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E56395" w14:textId="77777777" w:rsidR="00D2559D" w:rsidRPr="002C3EBF" w:rsidRDefault="00A3333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4CE564D1" wp14:editId="4CE564D2">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4695991"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4CE56396" w14:textId="77777777" w:rsidR="00D2559D" w:rsidRDefault="00A3333F"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4CE56397" w14:textId="77777777" w:rsidR="00D2559D" w:rsidRDefault="00A3333F"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4CE56398" w14:textId="77777777" w:rsidR="00D2559D" w:rsidRPr="002C3EBF" w:rsidRDefault="00A3333F"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EE67A5" w14:paraId="4CE5639B" w14:textId="77777777" w:rsidTr="00EE67A5">
        <w:tc>
          <w:tcPr>
            <w:cnfStyle w:val="001000000000" w:firstRow="0" w:lastRow="0" w:firstColumn="1" w:lastColumn="0" w:oddVBand="0" w:evenVBand="0" w:oddHBand="0" w:evenHBand="0" w:firstRowFirstColumn="0" w:firstRowLastColumn="0" w:lastRowFirstColumn="0" w:lastRowLastColumn="0"/>
            <w:tcW w:w="3227" w:type="dxa"/>
          </w:tcPr>
          <w:p w14:paraId="4CE56399" w14:textId="77777777" w:rsidR="00D2559D" w:rsidRPr="00996FAF" w:rsidRDefault="00A3333F"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4CE5639A" w14:textId="77777777" w:rsidR="00D2559D" w:rsidRPr="00996FAF" w:rsidRDefault="00A3333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Pathways Sailors Bay</w:t>
            </w:r>
          </w:p>
        </w:tc>
      </w:tr>
      <w:tr w:rsidR="00EE67A5" w14:paraId="4CE5639E" w14:textId="77777777" w:rsidTr="00EE67A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CE5639C" w14:textId="77777777" w:rsidR="00CA37CB" w:rsidRPr="00996FAF" w:rsidRDefault="00A3333F"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4CE5639D" w14:textId="77777777" w:rsidR="00CA37CB" w:rsidRPr="00996FAF" w:rsidRDefault="00A3333F"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170 Sailors Bay Road</w:t>
            </w:r>
            <w:r w:rsidRPr="00602258">
              <w:rPr>
                <w:rFonts w:ascii="Arial" w:hAnsi="Arial" w:cs="Arial"/>
                <w:color w:val="auto"/>
              </w:rPr>
              <w:t xml:space="preserve"> Northbridge NSW 2063</w:t>
            </w:r>
          </w:p>
        </w:tc>
      </w:tr>
      <w:tr w:rsidR="00EE67A5" w14:paraId="4CE563A1" w14:textId="77777777" w:rsidTr="00EE67A5">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CE5639F" w14:textId="77777777" w:rsidR="00CA37CB" w:rsidRPr="00996FAF" w:rsidRDefault="00A3333F"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4CE563A0" w14:textId="77777777" w:rsidR="00CA37CB" w:rsidRPr="00996FAF" w:rsidRDefault="00A3333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1012</w:t>
            </w:r>
          </w:p>
        </w:tc>
      </w:tr>
      <w:tr w:rsidR="00EE67A5" w14:paraId="4CE563A4" w14:textId="77777777" w:rsidTr="00EE67A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CE563A2" w14:textId="77777777" w:rsidR="00D2559D" w:rsidRPr="00996FAF" w:rsidRDefault="00A3333F"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4CE563A3" w14:textId="77777777" w:rsidR="00D2559D" w:rsidRPr="00996FAF" w:rsidRDefault="00A3333F"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Pathways Aged Care Pty Limited</w:t>
            </w:r>
          </w:p>
        </w:tc>
      </w:tr>
      <w:tr w:rsidR="00EE67A5" w14:paraId="4CE563A7" w14:textId="77777777" w:rsidTr="00EE67A5">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CE563A5" w14:textId="77777777" w:rsidR="00D2559D" w:rsidRPr="00996FAF" w:rsidRDefault="00A3333F"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4CE563A6" w14:textId="77777777" w:rsidR="00D2559D" w:rsidRPr="00996FAF" w:rsidRDefault="00A3333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EE67A5" w14:paraId="4CE563AA" w14:textId="77777777" w:rsidTr="00EE67A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CE563A8" w14:textId="77777777" w:rsidR="00D2559D" w:rsidRPr="00996FAF" w:rsidRDefault="00A3333F"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4CE563A9" w14:textId="77777777" w:rsidR="00D2559D" w:rsidRPr="002D1D5C" w:rsidRDefault="00A3333F"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2D1D5C">
              <w:rPr>
                <w:rFonts w:ascii="Arial" w:hAnsi="Arial" w:cs="Arial"/>
                <w:color w:val="auto"/>
              </w:rPr>
              <w:t>12 July 2023</w:t>
            </w:r>
          </w:p>
        </w:tc>
      </w:tr>
      <w:tr w:rsidR="00EE67A5" w14:paraId="4CE563AD" w14:textId="77777777" w:rsidTr="00EE67A5">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4CE563AB" w14:textId="77777777" w:rsidR="00D2559D" w:rsidRPr="00996FAF" w:rsidRDefault="00A3333F"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CE563AC" w14:textId="36857B41" w:rsidR="00D2559D" w:rsidRPr="002D1D5C" w:rsidRDefault="002D1D5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2D1D5C">
              <w:rPr>
                <w:rFonts w:ascii="Arial" w:hAnsi="Arial" w:cs="Arial"/>
                <w:color w:val="auto"/>
              </w:rPr>
              <w:t>14 August 2023</w:t>
            </w:r>
          </w:p>
        </w:tc>
      </w:tr>
    </w:tbl>
    <w:bookmarkEnd w:id="0"/>
    <w:p w14:paraId="4CE563AE" w14:textId="77777777" w:rsidR="00FA0A5B" w:rsidRPr="00996FAF" w:rsidRDefault="00A3333F"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4CE563AF" w14:textId="77777777" w:rsidR="000078F8" w:rsidRPr="00996FAF" w:rsidRDefault="00A3333F"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4CE563B0" w14:textId="2AC50DDB" w:rsidR="000078F8" w:rsidRPr="00144539" w:rsidRDefault="00A3333F" w:rsidP="0036130C">
      <w:pPr>
        <w:pStyle w:val="NormalArial"/>
        <w:rPr>
          <w:color w:val="auto"/>
        </w:rPr>
      </w:pPr>
      <w:r w:rsidRPr="00996FAF">
        <w:t xml:space="preserve">This performance report for </w:t>
      </w:r>
      <w:r w:rsidRPr="00996FAF">
        <w:rPr>
          <w:color w:val="auto"/>
        </w:rPr>
        <w:t>Pathways Sailors Bay (</w:t>
      </w:r>
      <w:r w:rsidRPr="00996FAF">
        <w:rPr>
          <w:b/>
          <w:color w:val="auto"/>
        </w:rPr>
        <w:t>the service</w:t>
      </w:r>
      <w:r w:rsidRPr="00996FAF">
        <w:rPr>
          <w:color w:val="auto"/>
        </w:rPr>
        <w:t>) has been prepared by</w:t>
      </w:r>
      <w:r w:rsidRPr="00996FAF">
        <w:rPr>
          <w:color w:val="0000FF"/>
        </w:rPr>
        <w:t xml:space="preserve"> </w:t>
      </w:r>
      <w:proofErr w:type="spellStart"/>
      <w:r w:rsidR="00144539" w:rsidRPr="00144539">
        <w:rPr>
          <w:color w:val="auto"/>
        </w:rPr>
        <w:t>M.Wyborn</w:t>
      </w:r>
      <w:proofErr w:type="spellEnd"/>
      <w:r w:rsidRPr="00144539">
        <w:rPr>
          <w:color w:val="auto"/>
        </w:rPr>
        <w:t>, delegate of the Aged Care Quality and Safety Commissioner (Commissioner)</w:t>
      </w:r>
      <w:r w:rsidRPr="00144539">
        <w:rPr>
          <w:rStyle w:val="FootnoteReference"/>
          <w:color w:val="auto"/>
        </w:rPr>
        <w:footnoteReference w:id="1"/>
      </w:r>
      <w:r w:rsidRPr="00144539">
        <w:rPr>
          <w:color w:val="auto"/>
        </w:rPr>
        <w:t xml:space="preserve">. </w:t>
      </w:r>
    </w:p>
    <w:p w14:paraId="4CE563B1" w14:textId="77777777" w:rsidR="000078F8" w:rsidRPr="00144539" w:rsidRDefault="00A3333F" w:rsidP="0036130C">
      <w:pPr>
        <w:pStyle w:val="NormalArial"/>
        <w:rPr>
          <w:color w:val="auto"/>
        </w:rPr>
      </w:pPr>
      <w:r w:rsidRPr="00144539">
        <w:rPr>
          <w:color w:val="auto"/>
        </w:rPr>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4CE563B2" w14:textId="77777777" w:rsidR="000078F8" w:rsidRPr="00144539" w:rsidRDefault="00A3333F" w:rsidP="0036130C">
      <w:pPr>
        <w:pStyle w:val="NormalArial"/>
        <w:rPr>
          <w:color w:val="auto"/>
        </w:rPr>
      </w:pPr>
      <w:r w:rsidRPr="00144539">
        <w:rPr>
          <w:color w:val="auto"/>
        </w:rPr>
        <w:t>The report also specifies any areas in which improvements must be made to ensure the Quality Standards are complied with.</w:t>
      </w:r>
    </w:p>
    <w:p w14:paraId="4CE563B3" w14:textId="77777777" w:rsidR="00DF37F2" w:rsidRPr="00144539" w:rsidRDefault="00A3333F" w:rsidP="00712752">
      <w:pPr>
        <w:pStyle w:val="Heading1"/>
        <w:spacing w:before="240" w:after="240" w:line="22" w:lineRule="atLeast"/>
        <w:rPr>
          <w:rFonts w:ascii="Arial" w:hAnsi="Arial" w:cs="Arial"/>
          <w:color w:val="auto"/>
        </w:rPr>
      </w:pPr>
      <w:r w:rsidRPr="00144539">
        <w:rPr>
          <w:rFonts w:ascii="Arial" w:hAnsi="Arial" w:cs="Arial"/>
          <w:color w:val="auto"/>
        </w:rPr>
        <w:t>Material relied on</w:t>
      </w:r>
    </w:p>
    <w:p w14:paraId="4CE563B4" w14:textId="77777777" w:rsidR="00DF37F2" w:rsidRPr="00144539" w:rsidRDefault="00A3333F" w:rsidP="0036130C">
      <w:pPr>
        <w:pStyle w:val="NormalArial"/>
        <w:rPr>
          <w:color w:val="auto"/>
        </w:rPr>
      </w:pPr>
      <w:r w:rsidRPr="00144539">
        <w:rPr>
          <w:color w:val="auto"/>
        </w:rPr>
        <w:t>The following information has been considered in preparing the performance report:</w:t>
      </w:r>
    </w:p>
    <w:p w14:paraId="4CE563B5" w14:textId="785C3D08" w:rsidR="00DF37F2" w:rsidRPr="00144539" w:rsidRDefault="00A3333F" w:rsidP="00712752">
      <w:pPr>
        <w:pStyle w:val="ListParagraph"/>
        <w:numPr>
          <w:ilvl w:val="0"/>
          <w:numId w:val="2"/>
        </w:numPr>
        <w:spacing w:line="240" w:lineRule="atLeast"/>
        <w:ind w:left="714" w:hanging="357"/>
        <w:contextualSpacing w:val="0"/>
        <w:rPr>
          <w:rFonts w:ascii="Arial" w:hAnsi="Arial" w:cs="Arial"/>
          <w:color w:val="auto"/>
        </w:rPr>
      </w:pPr>
      <w:r w:rsidRPr="00144539">
        <w:rPr>
          <w:rFonts w:ascii="Arial" w:hAnsi="Arial" w:cs="Arial"/>
          <w:color w:val="auto"/>
        </w:rPr>
        <w:t>the assessment team’s report for the Assessment Contact - Site; the Assessment Contact - Site report was informed by a site assessment, observations at the service, review of documents and interviews with staff, consumers/representatives and others</w:t>
      </w:r>
      <w:r w:rsidR="00144539" w:rsidRPr="00144539">
        <w:rPr>
          <w:rFonts w:ascii="Arial" w:hAnsi="Arial" w:cs="Arial"/>
          <w:color w:val="auto"/>
        </w:rPr>
        <w:t>.</w:t>
      </w:r>
    </w:p>
    <w:p w14:paraId="4CE563B6" w14:textId="6D270938" w:rsidR="00144539" w:rsidRPr="00144539" w:rsidRDefault="00A3333F" w:rsidP="00144539">
      <w:pPr>
        <w:pStyle w:val="ListParagraph"/>
        <w:numPr>
          <w:ilvl w:val="0"/>
          <w:numId w:val="2"/>
        </w:numPr>
        <w:spacing w:line="240" w:lineRule="atLeast"/>
        <w:ind w:left="714" w:hanging="357"/>
        <w:contextualSpacing w:val="0"/>
        <w:rPr>
          <w:rFonts w:ascii="Arial" w:hAnsi="Arial" w:cs="Arial"/>
          <w:color w:val="auto"/>
        </w:rPr>
      </w:pPr>
      <w:r w:rsidRPr="00144539">
        <w:rPr>
          <w:rFonts w:ascii="Arial" w:hAnsi="Arial" w:cs="Arial"/>
          <w:color w:val="auto"/>
        </w:rPr>
        <w:t xml:space="preserve">the provider’s response to the assessment team’s report received </w:t>
      </w:r>
      <w:r w:rsidR="00144539" w:rsidRPr="00144539">
        <w:rPr>
          <w:rFonts w:ascii="Arial" w:hAnsi="Arial" w:cs="Arial"/>
          <w:color w:val="auto"/>
        </w:rPr>
        <w:t>3 August 2023.</w:t>
      </w:r>
    </w:p>
    <w:p w14:paraId="4CE563B9" w14:textId="059E64CE" w:rsidR="003B1763" w:rsidRPr="00712752" w:rsidRDefault="00A3333F"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4CE563BA" w14:textId="77777777" w:rsidR="00FC045E" w:rsidRPr="00996FAF" w:rsidRDefault="00A3333F"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EE67A5" w14:paraId="4CE563C0" w14:textId="77777777" w:rsidTr="00EE67A5">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CE563BE" w14:textId="77777777" w:rsidR="00FC045E" w:rsidRPr="00996FAF" w:rsidRDefault="00A3333F" w:rsidP="009767BC">
            <w:pPr>
              <w:keepNext/>
              <w:spacing w:before="0" w:line="22" w:lineRule="atLeast"/>
              <w:ind w:right="-109"/>
              <w:rPr>
                <w:rFonts w:ascii="Arial" w:hAnsi="Arial" w:cs="Arial"/>
              </w:rPr>
            </w:pPr>
            <w:r w:rsidRPr="00996FAF">
              <w:rPr>
                <w:rFonts w:ascii="Arial" w:hAnsi="Arial" w:cs="Arial"/>
              </w:rPr>
              <w:t xml:space="preserve">Standard 2 </w:t>
            </w:r>
            <w:r w:rsidRPr="00144539">
              <w:rPr>
                <w:rFonts w:ascii="Arial" w:hAnsi="Arial" w:cs="Arial"/>
                <w:b w:val="0"/>
                <w:bCs/>
              </w:rPr>
              <w:t>Ongoing assessment and planning with consumers</w:t>
            </w:r>
          </w:p>
        </w:tc>
        <w:tc>
          <w:tcPr>
            <w:tcW w:w="1583" w:type="pct"/>
            <w:shd w:val="clear" w:color="auto" w:fill="auto"/>
          </w:tcPr>
          <w:p w14:paraId="4CE563BF" w14:textId="6159B985" w:rsidR="00FC045E" w:rsidRPr="00996FAF" w:rsidRDefault="00317B5E"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44539">
                  <w:rPr>
                    <w:rFonts w:ascii="Arial" w:hAnsi="Arial" w:cs="Arial"/>
                    <w:b w:val="0"/>
                  </w:rPr>
                  <w:t>Not applicable as not all requirements have been assessed</w:t>
                </w:r>
              </w:sdtContent>
            </w:sdt>
            <w:r w:rsidR="00A3333F" w:rsidRPr="00996FAF">
              <w:rPr>
                <w:rFonts w:ascii="Arial" w:hAnsi="Arial" w:cs="Arial"/>
              </w:rPr>
              <w:t xml:space="preserve"> </w:t>
            </w:r>
          </w:p>
        </w:tc>
      </w:tr>
    </w:tbl>
    <w:p w14:paraId="4CE563D3" w14:textId="77777777" w:rsidR="00FC045E" w:rsidRPr="00996FAF" w:rsidRDefault="00A3333F"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CE563D5" w14:textId="24774918" w:rsidR="00FC045E" w:rsidRPr="00144539" w:rsidRDefault="00A3333F" w:rsidP="00144539">
      <w:pPr>
        <w:pStyle w:val="Heading1"/>
        <w:spacing w:before="0" w:after="240" w:line="22" w:lineRule="atLeast"/>
        <w:rPr>
          <w:rFonts w:ascii="Arial" w:hAnsi="Arial" w:cs="Arial"/>
        </w:rPr>
      </w:pPr>
      <w:r w:rsidRPr="00996FAF">
        <w:rPr>
          <w:rFonts w:ascii="Arial" w:hAnsi="Arial" w:cs="Arial"/>
        </w:rPr>
        <w:t>Areas for improvement</w:t>
      </w:r>
    </w:p>
    <w:p w14:paraId="4CE563D7" w14:textId="01430CC4" w:rsidR="00144539" w:rsidRPr="00996FAF" w:rsidRDefault="00A3333F" w:rsidP="00144539">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4CE563DB" w14:textId="4A2EFB22" w:rsidR="00FC045E" w:rsidRPr="00996FAF" w:rsidRDefault="00A3333F" w:rsidP="0036130C">
      <w:pPr>
        <w:pStyle w:val="NormalArial"/>
      </w:pPr>
      <w:r w:rsidRPr="00996FAF">
        <w:br w:type="page"/>
      </w:r>
    </w:p>
    <w:p w14:paraId="4CE563FE" w14:textId="77777777" w:rsidR="00FC045E" w:rsidRPr="00996FAF" w:rsidRDefault="00A3333F"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EE67A5" w14:paraId="4CE56401" w14:textId="77777777" w:rsidTr="00EE67A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4CE563FF" w14:textId="77777777" w:rsidR="00FC045E" w:rsidRPr="0075021E" w:rsidRDefault="00A3333F"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4CE56400" w14:textId="77777777" w:rsidR="00FC045E" w:rsidRPr="00996FAF" w:rsidRDefault="00317B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E67A5" w14:paraId="4CE56405" w14:textId="77777777" w:rsidTr="00EE67A5">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4CE56402" w14:textId="77777777" w:rsidR="00FC045E" w:rsidRPr="00996FAF" w:rsidRDefault="00A3333F"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4CE56403" w14:textId="77777777" w:rsidR="00FC045E" w:rsidRPr="00996FAF" w:rsidRDefault="00A3333F"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4CE56404" w14:textId="7A132DD0" w:rsidR="00FC045E" w:rsidRPr="00996FAF" w:rsidRDefault="00317B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144539">
                  <w:rPr>
                    <w:rFonts w:ascii="Arial" w:hAnsi="Arial" w:cs="Arial"/>
                    <w:color w:val="auto"/>
                  </w:rPr>
                  <w:t>Compliant</w:t>
                </w:r>
              </w:sdtContent>
            </w:sdt>
            <w:r w:rsidR="00A3333F" w:rsidRPr="00996FAF">
              <w:rPr>
                <w:rFonts w:ascii="Arial" w:hAnsi="Arial" w:cs="Arial"/>
                <w:color w:val="0000FF"/>
              </w:rPr>
              <w:t xml:space="preserve"> </w:t>
            </w:r>
          </w:p>
        </w:tc>
      </w:tr>
    </w:tbl>
    <w:p w14:paraId="4CE56418" w14:textId="77777777" w:rsidR="00D87E7C" w:rsidRDefault="00A3333F" w:rsidP="00D87E7C">
      <w:pPr>
        <w:pStyle w:val="Heading20"/>
      </w:pPr>
      <w:r w:rsidRPr="00996FAF">
        <w:t>Findings</w:t>
      </w:r>
    </w:p>
    <w:p w14:paraId="2E361B87" w14:textId="28288129" w:rsidR="00EE54E2" w:rsidRDefault="002F7C55" w:rsidP="00EE54E2">
      <w:pPr>
        <w:pStyle w:val="NormalArial"/>
      </w:pPr>
      <w:r>
        <w:t>The service was found</w:t>
      </w:r>
      <w:r w:rsidR="00A3333F">
        <w:t xml:space="preserve"> non-complia</w:t>
      </w:r>
      <w:r>
        <w:t xml:space="preserve">nt </w:t>
      </w:r>
      <w:r w:rsidR="00465CA2">
        <w:t>after</w:t>
      </w:r>
      <w:r w:rsidR="00A3333F">
        <w:t xml:space="preserve"> </w:t>
      </w:r>
      <w:r w:rsidR="00465CA2">
        <w:t xml:space="preserve">a </w:t>
      </w:r>
      <w:r w:rsidR="00A3333F">
        <w:t xml:space="preserve">Site Audit conducted </w:t>
      </w:r>
      <w:r>
        <w:t>from</w:t>
      </w:r>
      <w:r w:rsidR="00A3333F">
        <w:t xml:space="preserve"> 10 to 12 May 2022</w:t>
      </w:r>
      <w:r w:rsidR="00465CA2">
        <w:t>. Since this decision t</w:t>
      </w:r>
      <w:r w:rsidR="00A3333F">
        <w:t>he</w:t>
      </w:r>
      <w:r w:rsidR="00465CA2">
        <w:t xml:space="preserve"> service has </w:t>
      </w:r>
      <w:r w:rsidR="002D1D5C">
        <w:t>implemented</w:t>
      </w:r>
      <w:r w:rsidR="00A3333F">
        <w:t xml:space="preserve"> continuous improvement strategies </w:t>
      </w:r>
      <w:r w:rsidR="00465CA2">
        <w:t xml:space="preserve">and </w:t>
      </w:r>
      <w:r w:rsidR="002D1D5C">
        <w:t>now</w:t>
      </w:r>
      <w:r w:rsidR="00465CA2">
        <w:t xml:space="preserve"> </w:t>
      </w:r>
      <w:r w:rsidR="00EE54E2">
        <w:t xml:space="preserve">demonstrates effective consumer assessment and planning. The service </w:t>
      </w:r>
      <w:r w:rsidR="002D1D5C">
        <w:t>is</w:t>
      </w:r>
      <w:r w:rsidR="00EE54E2">
        <w:t xml:space="preserve"> undertaking assessment and planning in partnership with consumers and other organisations who have shared responsibility for care</w:t>
      </w:r>
      <w:r w:rsidR="002D1D5C">
        <w:t>. T</w:t>
      </w:r>
      <w:r w:rsidR="00EE54E2">
        <w:t>hey’re demonstrating care and services are planned around what is important to each consumer including consideration of advanced care planning and end-of-life wishes</w:t>
      </w:r>
      <w:r w:rsidR="002D1D5C">
        <w:t>. T</w:t>
      </w:r>
      <w:r w:rsidR="00EE54E2">
        <w:t xml:space="preserve">he service </w:t>
      </w:r>
      <w:r w:rsidR="002D1D5C">
        <w:t>aptly</w:t>
      </w:r>
      <w:r w:rsidR="00EE54E2">
        <w:t xml:space="preserve"> identif</w:t>
      </w:r>
      <w:r w:rsidR="002D1D5C">
        <w:t>ies</w:t>
      </w:r>
      <w:r w:rsidR="00EE54E2">
        <w:t xml:space="preserve"> risks and implement</w:t>
      </w:r>
      <w:r w:rsidR="002D1D5C">
        <w:t>s</w:t>
      </w:r>
      <w:r w:rsidR="00EE54E2">
        <w:t xml:space="preserve"> strategies to manage and mitigate those risks in accordance with dignity of risk requirements, and the service is routinely reviewing consumer care and services including when changes in care needs occur. </w:t>
      </w:r>
    </w:p>
    <w:p w14:paraId="0D8DC4A1" w14:textId="430AC4A9" w:rsidR="00EE54E2" w:rsidRDefault="00EE54E2" w:rsidP="00EE54E2">
      <w:pPr>
        <w:pStyle w:val="NormalArial"/>
      </w:pPr>
      <w:r>
        <w:t xml:space="preserve">The service </w:t>
      </w:r>
      <w:r w:rsidR="002D1D5C">
        <w:t>demonstrated</w:t>
      </w:r>
      <w:r>
        <w:t xml:space="preserve"> person-centred </w:t>
      </w:r>
      <w:r w:rsidR="002D1D5C">
        <w:t xml:space="preserve">care plans that </w:t>
      </w:r>
      <w:r>
        <w:t>adequately address risk</w:t>
      </w:r>
      <w:r w:rsidR="002D1D5C">
        <w:t>, and t</w:t>
      </w:r>
      <w:r>
        <w:t>hey have implemented a revised admission flowchart to ensure consumer behaviour charting occurs within the first week of entry</w:t>
      </w:r>
      <w:r w:rsidR="002D1D5C">
        <w:t>. The service has</w:t>
      </w:r>
      <w:r>
        <w:t xml:space="preserve"> developed consumer pain charts and sleep charts to effectively monitor consumer behaviour. </w:t>
      </w:r>
    </w:p>
    <w:p w14:paraId="1E090C11" w14:textId="49E4DE71" w:rsidR="00EE54E2" w:rsidRDefault="00EE54E2" w:rsidP="004D5BD5">
      <w:pPr>
        <w:pStyle w:val="NormalArial"/>
      </w:pPr>
      <w:r>
        <w:t xml:space="preserve">Additional education is </w:t>
      </w:r>
      <w:r w:rsidR="002D1D5C">
        <w:t>provided</w:t>
      </w:r>
      <w:r>
        <w:t xml:space="preserve"> to registered nurses and care staff including training to ascertain when behaviour support plans are required, and how to identify risk and implement appropriate interventions</w:t>
      </w:r>
      <w:r w:rsidR="002D1D5C">
        <w:t>. Toolbox training around</w:t>
      </w:r>
      <w:r>
        <w:t xml:space="preserve"> dementia, delirium, and depression toolbox </w:t>
      </w:r>
      <w:r w:rsidR="002D1D5C">
        <w:t>is provided along with</w:t>
      </w:r>
      <w:r>
        <w:t xml:space="preserve"> training on the service’s behaviour support policy and procedure</w:t>
      </w:r>
      <w:r w:rsidR="004D5BD5">
        <w:t>s, and consumer n</w:t>
      </w:r>
      <w:r>
        <w:t>utrition and hydration</w:t>
      </w:r>
      <w:r w:rsidR="004D5BD5">
        <w:t xml:space="preserve">. </w:t>
      </w:r>
    </w:p>
    <w:p w14:paraId="5743613E" w14:textId="6C367388" w:rsidR="004D5BD5" w:rsidRDefault="004D5BD5" w:rsidP="004D5BD5">
      <w:pPr>
        <w:pStyle w:val="NormalArial"/>
      </w:pPr>
      <w:r>
        <w:t xml:space="preserve">The </w:t>
      </w:r>
      <w:r w:rsidR="00A3333F">
        <w:t xml:space="preserve">service demonstrated </w:t>
      </w:r>
      <w:r>
        <w:t xml:space="preserve">that </w:t>
      </w:r>
      <w:r w:rsidR="00A3333F">
        <w:t>initial and ongoing assessment and planning informs the delivery of safe and effective care and services. This includes how the</w:t>
      </w:r>
      <w:r>
        <w:t xml:space="preserve"> service</w:t>
      </w:r>
      <w:r w:rsidR="00A3333F">
        <w:t xml:space="preserve"> undertake</w:t>
      </w:r>
      <w:r>
        <w:t>s</w:t>
      </w:r>
      <w:r w:rsidR="00A3333F">
        <w:t xml:space="preserve"> assessment when </w:t>
      </w:r>
      <w:r>
        <w:t xml:space="preserve">a </w:t>
      </w:r>
      <w:r w:rsidR="00A3333F">
        <w:t>consumer first enter</w:t>
      </w:r>
      <w:r>
        <w:t>s</w:t>
      </w:r>
      <w:r w:rsidR="00A3333F">
        <w:t xml:space="preserve"> the service and </w:t>
      </w:r>
      <w:r>
        <w:t xml:space="preserve">how </w:t>
      </w:r>
      <w:r w:rsidR="00A3333F">
        <w:t xml:space="preserve">a consistent process </w:t>
      </w:r>
      <w:r>
        <w:t xml:space="preserve">is used </w:t>
      </w:r>
      <w:r w:rsidR="00A3333F">
        <w:t xml:space="preserve">to capture all relevant information to ensure safe and effective care and services </w:t>
      </w:r>
      <w:r>
        <w:t xml:space="preserve">are </w:t>
      </w:r>
      <w:r w:rsidR="00A3333F">
        <w:t>deliver</w:t>
      </w:r>
      <w:r>
        <w:t>ed</w:t>
      </w:r>
      <w:r w:rsidR="00A3333F">
        <w:t xml:space="preserve">. Care planning documentation </w:t>
      </w:r>
      <w:r>
        <w:t>highlighted that</w:t>
      </w:r>
      <w:r w:rsidR="00A3333F">
        <w:t xml:space="preserve"> a suite of clinical risk assessment</w:t>
      </w:r>
      <w:r>
        <w:t>s</w:t>
      </w:r>
      <w:r w:rsidR="00A3333F">
        <w:t xml:space="preserve"> are completed </w:t>
      </w:r>
      <w:r>
        <w:t>upon</w:t>
      </w:r>
      <w:r w:rsidR="00A3333F">
        <w:t xml:space="preserve"> entry, including skin, mobility, nutrition, and hydration, falls, behaviour and medication, wound and diabetes management. Where risk is identified, </w:t>
      </w:r>
      <w:r>
        <w:t xml:space="preserve">appropriate </w:t>
      </w:r>
      <w:r w:rsidR="00A3333F">
        <w:t>management strategies are implemented to minimise associated risks.</w:t>
      </w:r>
    </w:p>
    <w:p w14:paraId="07559A99" w14:textId="310C5AB6" w:rsidR="00A3333F" w:rsidRDefault="004D5BD5" w:rsidP="004D5BD5">
      <w:pPr>
        <w:pStyle w:val="NormalArial"/>
      </w:pPr>
      <w:r>
        <w:t>C</w:t>
      </w:r>
      <w:r w:rsidR="00A3333F">
        <w:t>onsumers and representatives expressed confidence th</w:t>
      </w:r>
      <w:r>
        <w:t>at the service’s</w:t>
      </w:r>
      <w:r w:rsidR="00A3333F">
        <w:t xml:space="preserve"> assessment and care planning processes adequately consider risk to</w:t>
      </w:r>
      <w:r w:rsidR="002D1D5C">
        <w:t xml:space="preserve"> each</w:t>
      </w:r>
      <w:r w:rsidR="00A3333F">
        <w:t xml:space="preserve"> consumers’ health and well-being. </w:t>
      </w:r>
    </w:p>
    <w:p w14:paraId="19FFACF2" w14:textId="5B74B77F" w:rsidR="00A3333F" w:rsidRDefault="004D5BD5" w:rsidP="00A3333F">
      <w:pPr>
        <w:pStyle w:val="NormalArial"/>
      </w:pPr>
      <w:r>
        <w:t>C</w:t>
      </w:r>
      <w:r w:rsidR="00A3333F">
        <w:t xml:space="preserve">linical staff demonstrated </w:t>
      </w:r>
      <w:r>
        <w:t xml:space="preserve">apposite </w:t>
      </w:r>
      <w:r w:rsidR="00A3333F">
        <w:t xml:space="preserve">knowledge of consumers’ identified risks and described strategies to ensure safe and effective care. </w:t>
      </w:r>
      <w:r>
        <w:t>Consumer c</w:t>
      </w:r>
      <w:r w:rsidR="00A3333F">
        <w:t xml:space="preserve">are staff </w:t>
      </w:r>
      <w:r>
        <w:t>advised that</w:t>
      </w:r>
      <w:r w:rsidR="00A3333F">
        <w:t xml:space="preserve"> they rely on the daily handover </w:t>
      </w:r>
      <w:r>
        <w:t xml:space="preserve">discussions </w:t>
      </w:r>
      <w:r w:rsidR="00A3333F">
        <w:t>to receive up</w:t>
      </w:r>
      <w:r w:rsidR="00AC6491">
        <w:t>-to-</w:t>
      </w:r>
      <w:r w:rsidR="00A3333F">
        <w:t xml:space="preserve">date information regarding each consumer in their care. </w:t>
      </w:r>
      <w:r w:rsidR="00AC6491">
        <w:t>Care staff</w:t>
      </w:r>
      <w:r w:rsidR="00A3333F">
        <w:t xml:space="preserve"> </w:t>
      </w:r>
      <w:r>
        <w:t>demonstrated their</w:t>
      </w:r>
      <w:r w:rsidR="00A3333F">
        <w:t xml:space="preserve"> understand</w:t>
      </w:r>
      <w:r>
        <w:t>ing</w:t>
      </w:r>
      <w:r w:rsidR="00A3333F">
        <w:t xml:space="preserve"> of</w:t>
      </w:r>
      <w:r>
        <w:t xml:space="preserve"> how to</w:t>
      </w:r>
      <w:r w:rsidR="00A3333F">
        <w:t xml:space="preserve"> identify and report deterioration and other risk factors</w:t>
      </w:r>
      <w:r>
        <w:t>.</w:t>
      </w:r>
      <w:r w:rsidR="00A3333F">
        <w:t xml:space="preserve"> </w:t>
      </w:r>
    </w:p>
    <w:p w14:paraId="4CE56419" w14:textId="24D94DFB" w:rsidR="0087700C" w:rsidRPr="00334B7D" w:rsidRDefault="00A3333F" w:rsidP="00A3333F">
      <w:pPr>
        <w:pStyle w:val="NormalArial"/>
      </w:pPr>
      <w:r>
        <w:t xml:space="preserve">The service demonstrated </w:t>
      </w:r>
      <w:r w:rsidR="00FA0302">
        <w:t>an effective plan for continuous improvement with a focus on reviewing consumer</w:t>
      </w:r>
      <w:r>
        <w:t xml:space="preserve"> risk assessments and care plan</w:t>
      </w:r>
      <w:r w:rsidR="00FA0302">
        <w:t>s i</w:t>
      </w:r>
      <w:r>
        <w:t xml:space="preserve">n a comprehensive and timely manner. </w:t>
      </w:r>
      <w:r w:rsidR="00FA0302">
        <w:t>With these considerations, I find the service compliant in</w:t>
      </w:r>
      <w:r>
        <w:t xml:space="preserve"> Requirement 2(3)(a).</w:t>
      </w:r>
    </w:p>
    <w:sectPr w:rsidR="0087700C" w:rsidRPr="00334B7D"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E564DD" w14:textId="77777777" w:rsidR="003756CE" w:rsidRDefault="00A3333F">
      <w:pPr>
        <w:spacing w:after="0"/>
      </w:pPr>
      <w:r>
        <w:separator/>
      </w:r>
    </w:p>
  </w:endnote>
  <w:endnote w:type="continuationSeparator" w:id="0">
    <w:p w14:paraId="4CE564DF" w14:textId="77777777" w:rsidR="003756CE" w:rsidRDefault="00A3333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E564D6" w14:textId="77777777" w:rsidR="00DF37F2" w:rsidRPr="00DF37F2" w:rsidRDefault="00A3333F" w:rsidP="00DF37F2">
    <w:pPr>
      <w:pStyle w:val="FooterArial9"/>
      <w:rPr>
        <w:rStyle w:val="FooterBold"/>
        <w:rFonts w:ascii="Arial" w:hAnsi="Arial"/>
        <w:b w:val="0"/>
      </w:rPr>
    </w:pPr>
    <w:r w:rsidRPr="00DF37F2">
      <w:rPr>
        <w:rStyle w:val="FooterBold"/>
        <w:rFonts w:ascii="Arial" w:hAnsi="Arial"/>
        <w:b w:val="0"/>
      </w:rPr>
      <w:t>Name of service: Pathways Sailors Bay</w:t>
    </w:r>
    <w:r w:rsidRPr="00DF37F2">
      <w:rPr>
        <w:rStyle w:val="FooterBold"/>
        <w:rFonts w:ascii="Arial" w:hAnsi="Arial"/>
        <w:b w:val="0"/>
      </w:rPr>
      <w:tab/>
      <w:t xml:space="preserve">RPT-ACC-0122 v3.0 </w:t>
    </w:r>
  </w:p>
  <w:p w14:paraId="4CE564D7" w14:textId="77777777" w:rsidR="00DF37F2" w:rsidRPr="00DF37F2" w:rsidRDefault="00A3333F" w:rsidP="00DF37F2">
    <w:pPr>
      <w:pStyle w:val="FooterArial9"/>
      <w:rPr>
        <w:rStyle w:val="FooterBold"/>
        <w:rFonts w:ascii="Arial" w:hAnsi="Arial"/>
        <w:b w:val="0"/>
      </w:rPr>
    </w:pPr>
    <w:r w:rsidRPr="00DF37F2">
      <w:rPr>
        <w:rStyle w:val="FooterBold"/>
        <w:rFonts w:ascii="Arial" w:hAnsi="Arial"/>
        <w:b w:val="0"/>
      </w:rPr>
      <w:t>Commission ID: 1012</w:t>
    </w:r>
    <w:r w:rsidRPr="00DF37F2">
      <w:rPr>
        <w:rStyle w:val="FooterBold"/>
        <w:rFonts w:ascii="Arial" w:hAnsi="Arial"/>
        <w:b w:val="0"/>
      </w:rPr>
      <w:tab/>
      <w:t xml:space="preserve">OFFICIAL: Sensitive </w:t>
    </w:r>
  </w:p>
  <w:p w14:paraId="4CE564D8" w14:textId="77777777" w:rsidR="00DF37F2" w:rsidRPr="00DF37F2" w:rsidRDefault="00A3333F"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E564DA" w14:textId="77777777" w:rsidR="00E2364A" w:rsidRDefault="00317B5E"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E564D3" w14:textId="77777777" w:rsidR="00D3157C" w:rsidRDefault="00A3333F" w:rsidP="00D71F88">
      <w:pPr>
        <w:spacing w:after="0"/>
      </w:pPr>
      <w:r>
        <w:separator/>
      </w:r>
    </w:p>
  </w:footnote>
  <w:footnote w:type="continuationSeparator" w:id="0">
    <w:p w14:paraId="4CE564D4" w14:textId="77777777" w:rsidR="00D3157C" w:rsidRDefault="00A3333F" w:rsidP="00D71F88">
      <w:pPr>
        <w:spacing w:after="0"/>
      </w:pPr>
      <w:r>
        <w:continuationSeparator/>
      </w:r>
    </w:p>
  </w:footnote>
  <w:footnote w:id="1">
    <w:p w14:paraId="4CE564DF" w14:textId="34A2F11B" w:rsidR="000078F8" w:rsidRDefault="00A3333F"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144539">
        <w:rPr>
          <w:rFonts w:ascii="Arial" w:hAnsi="Arial" w:cs="Arial"/>
          <w:color w:val="auto"/>
          <w:sz w:val="20"/>
          <w:szCs w:val="20"/>
        </w:rPr>
        <w:t>section 68A</w:t>
      </w:r>
      <w:r w:rsidRPr="00144539">
        <w:rPr>
          <w:rFonts w:ascii="Arial" w:hAnsi="Arial" w:cs="Arial"/>
          <w:b/>
          <w:color w:val="auto"/>
          <w:sz w:val="20"/>
          <w:szCs w:val="20"/>
        </w:rPr>
        <w:t xml:space="preserve"> </w:t>
      </w:r>
      <w:r w:rsidRPr="00144539">
        <w:rPr>
          <w:rFonts w:ascii="Arial" w:hAnsi="Arial" w:cs="Arial"/>
          <w:color w:val="auto"/>
          <w:sz w:val="20"/>
          <w:szCs w:val="20"/>
        </w:rPr>
        <w:t xml:space="preserve">of the </w:t>
      </w:r>
      <w:r w:rsidRPr="00443CA4">
        <w:rPr>
          <w:rFonts w:ascii="Arial" w:hAnsi="Arial" w:cs="Arial"/>
          <w:sz w:val="20"/>
          <w:szCs w:val="20"/>
        </w:rPr>
        <w:t>Aged Care Quality and Safety Commission Rules 2018.</w:t>
      </w:r>
    </w:p>
    <w:p w14:paraId="4CE564E0" w14:textId="77777777" w:rsidR="002B0884" w:rsidRDefault="00317B5E"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E564D5" w14:textId="77777777" w:rsidR="00D71F88" w:rsidRDefault="00A3333F">
    <w:pPr>
      <w:pStyle w:val="Header"/>
    </w:pPr>
    <w:r>
      <w:rPr>
        <w:noProof/>
        <w:color w:val="2B579A"/>
        <w:shd w:val="clear" w:color="auto" w:fill="E6E6E6"/>
        <w:lang w:val="en-US"/>
      </w:rPr>
      <w:drawing>
        <wp:anchor distT="0" distB="0" distL="114300" distR="114300" simplePos="0" relativeHeight="251659264" behindDoc="1" locked="0" layoutInCell="1" allowOverlap="1" wp14:anchorId="4CE564DB" wp14:editId="4CE564DC">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712559"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E564D9" w14:textId="77777777" w:rsidR="00FA0A5B" w:rsidRDefault="00A3333F">
    <w:pPr>
      <w:pStyle w:val="Header"/>
    </w:pPr>
    <w:r>
      <w:rPr>
        <w:noProof/>
      </w:rPr>
      <w:drawing>
        <wp:anchor distT="0" distB="0" distL="114300" distR="114300" simplePos="0" relativeHeight="251658240" behindDoc="0" locked="0" layoutInCell="1" allowOverlap="1" wp14:anchorId="4CE564DD" wp14:editId="4CE564DE">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99CEED62">
      <w:start w:val="1"/>
      <w:numFmt w:val="lowerRoman"/>
      <w:lvlText w:val="(%1)"/>
      <w:lvlJc w:val="left"/>
      <w:pPr>
        <w:ind w:left="1080" w:hanging="720"/>
      </w:pPr>
      <w:rPr>
        <w:rFonts w:hint="default"/>
      </w:rPr>
    </w:lvl>
    <w:lvl w:ilvl="1" w:tplc="5E123ABE" w:tentative="1">
      <w:start w:val="1"/>
      <w:numFmt w:val="lowerLetter"/>
      <w:lvlText w:val="%2."/>
      <w:lvlJc w:val="left"/>
      <w:pPr>
        <w:ind w:left="1440" w:hanging="360"/>
      </w:pPr>
    </w:lvl>
    <w:lvl w:ilvl="2" w:tplc="190E9560" w:tentative="1">
      <w:start w:val="1"/>
      <w:numFmt w:val="lowerRoman"/>
      <w:lvlText w:val="%3."/>
      <w:lvlJc w:val="right"/>
      <w:pPr>
        <w:ind w:left="2160" w:hanging="180"/>
      </w:pPr>
    </w:lvl>
    <w:lvl w:ilvl="3" w:tplc="1E04DB98" w:tentative="1">
      <w:start w:val="1"/>
      <w:numFmt w:val="decimal"/>
      <w:lvlText w:val="%4."/>
      <w:lvlJc w:val="left"/>
      <w:pPr>
        <w:ind w:left="2880" w:hanging="360"/>
      </w:pPr>
    </w:lvl>
    <w:lvl w:ilvl="4" w:tplc="D9F421A0" w:tentative="1">
      <w:start w:val="1"/>
      <w:numFmt w:val="lowerLetter"/>
      <w:lvlText w:val="%5."/>
      <w:lvlJc w:val="left"/>
      <w:pPr>
        <w:ind w:left="3600" w:hanging="360"/>
      </w:pPr>
    </w:lvl>
    <w:lvl w:ilvl="5" w:tplc="6794EEFC" w:tentative="1">
      <w:start w:val="1"/>
      <w:numFmt w:val="lowerRoman"/>
      <w:lvlText w:val="%6."/>
      <w:lvlJc w:val="right"/>
      <w:pPr>
        <w:ind w:left="4320" w:hanging="180"/>
      </w:pPr>
    </w:lvl>
    <w:lvl w:ilvl="6" w:tplc="DD72F0A8" w:tentative="1">
      <w:start w:val="1"/>
      <w:numFmt w:val="decimal"/>
      <w:lvlText w:val="%7."/>
      <w:lvlJc w:val="left"/>
      <w:pPr>
        <w:ind w:left="5040" w:hanging="360"/>
      </w:pPr>
    </w:lvl>
    <w:lvl w:ilvl="7" w:tplc="EB84CF0E" w:tentative="1">
      <w:start w:val="1"/>
      <w:numFmt w:val="lowerLetter"/>
      <w:lvlText w:val="%8."/>
      <w:lvlJc w:val="left"/>
      <w:pPr>
        <w:ind w:left="5760" w:hanging="360"/>
      </w:pPr>
    </w:lvl>
    <w:lvl w:ilvl="8" w:tplc="FDF8B122"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FEB2A17E">
      <w:start w:val="1"/>
      <w:numFmt w:val="lowerRoman"/>
      <w:lvlText w:val="(%1)"/>
      <w:lvlJc w:val="left"/>
      <w:pPr>
        <w:ind w:left="1080" w:hanging="720"/>
      </w:pPr>
      <w:rPr>
        <w:rFonts w:hint="default"/>
      </w:rPr>
    </w:lvl>
    <w:lvl w:ilvl="1" w:tplc="013CD3A0" w:tentative="1">
      <w:start w:val="1"/>
      <w:numFmt w:val="lowerLetter"/>
      <w:lvlText w:val="%2."/>
      <w:lvlJc w:val="left"/>
      <w:pPr>
        <w:ind w:left="1440" w:hanging="360"/>
      </w:pPr>
    </w:lvl>
    <w:lvl w:ilvl="2" w:tplc="4EA6ABB8" w:tentative="1">
      <w:start w:val="1"/>
      <w:numFmt w:val="lowerRoman"/>
      <w:lvlText w:val="%3."/>
      <w:lvlJc w:val="right"/>
      <w:pPr>
        <w:ind w:left="2160" w:hanging="180"/>
      </w:pPr>
    </w:lvl>
    <w:lvl w:ilvl="3" w:tplc="54CC94F0" w:tentative="1">
      <w:start w:val="1"/>
      <w:numFmt w:val="decimal"/>
      <w:lvlText w:val="%4."/>
      <w:lvlJc w:val="left"/>
      <w:pPr>
        <w:ind w:left="2880" w:hanging="360"/>
      </w:pPr>
    </w:lvl>
    <w:lvl w:ilvl="4" w:tplc="68E45968" w:tentative="1">
      <w:start w:val="1"/>
      <w:numFmt w:val="lowerLetter"/>
      <w:lvlText w:val="%5."/>
      <w:lvlJc w:val="left"/>
      <w:pPr>
        <w:ind w:left="3600" w:hanging="360"/>
      </w:pPr>
    </w:lvl>
    <w:lvl w:ilvl="5" w:tplc="64C68566" w:tentative="1">
      <w:start w:val="1"/>
      <w:numFmt w:val="lowerRoman"/>
      <w:lvlText w:val="%6."/>
      <w:lvlJc w:val="right"/>
      <w:pPr>
        <w:ind w:left="4320" w:hanging="180"/>
      </w:pPr>
    </w:lvl>
    <w:lvl w:ilvl="6" w:tplc="34200A5E" w:tentative="1">
      <w:start w:val="1"/>
      <w:numFmt w:val="decimal"/>
      <w:lvlText w:val="%7."/>
      <w:lvlJc w:val="left"/>
      <w:pPr>
        <w:ind w:left="5040" w:hanging="360"/>
      </w:pPr>
    </w:lvl>
    <w:lvl w:ilvl="7" w:tplc="F430967C" w:tentative="1">
      <w:start w:val="1"/>
      <w:numFmt w:val="lowerLetter"/>
      <w:lvlText w:val="%8."/>
      <w:lvlJc w:val="left"/>
      <w:pPr>
        <w:ind w:left="5760" w:hanging="360"/>
      </w:pPr>
    </w:lvl>
    <w:lvl w:ilvl="8" w:tplc="779E575A"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143A4146">
      <w:start w:val="1"/>
      <w:numFmt w:val="lowerRoman"/>
      <w:lvlText w:val="(%1)"/>
      <w:lvlJc w:val="left"/>
      <w:pPr>
        <w:ind w:left="1080" w:hanging="720"/>
      </w:pPr>
      <w:rPr>
        <w:rFonts w:hint="default"/>
      </w:rPr>
    </w:lvl>
    <w:lvl w:ilvl="1" w:tplc="8D5207E0" w:tentative="1">
      <w:start w:val="1"/>
      <w:numFmt w:val="lowerLetter"/>
      <w:lvlText w:val="%2."/>
      <w:lvlJc w:val="left"/>
      <w:pPr>
        <w:ind w:left="1440" w:hanging="360"/>
      </w:pPr>
    </w:lvl>
    <w:lvl w:ilvl="2" w:tplc="81C4C78E" w:tentative="1">
      <w:start w:val="1"/>
      <w:numFmt w:val="lowerRoman"/>
      <w:lvlText w:val="%3."/>
      <w:lvlJc w:val="right"/>
      <w:pPr>
        <w:ind w:left="2160" w:hanging="180"/>
      </w:pPr>
    </w:lvl>
    <w:lvl w:ilvl="3" w:tplc="4E963998" w:tentative="1">
      <w:start w:val="1"/>
      <w:numFmt w:val="decimal"/>
      <w:lvlText w:val="%4."/>
      <w:lvlJc w:val="left"/>
      <w:pPr>
        <w:ind w:left="2880" w:hanging="360"/>
      </w:pPr>
    </w:lvl>
    <w:lvl w:ilvl="4" w:tplc="F5F6947C" w:tentative="1">
      <w:start w:val="1"/>
      <w:numFmt w:val="lowerLetter"/>
      <w:lvlText w:val="%5."/>
      <w:lvlJc w:val="left"/>
      <w:pPr>
        <w:ind w:left="3600" w:hanging="360"/>
      </w:pPr>
    </w:lvl>
    <w:lvl w:ilvl="5" w:tplc="E0E42014" w:tentative="1">
      <w:start w:val="1"/>
      <w:numFmt w:val="lowerRoman"/>
      <w:lvlText w:val="%6."/>
      <w:lvlJc w:val="right"/>
      <w:pPr>
        <w:ind w:left="4320" w:hanging="180"/>
      </w:pPr>
    </w:lvl>
    <w:lvl w:ilvl="6" w:tplc="1924C87C" w:tentative="1">
      <w:start w:val="1"/>
      <w:numFmt w:val="decimal"/>
      <w:lvlText w:val="%7."/>
      <w:lvlJc w:val="left"/>
      <w:pPr>
        <w:ind w:left="5040" w:hanging="360"/>
      </w:pPr>
    </w:lvl>
    <w:lvl w:ilvl="7" w:tplc="C436C260" w:tentative="1">
      <w:start w:val="1"/>
      <w:numFmt w:val="lowerLetter"/>
      <w:lvlText w:val="%8."/>
      <w:lvlJc w:val="left"/>
      <w:pPr>
        <w:ind w:left="5760" w:hanging="360"/>
      </w:pPr>
    </w:lvl>
    <w:lvl w:ilvl="8" w:tplc="5E3A56A6"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9420F4D8">
      <w:start w:val="1"/>
      <w:numFmt w:val="bullet"/>
      <w:lvlText w:val=""/>
      <w:lvlJc w:val="left"/>
      <w:pPr>
        <w:ind w:left="720" w:hanging="360"/>
      </w:pPr>
      <w:rPr>
        <w:rFonts w:ascii="Symbol" w:hAnsi="Symbol" w:hint="default"/>
        <w:color w:val="auto"/>
        <w:sz w:val="24"/>
        <w:szCs w:val="24"/>
      </w:rPr>
    </w:lvl>
    <w:lvl w:ilvl="1" w:tplc="9578861C" w:tentative="1">
      <w:start w:val="1"/>
      <w:numFmt w:val="bullet"/>
      <w:lvlText w:val="o"/>
      <w:lvlJc w:val="left"/>
      <w:pPr>
        <w:ind w:left="1440" w:hanging="360"/>
      </w:pPr>
      <w:rPr>
        <w:rFonts w:ascii="Courier New" w:hAnsi="Courier New" w:cs="Courier New" w:hint="default"/>
      </w:rPr>
    </w:lvl>
    <w:lvl w:ilvl="2" w:tplc="8162F6B8" w:tentative="1">
      <w:start w:val="1"/>
      <w:numFmt w:val="bullet"/>
      <w:lvlText w:val=""/>
      <w:lvlJc w:val="left"/>
      <w:pPr>
        <w:ind w:left="2160" w:hanging="360"/>
      </w:pPr>
      <w:rPr>
        <w:rFonts w:ascii="Wingdings" w:hAnsi="Wingdings" w:hint="default"/>
      </w:rPr>
    </w:lvl>
    <w:lvl w:ilvl="3" w:tplc="BA60A736" w:tentative="1">
      <w:start w:val="1"/>
      <w:numFmt w:val="bullet"/>
      <w:lvlText w:val=""/>
      <w:lvlJc w:val="left"/>
      <w:pPr>
        <w:ind w:left="2880" w:hanging="360"/>
      </w:pPr>
      <w:rPr>
        <w:rFonts w:ascii="Symbol" w:hAnsi="Symbol" w:hint="default"/>
      </w:rPr>
    </w:lvl>
    <w:lvl w:ilvl="4" w:tplc="53B4B956" w:tentative="1">
      <w:start w:val="1"/>
      <w:numFmt w:val="bullet"/>
      <w:lvlText w:val="o"/>
      <w:lvlJc w:val="left"/>
      <w:pPr>
        <w:ind w:left="3600" w:hanging="360"/>
      </w:pPr>
      <w:rPr>
        <w:rFonts w:ascii="Courier New" w:hAnsi="Courier New" w:cs="Courier New" w:hint="default"/>
      </w:rPr>
    </w:lvl>
    <w:lvl w:ilvl="5" w:tplc="C700C2C0" w:tentative="1">
      <w:start w:val="1"/>
      <w:numFmt w:val="bullet"/>
      <w:lvlText w:val=""/>
      <w:lvlJc w:val="left"/>
      <w:pPr>
        <w:ind w:left="4320" w:hanging="360"/>
      </w:pPr>
      <w:rPr>
        <w:rFonts w:ascii="Wingdings" w:hAnsi="Wingdings" w:hint="default"/>
      </w:rPr>
    </w:lvl>
    <w:lvl w:ilvl="6" w:tplc="FB48818A" w:tentative="1">
      <w:start w:val="1"/>
      <w:numFmt w:val="bullet"/>
      <w:lvlText w:val=""/>
      <w:lvlJc w:val="left"/>
      <w:pPr>
        <w:ind w:left="5040" w:hanging="360"/>
      </w:pPr>
      <w:rPr>
        <w:rFonts w:ascii="Symbol" w:hAnsi="Symbol" w:hint="default"/>
      </w:rPr>
    </w:lvl>
    <w:lvl w:ilvl="7" w:tplc="169CA8B6" w:tentative="1">
      <w:start w:val="1"/>
      <w:numFmt w:val="bullet"/>
      <w:lvlText w:val="o"/>
      <w:lvlJc w:val="left"/>
      <w:pPr>
        <w:ind w:left="5760" w:hanging="360"/>
      </w:pPr>
      <w:rPr>
        <w:rFonts w:ascii="Courier New" w:hAnsi="Courier New" w:cs="Courier New" w:hint="default"/>
      </w:rPr>
    </w:lvl>
    <w:lvl w:ilvl="8" w:tplc="BCCA38A6"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76AC3EB6">
      <w:start w:val="1"/>
      <w:numFmt w:val="lowerRoman"/>
      <w:lvlText w:val="(%1)"/>
      <w:lvlJc w:val="left"/>
      <w:pPr>
        <w:ind w:left="1080" w:hanging="720"/>
      </w:pPr>
      <w:rPr>
        <w:rFonts w:hint="default"/>
      </w:rPr>
    </w:lvl>
    <w:lvl w:ilvl="1" w:tplc="163C795C" w:tentative="1">
      <w:start w:val="1"/>
      <w:numFmt w:val="lowerLetter"/>
      <w:lvlText w:val="%2."/>
      <w:lvlJc w:val="left"/>
      <w:pPr>
        <w:ind w:left="1440" w:hanging="360"/>
      </w:pPr>
    </w:lvl>
    <w:lvl w:ilvl="2" w:tplc="54D263AC" w:tentative="1">
      <w:start w:val="1"/>
      <w:numFmt w:val="lowerRoman"/>
      <w:lvlText w:val="%3."/>
      <w:lvlJc w:val="right"/>
      <w:pPr>
        <w:ind w:left="2160" w:hanging="180"/>
      </w:pPr>
    </w:lvl>
    <w:lvl w:ilvl="3" w:tplc="378C82B0" w:tentative="1">
      <w:start w:val="1"/>
      <w:numFmt w:val="decimal"/>
      <w:lvlText w:val="%4."/>
      <w:lvlJc w:val="left"/>
      <w:pPr>
        <w:ind w:left="2880" w:hanging="360"/>
      </w:pPr>
    </w:lvl>
    <w:lvl w:ilvl="4" w:tplc="1B1C85E8" w:tentative="1">
      <w:start w:val="1"/>
      <w:numFmt w:val="lowerLetter"/>
      <w:lvlText w:val="%5."/>
      <w:lvlJc w:val="left"/>
      <w:pPr>
        <w:ind w:left="3600" w:hanging="360"/>
      </w:pPr>
    </w:lvl>
    <w:lvl w:ilvl="5" w:tplc="ABA6A310" w:tentative="1">
      <w:start w:val="1"/>
      <w:numFmt w:val="lowerRoman"/>
      <w:lvlText w:val="%6."/>
      <w:lvlJc w:val="right"/>
      <w:pPr>
        <w:ind w:left="4320" w:hanging="180"/>
      </w:pPr>
    </w:lvl>
    <w:lvl w:ilvl="6" w:tplc="073837EE" w:tentative="1">
      <w:start w:val="1"/>
      <w:numFmt w:val="decimal"/>
      <w:lvlText w:val="%7."/>
      <w:lvlJc w:val="left"/>
      <w:pPr>
        <w:ind w:left="5040" w:hanging="360"/>
      </w:pPr>
    </w:lvl>
    <w:lvl w:ilvl="7" w:tplc="0E121D14" w:tentative="1">
      <w:start w:val="1"/>
      <w:numFmt w:val="lowerLetter"/>
      <w:lvlText w:val="%8."/>
      <w:lvlJc w:val="left"/>
      <w:pPr>
        <w:ind w:left="5760" w:hanging="360"/>
      </w:pPr>
    </w:lvl>
    <w:lvl w:ilvl="8" w:tplc="C772FAB0"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72747088">
      <w:start w:val="1"/>
      <w:numFmt w:val="lowerRoman"/>
      <w:lvlText w:val="(%1)"/>
      <w:lvlJc w:val="left"/>
      <w:pPr>
        <w:ind w:left="1080" w:hanging="720"/>
      </w:pPr>
      <w:rPr>
        <w:rFonts w:hint="default"/>
      </w:rPr>
    </w:lvl>
    <w:lvl w:ilvl="1" w:tplc="8E024AC4" w:tentative="1">
      <w:start w:val="1"/>
      <w:numFmt w:val="lowerLetter"/>
      <w:lvlText w:val="%2."/>
      <w:lvlJc w:val="left"/>
      <w:pPr>
        <w:ind w:left="1440" w:hanging="360"/>
      </w:pPr>
    </w:lvl>
    <w:lvl w:ilvl="2" w:tplc="D5DE35C6" w:tentative="1">
      <w:start w:val="1"/>
      <w:numFmt w:val="lowerRoman"/>
      <w:lvlText w:val="%3."/>
      <w:lvlJc w:val="right"/>
      <w:pPr>
        <w:ind w:left="2160" w:hanging="180"/>
      </w:pPr>
    </w:lvl>
    <w:lvl w:ilvl="3" w:tplc="70ECA130" w:tentative="1">
      <w:start w:val="1"/>
      <w:numFmt w:val="decimal"/>
      <w:lvlText w:val="%4."/>
      <w:lvlJc w:val="left"/>
      <w:pPr>
        <w:ind w:left="2880" w:hanging="360"/>
      </w:pPr>
    </w:lvl>
    <w:lvl w:ilvl="4" w:tplc="24F2AA78" w:tentative="1">
      <w:start w:val="1"/>
      <w:numFmt w:val="lowerLetter"/>
      <w:lvlText w:val="%5."/>
      <w:lvlJc w:val="left"/>
      <w:pPr>
        <w:ind w:left="3600" w:hanging="360"/>
      </w:pPr>
    </w:lvl>
    <w:lvl w:ilvl="5" w:tplc="496AC2C8" w:tentative="1">
      <w:start w:val="1"/>
      <w:numFmt w:val="lowerRoman"/>
      <w:lvlText w:val="%6."/>
      <w:lvlJc w:val="right"/>
      <w:pPr>
        <w:ind w:left="4320" w:hanging="180"/>
      </w:pPr>
    </w:lvl>
    <w:lvl w:ilvl="6" w:tplc="0170A538" w:tentative="1">
      <w:start w:val="1"/>
      <w:numFmt w:val="decimal"/>
      <w:lvlText w:val="%7."/>
      <w:lvlJc w:val="left"/>
      <w:pPr>
        <w:ind w:left="5040" w:hanging="360"/>
      </w:pPr>
    </w:lvl>
    <w:lvl w:ilvl="7" w:tplc="D368F84A" w:tentative="1">
      <w:start w:val="1"/>
      <w:numFmt w:val="lowerLetter"/>
      <w:lvlText w:val="%8."/>
      <w:lvlJc w:val="left"/>
      <w:pPr>
        <w:ind w:left="5760" w:hanging="360"/>
      </w:pPr>
    </w:lvl>
    <w:lvl w:ilvl="8" w:tplc="B2C0E0B8"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1238615C">
      <w:start w:val="1"/>
      <w:numFmt w:val="lowerRoman"/>
      <w:lvlText w:val="(%1)"/>
      <w:lvlJc w:val="left"/>
      <w:pPr>
        <w:ind w:left="1080" w:hanging="720"/>
      </w:pPr>
      <w:rPr>
        <w:rFonts w:hint="default"/>
      </w:rPr>
    </w:lvl>
    <w:lvl w:ilvl="1" w:tplc="A4143870" w:tentative="1">
      <w:start w:val="1"/>
      <w:numFmt w:val="lowerLetter"/>
      <w:lvlText w:val="%2."/>
      <w:lvlJc w:val="left"/>
      <w:pPr>
        <w:ind w:left="1440" w:hanging="360"/>
      </w:pPr>
    </w:lvl>
    <w:lvl w:ilvl="2" w:tplc="771CE91A" w:tentative="1">
      <w:start w:val="1"/>
      <w:numFmt w:val="lowerRoman"/>
      <w:lvlText w:val="%3."/>
      <w:lvlJc w:val="right"/>
      <w:pPr>
        <w:ind w:left="2160" w:hanging="180"/>
      </w:pPr>
    </w:lvl>
    <w:lvl w:ilvl="3" w:tplc="44D4F74C" w:tentative="1">
      <w:start w:val="1"/>
      <w:numFmt w:val="decimal"/>
      <w:lvlText w:val="%4."/>
      <w:lvlJc w:val="left"/>
      <w:pPr>
        <w:ind w:left="2880" w:hanging="360"/>
      </w:pPr>
    </w:lvl>
    <w:lvl w:ilvl="4" w:tplc="B950AB98" w:tentative="1">
      <w:start w:val="1"/>
      <w:numFmt w:val="lowerLetter"/>
      <w:lvlText w:val="%5."/>
      <w:lvlJc w:val="left"/>
      <w:pPr>
        <w:ind w:left="3600" w:hanging="360"/>
      </w:pPr>
    </w:lvl>
    <w:lvl w:ilvl="5" w:tplc="6F28E272" w:tentative="1">
      <w:start w:val="1"/>
      <w:numFmt w:val="lowerRoman"/>
      <w:lvlText w:val="%6."/>
      <w:lvlJc w:val="right"/>
      <w:pPr>
        <w:ind w:left="4320" w:hanging="180"/>
      </w:pPr>
    </w:lvl>
    <w:lvl w:ilvl="6" w:tplc="AFAAA0DA" w:tentative="1">
      <w:start w:val="1"/>
      <w:numFmt w:val="decimal"/>
      <w:lvlText w:val="%7."/>
      <w:lvlJc w:val="left"/>
      <w:pPr>
        <w:ind w:left="5040" w:hanging="360"/>
      </w:pPr>
    </w:lvl>
    <w:lvl w:ilvl="7" w:tplc="4A5289D0" w:tentative="1">
      <w:start w:val="1"/>
      <w:numFmt w:val="lowerLetter"/>
      <w:lvlText w:val="%8."/>
      <w:lvlJc w:val="left"/>
      <w:pPr>
        <w:ind w:left="5760" w:hanging="360"/>
      </w:pPr>
    </w:lvl>
    <w:lvl w:ilvl="8" w:tplc="96C8F9D2"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A3CEAD4E">
      <w:start w:val="1"/>
      <w:numFmt w:val="lowerRoman"/>
      <w:lvlText w:val="(%1)"/>
      <w:lvlJc w:val="left"/>
      <w:pPr>
        <w:ind w:left="1080" w:hanging="720"/>
      </w:pPr>
      <w:rPr>
        <w:rFonts w:hint="default"/>
      </w:rPr>
    </w:lvl>
    <w:lvl w:ilvl="1" w:tplc="2A06A236" w:tentative="1">
      <w:start w:val="1"/>
      <w:numFmt w:val="lowerLetter"/>
      <w:lvlText w:val="%2."/>
      <w:lvlJc w:val="left"/>
      <w:pPr>
        <w:ind w:left="1440" w:hanging="360"/>
      </w:pPr>
    </w:lvl>
    <w:lvl w:ilvl="2" w:tplc="5DD8C65A" w:tentative="1">
      <w:start w:val="1"/>
      <w:numFmt w:val="lowerRoman"/>
      <w:lvlText w:val="%3."/>
      <w:lvlJc w:val="right"/>
      <w:pPr>
        <w:ind w:left="2160" w:hanging="180"/>
      </w:pPr>
    </w:lvl>
    <w:lvl w:ilvl="3" w:tplc="2212881C" w:tentative="1">
      <w:start w:val="1"/>
      <w:numFmt w:val="decimal"/>
      <w:lvlText w:val="%4."/>
      <w:lvlJc w:val="left"/>
      <w:pPr>
        <w:ind w:left="2880" w:hanging="360"/>
      </w:pPr>
    </w:lvl>
    <w:lvl w:ilvl="4" w:tplc="13D40BC2" w:tentative="1">
      <w:start w:val="1"/>
      <w:numFmt w:val="lowerLetter"/>
      <w:lvlText w:val="%5."/>
      <w:lvlJc w:val="left"/>
      <w:pPr>
        <w:ind w:left="3600" w:hanging="360"/>
      </w:pPr>
    </w:lvl>
    <w:lvl w:ilvl="5" w:tplc="771CDBEC" w:tentative="1">
      <w:start w:val="1"/>
      <w:numFmt w:val="lowerRoman"/>
      <w:lvlText w:val="%6."/>
      <w:lvlJc w:val="right"/>
      <w:pPr>
        <w:ind w:left="4320" w:hanging="180"/>
      </w:pPr>
    </w:lvl>
    <w:lvl w:ilvl="6" w:tplc="A9B28BD0" w:tentative="1">
      <w:start w:val="1"/>
      <w:numFmt w:val="decimal"/>
      <w:lvlText w:val="%7."/>
      <w:lvlJc w:val="left"/>
      <w:pPr>
        <w:ind w:left="5040" w:hanging="360"/>
      </w:pPr>
    </w:lvl>
    <w:lvl w:ilvl="7" w:tplc="33406E1C" w:tentative="1">
      <w:start w:val="1"/>
      <w:numFmt w:val="lowerLetter"/>
      <w:lvlText w:val="%8."/>
      <w:lvlJc w:val="left"/>
      <w:pPr>
        <w:ind w:left="5760" w:hanging="360"/>
      </w:pPr>
    </w:lvl>
    <w:lvl w:ilvl="8" w:tplc="B7688082"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19A4F512">
      <w:start w:val="1"/>
      <w:numFmt w:val="lowerRoman"/>
      <w:lvlText w:val="(%1)"/>
      <w:lvlJc w:val="left"/>
      <w:pPr>
        <w:ind w:left="1080" w:hanging="720"/>
      </w:pPr>
      <w:rPr>
        <w:rFonts w:hint="default"/>
      </w:rPr>
    </w:lvl>
    <w:lvl w:ilvl="1" w:tplc="668A46AA" w:tentative="1">
      <w:start w:val="1"/>
      <w:numFmt w:val="lowerLetter"/>
      <w:lvlText w:val="%2."/>
      <w:lvlJc w:val="left"/>
      <w:pPr>
        <w:ind w:left="1440" w:hanging="360"/>
      </w:pPr>
    </w:lvl>
    <w:lvl w:ilvl="2" w:tplc="5F385BAC" w:tentative="1">
      <w:start w:val="1"/>
      <w:numFmt w:val="lowerRoman"/>
      <w:lvlText w:val="%3."/>
      <w:lvlJc w:val="right"/>
      <w:pPr>
        <w:ind w:left="2160" w:hanging="180"/>
      </w:pPr>
    </w:lvl>
    <w:lvl w:ilvl="3" w:tplc="3E4EC620" w:tentative="1">
      <w:start w:val="1"/>
      <w:numFmt w:val="decimal"/>
      <w:lvlText w:val="%4."/>
      <w:lvlJc w:val="left"/>
      <w:pPr>
        <w:ind w:left="2880" w:hanging="360"/>
      </w:pPr>
    </w:lvl>
    <w:lvl w:ilvl="4" w:tplc="541E8036" w:tentative="1">
      <w:start w:val="1"/>
      <w:numFmt w:val="lowerLetter"/>
      <w:lvlText w:val="%5."/>
      <w:lvlJc w:val="left"/>
      <w:pPr>
        <w:ind w:left="3600" w:hanging="360"/>
      </w:pPr>
    </w:lvl>
    <w:lvl w:ilvl="5" w:tplc="FB70BE8C" w:tentative="1">
      <w:start w:val="1"/>
      <w:numFmt w:val="lowerRoman"/>
      <w:lvlText w:val="%6."/>
      <w:lvlJc w:val="right"/>
      <w:pPr>
        <w:ind w:left="4320" w:hanging="180"/>
      </w:pPr>
    </w:lvl>
    <w:lvl w:ilvl="6" w:tplc="938A9CCE" w:tentative="1">
      <w:start w:val="1"/>
      <w:numFmt w:val="decimal"/>
      <w:lvlText w:val="%7."/>
      <w:lvlJc w:val="left"/>
      <w:pPr>
        <w:ind w:left="5040" w:hanging="360"/>
      </w:pPr>
    </w:lvl>
    <w:lvl w:ilvl="7" w:tplc="F9306ADE" w:tentative="1">
      <w:start w:val="1"/>
      <w:numFmt w:val="lowerLetter"/>
      <w:lvlText w:val="%8."/>
      <w:lvlJc w:val="left"/>
      <w:pPr>
        <w:ind w:left="5760" w:hanging="360"/>
      </w:pPr>
    </w:lvl>
    <w:lvl w:ilvl="8" w:tplc="4910746A"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CDAE4490">
      <w:start w:val="1"/>
      <w:numFmt w:val="lowerRoman"/>
      <w:lvlText w:val="(%1)"/>
      <w:lvlJc w:val="left"/>
      <w:pPr>
        <w:ind w:left="1080" w:hanging="720"/>
      </w:pPr>
      <w:rPr>
        <w:rFonts w:hint="default"/>
      </w:rPr>
    </w:lvl>
    <w:lvl w:ilvl="1" w:tplc="B1B62C2E" w:tentative="1">
      <w:start w:val="1"/>
      <w:numFmt w:val="lowerLetter"/>
      <w:lvlText w:val="%2."/>
      <w:lvlJc w:val="left"/>
      <w:pPr>
        <w:ind w:left="1440" w:hanging="360"/>
      </w:pPr>
    </w:lvl>
    <w:lvl w:ilvl="2" w:tplc="2A1A7A06" w:tentative="1">
      <w:start w:val="1"/>
      <w:numFmt w:val="lowerRoman"/>
      <w:lvlText w:val="%3."/>
      <w:lvlJc w:val="right"/>
      <w:pPr>
        <w:ind w:left="2160" w:hanging="180"/>
      </w:pPr>
    </w:lvl>
    <w:lvl w:ilvl="3" w:tplc="BA361B50" w:tentative="1">
      <w:start w:val="1"/>
      <w:numFmt w:val="decimal"/>
      <w:lvlText w:val="%4."/>
      <w:lvlJc w:val="left"/>
      <w:pPr>
        <w:ind w:left="2880" w:hanging="360"/>
      </w:pPr>
    </w:lvl>
    <w:lvl w:ilvl="4" w:tplc="2E2EFF40" w:tentative="1">
      <w:start w:val="1"/>
      <w:numFmt w:val="lowerLetter"/>
      <w:lvlText w:val="%5."/>
      <w:lvlJc w:val="left"/>
      <w:pPr>
        <w:ind w:left="3600" w:hanging="360"/>
      </w:pPr>
    </w:lvl>
    <w:lvl w:ilvl="5" w:tplc="D4E2978E" w:tentative="1">
      <w:start w:val="1"/>
      <w:numFmt w:val="lowerRoman"/>
      <w:lvlText w:val="%6."/>
      <w:lvlJc w:val="right"/>
      <w:pPr>
        <w:ind w:left="4320" w:hanging="180"/>
      </w:pPr>
    </w:lvl>
    <w:lvl w:ilvl="6" w:tplc="C35C2446" w:tentative="1">
      <w:start w:val="1"/>
      <w:numFmt w:val="decimal"/>
      <w:lvlText w:val="%7."/>
      <w:lvlJc w:val="left"/>
      <w:pPr>
        <w:ind w:left="5040" w:hanging="360"/>
      </w:pPr>
    </w:lvl>
    <w:lvl w:ilvl="7" w:tplc="1426680A" w:tentative="1">
      <w:start w:val="1"/>
      <w:numFmt w:val="lowerLetter"/>
      <w:lvlText w:val="%8."/>
      <w:lvlJc w:val="left"/>
      <w:pPr>
        <w:ind w:left="5760" w:hanging="360"/>
      </w:pPr>
    </w:lvl>
    <w:lvl w:ilvl="8" w:tplc="CE344F2E"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67A5"/>
    <w:rsid w:val="00144539"/>
    <w:rsid w:val="002D1D5C"/>
    <w:rsid w:val="002F7C55"/>
    <w:rsid w:val="00317B5E"/>
    <w:rsid w:val="003756CE"/>
    <w:rsid w:val="00465CA2"/>
    <w:rsid w:val="004D5BD5"/>
    <w:rsid w:val="00A3333F"/>
    <w:rsid w:val="00AC6491"/>
    <w:rsid w:val="00EB26B4"/>
    <w:rsid w:val="00EE54E2"/>
    <w:rsid w:val="00EE67A5"/>
    <w:rsid w:val="00FA030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E56395"/>
  <w15:docId w15:val="{19A1DCC5-6A00-4A5E-84F8-7B29F0DBD5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000000" w:rsidP="00BF58F7">
          <w:pPr>
            <w:pStyle w:val="F5402488970F42ED84F60CFC4AB307DB"/>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000000" w:rsidP="00BF58F7">
          <w:pPr>
            <w:pStyle w:val="8A5EF91FC9D44A3298E87AC4E5B2F2F6"/>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F5402488970F42ED84F60CFC4AB307DB">
    <w:name w:val="F5402488970F42ED84F60CFC4AB307DB"/>
    <w:rsid w:val="00BF58F7"/>
  </w:style>
  <w:style w:type="paragraph" w:customStyle="1" w:styleId="8A5EF91FC9D44A3298E87AC4E5B2F2F6">
    <w:name w:val="8A5EF91FC9D44A3298E87AC4E5B2F2F6"/>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1012</RACS_x0020_ID>
    <Approved_x0020_Provider xmlns="a8338b6e-77a6-4851-82b6-98166143ffdd">Pathways Aged Care Pty Limited</Approved_x0020_Provider>
    <Management_x0020_Company_x0020_ID xmlns="a8338b6e-77a6-4851-82b6-98166143ffdd" xsi:nil="true"/>
    <Home xmlns="a8338b6e-77a6-4851-82b6-98166143ffdd">Pathways Sailors Bay</Home>
    <Signed xmlns="a8338b6e-77a6-4851-82b6-98166143ffdd" xsi:nil="true"/>
    <Uploaded xmlns="a8338b6e-77a6-4851-82b6-98166143ffdd">False</Uploaded>
    <Management_x0020_Company xmlns="a8338b6e-77a6-4851-82b6-98166143ffdd" xsi:nil="true"/>
    <Doc_x0020_Date xmlns="a8338b6e-77a6-4851-82b6-98166143ffdd">2023-07-17T04:43:00+00:00</Doc_x0020_Date>
    <CSI_x0020_ID xmlns="a8338b6e-77a6-4851-82b6-98166143ffdd" xsi:nil="true"/>
    <Case_x0020_ID xmlns="a8338b6e-77a6-4851-82b6-98166143ffdd" xsi:nil="true"/>
    <Approved_x0020_Provider_x0020_ID xmlns="a8338b6e-77a6-4851-82b6-98166143ffdd">A46C1403-2DEC-DD11-9FC7-005056922186</Approved_x0020_Provider_x0020_ID>
    <Location xmlns="a8338b6e-77a6-4851-82b6-98166143ffdd" xsi:nil="true"/>
    <Home_x0020_ID xmlns="a8338b6e-77a6-4851-82b6-98166143ffdd">C41EBBD7-1A27-E311-97DA-005056922186</Home_x0020_ID>
    <State xmlns="a8338b6e-77a6-4851-82b6-98166143ffdd">NSW</State>
    <Doc_x0020_Sent_Received_x0020_Date xmlns="a8338b6e-77a6-4851-82b6-98166143ffdd">2023-07-17T00:00:00+00:00</Doc_x0020_Sent_Received_x0020_Date>
    <Activity_x0020_ID xmlns="a8338b6e-77a6-4851-82b6-98166143ffdd">0F9BC76E-C41B-EE11-8390-005056922186</Activity_x0020_ID>
    <From xmlns="a8338b6e-77a6-4851-82b6-98166143ffdd" xsi:nil="true"/>
    <Doc_x0020_Category xmlns="a8338b6e-77a6-4851-82b6-98166143ffdd">Decisions and Publications</Doc_x0020_Category>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9609DE4-17DE-48C1-A70E-76375A750734}">
  <ds:schemaRefs>
    <ds:schemaRef ds:uri="http://schemas.microsoft.com/office/2006/documentManagement/types"/>
    <ds:schemaRef ds:uri="http://purl.org/dc/dcmitype/"/>
    <ds:schemaRef ds:uri="http://schemas.openxmlformats.org/package/2006/metadata/core-properties"/>
    <ds:schemaRef ds:uri="http://purl.org/dc/elements/1.1/"/>
    <ds:schemaRef ds:uri="a8338b6e-77a6-4851-82b6-98166143ffdd"/>
    <ds:schemaRef ds:uri="http://schemas.microsoft.com/office/2006/metadata/properties"/>
    <ds:schemaRef ds:uri="http://www.w3.org/XML/1998/namespace"/>
    <ds:schemaRef ds:uri="http://purl.org/dc/terms/"/>
    <ds:schemaRef ds:uri="http://schemas.microsoft.com/office/infopath/2007/PartnerControls"/>
  </ds:schemaRefs>
</ds:datastoreItem>
</file>

<file path=customXml/itemProps3.xml><?xml version="1.0" encoding="utf-8"?>
<ds:datastoreItem xmlns:ds="http://schemas.openxmlformats.org/officeDocument/2006/customXml" ds:itemID="{552F9A96-F457-4DAE-A5BB-A80AFD0EB84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4</Pages>
  <Words>807</Words>
  <Characters>4603</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5400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Michelle Sulinggo</cp:lastModifiedBy>
  <cp:revision>3</cp:revision>
  <dcterms:created xsi:type="dcterms:W3CDTF">2023-08-15T06:41:00Z</dcterms:created>
  <dcterms:modified xsi:type="dcterms:W3CDTF">2023-08-15T06:42:00Z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