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CE3CA" w14:textId="77777777" w:rsidR="00A00770" w:rsidRPr="002C3EBF" w:rsidRDefault="00A007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1EC97A" wp14:editId="6E241F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BB6DD6" w14:textId="77777777" w:rsidR="00A00770" w:rsidRDefault="00A007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718016" w14:textId="77777777" w:rsidR="00A00770" w:rsidRDefault="00A007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4BA190" w14:textId="77777777" w:rsidR="00A00770" w:rsidRPr="002C3EBF" w:rsidRDefault="00A007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4FAA" w14:paraId="6EC71C32" w14:textId="77777777" w:rsidTr="00EC4FAA">
        <w:tc>
          <w:tcPr>
            <w:cnfStyle w:val="001000000000" w:firstRow="0" w:lastRow="0" w:firstColumn="1" w:lastColumn="0" w:oddVBand="0" w:evenVBand="0" w:oddHBand="0" w:evenHBand="0" w:firstRowFirstColumn="0" w:firstRowLastColumn="0" w:lastRowFirstColumn="0" w:lastRowLastColumn="0"/>
            <w:tcW w:w="3227" w:type="dxa"/>
          </w:tcPr>
          <w:p w14:paraId="0781D56D" w14:textId="77777777" w:rsidR="00A00770" w:rsidRPr="00996FAF" w:rsidRDefault="00A007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E56E59" w14:textId="77777777" w:rsidR="00A00770" w:rsidRPr="00996FAF" w:rsidRDefault="00A007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Peace Haven</w:t>
            </w:r>
          </w:p>
        </w:tc>
      </w:tr>
      <w:tr w:rsidR="00EC4FAA" w14:paraId="22E262A4" w14:textId="77777777" w:rsidTr="00EC4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18CE1" w14:textId="77777777" w:rsidR="00A00770" w:rsidRPr="00996FAF" w:rsidRDefault="00A007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D68CBF" w14:textId="77777777" w:rsidR="00A00770" w:rsidRPr="00C27BE3" w:rsidRDefault="00A007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8824</w:t>
            </w:r>
          </w:p>
        </w:tc>
      </w:tr>
      <w:tr w:rsidR="00EC4FAA" w14:paraId="1C584A08" w14:textId="77777777" w:rsidTr="00EC4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EEC97" w14:textId="77777777" w:rsidR="00A00770" w:rsidRPr="00996FAF" w:rsidRDefault="00A007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F753D8" w14:textId="77777777" w:rsidR="00A00770" w:rsidRPr="00996FAF" w:rsidRDefault="00A007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185 Penquite</w:t>
            </w:r>
            <w:r>
              <w:rPr>
                <w:rFonts w:ascii="Arial" w:eastAsia="Times New Roman" w:hAnsi="Arial" w:cs="Arial"/>
                <w:lang w:eastAsia="en-AU"/>
              </w:rPr>
              <w:t xml:space="preserve"> Road, NORWOOD, Tasmania, 7250</w:t>
            </w:r>
          </w:p>
        </w:tc>
      </w:tr>
      <w:tr w:rsidR="00EC4FAA" w14:paraId="07D0D690" w14:textId="77777777" w:rsidTr="00EC4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CD01B" w14:textId="77777777" w:rsidR="00A00770" w:rsidRPr="00996FAF" w:rsidRDefault="00A007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683BF4" w14:textId="77777777" w:rsidR="00A00770" w:rsidRPr="00996FAF" w:rsidRDefault="00A007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C4FAA" w14:paraId="695B579A" w14:textId="77777777" w:rsidTr="00EC4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41166" w14:textId="77777777" w:rsidR="00A00770" w:rsidRPr="00996FAF" w:rsidRDefault="00A007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DC7403" w14:textId="77777777" w:rsidR="00A00770" w:rsidRPr="00996FAF" w:rsidRDefault="00A007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EC4FAA" w14:paraId="36987BCA" w14:textId="77777777" w:rsidTr="00EC4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3C97D8" w14:textId="77777777" w:rsidR="00A00770" w:rsidRPr="00996FAF" w:rsidRDefault="00A0077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67976022"/>
            <w:placeholder>
              <w:docPart w:val="DefaultPlaceholder_-1854013437"/>
            </w:placeholder>
            <w:date w:fullDate="2024-05-15T00:00:00Z">
              <w:dateFormat w:val="d MMMM yyyy"/>
              <w:lid w:val="en-AU"/>
              <w:storeMappedDataAs w:val="dateTime"/>
              <w:calendar w:val="gregorian"/>
            </w:date>
          </w:sdtPr>
          <w:sdtEndPr/>
          <w:sdtContent>
            <w:tc>
              <w:tcPr>
                <w:tcW w:w="7114" w:type="dxa"/>
                <w:shd w:val="clear" w:color="auto" w:fill="FFFFFF" w:themeFill="background1"/>
              </w:tcPr>
              <w:p w14:paraId="5F9A1EB2" w14:textId="42835FD0" w:rsidR="00A00770" w:rsidRPr="00996FAF" w:rsidRDefault="008D1E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May 2024</w:t>
                </w:r>
              </w:p>
            </w:tc>
          </w:sdtContent>
        </w:sdt>
      </w:tr>
      <w:tr w:rsidR="00EC4FAA" w14:paraId="37386A4A" w14:textId="77777777" w:rsidTr="00EC4F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D1C828" w14:textId="77777777" w:rsidR="00A00770" w:rsidRPr="00996FAF" w:rsidRDefault="00A007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F85CDB" w14:textId="77777777" w:rsidR="00A00770" w:rsidRPr="009B6303" w:rsidRDefault="00A007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170F0B7D" w14:textId="77777777" w:rsidR="00A00770" w:rsidRPr="009B6303" w:rsidRDefault="00A007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5095 Peace Haven</w:t>
            </w:r>
          </w:p>
        </w:tc>
      </w:tr>
    </w:tbl>
    <w:bookmarkEnd w:id="0"/>
    <w:p w14:paraId="0A527559" w14:textId="77777777" w:rsidR="00A00770" w:rsidRPr="00996FAF" w:rsidRDefault="00A007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6C905B" w14:textId="77777777" w:rsidR="00A00770" w:rsidRPr="00996FAF" w:rsidRDefault="00A007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7EAAF4E" w14:textId="4EE959E9" w:rsidR="00A00770" w:rsidRPr="00996FAF" w:rsidRDefault="00A00770" w:rsidP="0036130C">
      <w:pPr>
        <w:pStyle w:val="NormalArial"/>
      </w:pPr>
      <w:r w:rsidRPr="00996FAF">
        <w:t xml:space="preserve">This performance report for </w:t>
      </w:r>
      <w:r w:rsidRPr="00C27BE3">
        <w:rPr>
          <w:color w:val="auto"/>
        </w:rPr>
        <w:t>Peace Haven</w:t>
      </w:r>
      <w:r w:rsidRPr="00996FAF">
        <w:rPr>
          <w:color w:val="auto"/>
        </w:rPr>
        <w:t xml:space="preserve"> (</w:t>
      </w:r>
      <w:r w:rsidRPr="00996FAF">
        <w:rPr>
          <w:b/>
          <w:color w:val="auto"/>
        </w:rPr>
        <w:t>the service</w:t>
      </w:r>
      <w:r w:rsidRPr="00996FAF">
        <w:rPr>
          <w:color w:val="auto"/>
        </w:rPr>
        <w:t xml:space="preserve">) has been prepared </w:t>
      </w:r>
      <w:proofErr w:type="gramStart"/>
      <w:r w:rsidRPr="00996FAF">
        <w:rPr>
          <w:color w:val="auto"/>
        </w:rPr>
        <w:t>by</w:t>
      </w:r>
      <w:r>
        <w:rPr>
          <w:color w:val="0000FF"/>
        </w:rPr>
        <w:t>,</w:t>
      </w:r>
      <w:proofErr w:type="gramEnd"/>
      <w:r w:rsidR="00324957">
        <w:rPr>
          <w:color w:val="0000FF"/>
        </w:rPr>
        <w:t xml:space="preserve"> </w:t>
      </w:r>
      <w:r w:rsidR="00324957" w:rsidRPr="00324957">
        <w:rPr>
          <w:color w:val="auto"/>
        </w:rPr>
        <w:t>L</w:t>
      </w:r>
      <w:r w:rsidR="00324957">
        <w:rPr>
          <w:color w:val="auto"/>
        </w:rPr>
        <w:t xml:space="preserve"> </w:t>
      </w:r>
      <w:r w:rsidR="00324957" w:rsidRPr="00324957">
        <w:rPr>
          <w:color w:val="auto"/>
        </w:rPr>
        <w:t>Glass</w:t>
      </w:r>
      <w:r w:rsidRPr="0032495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153F850" w14:textId="77777777" w:rsidR="00A00770" w:rsidRPr="00996FAF" w:rsidRDefault="00A007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69D8A6" w14:textId="77777777" w:rsidR="00A00770" w:rsidRPr="00996FAF" w:rsidRDefault="00A00770" w:rsidP="0036130C">
      <w:pPr>
        <w:pStyle w:val="NormalArial"/>
      </w:pPr>
      <w:r w:rsidRPr="00996FAF">
        <w:t>The report also specifies any areas in which improvements must be made to ensure the Quality Standards are complied with.</w:t>
      </w:r>
    </w:p>
    <w:p w14:paraId="50A92C00" w14:textId="77777777" w:rsidR="00A00770" w:rsidRPr="00996FAF" w:rsidRDefault="00A00770" w:rsidP="00712752">
      <w:pPr>
        <w:pStyle w:val="Heading1"/>
        <w:spacing w:before="240" w:after="240" w:line="22" w:lineRule="atLeast"/>
        <w:rPr>
          <w:rFonts w:ascii="Arial" w:hAnsi="Arial" w:cs="Arial"/>
        </w:rPr>
      </w:pPr>
      <w:r w:rsidRPr="00996FAF">
        <w:rPr>
          <w:rFonts w:ascii="Arial" w:hAnsi="Arial" w:cs="Arial"/>
        </w:rPr>
        <w:t>Material relied on</w:t>
      </w:r>
    </w:p>
    <w:p w14:paraId="0509D1B9" w14:textId="77777777" w:rsidR="00A00770" w:rsidRPr="00996FAF" w:rsidRDefault="00A00770" w:rsidP="0036130C">
      <w:pPr>
        <w:pStyle w:val="NormalArial"/>
      </w:pPr>
      <w:r w:rsidRPr="00996FAF">
        <w:t>The following information has been considered in preparing the performance report:</w:t>
      </w:r>
    </w:p>
    <w:p w14:paraId="64BF51E3" w14:textId="143B3301" w:rsidR="00A00770" w:rsidRPr="00191877" w:rsidRDefault="00A00770" w:rsidP="00712752">
      <w:pPr>
        <w:pStyle w:val="ListParagraph"/>
        <w:numPr>
          <w:ilvl w:val="0"/>
          <w:numId w:val="2"/>
        </w:numPr>
        <w:spacing w:line="240" w:lineRule="atLeast"/>
        <w:ind w:left="714" w:hanging="357"/>
        <w:contextualSpacing w:val="0"/>
        <w:rPr>
          <w:rFonts w:ascii="Arial" w:hAnsi="Arial" w:cs="Arial"/>
          <w:color w:val="auto"/>
        </w:rPr>
      </w:pPr>
      <w:r w:rsidRPr="0019187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191877" w:rsidRPr="00191877">
        <w:rPr>
          <w:rFonts w:ascii="Arial" w:hAnsi="Arial" w:cs="Arial"/>
          <w:color w:val="auto"/>
        </w:rPr>
        <w:t>.</w:t>
      </w:r>
    </w:p>
    <w:p w14:paraId="21AA7132" w14:textId="3AE99AB4" w:rsidR="00A00770" w:rsidRPr="00712752" w:rsidRDefault="00A0077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C551C0" w14:textId="77777777" w:rsidR="00A00770" w:rsidRPr="00996FAF" w:rsidRDefault="00A007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4FAA" w14:paraId="626B6324" w14:textId="77777777" w:rsidTr="004C57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03AA2" w14:textId="77777777" w:rsidR="00A00770" w:rsidRPr="00996FAF" w:rsidRDefault="00A00770" w:rsidP="002C5FA9">
            <w:pPr>
              <w:keepNext/>
              <w:spacing w:before="0" w:line="22" w:lineRule="atLeast"/>
              <w:rPr>
                <w:rFonts w:ascii="Arial" w:hAnsi="Arial" w:cs="Arial"/>
              </w:rPr>
            </w:pPr>
            <w:r w:rsidRPr="00996FAF">
              <w:rPr>
                <w:rFonts w:ascii="Arial" w:hAnsi="Arial" w:cs="Arial"/>
              </w:rPr>
              <w:t xml:space="preserve">Standard 3 </w:t>
            </w:r>
            <w:r w:rsidRPr="002F0CAF">
              <w:rPr>
                <w:rFonts w:ascii="Arial" w:hAnsi="Arial" w:cs="Arial"/>
                <w:b w:val="0"/>
                <w:bCs/>
              </w:rPr>
              <w:t>Personal care and clinical care</w:t>
            </w:r>
          </w:p>
        </w:tc>
        <w:tc>
          <w:tcPr>
            <w:tcW w:w="1583" w:type="pct"/>
            <w:shd w:val="clear" w:color="auto" w:fill="auto"/>
          </w:tcPr>
          <w:p w14:paraId="22A6572F" w14:textId="3BB35554" w:rsidR="00A00770" w:rsidRPr="002F0CAF" w:rsidRDefault="002F0CA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2F0CAF">
              <w:rPr>
                <w:rFonts w:ascii="Arial" w:hAnsi="Arial" w:cs="Arial"/>
                <w:bCs/>
              </w:rPr>
              <w:t>Not applicable as not all requirements have been assessed</w:t>
            </w:r>
          </w:p>
        </w:tc>
      </w:tr>
      <w:tr w:rsidR="002F0CAF" w14:paraId="750B788B" w14:textId="77777777" w:rsidTr="004C57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133D54" w14:textId="77777777" w:rsidR="002F0CAF" w:rsidRPr="00996FAF" w:rsidRDefault="002F0CAF" w:rsidP="002F0CA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247E3B" w14:textId="64ADA2E5" w:rsidR="002F0CAF" w:rsidRPr="002F0CAF" w:rsidRDefault="002F0CAF" w:rsidP="002F0C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F0CAF">
              <w:rPr>
                <w:rFonts w:ascii="Arial" w:hAnsi="Arial" w:cs="Arial"/>
                <w:b/>
                <w:bCs/>
              </w:rPr>
              <w:t>Not applicable as not all requirements have been assessed</w:t>
            </w:r>
          </w:p>
        </w:tc>
      </w:tr>
      <w:tr w:rsidR="002F0CAF" w14:paraId="635B7348" w14:textId="77777777" w:rsidTr="004C57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C67E7" w14:textId="77777777" w:rsidR="002F0CAF" w:rsidRPr="00996FAF" w:rsidRDefault="002F0CAF" w:rsidP="002F0CA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CAE90D" w14:textId="51381578" w:rsidR="002F0CAF" w:rsidRPr="002F0CAF" w:rsidRDefault="002F0CAF" w:rsidP="002F0C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F0CAF">
              <w:rPr>
                <w:rFonts w:ascii="Arial" w:hAnsi="Arial" w:cs="Arial"/>
                <w:b/>
                <w:bCs/>
              </w:rPr>
              <w:t>Not applicable as not all requirements have been assessed</w:t>
            </w:r>
          </w:p>
        </w:tc>
      </w:tr>
    </w:tbl>
    <w:p w14:paraId="46629003" w14:textId="77777777" w:rsidR="00A00770" w:rsidRPr="00996FAF" w:rsidRDefault="00A007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3B8A6C" w14:textId="77777777" w:rsidR="00A00770" w:rsidRPr="00996FAF" w:rsidRDefault="00A00770" w:rsidP="00712752">
      <w:pPr>
        <w:pStyle w:val="Heading1"/>
        <w:spacing w:before="0" w:after="240" w:line="22" w:lineRule="atLeast"/>
        <w:rPr>
          <w:rFonts w:ascii="Arial" w:hAnsi="Arial" w:cs="Arial"/>
        </w:rPr>
      </w:pPr>
      <w:r w:rsidRPr="00996FAF">
        <w:rPr>
          <w:rFonts w:ascii="Arial" w:hAnsi="Arial" w:cs="Arial"/>
        </w:rPr>
        <w:t>Areas for improvement</w:t>
      </w:r>
    </w:p>
    <w:p w14:paraId="1B204EC0" w14:textId="77777777" w:rsidR="00A00770" w:rsidRPr="00996FAF" w:rsidRDefault="00A0077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82A5A20" w14:textId="39CCB927" w:rsidR="00350644" w:rsidRDefault="00350644">
      <w:pPr>
        <w:spacing w:after="160" w:line="259" w:lineRule="auto"/>
        <w:rPr>
          <w:rFonts w:ascii="Arial" w:hAnsi="Arial" w:cs="Arial"/>
          <w:b/>
          <w:bCs/>
          <w:sz w:val="30"/>
          <w:szCs w:val="28"/>
        </w:rPr>
      </w:pPr>
      <w:r>
        <w:rPr>
          <w:rFonts w:ascii="Arial" w:hAnsi="Arial" w:cs="Arial"/>
        </w:rPr>
        <w:br w:type="page"/>
      </w:r>
    </w:p>
    <w:p w14:paraId="06F0DEC1" w14:textId="6BD05D75" w:rsidR="00A00770" w:rsidRPr="00996FAF" w:rsidRDefault="00A007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4FAA" w14:paraId="044626D6" w14:textId="77777777" w:rsidTr="00EC4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9E358D" w14:textId="77777777" w:rsidR="00A00770" w:rsidRPr="00996FAF" w:rsidRDefault="00A0077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D795F35" w14:textId="77777777" w:rsidR="00A00770" w:rsidRPr="00996FAF" w:rsidRDefault="00A007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4FAA" w14:paraId="41A61A25" w14:textId="77777777" w:rsidTr="00EC4F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AA367" w14:textId="77777777" w:rsidR="00A00770" w:rsidRPr="00996FAF" w:rsidRDefault="00A0077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03B770A" w14:textId="77777777" w:rsidR="00A00770" w:rsidRPr="00996FAF" w:rsidRDefault="00A007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452A58F" w14:textId="77777777" w:rsidR="00A00770" w:rsidRPr="00996FAF" w:rsidRDefault="00681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6778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00770" w:rsidRPr="002C2F15">
                  <w:rPr>
                    <w:rFonts w:ascii="Arial" w:hAnsi="Arial" w:cs="Arial"/>
                  </w:rPr>
                  <w:t>Compliant</w:t>
                </w:r>
              </w:sdtContent>
            </w:sdt>
          </w:p>
        </w:tc>
      </w:tr>
      <w:tr w:rsidR="00EC4FAA" w14:paraId="342FB265" w14:textId="77777777" w:rsidTr="00EC4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DFB6D" w14:textId="77777777" w:rsidR="00A00770" w:rsidRPr="00996FAF" w:rsidRDefault="00A0077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03749D" w14:textId="77777777" w:rsidR="00A00770" w:rsidRPr="00996FAF" w:rsidRDefault="00A007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9D9A28" w14:textId="77777777" w:rsidR="00A00770" w:rsidRPr="00996FAF" w:rsidRDefault="0068128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8536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00770" w:rsidRPr="002C2F15">
                  <w:rPr>
                    <w:rFonts w:ascii="Arial" w:hAnsi="Arial" w:cs="Arial"/>
                  </w:rPr>
                  <w:t>Compliant</w:t>
                </w:r>
              </w:sdtContent>
            </w:sdt>
          </w:p>
        </w:tc>
      </w:tr>
    </w:tbl>
    <w:p w14:paraId="4027ACD8" w14:textId="77777777" w:rsidR="00A00770" w:rsidRDefault="00A00770" w:rsidP="00D87E7C">
      <w:pPr>
        <w:pStyle w:val="Heading20"/>
      </w:pPr>
      <w:r w:rsidRPr="00996FAF">
        <w:t>Findings</w:t>
      </w:r>
    </w:p>
    <w:p w14:paraId="3116E86F" w14:textId="18E0D45F" w:rsidR="00267203" w:rsidRDefault="00D63C30" w:rsidP="00DD418C">
      <w:pPr>
        <w:autoSpaceDE w:val="0"/>
        <w:autoSpaceDN w:val="0"/>
        <w:adjustRightInd w:val="0"/>
        <w:rPr>
          <w:rFonts w:ascii="ArialMT" w:hAnsi="ArialMT" w:cs="ArialMT"/>
          <w:color w:val="auto"/>
        </w:rPr>
      </w:pPr>
      <w:r>
        <w:rPr>
          <w:rFonts w:ascii="ArialMT" w:hAnsi="ArialMT" w:cs="ArialMT"/>
          <w:color w:val="auto"/>
        </w:rPr>
        <w:t xml:space="preserve">The service demonstrated they provide safe and effective care for consumers with complex care needs. </w:t>
      </w:r>
      <w:r w:rsidR="00CF1D2D">
        <w:rPr>
          <w:rFonts w:ascii="ArialMT" w:hAnsi="ArialMT" w:cs="ArialMT"/>
          <w:color w:val="auto"/>
        </w:rPr>
        <w:t>C</w:t>
      </w:r>
      <w:r>
        <w:rPr>
          <w:rFonts w:ascii="ArialMT" w:hAnsi="ArialMT" w:cs="ArialMT"/>
          <w:color w:val="auto"/>
        </w:rPr>
        <w:t>onsumers said staff attended to their complex care needs</w:t>
      </w:r>
      <w:r w:rsidR="00577B9B">
        <w:rPr>
          <w:rFonts w:ascii="ArialMT" w:hAnsi="ArialMT" w:cs="ArialMT"/>
          <w:color w:val="auto"/>
        </w:rPr>
        <w:t xml:space="preserve"> effectively</w:t>
      </w:r>
      <w:r w:rsidR="00817334">
        <w:rPr>
          <w:rFonts w:ascii="ArialMT" w:hAnsi="ArialMT" w:cs="ArialMT"/>
          <w:color w:val="auto"/>
        </w:rPr>
        <w:t>.</w:t>
      </w:r>
      <w:r>
        <w:rPr>
          <w:rFonts w:ascii="ArialMT" w:hAnsi="ArialMT" w:cs="ArialMT"/>
          <w:color w:val="auto"/>
        </w:rPr>
        <w:t xml:space="preserve"> Care planning documentation </w:t>
      </w:r>
      <w:r w:rsidR="00CF1D2D">
        <w:rPr>
          <w:rFonts w:ascii="ArialMT" w:hAnsi="ArialMT" w:cs="ArialMT"/>
          <w:color w:val="auto"/>
        </w:rPr>
        <w:t xml:space="preserve">demonstrated </w:t>
      </w:r>
      <w:r>
        <w:rPr>
          <w:rFonts w:ascii="ArialMT" w:hAnsi="ArialMT" w:cs="ArialMT"/>
          <w:color w:val="auto"/>
        </w:rPr>
        <w:t>consumers identified with high-impact and high-prevalence risks, related to falls and pressure injuries, are effectively managed. Management and staff described the high-impact and high-prevalence risks to consumers at the service and</w:t>
      </w:r>
      <w:r w:rsidR="00311FAA">
        <w:rPr>
          <w:rFonts w:ascii="ArialMT" w:hAnsi="ArialMT" w:cs="ArialMT"/>
          <w:color w:val="auto"/>
        </w:rPr>
        <w:t xml:space="preserve"> </w:t>
      </w:r>
      <w:r>
        <w:rPr>
          <w:rFonts w:ascii="ArialMT" w:hAnsi="ArialMT" w:cs="ArialMT"/>
          <w:color w:val="auto"/>
        </w:rPr>
        <w:t xml:space="preserve">how risk is minimised to ensure safe care. The service has </w:t>
      </w:r>
      <w:r w:rsidR="00FD7AD8">
        <w:rPr>
          <w:rFonts w:ascii="ArialMT" w:hAnsi="ArialMT" w:cs="ArialMT"/>
          <w:color w:val="auto"/>
        </w:rPr>
        <w:t>evidence-based</w:t>
      </w:r>
      <w:r>
        <w:rPr>
          <w:rFonts w:ascii="ArialMT" w:hAnsi="ArialMT" w:cs="ArialMT"/>
          <w:color w:val="auto"/>
        </w:rPr>
        <w:t xml:space="preserve"> policies and procedures regarding high-impact and high-prevalence risks for consumers to guide staff </w:t>
      </w:r>
      <w:r w:rsidR="00311FAA">
        <w:rPr>
          <w:rFonts w:ascii="ArialMT" w:hAnsi="ArialMT" w:cs="ArialMT"/>
          <w:color w:val="auto"/>
        </w:rPr>
        <w:t xml:space="preserve">about how </w:t>
      </w:r>
      <w:r>
        <w:rPr>
          <w:rFonts w:ascii="ArialMT" w:hAnsi="ArialMT" w:cs="ArialMT"/>
          <w:color w:val="auto"/>
        </w:rPr>
        <w:t>to identify, mitigate and manage the risks.</w:t>
      </w:r>
    </w:p>
    <w:p w14:paraId="6ED5FEE8" w14:textId="352A66A5" w:rsidR="00B9117F" w:rsidRDefault="00267203" w:rsidP="00DD418C">
      <w:pPr>
        <w:autoSpaceDE w:val="0"/>
        <w:autoSpaceDN w:val="0"/>
        <w:adjustRightInd w:val="0"/>
        <w:rPr>
          <w:rFonts w:ascii="ArialMT" w:hAnsi="ArialMT" w:cs="ArialMT"/>
          <w:color w:val="auto"/>
        </w:rPr>
      </w:pPr>
      <w:r>
        <w:rPr>
          <w:rFonts w:ascii="ArialMT" w:hAnsi="ArialMT" w:cs="ArialMT"/>
          <w:color w:val="auto"/>
        </w:rPr>
        <w:t xml:space="preserve">Management outlined training delivered to staff on deterioration and a </w:t>
      </w:r>
      <w:r w:rsidR="00B85E55">
        <w:rPr>
          <w:rFonts w:ascii="ArialMT" w:hAnsi="ArialMT" w:cs="ArialMT"/>
          <w:color w:val="auto"/>
        </w:rPr>
        <w:t xml:space="preserve">strengthening </w:t>
      </w:r>
      <w:r>
        <w:rPr>
          <w:rFonts w:ascii="ArialMT" w:hAnsi="ArialMT" w:cs="ArialMT"/>
          <w:color w:val="auto"/>
        </w:rPr>
        <w:t>of quality assurance methods</w:t>
      </w:r>
      <w:r w:rsidR="00427250">
        <w:rPr>
          <w:rFonts w:ascii="ArialMT" w:hAnsi="ArialMT" w:cs="ArialMT"/>
          <w:color w:val="auto"/>
        </w:rPr>
        <w:t xml:space="preserve"> and </w:t>
      </w:r>
      <w:r>
        <w:rPr>
          <w:rFonts w:ascii="ArialMT" w:hAnsi="ArialMT" w:cs="ArialMT"/>
          <w:color w:val="auto"/>
        </w:rPr>
        <w:t>management of consumer deterioration. Staff were able to describe clinical signs</w:t>
      </w:r>
      <w:r w:rsidR="00427250">
        <w:rPr>
          <w:rFonts w:ascii="ArialMT" w:hAnsi="ArialMT" w:cs="ArialMT"/>
          <w:color w:val="auto"/>
        </w:rPr>
        <w:t xml:space="preserve"> </w:t>
      </w:r>
      <w:r>
        <w:rPr>
          <w:rFonts w:ascii="ArialMT" w:hAnsi="ArialMT" w:cs="ArialMT"/>
          <w:color w:val="auto"/>
        </w:rPr>
        <w:t>and symptoms indicating the need for escalation</w:t>
      </w:r>
      <w:r w:rsidR="00427250">
        <w:rPr>
          <w:rFonts w:ascii="ArialMT" w:hAnsi="ArialMT" w:cs="ArialMT"/>
          <w:color w:val="auto"/>
        </w:rPr>
        <w:t xml:space="preserve"> when a consumer det</w:t>
      </w:r>
      <w:r w:rsidR="00576E31">
        <w:rPr>
          <w:rFonts w:ascii="ArialMT" w:hAnsi="ArialMT" w:cs="ArialMT"/>
          <w:color w:val="auto"/>
        </w:rPr>
        <w:t>eriorates or there is a change identified</w:t>
      </w:r>
      <w:r w:rsidR="002F43EB">
        <w:rPr>
          <w:rFonts w:ascii="ArialMT" w:hAnsi="ArialMT" w:cs="ArialMT"/>
          <w:color w:val="auto"/>
        </w:rPr>
        <w:t>.</w:t>
      </w:r>
      <w:r w:rsidR="00576E31">
        <w:rPr>
          <w:rFonts w:ascii="ArialMT" w:hAnsi="ArialMT" w:cs="ArialMT"/>
          <w:color w:val="auto"/>
        </w:rPr>
        <w:t xml:space="preserve"> </w:t>
      </w:r>
      <w:r w:rsidR="002F43EB">
        <w:rPr>
          <w:rFonts w:ascii="ArialMT" w:hAnsi="ArialMT" w:cs="ArialMT"/>
          <w:color w:val="auto"/>
        </w:rPr>
        <w:t>R</w:t>
      </w:r>
      <w:r>
        <w:rPr>
          <w:rFonts w:ascii="ArialMT" w:hAnsi="ArialMT" w:cs="ArialMT"/>
          <w:color w:val="auto"/>
        </w:rPr>
        <w:t>eview of consumer files showed appropriate escalation</w:t>
      </w:r>
      <w:r w:rsidR="00FD7AD8">
        <w:rPr>
          <w:rFonts w:ascii="ArialMT" w:hAnsi="ArialMT" w:cs="ArialMT"/>
          <w:color w:val="auto"/>
        </w:rPr>
        <w:t>,</w:t>
      </w:r>
      <w:r w:rsidR="00B85E55">
        <w:rPr>
          <w:rFonts w:ascii="ArialMT" w:hAnsi="ArialMT" w:cs="ArialMT"/>
          <w:color w:val="auto"/>
        </w:rPr>
        <w:t xml:space="preserve"> </w:t>
      </w:r>
      <w:r>
        <w:rPr>
          <w:rFonts w:ascii="ArialMT" w:hAnsi="ArialMT" w:cs="ArialMT"/>
          <w:color w:val="auto"/>
        </w:rPr>
        <w:t>responses</w:t>
      </w:r>
      <w:r w:rsidR="002F43EB">
        <w:rPr>
          <w:rFonts w:ascii="ArialMT" w:hAnsi="ArialMT" w:cs="ArialMT"/>
          <w:color w:val="auto"/>
        </w:rPr>
        <w:t xml:space="preserve"> </w:t>
      </w:r>
      <w:r w:rsidR="00FD7AD8">
        <w:rPr>
          <w:rFonts w:ascii="ArialMT" w:hAnsi="ArialMT" w:cs="ArialMT"/>
          <w:color w:val="auto"/>
        </w:rPr>
        <w:t xml:space="preserve">and timeliness </w:t>
      </w:r>
      <w:r w:rsidR="002F43EB">
        <w:rPr>
          <w:rFonts w:ascii="ArialMT" w:hAnsi="ArialMT" w:cs="ArialMT"/>
          <w:color w:val="auto"/>
        </w:rPr>
        <w:t>addressing changes or deterioration in consumers’ wellbeing</w:t>
      </w:r>
      <w:r>
        <w:rPr>
          <w:rFonts w:ascii="ArialMT" w:hAnsi="ArialMT" w:cs="ArialMT"/>
          <w:color w:val="auto"/>
        </w:rPr>
        <w:t>.</w:t>
      </w:r>
    </w:p>
    <w:p w14:paraId="2DAD4FBC" w14:textId="6D9B032E" w:rsidR="00A00770" w:rsidRPr="00D63C30" w:rsidRDefault="00A00770" w:rsidP="00267203">
      <w:pPr>
        <w:autoSpaceDE w:val="0"/>
        <w:autoSpaceDN w:val="0"/>
        <w:adjustRightInd w:val="0"/>
        <w:spacing w:after="0"/>
        <w:rPr>
          <w:rFonts w:ascii="ArialMT" w:hAnsi="ArialMT" w:cs="ArialMT"/>
          <w:color w:val="auto"/>
        </w:rPr>
      </w:pPr>
      <w:r>
        <w:br w:type="page"/>
      </w:r>
    </w:p>
    <w:p w14:paraId="7148EB5F" w14:textId="77777777" w:rsidR="00A00770" w:rsidRPr="00996FAF" w:rsidRDefault="00A0077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C4FAA" w14:paraId="6985A6E4" w14:textId="77777777" w:rsidTr="00EC4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7A8144" w14:textId="77777777" w:rsidR="00A00770" w:rsidRPr="00996FAF" w:rsidRDefault="00A0077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BDDAF5" w14:textId="77777777" w:rsidR="00A00770" w:rsidRPr="00996FAF" w:rsidRDefault="00A007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4FAA" w14:paraId="3DA5FB56" w14:textId="77777777" w:rsidTr="00EC4F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21B17" w14:textId="77777777" w:rsidR="00A00770" w:rsidRPr="00996FAF" w:rsidRDefault="00A0077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864575" w14:textId="77777777" w:rsidR="00A00770" w:rsidRPr="00996FAF" w:rsidRDefault="00A007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32355F9" w14:textId="77777777" w:rsidR="00A00770" w:rsidRPr="00996FAF" w:rsidRDefault="00681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79918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00770" w:rsidRPr="002F768C">
                  <w:rPr>
                    <w:rFonts w:ascii="Arial" w:hAnsi="Arial" w:cs="Arial"/>
                  </w:rPr>
                  <w:t>Compliant</w:t>
                </w:r>
              </w:sdtContent>
            </w:sdt>
          </w:p>
        </w:tc>
      </w:tr>
    </w:tbl>
    <w:p w14:paraId="3948BAD6" w14:textId="77777777" w:rsidR="00A00770" w:rsidRDefault="00A00770" w:rsidP="002B0C90">
      <w:pPr>
        <w:pStyle w:val="Heading20"/>
      </w:pPr>
      <w:r>
        <w:t>Findings</w:t>
      </w:r>
    </w:p>
    <w:p w14:paraId="14F6A37F" w14:textId="638BCC41" w:rsidR="00A00770" w:rsidRPr="00B85E55" w:rsidRDefault="00B9117F" w:rsidP="00DD418C">
      <w:pPr>
        <w:autoSpaceDE w:val="0"/>
        <w:autoSpaceDN w:val="0"/>
        <w:adjustRightInd w:val="0"/>
        <w:rPr>
          <w:rFonts w:ascii="ArialMT" w:hAnsi="ArialMT" w:cs="ArialMT"/>
          <w:color w:val="auto"/>
        </w:rPr>
      </w:pPr>
      <w:r>
        <w:rPr>
          <w:rFonts w:ascii="ArialMT" w:hAnsi="ArialMT" w:cs="ArialMT"/>
          <w:color w:val="auto"/>
        </w:rPr>
        <w:t xml:space="preserve">Consumers and representatives said they were confident staff </w:t>
      </w:r>
      <w:r w:rsidR="00CC55E0">
        <w:rPr>
          <w:rFonts w:ascii="ArialMT" w:hAnsi="ArialMT" w:cs="ArialMT"/>
          <w:color w:val="auto"/>
        </w:rPr>
        <w:t xml:space="preserve">are </w:t>
      </w:r>
      <w:r>
        <w:rPr>
          <w:rFonts w:ascii="ArialMT" w:hAnsi="ArialMT" w:cs="ArialMT"/>
          <w:color w:val="auto"/>
        </w:rPr>
        <w:t>qualifi</w:t>
      </w:r>
      <w:r w:rsidR="00CC55E0">
        <w:rPr>
          <w:rFonts w:ascii="ArialMT" w:hAnsi="ArialMT" w:cs="ArialMT"/>
          <w:color w:val="auto"/>
        </w:rPr>
        <w:t>ed</w:t>
      </w:r>
      <w:r w:rsidR="00B85E55">
        <w:rPr>
          <w:rFonts w:ascii="ArialMT" w:hAnsi="ArialMT" w:cs="ArialMT"/>
          <w:color w:val="auto"/>
        </w:rPr>
        <w:t xml:space="preserve"> </w:t>
      </w:r>
      <w:r>
        <w:rPr>
          <w:rFonts w:ascii="ArialMT" w:hAnsi="ArialMT" w:cs="ArialMT"/>
          <w:color w:val="auto"/>
        </w:rPr>
        <w:t xml:space="preserve">and </w:t>
      </w:r>
      <w:r w:rsidR="00CC55E0">
        <w:rPr>
          <w:rFonts w:ascii="ArialMT" w:hAnsi="ArialMT" w:cs="ArialMT"/>
          <w:color w:val="auto"/>
        </w:rPr>
        <w:t xml:space="preserve">receive </w:t>
      </w:r>
      <w:r>
        <w:rPr>
          <w:rFonts w:ascii="ArialMT" w:hAnsi="ArialMT" w:cs="ArialMT"/>
          <w:color w:val="auto"/>
        </w:rPr>
        <w:t>training which enable</w:t>
      </w:r>
      <w:r w:rsidR="00CC55E0">
        <w:rPr>
          <w:rFonts w:ascii="ArialMT" w:hAnsi="ArialMT" w:cs="ArialMT"/>
          <w:color w:val="auto"/>
        </w:rPr>
        <w:t>s</w:t>
      </w:r>
      <w:r>
        <w:rPr>
          <w:rFonts w:ascii="ArialMT" w:hAnsi="ArialMT" w:cs="ArialMT"/>
          <w:color w:val="auto"/>
        </w:rPr>
        <w:t xml:space="preserve"> them to perform their roles competently. Staff were able to</w:t>
      </w:r>
      <w:r w:rsidR="00B85E55">
        <w:rPr>
          <w:rFonts w:ascii="ArialMT" w:hAnsi="ArialMT" w:cs="ArialMT"/>
          <w:color w:val="auto"/>
        </w:rPr>
        <w:t xml:space="preserve"> </w:t>
      </w:r>
      <w:r>
        <w:rPr>
          <w:rFonts w:ascii="ArialMT" w:hAnsi="ArialMT" w:cs="ArialMT"/>
          <w:color w:val="auto"/>
        </w:rPr>
        <w:t>describe the qualifications, professional registrations and ongoing mandatory training</w:t>
      </w:r>
      <w:r w:rsidR="00B85E55">
        <w:rPr>
          <w:rFonts w:ascii="ArialMT" w:hAnsi="ArialMT" w:cs="ArialMT"/>
          <w:color w:val="auto"/>
        </w:rPr>
        <w:t xml:space="preserve"> </w:t>
      </w:r>
      <w:r>
        <w:rPr>
          <w:rFonts w:ascii="ArialMT" w:hAnsi="ArialMT" w:cs="ArialMT"/>
          <w:color w:val="auto"/>
        </w:rPr>
        <w:t xml:space="preserve">required to effectively perform their roles. </w:t>
      </w:r>
      <w:r w:rsidR="00CC55E0">
        <w:rPr>
          <w:rFonts w:ascii="ArialMT" w:hAnsi="ArialMT" w:cs="ArialMT"/>
          <w:color w:val="auto"/>
        </w:rPr>
        <w:t xml:space="preserve">Management described a recruitment and onboarding process which includes the verification of qualifications and registrations, and provision of mandatory education and supported shifts to enable competent care delivery. </w:t>
      </w:r>
      <w:r>
        <w:rPr>
          <w:rFonts w:ascii="ArialMT" w:hAnsi="ArialMT" w:cs="ArialMT"/>
          <w:color w:val="auto"/>
        </w:rPr>
        <w:t>Documentation review identified electronic</w:t>
      </w:r>
      <w:r w:rsidR="00B85E55">
        <w:rPr>
          <w:rFonts w:ascii="ArialMT" w:hAnsi="ArialMT" w:cs="ArialMT"/>
          <w:color w:val="auto"/>
        </w:rPr>
        <w:t xml:space="preserve"> </w:t>
      </w:r>
      <w:r>
        <w:rPr>
          <w:rFonts w:ascii="ArialMT" w:hAnsi="ArialMT" w:cs="ArialMT"/>
          <w:color w:val="auto"/>
        </w:rPr>
        <w:t>systems in place to document and manage ongoing qualifications, professional</w:t>
      </w:r>
      <w:r w:rsidR="00B85E55">
        <w:rPr>
          <w:rFonts w:ascii="ArialMT" w:hAnsi="ArialMT" w:cs="ArialMT"/>
          <w:color w:val="auto"/>
        </w:rPr>
        <w:t xml:space="preserve"> </w:t>
      </w:r>
      <w:r>
        <w:rPr>
          <w:rFonts w:ascii="ArialMT" w:hAnsi="ArialMT" w:cs="ArialMT"/>
          <w:color w:val="auto"/>
        </w:rPr>
        <w:t>registrations, education, and training records.</w:t>
      </w:r>
      <w:r w:rsidR="00A00770">
        <w:br w:type="page"/>
      </w:r>
    </w:p>
    <w:p w14:paraId="54EAF95B" w14:textId="77777777" w:rsidR="00A00770" w:rsidRPr="00996FAF" w:rsidRDefault="00A007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C4FAA" w14:paraId="0889D2EB" w14:textId="77777777" w:rsidTr="00EC4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6CF711" w14:textId="77777777" w:rsidR="00A00770" w:rsidRPr="00996FAF" w:rsidRDefault="00A0077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04F2D4D" w14:textId="77777777" w:rsidR="00A00770" w:rsidRPr="00996FAF" w:rsidRDefault="00A007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4FAA" w14:paraId="6DF7B87A" w14:textId="77777777" w:rsidTr="00EC4FA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0B192B" w14:textId="77777777" w:rsidR="00A00770" w:rsidRPr="00996FAF" w:rsidRDefault="00A0077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8D17B95" w14:textId="77777777" w:rsidR="00A00770" w:rsidRPr="00996FAF" w:rsidRDefault="00A007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7EF1CC" w14:textId="77777777" w:rsidR="00A00770" w:rsidRPr="00996FAF" w:rsidRDefault="00A0077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C0F03D0" w14:textId="77777777" w:rsidR="00A00770" w:rsidRPr="00996FAF" w:rsidRDefault="00A0077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122133" w14:textId="77777777" w:rsidR="00A00770" w:rsidRPr="00996FAF" w:rsidRDefault="00A0077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D9064E4" w14:textId="77777777" w:rsidR="00A00770" w:rsidRPr="00996FAF" w:rsidRDefault="00A0077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7B3D9F" w14:textId="77777777" w:rsidR="00A00770" w:rsidRPr="00996FAF" w:rsidRDefault="006812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0025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00770" w:rsidRPr="00384E73">
                  <w:rPr>
                    <w:rFonts w:ascii="Arial" w:hAnsi="Arial" w:cs="Arial"/>
                  </w:rPr>
                  <w:t>Compliant</w:t>
                </w:r>
              </w:sdtContent>
            </w:sdt>
          </w:p>
        </w:tc>
      </w:tr>
    </w:tbl>
    <w:p w14:paraId="33A6B06C" w14:textId="77777777" w:rsidR="00A00770" w:rsidRDefault="00A00770" w:rsidP="00D87E7C">
      <w:pPr>
        <w:pStyle w:val="Heading20"/>
      </w:pPr>
      <w:r w:rsidRPr="00996FAF">
        <w:t>Findings</w:t>
      </w:r>
    </w:p>
    <w:p w14:paraId="1CCAE0CD" w14:textId="07EBB594" w:rsidR="00A00770" w:rsidRPr="00B85E55" w:rsidRDefault="006609FE" w:rsidP="00DD418C">
      <w:pPr>
        <w:autoSpaceDE w:val="0"/>
        <w:autoSpaceDN w:val="0"/>
        <w:adjustRightInd w:val="0"/>
        <w:rPr>
          <w:rFonts w:ascii="ArialMT" w:hAnsi="ArialMT" w:cs="ArialMT"/>
          <w:color w:val="auto"/>
        </w:rPr>
      </w:pPr>
      <w:r>
        <w:rPr>
          <w:rFonts w:ascii="ArialMT" w:hAnsi="ArialMT" w:cs="ArialMT"/>
          <w:color w:val="auto"/>
        </w:rPr>
        <w:t xml:space="preserve">Consumers and representatives </w:t>
      </w:r>
      <w:proofErr w:type="gramStart"/>
      <w:r w:rsidR="00081B61">
        <w:rPr>
          <w:rFonts w:ascii="ArialMT" w:hAnsi="ArialMT" w:cs="ArialMT"/>
          <w:color w:val="auto"/>
        </w:rPr>
        <w:t>were</w:t>
      </w:r>
      <w:proofErr w:type="gramEnd"/>
      <w:r w:rsidR="00081B61">
        <w:rPr>
          <w:rFonts w:ascii="ArialMT" w:hAnsi="ArialMT" w:cs="ArialMT"/>
          <w:color w:val="auto"/>
        </w:rPr>
        <w:t xml:space="preserve"> </w:t>
      </w:r>
      <w:r>
        <w:rPr>
          <w:rFonts w:ascii="ArialMT" w:hAnsi="ArialMT" w:cs="ArialMT"/>
          <w:color w:val="auto"/>
        </w:rPr>
        <w:t xml:space="preserve">confident consumers </w:t>
      </w:r>
      <w:r w:rsidR="00081B61">
        <w:rPr>
          <w:rFonts w:ascii="ArialMT" w:hAnsi="ArialMT" w:cs="ArialMT"/>
          <w:color w:val="auto"/>
        </w:rPr>
        <w:t xml:space="preserve">were </w:t>
      </w:r>
      <w:r>
        <w:rPr>
          <w:rFonts w:ascii="ArialMT" w:hAnsi="ArialMT" w:cs="ArialMT"/>
          <w:color w:val="auto"/>
        </w:rPr>
        <w:t>being</w:t>
      </w:r>
      <w:r w:rsidR="00B85E55">
        <w:rPr>
          <w:rFonts w:ascii="ArialMT" w:hAnsi="ArialMT" w:cs="ArialMT"/>
          <w:color w:val="auto"/>
        </w:rPr>
        <w:t xml:space="preserve"> </w:t>
      </w:r>
      <w:r>
        <w:rPr>
          <w:rFonts w:ascii="ArialMT" w:hAnsi="ArialMT" w:cs="ArialMT"/>
          <w:color w:val="auto"/>
        </w:rPr>
        <w:t>supported to live their best lives. Representatives said they were made aware of</w:t>
      </w:r>
      <w:r w:rsidR="00B85E55">
        <w:rPr>
          <w:rFonts w:ascii="ArialMT" w:hAnsi="ArialMT" w:cs="ArialMT"/>
          <w:color w:val="auto"/>
        </w:rPr>
        <w:t xml:space="preserve"> </w:t>
      </w:r>
      <w:r w:rsidR="00081B61">
        <w:rPr>
          <w:rFonts w:ascii="ArialMT" w:hAnsi="ArialMT" w:cs="ArialMT"/>
          <w:color w:val="auto"/>
        </w:rPr>
        <w:t xml:space="preserve">incidents and were involved in discussions related to ongoing </w:t>
      </w:r>
      <w:r w:rsidR="00CC55E0">
        <w:rPr>
          <w:rFonts w:ascii="ArialMT" w:hAnsi="ArialMT" w:cs="ArialMT"/>
          <w:color w:val="auto"/>
        </w:rPr>
        <w:t xml:space="preserve">risk </w:t>
      </w:r>
      <w:r w:rsidR="00081B61">
        <w:rPr>
          <w:rFonts w:ascii="ArialMT" w:hAnsi="ArialMT" w:cs="ArialMT"/>
          <w:color w:val="auto"/>
        </w:rPr>
        <w:t xml:space="preserve">management and risk </w:t>
      </w:r>
      <w:r>
        <w:rPr>
          <w:rFonts w:ascii="ArialMT" w:hAnsi="ArialMT" w:cs="ArialMT"/>
          <w:color w:val="auto"/>
        </w:rPr>
        <w:t xml:space="preserve">minimisation. Staff </w:t>
      </w:r>
      <w:r w:rsidR="00081B61">
        <w:rPr>
          <w:rFonts w:ascii="ArialMT" w:hAnsi="ArialMT" w:cs="ArialMT"/>
          <w:color w:val="auto"/>
        </w:rPr>
        <w:t xml:space="preserve">have been trained and </w:t>
      </w:r>
      <w:r>
        <w:rPr>
          <w:rFonts w:ascii="ArialMT" w:hAnsi="ArialMT" w:cs="ArialMT"/>
          <w:color w:val="auto"/>
        </w:rPr>
        <w:t>could identify high-impact high-prevalence risk and describe</w:t>
      </w:r>
      <w:r w:rsidR="00081B61">
        <w:rPr>
          <w:rFonts w:ascii="ArialMT" w:hAnsi="ArialMT" w:cs="ArialMT"/>
          <w:color w:val="auto"/>
        </w:rPr>
        <w:t>d</w:t>
      </w:r>
      <w:r>
        <w:rPr>
          <w:rFonts w:ascii="ArialMT" w:hAnsi="ArialMT" w:cs="ArialMT"/>
          <w:color w:val="auto"/>
        </w:rPr>
        <w:t xml:space="preserve"> the process of incident reporting and reporting of suspected abuse.</w:t>
      </w:r>
      <w:r w:rsidR="00081B61" w:rsidRPr="00081B61">
        <w:rPr>
          <w:rFonts w:ascii="ArialMT" w:hAnsi="ArialMT" w:cs="ArialMT"/>
          <w:color w:val="auto"/>
        </w:rPr>
        <w:t xml:space="preserve"> </w:t>
      </w:r>
      <w:r w:rsidR="00081B61">
        <w:rPr>
          <w:rFonts w:ascii="ArialMT" w:hAnsi="ArialMT" w:cs="ArialMT"/>
          <w:color w:val="auto"/>
        </w:rPr>
        <w:t>Documentation review identified systems in place to capture, report and investigate incidents, risks and allegations of abuse.</w:t>
      </w:r>
      <w:r w:rsidR="00081B61" w:rsidRPr="00081B61">
        <w:rPr>
          <w:rFonts w:ascii="ArialMT" w:hAnsi="ArialMT" w:cs="ArialMT"/>
          <w:color w:val="auto"/>
        </w:rPr>
        <w:t xml:space="preserve"> </w:t>
      </w:r>
      <w:r w:rsidR="00081B61">
        <w:rPr>
          <w:rFonts w:ascii="ArialMT" w:hAnsi="ArialMT" w:cs="ArialMT"/>
          <w:color w:val="auto"/>
        </w:rPr>
        <w:t>Policies and procedures guide staff in relation to management of risk, identification and notification of suspected abuse and neglect and incident management including incidents reportable to the Serious Incident Response Scheme.</w:t>
      </w:r>
    </w:p>
    <w:sectPr w:rsidR="00A00770" w:rsidRPr="00B85E55" w:rsidSect="0083765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4C61E" w14:textId="77777777" w:rsidR="0083765F" w:rsidRDefault="0083765F">
      <w:pPr>
        <w:spacing w:after="0"/>
      </w:pPr>
      <w:r>
        <w:separator/>
      </w:r>
    </w:p>
  </w:endnote>
  <w:endnote w:type="continuationSeparator" w:id="0">
    <w:p w14:paraId="6BA91C29" w14:textId="77777777" w:rsidR="0083765F" w:rsidRDefault="008376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97AF" w14:textId="77777777" w:rsidR="00A00770" w:rsidRPr="00DF37F2" w:rsidRDefault="00A0077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Peace 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E3E473" w14:textId="77777777" w:rsidR="00A00770" w:rsidRPr="00DF37F2" w:rsidRDefault="00A007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8824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EBFDB61" w14:textId="77777777" w:rsidR="00A00770" w:rsidRPr="00DF37F2" w:rsidRDefault="00A007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CE1F" w14:textId="77777777" w:rsidR="00A00770" w:rsidRDefault="00A007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7EB43" w14:textId="77777777" w:rsidR="0083765F" w:rsidRDefault="0083765F" w:rsidP="00D71F88">
      <w:pPr>
        <w:spacing w:after="0"/>
      </w:pPr>
      <w:r>
        <w:separator/>
      </w:r>
    </w:p>
  </w:footnote>
  <w:footnote w:type="continuationSeparator" w:id="0">
    <w:p w14:paraId="16A4DDCB" w14:textId="77777777" w:rsidR="0083765F" w:rsidRDefault="0083765F" w:rsidP="00D71F88">
      <w:pPr>
        <w:spacing w:after="0"/>
      </w:pPr>
      <w:r>
        <w:continuationSeparator/>
      </w:r>
    </w:p>
  </w:footnote>
  <w:footnote w:id="1">
    <w:p w14:paraId="0FCC9D11" w14:textId="0766CBB8" w:rsidR="00A00770" w:rsidRDefault="00A007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91877">
        <w:rPr>
          <w:rFonts w:ascii="Arial" w:hAnsi="Arial" w:cs="Arial"/>
          <w:color w:val="auto"/>
          <w:sz w:val="20"/>
          <w:szCs w:val="20"/>
        </w:rPr>
        <w:t>section 68A</w:t>
      </w:r>
      <w:r w:rsidR="00191877" w:rsidRPr="00191877">
        <w:rPr>
          <w:rFonts w:ascii="Arial" w:hAnsi="Arial" w:cs="Arial"/>
          <w:color w:val="auto"/>
          <w:sz w:val="20"/>
          <w:szCs w:val="20"/>
        </w:rPr>
        <w:t xml:space="preserve"> </w:t>
      </w:r>
      <w:r w:rsidRPr="0019187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7B252D8" w14:textId="77777777" w:rsidR="00A00770" w:rsidRDefault="00A007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17FF" w14:textId="77777777" w:rsidR="00A00770" w:rsidRDefault="00A00770">
    <w:pPr>
      <w:pStyle w:val="Header"/>
    </w:pPr>
    <w:r>
      <w:rPr>
        <w:noProof/>
        <w:color w:val="2B579A"/>
        <w:shd w:val="clear" w:color="auto" w:fill="E6E6E6"/>
        <w:lang w:val="en-US"/>
      </w:rPr>
      <w:drawing>
        <wp:anchor distT="0" distB="0" distL="114300" distR="114300" simplePos="0" relativeHeight="251658241" behindDoc="1" locked="0" layoutInCell="1" allowOverlap="1" wp14:anchorId="3C0C0134" wp14:editId="339702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08B3" w14:textId="77777777" w:rsidR="00A00770" w:rsidRDefault="00A00770">
    <w:pPr>
      <w:pStyle w:val="Header"/>
    </w:pPr>
    <w:r>
      <w:rPr>
        <w:noProof/>
      </w:rPr>
      <w:drawing>
        <wp:anchor distT="0" distB="0" distL="114300" distR="114300" simplePos="0" relativeHeight="251658240" behindDoc="0" locked="0" layoutInCell="1" allowOverlap="1" wp14:anchorId="4335B417" wp14:editId="7E4A9F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A7C9F1C">
      <w:start w:val="1"/>
      <w:numFmt w:val="lowerRoman"/>
      <w:lvlText w:val="(%1)"/>
      <w:lvlJc w:val="left"/>
      <w:pPr>
        <w:ind w:left="1080" w:hanging="720"/>
      </w:pPr>
      <w:rPr>
        <w:rFonts w:hint="default"/>
      </w:rPr>
    </w:lvl>
    <w:lvl w:ilvl="1" w:tplc="6ABE58E0" w:tentative="1">
      <w:start w:val="1"/>
      <w:numFmt w:val="lowerLetter"/>
      <w:lvlText w:val="%2."/>
      <w:lvlJc w:val="left"/>
      <w:pPr>
        <w:ind w:left="1440" w:hanging="360"/>
      </w:pPr>
    </w:lvl>
    <w:lvl w:ilvl="2" w:tplc="1474F618" w:tentative="1">
      <w:start w:val="1"/>
      <w:numFmt w:val="lowerRoman"/>
      <w:lvlText w:val="%3."/>
      <w:lvlJc w:val="right"/>
      <w:pPr>
        <w:ind w:left="2160" w:hanging="180"/>
      </w:pPr>
    </w:lvl>
    <w:lvl w:ilvl="3" w:tplc="A04AB59C" w:tentative="1">
      <w:start w:val="1"/>
      <w:numFmt w:val="decimal"/>
      <w:lvlText w:val="%4."/>
      <w:lvlJc w:val="left"/>
      <w:pPr>
        <w:ind w:left="2880" w:hanging="360"/>
      </w:pPr>
    </w:lvl>
    <w:lvl w:ilvl="4" w:tplc="D5D6EFC4" w:tentative="1">
      <w:start w:val="1"/>
      <w:numFmt w:val="lowerLetter"/>
      <w:lvlText w:val="%5."/>
      <w:lvlJc w:val="left"/>
      <w:pPr>
        <w:ind w:left="3600" w:hanging="360"/>
      </w:pPr>
    </w:lvl>
    <w:lvl w:ilvl="5" w:tplc="B3A2D70A" w:tentative="1">
      <w:start w:val="1"/>
      <w:numFmt w:val="lowerRoman"/>
      <w:lvlText w:val="%6."/>
      <w:lvlJc w:val="right"/>
      <w:pPr>
        <w:ind w:left="4320" w:hanging="180"/>
      </w:pPr>
    </w:lvl>
    <w:lvl w:ilvl="6" w:tplc="1966CF12" w:tentative="1">
      <w:start w:val="1"/>
      <w:numFmt w:val="decimal"/>
      <w:lvlText w:val="%7."/>
      <w:lvlJc w:val="left"/>
      <w:pPr>
        <w:ind w:left="5040" w:hanging="360"/>
      </w:pPr>
    </w:lvl>
    <w:lvl w:ilvl="7" w:tplc="762AC698" w:tentative="1">
      <w:start w:val="1"/>
      <w:numFmt w:val="lowerLetter"/>
      <w:lvlText w:val="%8."/>
      <w:lvlJc w:val="left"/>
      <w:pPr>
        <w:ind w:left="5760" w:hanging="360"/>
      </w:pPr>
    </w:lvl>
    <w:lvl w:ilvl="8" w:tplc="4FA4E0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D4B5B4">
      <w:start w:val="1"/>
      <w:numFmt w:val="lowerRoman"/>
      <w:lvlText w:val="(%1)"/>
      <w:lvlJc w:val="left"/>
      <w:pPr>
        <w:ind w:left="1080" w:hanging="720"/>
      </w:pPr>
      <w:rPr>
        <w:rFonts w:hint="default"/>
      </w:rPr>
    </w:lvl>
    <w:lvl w:ilvl="1" w:tplc="6EAC26CE" w:tentative="1">
      <w:start w:val="1"/>
      <w:numFmt w:val="lowerLetter"/>
      <w:lvlText w:val="%2."/>
      <w:lvlJc w:val="left"/>
      <w:pPr>
        <w:ind w:left="1440" w:hanging="360"/>
      </w:pPr>
    </w:lvl>
    <w:lvl w:ilvl="2" w:tplc="0A469C82" w:tentative="1">
      <w:start w:val="1"/>
      <w:numFmt w:val="lowerRoman"/>
      <w:lvlText w:val="%3."/>
      <w:lvlJc w:val="right"/>
      <w:pPr>
        <w:ind w:left="2160" w:hanging="180"/>
      </w:pPr>
    </w:lvl>
    <w:lvl w:ilvl="3" w:tplc="AA68C476" w:tentative="1">
      <w:start w:val="1"/>
      <w:numFmt w:val="decimal"/>
      <w:lvlText w:val="%4."/>
      <w:lvlJc w:val="left"/>
      <w:pPr>
        <w:ind w:left="2880" w:hanging="360"/>
      </w:pPr>
    </w:lvl>
    <w:lvl w:ilvl="4" w:tplc="596E35D2" w:tentative="1">
      <w:start w:val="1"/>
      <w:numFmt w:val="lowerLetter"/>
      <w:lvlText w:val="%5."/>
      <w:lvlJc w:val="left"/>
      <w:pPr>
        <w:ind w:left="3600" w:hanging="360"/>
      </w:pPr>
    </w:lvl>
    <w:lvl w:ilvl="5" w:tplc="0278F37E" w:tentative="1">
      <w:start w:val="1"/>
      <w:numFmt w:val="lowerRoman"/>
      <w:lvlText w:val="%6."/>
      <w:lvlJc w:val="right"/>
      <w:pPr>
        <w:ind w:left="4320" w:hanging="180"/>
      </w:pPr>
    </w:lvl>
    <w:lvl w:ilvl="6" w:tplc="B98A5512" w:tentative="1">
      <w:start w:val="1"/>
      <w:numFmt w:val="decimal"/>
      <w:lvlText w:val="%7."/>
      <w:lvlJc w:val="left"/>
      <w:pPr>
        <w:ind w:left="5040" w:hanging="360"/>
      </w:pPr>
    </w:lvl>
    <w:lvl w:ilvl="7" w:tplc="F0DA8AB4" w:tentative="1">
      <w:start w:val="1"/>
      <w:numFmt w:val="lowerLetter"/>
      <w:lvlText w:val="%8."/>
      <w:lvlJc w:val="left"/>
      <w:pPr>
        <w:ind w:left="5760" w:hanging="360"/>
      </w:pPr>
    </w:lvl>
    <w:lvl w:ilvl="8" w:tplc="9D2639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A6A3AA2">
      <w:start w:val="1"/>
      <w:numFmt w:val="lowerRoman"/>
      <w:lvlText w:val="(%1)"/>
      <w:lvlJc w:val="left"/>
      <w:pPr>
        <w:ind w:left="1080" w:hanging="720"/>
      </w:pPr>
      <w:rPr>
        <w:rFonts w:hint="default"/>
      </w:rPr>
    </w:lvl>
    <w:lvl w:ilvl="1" w:tplc="BD7846D8" w:tentative="1">
      <w:start w:val="1"/>
      <w:numFmt w:val="lowerLetter"/>
      <w:lvlText w:val="%2."/>
      <w:lvlJc w:val="left"/>
      <w:pPr>
        <w:ind w:left="1440" w:hanging="360"/>
      </w:pPr>
    </w:lvl>
    <w:lvl w:ilvl="2" w:tplc="5740ABD6" w:tentative="1">
      <w:start w:val="1"/>
      <w:numFmt w:val="lowerRoman"/>
      <w:lvlText w:val="%3."/>
      <w:lvlJc w:val="right"/>
      <w:pPr>
        <w:ind w:left="2160" w:hanging="180"/>
      </w:pPr>
    </w:lvl>
    <w:lvl w:ilvl="3" w:tplc="C9264382" w:tentative="1">
      <w:start w:val="1"/>
      <w:numFmt w:val="decimal"/>
      <w:lvlText w:val="%4."/>
      <w:lvlJc w:val="left"/>
      <w:pPr>
        <w:ind w:left="2880" w:hanging="360"/>
      </w:pPr>
    </w:lvl>
    <w:lvl w:ilvl="4" w:tplc="2C0C3A02" w:tentative="1">
      <w:start w:val="1"/>
      <w:numFmt w:val="lowerLetter"/>
      <w:lvlText w:val="%5."/>
      <w:lvlJc w:val="left"/>
      <w:pPr>
        <w:ind w:left="3600" w:hanging="360"/>
      </w:pPr>
    </w:lvl>
    <w:lvl w:ilvl="5" w:tplc="D01A0154" w:tentative="1">
      <w:start w:val="1"/>
      <w:numFmt w:val="lowerRoman"/>
      <w:lvlText w:val="%6."/>
      <w:lvlJc w:val="right"/>
      <w:pPr>
        <w:ind w:left="4320" w:hanging="180"/>
      </w:pPr>
    </w:lvl>
    <w:lvl w:ilvl="6" w:tplc="2DF8C968" w:tentative="1">
      <w:start w:val="1"/>
      <w:numFmt w:val="decimal"/>
      <w:lvlText w:val="%7."/>
      <w:lvlJc w:val="left"/>
      <w:pPr>
        <w:ind w:left="5040" w:hanging="360"/>
      </w:pPr>
    </w:lvl>
    <w:lvl w:ilvl="7" w:tplc="26B656A0" w:tentative="1">
      <w:start w:val="1"/>
      <w:numFmt w:val="lowerLetter"/>
      <w:lvlText w:val="%8."/>
      <w:lvlJc w:val="left"/>
      <w:pPr>
        <w:ind w:left="5760" w:hanging="360"/>
      </w:pPr>
    </w:lvl>
    <w:lvl w:ilvl="8" w:tplc="B056727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88CB3BA">
      <w:start w:val="1"/>
      <w:numFmt w:val="bullet"/>
      <w:lvlText w:val=""/>
      <w:lvlJc w:val="left"/>
      <w:pPr>
        <w:ind w:left="720" w:hanging="360"/>
      </w:pPr>
      <w:rPr>
        <w:rFonts w:ascii="Symbol" w:hAnsi="Symbol" w:hint="default"/>
        <w:color w:val="auto"/>
        <w:sz w:val="24"/>
        <w:szCs w:val="24"/>
      </w:rPr>
    </w:lvl>
    <w:lvl w:ilvl="1" w:tplc="86084746" w:tentative="1">
      <w:start w:val="1"/>
      <w:numFmt w:val="bullet"/>
      <w:lvlText w:val="o"/>
      <w:lvlJc w:val="left"/>
      <w:pPr>
        <w:ind w:left="1440" w:hanging="360"/>
      </w:pPr>
      <w:rPr>
        <w:rFonts w:ascii="Courier New" w:hAnsi="Courier New" w:cs="Courier New" w:hint="default"/>
      </w:rPr>
    </w:lvl>
    <w:lvl w:ilvl="2" w:tplc="9B9EA64A" w:tentative="1">
      <w:start w:val="1"/>
      <w:numFmt w:val="bullet"/>
      <w:lvlText w:val=""/>
      <w:lvlJc w:val="left"/>
      <w:pPr>
        <w:ind w:left="2160" w:hanging="360"/>
      </w:pPr>
      <w:rPr>
        <w:rFonts w:ascii="Wingdings" w:hAnsi="Wingdings" w:hint="default"/>
      </w:rPr>
    </w:lvl>
    <w:lvl w:ilvl="3" w:tplc="0E400D08" w:tentative="1">
      <w:start w:val="1"/>
      <w:numFmt w:val="bullet"/>
      <w:lvlText w:val=""/>
      <w:lvlJc w:val="left"/>
      <w:pPr>
        <w:ind w:left="2880" w:hanging="360"/>
      </w:pPr>
      <w:rPr>
        <w:rFonts w:ascii="Symbol" w:hAnsi="Symbol" w:hint="default"/>
      </w:rPr>
    </w:lvl>
    <w:lvl w:ilvl="4" w:tplc="45B4839A" w:tentative="1">
      <w:start w:val="1"/>
      <w:numFmt w:val="bullet"/>
      <w:lvlText w:val="o"/>
      <w:lvlJc w:val="left"/>
      <w:pPr>
        <w:ind w:left="3600" w:hanging="360"/>
      </w:pPr>
      <w:rPr>
        <w:rFonts w:ascii="Courier New" w:hAnsi="Courier New" w:cs="Courier New" w:hint="default"/>
      </w:rPr>
    </w:lvl>
    <w:lvl w:ilvl="5" w:tplc="2684059E" w:tentative="1">
      <w:start w:val="1"/>
      <w:numFmt w:val="bullet"/>
      <w:lvlText w:val=""/>
      <w:lvlJc w:val="left"/>
      <w:pPr>
        <w:ind w:left="4320" w:hanging="360"/>
      </w:pPr>
      <w:rPr>
        <w:rFonts w:ascii="Wingdings" w:hAnsi="Wingdings" w:hint="default"/>
      </w:rPr>
    </w:lvl>
    <w:lvl w:ilvl="6" w:tplc="D29C57D4" w:tentative="1">
      <w:start w:val="1"/>
      <w:numFmt w:val="bullet"/>
      <w:lvlText w:val=""/>
      <w:lvlJc w:val="left"/>
      <w:pPr>
        <w:ind w:left="5040" w:hanging="360"/>
      </w:pPr>
      <w:rPr>
        <w:rFonts w:ascii="Symbol" w:hAnsi="Symbol" w:hint="default"/>
      </w:rPr>
    </w:lvl>
    <w:lvl w:ilvl="7" w:tplc="FBA8035C" w:tentative="1">
      <w:start w:val="1"/>
      <w:numFmt w:val="bullet"/>
      <w:lvlText w:val="o"/>
      <w:lvlJc w:val="left"/>
      <w:pPr>
        <w:ind w:left="5760" w:hanging="360"/>
      </w:pPr>
      <w:rPr>
        <w:rFonts w:ascii="Courier New" w:hAnsi="Courier New" w:cs="Courier New" w:hint="default"/>
      </w:rPr>
    </w:lvl>
    <w:lvl w:ilvl="8" w:tplc="1AB63E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F8471D2">
      <w:start w:val="1"/>
      <w:numFmt w:val="lowerRoman"/>
      <w:lvlText w:val="(%1)"/>
      <w:lvlJc w:val="left"/>
      <w:pPr>
        <w:ind w:left="1080" w:hanging="720"/>
      </w:pPr>
      <w:rPr>
        <w:rFonts w:hint="default"/>
      </w:rPr>
    </w:lvl>
    <w:lvl w:ilvl="1" w:tplc="1FE4B272" w:tentative="1">
      <w:start w:val="1"/>
      <w:numFmt w:val="lowerLetter"/>
      <w:lvlText w:val="%2."/>
      <w:lvlJc w:val="left"/>
      <w:pPr>
        <w:ind w:left="1440" w:hanging="360"/>
      </w:pPr>
    </w:lvl>
    <w:lvl w:ilvl="2" w:tplc="5226F562" w:tentative="1">
      <w:start w:val="1"/>
      <w:numFmt w:val="lowerRoman"/>
      <w:lvlText w:val="%3."/>
      <w:lvlJc w:val="right"/>
      <w:pPr>
        <w:ind w:left="2160" w:hanging="180"/>
      </w:pPr>
    </w:lvl>
    <w:lvl w:ilvl="3" w:tplc="741E267E" w:tentative="1">
      <w:start w:val="1"/>
      <w:numFmt w:val="decimal"/>
      <w:lvlText w:val="%4."/>
      <w:lvlJc w:val="left"/>
      <w:pPr>
        <w:ind w:left="2880" w:hanging="360"/>
      </w:pPr>
    </w:lvl>
    <w:lvl w:ilvl="4" w:tplc="F95A9CF2" w:tentative="1">
      <w:start w:val="1"/>
      <w:numFmt w:val="lowerLetter"/>
      <w:lvlText w:val="%5."/>
      <w:lvlJc w:val="left"/>
      <w:pPr>
        <w:ind w:left="3600" w:hanging="360"/>
      </w:pPr>
    </w:lvl>
    <w:lvl w:ilvl="5" w:tplc="81C6320A" w:tentative="1">
      <w:start w:val="1"/>
      <w:numFmt w:val="lowerRoman"/>
      <w:lvlText w:val="%6."/>
      <w:lvlJc w:val="right"/>
      <w:pPr>
        <w:ind w:left="4320" w:hanging="180"/>
      </w:pPr>
    </w:lvl>
    <w:lvl w:ilvl="6" w:tplc="296EE02A" w:tentative="1">
      <w:start w:val="1"/>
      <w:numFmt w:val="decimal"/>
      <w:lvlText w:val="%7."/>
      <w:lvlJc w:val="left"/>
      <w:pPr>
        <w:ind w:left="5040" w:hanging="360"/>
      </w:pPr>
    </w:lvl>
    <w:lvl w:ilvl="7" w:tplc="39EEC424" w:tentative="1">
      <w:start w:val="1"/>
      <w:numFmt w:val="lowerLetter"/>
      <w:lvlText w:val="%8."/>
      <w:lvlJc w:val="left"/>
      <w:pPr>
        <w:ind w:left="5760" w:hanging="360"/>
      </w:pPr>
    </w:lvl>
    <w:lvl w:ilvl="8" w:tplc="2BBAF9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34D79E">
      <w:start w:val="1"/>
      <w:numFmt w:val="lowerRoman"/>
      <w:lvlText w:val="(%1)"/>
      <w:lvlJc w:val="left"/>
      <w:pPr>
        <w:ind w:left="1080" w:hanging="720"/>
      </w:pPr>
      <w:rPr>
        <w:rFonts w:hint="default"/>
      </w:rPr>
    </w:lvl>
    <w:lvl w:ilvl="1" w:tplc="5BD2ECCC" w:tentative="1">
      <w:start w:val="1"/>
      <w:numFmt w:val="lowerLetter"/>
      <w:lvlText w:val="%2."/>
      <w:lvlJc w:val="left"/>
      <w:pPr>
        <w:ind w:left="1440" w:hanging="360"/>
      </w:pPr>
    </w:lvl>
    <w:lvl w:ilvl="2" w:tplc="F9C8FA52" w:tentative="1">
      <w:start w:val="1"/>
      <w:numFmt w:val="lowerRoman"/>
      <w:lvlText w:val="%3."/>
      <w:lvlJc w:val="right"/>
      <w:pPr>
        <w:ind w:left="2160" w:hanging="180"/>
      </w:pPr>
    </w:lvl>
    <w:lvl w:ilvl="3" w:tplc="B4AA7C6C" w:tentative="1">
      <w:start w:val="1"/>
      <w:numFmt w:val="decimal"/>
      <w:lvlText w:val="%4."/>
      <w:lvlJc w:val="left"/>
      <w:pPr>
        <w:ind w:left="2880" w:hanging="360"/>
      </w:pPr>
    </w:lvl>
    <w:lvl w:ilvl="4" w:tplc="BE36ACDE" w:tentative="1">
      <w:start w:val="1"/>
      <w:numFmt w:val="lowerLetter"/>
      <w:lvlText w:val="%5."/>
      <w:lvlJc w:val="left"/>
      <w:pPr>
        <w:ind w:left="3600" w:hanging="360"/>
      </w:pPr>
    </w:lvl>
    <w:lvl w:ilvl="5" w:tplc="651AF692" w:tentative="1">
      <w:start w:val="1"/>
      <w:numFmt w:val="lowerRoman"/>
      <w:lvlText w:val="%6."/>
      <w:lvlJc w:val="right"/>
      <w:pPr>
        <w:ind w:left="4320" w:hanging="180"/>
      </w:pPr>
    </w:lvl>
    <w:lvl w:ilvl="6" w:tplc="DD5CC64C" w:tentative="1">
      <w:start w:val="1"/>
      <w:numFmt w:val="decimal"/>
      <w:lvlText w:val="%7."/>
      <w:lvlJc w:val="left"/>
      <w:pPr>
        <w:ind w:left="5040" w:hanging="360"/>
      </w:pPr>
    </w:lvl>
    <w:lvl w:ilvl="7" w:tplc="DE82E62A" w:tentative="1">
      <w:start w:val="1"/>
      <w:numFmt w:val="lowerLetter"/>
      <w:lvlText w:val="%8."/>
      <w:lvlJc w:val="left"/>
      <w:pPr>
        <w:ind w:left="5760" w:hanging="360"/>
      </w:pPr>
    </w:lvl>
    <w:lvl w:ilvl="8" w:tplc="631C84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8C8608A">
      <w:start w:val="1"/>
      <w:numFmt w:val="lowerRoman"/>
      <w:lvlText w:val="(%1)"/>
      <w:lvlJc w:val="left"/>
      <w:pPr>
        <w:ind w:left="1080" w:hanging="720"/>
      </w:pPr>
      <w:rPr>
        <w:rFonts w:hint="default"/>
      </w:rPr>
    </w:lvl>
    <w:lvl w:ilvl="1" w:tplc="1FC665A4" w:tentative="1">
      <w:start w:val="1"/>
      <w:numFmt w:val="lowerLetter"/>
      <w:lvlText w:val="%2."/>
      <w:lvlJc w:val="left"/>
      <w:pPr>
        <w:ind w:left="1440" w:hanging="360"/>
      </w:pPr>
    </w:lvl>
    <w:lvl w:ilvl="2" w:tplc="CB04F426" w:tentative="1">
      <w:start w:val="1"/>
      <w:numFmt w:val="lowerRoman"/>
      <w:lvlText w:val="%3."/>
      <w:lvlJc w:val="right"/>
      <w:pPr>
        <w:ind w:left="2160" w:hanging="180"/>
      </w:pPr>
    </w:lvl>
    <w:lvl w:ilvl="3" w:tplc="DBE200D8" w:tentative="1">
      <w:start w:val="1"/>
      <w:numFmt w:val="decimal"/>
      <w:lvlText w:val="%4."/>
      <w:lvlJc w:val="left"/>
      <w:pPr>
        <w:ind w:left="2880" w:hanging="360"/>
      </w:pPr>
    </w:lvl>
    <w:lvl w:ilvl="4" w:tplc="B0BEFB24" w:tentative="1">
      <w:start w:val="1"/>
      <w:numFmt w:val="lowerLetter"/>
      <w:lvlText w:val="%5."/>
      <w:lvlJc w:val="left"/>
      <w:pPr>
        <w:ind w:left="3600" w:hanging="360"/>
      </w:pPr>
    </w:lvl>
    <w:lvl w:ilvl="5" w:tplc="1EDA1C12" w:tentative="1">
      <w:start w:val="1"/>
      <w:numFmt w:val="lowerRoman"/>
      <w:lvlText w:val="%6."/>
      <w:lvlJc w:val="right"/>
      <w:pPr>
        <w:ind w:left="4320" w:hanging="180"/>
      </w:pPr>
    </w:lvl>
    <w:lvl w:ilvl="6" w:tplc="3A8C8E84" w:tentative="1">
      <w:start w:val="1"/>
      <w:numFmt w:val="decimal"/>
      <w:lvlText w:val="%7."/>
      <w:lvlJc w:val="left"/>
      <w:pPr>
        <w:ind w:left="5040" w:hanging="360"/>
      </w:pPr>
    </w:lvl>
    <w:lvl w:ilvl="7" w:tplc="E1727D36" w:tentative="1">
      <w:start w:val="1"/>
      <w:numFmt w:val="lowerLetter"/>
      <w:lvlText w:val="%8."/>
      <w:lvlJc w:val="left"/>
      <w:pPr>
        <w:ind w:left="5760" w:hanging="360"/>
      </w:pPr>
    </w:lvl>
    <w:lvl w:ilvl="8" w:tplc="E8D033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2A649A">
      <w:start w:val="1"/>
      <w:numFmt w:val="lowerRoman"/>
      <w:lvlText w:val="(%1)"/>
      <w:lvlJc w:val="left"/>
      <w:pPr>
        <w:ind w:left="1080" w:hanging="720"/>
      </w:pPr>
      <w:rPr>
        <w:rFonts w:hint="default"/>
      </w:rPr>
    </w:lvl>
    <w:lvl w:ilvl="1" w:tplc="D38AE392" w:tentative="1">
      <w:start w:val="1"/>
      <w:numFmt w:val="lowerLetter"/>
      <w:lvlText w:val="%2."/>
      <w:lvlJc w:val="left"/>
      <w:pPr>
        <w:ind w:left="1440" w:hanging="360"/>
      </w:pPr>
    </w:lvl>
    <w:lvl w:ilvl="2" w:tplc="001EE2A0" w:tentative="1">
      <w:start w:val="1"/>
      <w:numFmt w:val="lowerRoman"/>
      <w:lvlText w:val="%3."/>
      <w:lvlJc w:val="right"/>
      <w:pPr>
        <w:ind w:left="2160" w:hanging="180"/>
      </w:pPr>
    </w:lvl>
    <w:lvl w:ilvl="3" w:tplc="C0726308" w:tentative="1">
      <w:start w:val="1"/>
      <w:numFmt w:val="decimal"/>
      <w:lvlText w:val="%4."/>
      <w:lvlJc w:val="left"/>
      <w:pPr>
        <w:ind w:left="2880" w:hanging="360"/>
      </w:pPr>
    </w:lvl>
    <w:lvl w:ilvl="4" w:tplc="8B1C242A" w:tentative="1">
      <w:start w:val="1"/>
      <w:numFmt w:val="lowerLetter"/>
      <w:lvlText w:val="%5."/>
      <w:lvlJc w:val="left"/>
      <w:pPr>
        <w:ind w:left="3600" w:hanging="360"/>
      </w:pPr>
    </w:lvl>
    <w:lvl w:ilvl="5" w:tplc="AC84D4EA" w:tentative="1">
      <w:start w:val="1"/>
      <w:numFmt w:val="lowerRoman"/>
      <w:lvlText w:val="%6."/>
      <w:lvlJc w:val="right"/>
      <w:pPr>
        <w:ind w:left="4320" w:hanging="180"/>
      </w:pPr>
    </w:lvl>
    <w:lvl w:ilvl="6" w:tplc="8BD619CA" w:tentative="1">
      <w:start w:val="1"/>
      <w:numFmt w:val="decimal"/>
      <w:lvlText w:val="%7."/>
      <w:lvlJc w:val="left"/>
      <w:pPr>
        <w:ind w:left="5040" w:hanging="360"/>
      </w:pPr>
    </w:lvl>
    <w:lvl w:ilvl="7" w:tplc="CA12B7F6" w:tentative="1">
      <w:start w:val="1"/>
      <w:numFmt w:val="lowerLetter"/>
      <w:lvlText w:val="%8."/>
      <w:lvlJc w:val="left"/>
      <w:pPr>
        <w:ind w:left="5760" w:hanging="360"/>
      </w:pPr>
    </w:lvl>
    <w:lvl w:ilvl="8" w:tplc="FF02BD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E1E2834">
      <w:start w:val="1"/>
      <w:numFmt w:val="lowerRoman"/>
      <w:lvlText w:val="(%1)"/>
      <w:lvlJc w:val="left"/>
      <w:pPr>
        <w:ind w:left="1080" w:hanging="720"/>
      </w:pPr>
      <w:rPr>
        <w:rFonts w:hint="default"/>
      </w:rPr>
    </w:lvl>
    <w:lvl w:ilvl="1" w:tplc="C6A66EE8" w:tentative="1">
      <w:start w:val="1"/>
      <w:numFmt w:val="lowerLetter"/>
      <w:lvlText w:val="%2."/>
      <w:lvlJc w:val="left"/>
      <w:pPr>
        <w:ind w:left="1440" w:hanging="360"/>
      </w:pPr>
    </w:lvl>
    <w:lvl w:ilvl="2" w:tplc="36585BF8" w:tentative="1">
      <w:start w:val="1"/>
      <w:numFmt w:val="lowerRoman"/>
      <w:lvlText w:val="%3."/>
      <w:lvlJc w:val="right"/>
      <w:pPr>
        <w:ind w:left="2160" w:hanging="180"/>
      </w:pPr>
    </w:lvl>
    <w:lvl w:ilvl="3" w:tplc="D68EC11E" w:tentative="1">
      <w:start w:val="1"/>
      <w:numFmt w:val="decimal"/>
      <w:lvlText w:val="%4."/>
      <w:lvlJc w:val="left"/>
      <w:pPr>
        <w:ind w:left="2880" w:hanging="360"/>
      </w:pPr>
    </w:lvl>
    <w:lvl w:ilvl="4" w:tplc="40B61A10" w:tentative="1">
      <w:start w:val="1"/>
      <w:numFmt w:val="lowerLetter"/>
      <w:lvlText w:val="%5."/>
      <w:lvlJc w:val="left"/>
      <w:pPr>
        <w:ind w:left="3600" w:hanging="360"/>
      </w:pPr>
    </w:lvl>
    <w:lvl w:ilvl="5" w:tplc="54A80CC8" w:tentative="1">
      <w:start w:val="1"/>
      <w:numFmt w:val="lowerRoman"/>
      <w:lvlText w:val="%6."/>
      <w:lvlJc w:val="right"/>
      <w:pPr>
        <w:ind w:left="4320" w:hanging="180"/>
      </w:pPr>
    </w:lvl>
    <w:lvl w:ilvl="6" w:tplc="949A435C" w:tentative="1">
      <w:start w:val="1"/>
      <w:numFmt w:val="decimal"/>
      <w:lvlText w:val="%7."/>
      <w:lvlJc w:val="left"/>
      <w:pPr>
        <w:ind w:left="5040" w:hanging="360"/>
      </w:pPr>
    </w:lvl>
    <w:lvl w:ilvl="7" w:tplc="891C72EA" w:tentative="1">
      <w:start w:val="1"/>
      <w:numFmt w:val="lowerLetter"/>
      <w:lvlText w:val="%8."/>
      <w:lvlJc w:val="left"/>
      <w:pPr>
        <w:ind w:left="5760" w:hanging="360"/>
      </w:pPr>
    </w:lvl>
    <w:lvl w:ilvl="8" w:tplc="FC04E42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CDED2E2">
      <w:start w:val="1"/>
      <w:numFmt w:val="lowerRoman"/>
      <w:lvlText w:val="(%1)"/>
      <w:lvlJc w:val="left"/>
      <w:pPr>
        <w:ind w:left="1080" w:hanging="720"/>
      </w:pPr>
      <w:rPr>
        <w:rFonts w:hint="default"/>
      </w:rPr>
    </w:lvl>
    <w:lvl w:ilvl="1" w:tplc="D3169AD4" w:tentative="1">
      <w:start w:val="1"/>
      <w:numFmt w:val="lowerLetter"/>
      <w:lvlText w:val="%2."/>
      <w:lvlJc w:val="left"/>
      <w:pPr>
        <w:ind w:left="1440" w:hanging="360"/>
      </w:pPr>
    </w:lvl>
    <w:lvl w:ilvl="2" w:tplc="351AAF4A" w:tentative="1">
      <w:start w:val="1"/>
      <w:numFmt w:val="lowerRoman"/>
      <w:lvlText w:val="%3."/>
      <w:lvlJc w:val="right"/>
      <w:pPr>
        <w:ind w:left="2160" w:hanging="180"/>
      </w:pPr>
    </w:lvl>
    <w:lvl w:ilvl="3" w:tplc="60EA52EC" w:tentative="1">
      <w:start w:val="1"/>
      <w:numFmt w:val="decimal"/>
      <w:lvlText w:val="%4."/>
      <w:lvlJc w:val="left"/>
      <w:pPr>
        <w:ind w:left="2880" w:hanging="360"/>
      </w:pPr>
    </w:lvl>
    <w:lvl w:ilvl="4" w:tplc="863ADDDA" w:tentative="1">
      <w:start w:val="1"/>
      <w:numFmt w:val="lowerLetter"/>
      <w:lvlText w:val="%5."/>
      <w:lvlJc w:val="left"/>
      <w:pPr>
        <w:ind w:left="3600" w:hanging="360"/>
      </w:pPr>
    </w:lvl>
    <w:lvl w:ilvl="5" w:tplc="907C550A" w:tentative="1">
      <w:start w:val="1"/>
      <w:numFmt w:val="lowerRoman"/>
      <w:lvlText w:val="%6."/>
      <w:lvlJc w:val="right"/>
      <w:pPr>
        <w:ind w:left="4320" w:hanging="180"/>
      </w:pPr>
    </w:lvl>
    <w:lvl w:ilvl="6" w:tplc="D37E3B36" w:tentative="1">
      <w:start w:val="1"/>
      <w:numFmt w:val="decimal"/>
      <w:lvlText w:val="%7."/>
      <w:lvlJc w:val="left"/>
      <w:pPr>
        <w:ind w:left="5040" w:hanging="360"/>
      </w:pPr>
    </w:lvl>
    <w:lvl w:ilvl="7" w:tplc="D980ACAA" w:tentative="1">
      <w:start w:val="1"/>
      <w:numFmt w:val="lowerLetter"/>
      <w:lvlText w:val="%8."/>
      <w:lvlJc w:val="left"/>
      <w:pPr>
        <w:ind w:left="5760" w:hanging="360"/>
      </w:pPr>
    </w:lvl>
    <w:lvl w:ilvl="8" w:tplc="6BBC9EC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8434349">
    <w:abstractNumId w:val="11"/>
  </w:num>
  <w:num w:numId="2" w16cid:durableId="2053649835">
    <w:abstractNumId w:val="4"/>
  </w:num>
  <w:num w:numId="3" w16cid:durableId="128862953">
    <w:abstractNumId w:val="2"/>
  </w:num>
  <w:num w:numId="4" w16cid:durableId="505445365">
    <w:abstractNumId w:val="7"/>
  </w:num>
  <w:num w:numId="5" w16cid:durableId="1355185296">
    <w:abstractNumId w:val="6"/>
  </w:num>
  <w:num w:numId="6" w16cid:durableId="834026847">
    <w:abstractNumId w:val="1"/>
  </w:num>
  <w:num w:numId="7" w16cid:durableId="1087728866">
    <w:abstractNumId w:val="9"/>
  </w:num>
  <w:num w:numId="8" w16cid:durableId="653492048">
    <w:abstractNumId w:val="5"/>
  </w:num>
  <w:num w:numId="9" w16cid:durableId="867185181">
    <w:abstractNumId w:val="8"/>
  </w:num>
  <w:num w:numId="10" w16cid:durableId="1006714717">
    <w:abstractNumId w:val="3"/>
  </w:num>
  <w:num w:numId="11" w16cid:durableId="769737071">
    <w:abstractNumId w:val="10"/>
  </w:num>
  <w:num w:numId="12" w16cid:durableId="1860774951">
    <w:abstractNumId w:val="0"/>
  </w:num>
  <w:num w:numId="13" w16cid:durableId="1042099926">
    <w:abstractNumId w:val="11"/>
  </w:num>
  <w:num w:numId="14" w16cid:durableId="1294945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FAA"/>
    <w:rsid w:val="00016D57"/>
    <w:rsid w:val="00081B61"/>
    <w:rsid w:val="00191877"/>
    <w:rsid w:val="00192A6C"/>
    <w:rsid w:val="001B1A12"/>
    <w:rsid w:val="00267203"/>
    <w:rsid w:val="002F0CAF"/>
    <w:rsid w:val="002F43EB"/>
    <w:rsid w:val="00311FAA"/>
    <w:rsid w:val="00324957"/>
    <w:rsid w:val="00350644"/>
    <w:rsid w:val="003F5CF0"/>
    <w:rsid w:val="00427250"/>
    <w:rsid w:val="004C57F9"/>
    <w:rsid w:val="004E7969"/>
    <w:rsid w:val="005424E2"/>
    <w:rsid w:val="00576E31"/>
    <w:rsid w:val="00577B9B"/>
    <w:rsid w:val="00604F81"/>
    <w:rsid w:val="00620D73"/>
    <w:rsid w:val="006609FE"/>
    <w:rsid w:val="00696F43"/>
    <w:rsid w:val="007232CD"/>
    <w:rsid w:val="00817334"/>
    <w:rsid w:val="0083765F"/>
    <w:rsid w:val="008D1EF0"/>
    <w:rsid w:val="00991343"/>
    <w:rsid w:val="00A00770"/>
    <w:rsid w:val="00A84F5F"/>
    <w:rsid w:val="00AA2EC0"/>
    <w:rsid w:val="00B85E55"/>
    <w:rsid w:val="00B9117F"/>
    <w:rsid w:val="00CC55E0"/>
    <w:rsid w:val="00CF1D2D"/>
    <w:rsid w:val="00D63C30"/>
    <w:rsid w:val="00DD418C"/>
    <w:rsid w:val="00EC4FAA"/>
    <w:rsid w:val="00FC5534"/>
    <w:rsid w:val="00FD7A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ABA71"/>
  <w15:docId w15:val="{288F8925-9A9A-4564-BDC1-2275EB0D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CC55E0"/>
    <w:rPr>
      <w:sz w:val="16"/>
      <w:szCs w:val="16"/>
    </w:rPr>
  </w:style>
  <w:style w:type="paragraph" w:styleId="CommentSubject">
    <w:name w:val="annotation subject"/>
    <w:basedOn w:val="CommentText"/>
    <w:next w:val="CommentText"/>
    <w:link w:val="CommentSubjectChar"/>
    <w:uiPriority w:val="99"/>
    <w:semiHidden/>
    <w:unhideWhenUsed/>
    <w:rsid w:val="00CC55E0"/>
    <w:rPr>
      <w:b/>
      <w:bCs/>
      <w:sz w:val="20"/>
      <w:szCs w:val="20"/>
    </w:rPr>
  </w:style>
  <w:style w:type="character" w:customStyle="1" w:styleId="CommentSubjectChar">
    <w:name w:val="Comment Subject Char"/>
    <w:basedOn w:val="CommentTextChar"/>
    <w:link w:val="CommentSubject"/>
    <w:uiPriority w:val="99"/>
    <w:semiHidden/>
    <w:rsid w:val="00CC55E0"/>
    <w:rPr>
      <w:rFonts w:ascii="Fira Sans Light" w:hAnsi="Fira Sans Light"/>
      <w:b/>
      <w:bCs/>
      <w:color w:val="000000" w:themeColor="text1"/>
      <w:sz w:val="20"/>
      <w:szCs w:val="20"/>
    </w:rPr>
  </w:style>
  <w:style w:type="paragraph" w:styleId="Revision">
    <w:name w:val="Revision"/>
    <w:hidden/>
    <w:uiPriority w:val="99"/>
    <w:semiHidden/>
    <w:rsid w:val="00CC55E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710BF" w:rsidRDefault="00D710B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710BF" w:rsidRDefault="00D710BF"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710BF" w:rsidRDefault="00D710BF" w:rsidP="00AF0AC5">
          <w:pPr>
            <w:pStyle w:val="0B2FCB2C6D314CE59B805B4EB6683D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710BF" w:rsidRDefault="00D710BF"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710BF" w:rsidRDefault="00D710B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10BF"/>
    <w:rsid w:val="00784065"/>
    <w:rsid w:val="009365B5"/>
    <w:rsid w:val="00B7585D"/>
    <w:rsid w:val="00D71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7D57CD65-B87B-413F-8B2C-DBEE177E1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871</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2024-05-16T04:34:00Z</dcterms:created>
  <dcterms:modified xsi:type="dcterms:W3CDTF">2024-05-16T04:35:00Z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