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2A7BA" w14:textId="77777777" w:rsidR="00D538B9" w:rsidRPr="002C3EBF" w:rsidRDefault="000D34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2DA864" wp14:editId="7FA1E6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F962D6" w14:textId="77777777" w:rsidR="00D538B9" w:rsidRDefault="000D34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518488" w14:textId="77777777" w:rsidR="00D538B9" w:rsidRDefault="000D34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56389C" w14:textId="77777777" w:rsidR="00D538B9" w:rsidRPr="002C3EBF" w:rsidRDefault="000D34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121B" w14:paraId="12F5892E" w14:textId="77777777" w:rsidTr="0029121B">
        <w:tc>
          <w:tcPr>
            <w:cnfStyle w:val="001000000000" w:firstRow="0" w:lastRow="0" w:firstColumn="1" w:lastColumn="0" w:oddVBand="0" w:evenVBand="0" w:oddHBand="0" w:evenHBand="0" w:firstRowFirstColumn="0" w:firstRowLastColumn="0" w:lastRowFirstColumn="0" w:lastRowLastColumn="0"/>
            <w:tcW w:w="3227" w:type="dxa"/>
          </w:tcPr>
          <w:p w14:paraId="43C6A565" w14:textId="77777777" w:rsidR="00D538B9" w:rsidRPr="00996FAF" w:rsidRDefault="000D34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C3DCAC" w14:textId="77777777" w:rsidR="00D538B9" w:rsidRPr="00996FAF" w:rsidRDefault="000D34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Peninsula Aged Care Service</w:t>
            </w:r>
          </w:p>
        </w:tc>
      </w:tr>
      <w:tr w:rsidR="0029121B" w14:paraId="0C7DA8C9" w14:textId="77777777" w:rsidTr="002912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9C6341" w14:textId="77777777" w:rsidR="00D538B9" w:rsidRPr="00996FAF" w:rsidRDefault="000D341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98A1A2" w14:textId="77777777" w:rsidR="00D538B9" w:rsidRPr="00C27BE3" w:rsidRDefault="000D34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5461</w:t>
            </w:r>
          </w:p>
        </w:tc>
      </w:tr>
      <w:tr w:rsidR="0029121B" w14:paraId="64D4F611" w14:textId="77777777" w:rsidTr="002912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C0CDD5" w14:textId="77777777" w:rsidR="00D538B9" w:rsidRPr="00996FAF" w:rsidRDefault="000D341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A541AA" w14:textId="77777777" w:rsidR="00D538B9" w:rsidRPr="00996FAF" w:rsidRDefault="000D34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George</w:t>
            </w:r>
            <w:r>
              <w:rPr>
                <w:rFonts w:ascii="Arial" w:eastAsia="Times New Roman" w:hAnsi="Arial" w:cs="Arial"/>
                <w:lang w:eastAsia="en-AU"/>
              </w:rPr>
              <w:t xml:space="preserve"> Street, KIPPA-RING, Queensland, 4021</w:t>
            </w:r>
          </w:p>
        </w:tc>
      </w:tr>
      <w:tr w:rsidR="0029121B" w14:paraId="152B5565" w14:textId="77777777" w:rsidTr="002912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0C5D0" w14:textId="77777777" w:rsidR="00D538B9" w:rsidRPr="00996FAF" w:rsidRDefault="000D341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E19C06" w14:textId="77777777" w:rsidR="00D538B9" w:rsidRPr="00996FAF" w:rsidRDefault="000D34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9121B" w14:paraId="0C82A277" w14:textId="77777777" w:rsidTr="002912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7B48C" w14:textId="77777777" w:rsidR="00D538B9" w:rsidRPr="00996FAF" w:rsidRDefault="000D341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5622D2" w14:textId="77777777" w:rsidR="00D538B9" w:rsidRPr="00996FAF" w:rsidRDefault="000D34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January 2024</w:t>
            </w:r>
          </w:p>
        </w:tc>
      </w:tr>
      <w:tr w:rsidR="0029121B" w14:paraId="6CF2F616" w14:textId="77777777" w:rsidTr="002912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9F7059" w14:textId="77777777" w:rsidR="00D538B9" w:rsidRPr="00996FAF" w:rsidRDefault="000D341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51344660"/>
            <w:placeholder>
              <w:docPart w:val="DefaultPlaceholder_-1854013437"/>
            </w:placeholder>
            <w:date w:fullDate="2024-03-01T00:00:00Z">
              <w:dateFormat w:val="d MMMM yyyy"/>
              <w:lid w:val="en-AU"/>
              <w:storeMappedDataAs w:val="dateTime"/>
              <w:calendar w:val="gregorian"/>
            </w:date>
          </w:sdtPr>
          <w:sdtEndPr/>
          <w:sdtContent>
            <w:tc>
              <w:tcPr>
                <w:tcW w:w="7114" w:type="dxa"/>
                <w:shd w:val="clear" w:color="auto" w:fill="FFFFFF" w:themeFill="background1"/>
              </w:tcPr>
              <w:p w14:paraId="21A5B3E4" w14:textId="3A230911" w:rsidR="00D538B9" w:rsidRPr="00996FAF" w:rsidRDefault="004C48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March 2024</w:t>
                </w:r>
              </w:p>
            </w:tc>
          </w:sdtContent>
        </w:sdt>
      </w:tr>
      <w:tr w:rsidR="0029121B" w14:paraId="16ED2BD1" w14:textId="77777777" w:rsidTr="002912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D7960A" w14:textId="77777777" w:rsidR="00D538B9" w:rsidRPr="00996FAF" w:rsidRDefault="000D341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A3D4C6" w14:textId="77777777" w:rsidR="00D538B9" w:rsidRPr="009B6303" w:rsidRDefault="000D34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7235 Beaumont Care (Holdings) Pty Ltd </w:t>
            </w:r>
          </w:p>
          <w:p w14:paraId="44269349" w14:textId="77777777" w:rsidR="00D538B9" w:rsidRPr="009B6303" w:rsidRDefault="000D34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3751 Peninsula Aged Care Service</w:t>
            </w:r>
          </w:p>
        </w:tc>
      </w:tr>
    </w:tbl>
    <w:bookmarkEnd w:id="0"/>
    <w:p w14:paraId="23B6B1AA" w14:textId="77777777" w:rsidR="00D538B9" w:rsidRPr="00996FAF" w:rsidRDefault="000D34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CA9E33" w14:textId="77777777" w:rsidR="00D538B9" w:rsidRPr="00996FAF" w:rsidRDefault="000D341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223E365" w14:textId="77777777" w:rsidR="00D538B9" w:rsidRPr="00996FAF" w:rsidRDefault="000D3418" w:rsidP="0036130C">
      <w:pPr>
        <w:pStyle w:val="NormalArial"/>
      </w:pPr>
      <w:r w:rsidRPr="00996FAF">
        <w:t xml:space="preserve">This performance report for </w:t>
      </w:r>
      <w:r w:rsidRPr="00C27BE3">
        <w:rPr>
          <w:color w:val="auto"/>
        </w:rPr>
        <w:t>Peninsula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874AFE">
        <w:t>.</w:t>
      </w:r>
      <w:r>
        <w:t xml:space="preserve">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D75D80" w14:textId="77777777" w:rsidR="00D538B9" w:rsidRPr="00996FAF" w:rsidRDefault="000D34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2AE01A" w14:textId="77777777" w:rsidR="00D538B9" w:rsidRPr="00996FAF" w:rsidRDefault="000D3418" w:rsidP="0036130C">
      <w:pPr>
        <w:pStyle w:val="NormalArial"/>
      </w:pPr>
      <w:r w:rsidRPr="00996FAF">
        <w:t>The report also specifies any areas in which improvements must be made to ensure the Quality Standards are complied with.</w:t>
      </w:r>
    </w:p>
    <w:p w14:paraId="01E40ECE" w14:textId="77777777" w:rsidR="00D538B9" w:rsidRPr="00996FAF" w:rsidRDefault="000D3418" w:rsidP="00712752">
      <w:pPr>
        <w:pStyle w:val="Heading1"/>
        <w:spacing w:before="240" w:after="240" w:line="22" w:lineRule="atLeast"/>
        <w:rPr>
          <w:rFonts w:ascii="Arial" w:hAnsi="Arial" w:cs="Arial"/>
        </w:rPr>
      </w:pPr>
      <w:r w:rsidRPr="00996FAF">
        <w:rPr>
          <w:rFonts w:ascii="Arial" w:hAnsi="Arial" w:cs="Arial"/>
        </w:rPr>
        <w:t>Material relied on</w:t>
      </w:r>
    </w:p>
    <w:p w14:paraId="2518A1A5" w14:textId="77777777" w:rsidR="00D538B9" w:rsidRPr="00996FAF" w:rsidRDefault="000D3418" w:rsidP="0036130C">
      <w:pPr>
        <w:pStyle w:val="NormalArial"/>
      </w:pPr>
      <w:r w:rsidRPr="00996FAF">
        <w:t>The following information has been considered in preparing the performance report:</w:t>
      </w:r>
    </w:p>
    <w:p w14:paraId="4C60FF46" w14:textId="2457B8E2" w:rsidR="004C480E" w:rsidRDefault="004C480E" w:rsidP="004C480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was informed </w:t>
      </w:r>
      <w:r w:rsidRPr="008743F7">
        <w:rPr>
          <w:rFonts w:ascii="Arial" w:hAnsi="Arial" w:cs="Arial"/>
          <w:color w:val="auto"/>
        </w:rPr>
        <w:t>by a site assessment, observations at the service, review of documents and interviews with staff, consumers/representatives</w:t>
      </w:r>
      <w:r>
        <w:rPr>
          <w:rFonts w:ascii="Arial" w:hAnsi="Arial" w:cs="Arial"/>
          <w:color w:val="auto"/>
        </w:rPr>
        <w:t>,</w:t>
      </w:r>
      <w:r w:rsidRPr="008743F7">
        <w:rPr>
          <w:rFonts w:ascii="Arial" w:hAnsi="Arial" w:cs="Arial"/>
          <w:color w:val="auto"/>
        </w:rPr>
        <w:t xml:space="preserve"> and others. </w:t>
      </w:r>
    </w:p>
    <w:p w14:paraId="402E03DC" w14:textId="77777777" w:rsidR="004C480E" w:rsidRPr="008743F7" w:rsidRDefault="004C480E" w:rsidP="004C480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the assessment team’s report for the Assessment contact conducted 13 September 2023. </w:t>
      </w:r>
    </w:p>
    <w:p w14:paraId="77A90A6B" w14:textId="100735CB" w:rsidR="00D538B9" w:rsidRPr="00996FAF" w:rsidRDefault="00D538B9" w:rsidP="004C480E">
      <w:pPr>
        <w:pStyle w:val="ListParagraph"/>
        <w:spacing w:line="22" w:lineRule="atLeast"/>
        <w:ind w:left="714"/>
        <w:contextualSpacing w:val="0"/>
        <w:rPr>
          <w:rFonts w:ascii="Arial" w:hAnsi="Arial" w:cs="Arial"/>
          <w:color w:val="FF0000"/>
        </w:rPr>
      </w:pPr>
    </w:p>
    <w:p w14:paraId="2B019B6A" w14:textId="77777777" w:rsidR="00D538B9" w:rsidRPr="00712752" w:rsidRDefault="000D341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B404C0" w14:textId="77777777" w:rsidR="00D538B9" w:rsidRPr="00996FAF" w:rsidRDefault="000D34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9121B" w14:paraId="39B42A3D" w14:textId="77777777" w:rsidTr="002912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273262" w14:textId="77777777" w:rsidR="00D538B9" w:rsidRPr="00996FAF" w:rsidRDefault="000D3418"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0AC4C487" w14:textId="0A2D5017" w:rsidR="00D538B9" w:rsidRPr="002C5FA9" w:rsidRDefault="004C480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4FC52CAB" w14:textId="77777777" w:rsidR="00D538B9" w:rsidRPr="00996FAF" w:rsidRDefault="000D34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4F7309" w14:textId="77777777" w:rsidR="00D538B9" w:rsidRPr="00996FAF" w:rsidRDefault="000D3418" w:rsidP="00712752">
      <w:pPr>
        <w:pStyle w:val="Heading1"/>
        <w:spacing w:before="0" w:after="240" w:line="22" w:lineRule="atLeast"/>
        <w:rPr>
          <w:rFonts w:ascii="Arial" w:hAnsi="Arial" w:cs="Arial"/>
        </w:rPr>
      </w:pPr>
      <w:r w:rsidRPr="00996FAF">
        <w:rPr>
          <w:rFonts w:ascii="Arial" w:hAnsi="Arial" w:cs="Arial"/>
        </w:rPr>
        <w:t>Areas for improvement</w:t>
      </w:r>
    </w:p>
    <w:p w14:paraId="34FD1515" w14:textId="77777777" w:rsidR="00D538B9" w:rsidRPr="00996FAF" w:rsidRDefault="000D341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06671A" w14:textId="3345DB6D" w:rsidR="00D538B9" w:rsidRPr="00334B7D" w:rsidRDefault="000D3418" w:rsidP="0036130C">
      <w:pPr>
        <w:pStyle w:val="NormalArial"/>
      </w:pPr>
      <w:r w:rsidRPr="00996FAF">
        <w:br w:type="page"/>
      </w:r>
    </w:p>
    <w:p w14:paraId="07AE4D48" w14:textId="77777777" w:rsidR="00D538B9" w:rsidRPr="00996FAF" w:rsidRDefault="000D341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9121B" w14:paraId="57FE65B7" w14:textId="77777777" w:rsidTr="00DB5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4D767CC" w14:textId="77777777" w:rsidR="00D538B9" w:rsidRPr="00996FAF" w:rsidRDefault="000D341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6B5D022" w14:textId="77777777" w:rsidR="00D538B9" w:rsidRPr="00996FAF" w:rsidRDefault="00D538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9121B" w14:paraId="223F0B64" w14:textId="77777777" w:rsidTr="002912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1149E" w14:textId="77777777" w:rsidR="00D538B9" w:rsidRPr="00996FAF" w:rsidRDefault="000D341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9D0C3E5" w14:textId="77777777" w:rsidR="00D538B9" w:rsidRPr="00996FAF" w:rsidRDefault="000D34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F80182" w14:textId="77777777" w:rsidR="00D538B9" w:rsidRPr="00996FAF" w:rsidRDefault="000D341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5E9F7B" w14:textId="77777777" w:rsidR="00D538B9" w:rsidRPr="00996FAF" w:rsidRDefault="000D341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1927EC" w14:textId="77777777" w:rsidR="00D538B9" w:rsidRPr="00996FAF" w:rsidRDefault="000D341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A1D547E" w14:textId="77777777" w:rsidR="00D538B9" w:rsidRPr="00996FAF" w:rsidRDefault="00167A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94063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D3418" w:rsidRPr="002C2F15">
                  <w:rPr>
                    <w:rFonts w:ascii="Arial" w:hAnsi="Arial" w:cs="Arial"/>
                  </w:rPr>
                  <w:t>Compliant</w:t>
                </w:r>
              </w:sdtContent>
            </w:sdt>
          </w:p>
        </w:tc>
      </w:tr>
    </w:tbl>
    <w:p w14:paraId="67A4B5D8" w14:textId="77777777" w:rsidR="00D538B9" w:rsidRDefault="000D3418" w:rsidP="00D87E7C">
      <w:pPr>
        <w:pStyle w:val="Heading20"/>
      </w:pPr>
      <w:r w:rsidRPr="00996FAF">
        <w:t>Findings</w:t>
      </w:r>
    </w:p>
    <w:p w14:paraId="4555ABD6" w14:textId="77777777" w:rsidR="004C480E" w:rsidRPr="004C480E" w:rsidRDefault="004C480E" w:rsidP="004C480E">
      <w:pPr>
        <w:rPr>
          <w:rFonts w:ascii="Arial" w:hAnsi="Arial" w:cs="Arial"/>
        </w:rPr>
      </w:pPr>
      <w:bookmarkStart w:id="1" w:name="_Hlk138080060"/>
      <w:r w:rsidRPr="004C480E">
        <w:rPr>
          <w:rFonts w:ascii="Arial" w:hAnsi="Arial" w:cs="Arial"/>
        </w:rPr>
        <w:t>The service has taken action to remediate deficits leading to non-compliance in this Requirement as identified under the assessment contact conducted 1</w:t>
      </w:r>
      <w:bookmarkEnd w:id="1"/>
      <w:r w:rsidRPr="004C480E">
        <w:rPr>
          <w:rFonts w:ascii="Arial" w:hAnsi="Arial" w:cs="Arial"/>
        </w:rPr>
        <w:t xml:space="preserve">3 September 2023. </w:t>
      </w:r>
    </w:p>
    <w:p w14:paraId="02AE1B4B" w14:textId="77777777" w:rsidR="004C480E" w:rsidRPr="004C480E" w:rsidRDefault="004C480E" w:rsidP="004C480E">
      <w:pPr>
        <w:rPr>
          <w:rFonts w:ascii="Arial" w:hAnsi="Arial" w:cs="Arial"/>
        </w:rPr>
      </w:pPr>
      <w:r w:rsidRPr="004C480E">
        <w:rPr>
          <w:rFonts w:ascii="Arial" w:hAnsi="Arial" w:cs="Arial"/>
        </w:rPr>
        <w:t xml:space="preserve">Overall, consumers and representatives gave positive feedback about the care provided by staff confirming it is safe, effective, and tailored to consumers’ needs. </w:t>
      </w:r>
    </w:p>
    <w:p w14:paraId="6C59CAF5" w14:textId="77777777" w:rsidR="004C480E" w:rsidRPr="004C480E" w:rsidRDefault="004C480E" w:rsidP="004C480E">
      <w:pPr>
        <w:rPr>
          <w:rFonts w:ascii="Arial" w:hAnsi="Arial" w:cs="Arial"/>
        </w:rPr>
      </w:pPr>
      <w:r w:rsidRPr="004C480E">
        <w:rPr>
          <w:rFonts w:ascii="Arial" w:hAnsi="Arial" w:cs="Arial"/>
        </w:rPr>
        <w:t xml:space="preserve">Review of care documentation and charting demonstrated effective care delivery in relation to falls, pain management, changed behaviours and restrictive practices. </w:t>
      </w:r>
    </w:p>
    <w:p w14:paraId="4BCC1A7B" w14:textId="77777777" w:rsidR="004C480E" w:rsidRPr="004C480E" w:rsidRDefault="004C480E" w:rsidP="004C480E">
      <w:pPr>
        <w:rPr>
          <w:rFonts w:ascii="Arial" w:hAnsi="Arial" w:cs="Arial"/>
        </w:rPr>
      </w:pPr>
      <w:r w:rsidRPr="004C480E">
        <w:rPr>
          <w:rFonts w:ascii="Arial" w:hAnsi="Arial" w:cs="Arial"/>
        </w:rPr>
        <w:t xml:space="preserve">Consumers with falls are consistently reviewed in accordance with the service’s policy including review of falls risk assessments by registered staff, post falls review by allied health professionals as required, and update of mobility plans. Consumers with pain have regular pain assessments with pharmacological and non-pharmacological strategies implemented. </w:t>
      </w:r>
    </w:p>
    <w:p w14:paraId="7020CCCD" w14:textId="77777777" w:rsidR="004C480E" w:rsidRPr="004C480E" w:rsidRDefault="004C480E" w:rsidP="004C480E">
      <w:pPr>
        <w:rPr>
          <w:rFonts w:ascii="Arial" w:hAnsi="Arial" w:cs="Arial"/>
        </w:rPr>
      </w:pPr>
      <w:r w:rsidRPr="004C480E">
        <w:rPr>
          <w:rFonts w:ascii="Arial" w:hAnsi="Arial" w:cs="Arial"/>
        </w:rPr>
        <w:t xml:space="preserve">Staff demonstrated a shared understanding of consumers’ clinical care needs and the processes to support individualised care delivery. Staff described how they engage with consumers who display changed behaviours and provide non-pharmacological strategies in line with care documentation. Any instances of consumers’ changed behaviours are documented via the service’s electronic incident management system. </w:t>
      </w:r>
    </w:p>
    <w:p w14:paraId="355DD8CC" w14:textId="77777777" w:rsidR="004C480E" w:rsidRPr="004C480E" w:rsidRDefault="004C480E" w:rsidP="004C480E">
      <w:pPr>
        <w:rPr>
          <w:rFonts w:ascii="Arial" w:hAnsi="Arial" w:cs="Arial"/>
        </w:rPr>
      </w:pPr>
      <w:r w:rsidRPr="004C480E">
        <w:rPr>
          <w:rFonts w:ascii="Arial" w:hAnsi="Arial" w:cs="Arial"/>
        </w:rPr>
        <w:t xml:space="preserve">The service demonstrated where restrictive practices are used, appropriate consents, authorisations, person-centred behaviour support plans, and regular monitoring and review processes are in place. </w:t>
      </w:r>
    </w:p>
    <w:p w14:paraId="6C52DB8E" w14:textId="77777777" w:rsidR="004C480E" w:rsidRPr="004C480E" w:rsidRDefault="004C480E" w:rsidP="004C480E">
      <w:pPr>
        <w:rPr>
          <w:rFonts w:ascii="Arial" w:hAnsi="Arial" w:cs="Arial"/>
        </w:rPr>
      </w:pPr>
      <w:r w:rsidRPr="004C480E">
        <w:rPr>
          <w:rFonts w:ascii="Arial" w:hAnsi="Arial" w:cs="Arial"/>
        </w:rPr>
        <w:t>The service was found to have ongoing non-compliance in the previous assessment contact due to not demonstrating safe and effective clinical care specifically in relation to the management of restrictive practices, changed behaviours, falls, and pain. The service has implemented the following improvement actions to remediate these deficits:</w:t>
      </w:r>
    </w:p>
    <w:p w14:paraId="41BDC16F" w14:textId="7AA625E9" w:rsidR="004C480E" w:rsidRPr="004C480E" w:rsidRDefault="004C480E" w:rsidP="004C480E">
      <w:pPr>
        <w:numPr>
          <w:ilvl w:val="0"/>
          <w:numId w:val="15"/>
        </w:numPr>
        <w:rPr>
          <w:rFonts w:ascii="Arial" w:hAnsi="Arial" w:cs="Arial"/>
        </w:rPr>
      </w:pPr>
      <w:r w:rsidRPr="004C480E">
        <w:rPr>
          <w:rFonts w:ascii="Arial" w:hAnsi="Arial" w:cs="Arial"/>
        </w:rPr>
        <w:t>Implementation of a governance and reporting process which includes monthly clinical indicator reporting</w:t>
      </w:r>
      <w:r w:rsidR="00636154">
        <w:rPr>
          <w:rFonts w:ascii="Arial" w:hAnsi="Arial" w:cs="Arial"/>
        </w:rPr>
        <w:t>.</w:t>
      </w:r>
      <w:r>
        <w:rPr>
          <w:rFonts w:ascii="Arial" w:hAnsi="Arial" w:cs="Arial"/>
        </w:rPr>
        <w:t xml:space="preserve"> </w:t>
      </w:r>
      <w:r w:rsidR="00636154">
        <w:rPr>
          <w:rFonts w:ascii="Arial" w:hAnsi="Arial" w:cs="Arial"/>
        </w:rPr>
        <w:t>R</w:t>
      </w:r>
      <w:r w:rsidRPr="004C480E">
        <w:rPr>
          <w:rFonts w:ascii="Arial" w:hAnsi="Arial" w:cs="Arial"/>
        </w:rPr>
        <w:t xml:space="preserve">eview of </w:t>
      </w:r>
      <w:r>
        <w:rPr>
          <w:rFonts w:ascii="Arial" w:hAnsi="Arial" w:cs="Arial"/>
        </w:rPr>
        <w:t>clinical indicator reporting</w:t>
      </w:r>
      <w:r w:rsidRPr="004C480E">
        <w:rPr>
          <w:rFonts w:ascii="Arial" w:hAnsi="Arial" w:cs="Arial"/>
        </w:rPr>
        <w:t xml:space="preserve"> by the organisation’s quality team</w:t>
      </w:r>
      <w:r w:rsidR="00636154">
        <w:rPr>
          <w:rFonts w:ascii="Arial" w:hAnsi="Arial" w:cs="Arial"/>
        </w:rPr>
        <w:t xml:space="preserve"> occurs,</w:t>
      </w:r>
      <w:r w:rsidRPr="004C480E">
        <w:rPr>
          <w:rFonts w:ascii="Arial" w:hAnsi="Arial" w:cs="Arial"/>
        </w:rPr>
        <w:t xml:space="preserve"> with further support </w:t>
      </w:r>
      <w:r>
        <w:rPr>
          <w:rFonts w:ascii="Arial" w:hAnsi="Arial" w:cs="Arial"/>
        </w:rPr>
        <w:t xml:space="preserve">provided </w:t>
      </w:r>
      <w:r w:rsidRPr="004C480E">
        <w:rPr>
          <w:rFonts w:ascii="Arial" w:hAnsi="Arial" w:cs="Arial"/>
        </w:rPr>
        <w:t>where trends are identified</w:t>
      </w:r>
      <w:r w:rsidR="00636154">
        <w:rPr>
          <w:rFonts w:ascii="Arial" w:hAnsi="Arial" w:cs="Arial"/>
        </w:rPr>
        <w:t>. A</w:t>
      </w:r>
      <w:r w:rsidRPr="004C480E">
        <w:rPr>
          <w:rFonts w:ascii="Arial" w:hAnsi="Arial" w:cs="Arial"/>
        </w:rPr>
        <w:t xml:space="preserve"> monthly clinical team meeting </w:t>
      </w:r>
      <w:r w:rsidR="00CE6428">
        <w:rPr>
          <w:rFonts w:ascii="Arial" w:hAnsi="Arial" w:cs="Arial"/>
        </w:rPr>
        <w:t xml:space="preserve">is conducted </w:t>
      </w:r>
      <w:r w:rsidRPr="004C480E">
        <w:rPr>
          <w:rFonts w:ascii="Arial" w:hAnsi="Arial" w:cs="Arial"/>
        </w:rPr>
        <w:t>which includes leadership members from the organisation’s other sites to review clinical indicators, trends, and key risks.</w:t>
      </w:r>
    </w:p>
    <w:p w14:paraId="27B29A10" w14:textId="77777777" w:rsidR="004C480E" w:rsidRPr="004C480E" w:rsidRDefault="004C480E" w:rsidP="004C480E">
      <w:pPr>
        <w:numPr>
          <w:ilvl w:val="0"/>
          <w:numId w:val="15"/>
        </w:numPr>
        <w:rPr>
          <w:rFonts w:ascii="Arial" w:hAnsi="Arial" w:cs="Arial"/>
        </w:rPr>
      </w:pPr>
      <w:r w:rsidRPr="004C480E">
        <w:rPr>
          <w:rFonts w:ascii="Arial" w:hAnsi="Arial" w:cs="Arial"/>
        </w:rPr>
        <w:t xml:space="preserve">Registered and care staff have completed mandatory training in positive behaviour support, falls prevention, pain management and restrictive practices. </w:t>
      </w:r>
    </w:p>
    <w:p w14:paraId="09CD3062" w14:textId="77777777" w:rsidR="004C480E" w:rsidRPr="004C480E" w:rsidRDefault="004C480E" w:rsidP="004C480E">
      <w:pPr>
        <w:numPr>
          <w:ilvl w:val="0"/>
          <w:numId w:val="15"/>
        </w:numPr>
        <w:rPr>
          <w:rFonts w:ascii="Arial" w:hAnsi="Arial" w:cs="Arial"/>
        </w:rPr>
      </w:pPr>
      <w:r w:rsidRPr="004C480E">
        <w:rPr>
          <w:rFonts w:ascii="Arial" w:hAnsi="Arial" w:cs="Arial"/>
        </w:rPr>
        <w:t xml:space="preserve">Review and update of all consumer care plans in conjunction with consumers/representatives has occurred to ensure care documentation accurately reflects consumer care needs and risks. </w:t>
      </w:r>
    </w:p>
    <w:p w14:paraId="1FC5C78A" w14:textId="77777777" w:rsidR="004C480E" w:rsidRPr="004C480E" w:rsidRDefault="004C480E" w:rsidP="004C480E">
      <w:pPr>
        <w:numPr>
          <w:ilvl w:val="0"/>
          <w:numId w:val="15"/>
        </w:numPr>
        <w:rPr>
          <w:rFonts w:ascii="Arial" w:hAnsi="Arial" w:cs="Arial"/>
        </w:rPr>
      </w:pPr>
      <w:r w:rsidRPr="004C480E">
        <w:rPr>
          <w:rFonts w:ascii="Arial" w:hAnsi="Arial" w:cs="Arial"/>
        </w:rPr>
        <w:lastRenderedPageBreak/>
        <w:t>Review of every consumer subject to restrictive practice and regular update of the service’s restrictive practice and psychotropic registers completed regularly by the service’s Clinical manager.</w:t>
      </w:r>
    </w:p>
    <w:p w14:paraId="0184CBDC" w14:textId="77777777" w:rsidR="004C480E" w:rsidRPr="004C480E" w:rsidRDefault="004C480E" w:rsidP="004C480E">
      <w:pPr>
        <w:rPr>
          <w:rFonts w:ascii="Arial" w:hAnsi="Arial" w:cs="Arial"/>
        </w:rPr>
      </w:pPr>
      <w:r w:rsidRPr="004C480E">
        <w:rPr>
          <w:rFonts w:ascii="Arial" w:hAnsi="Arial" w:cs="Arial"/>
        </w:rPr>
        <w:t xml:space="preserve">Based on the information recorded above and the positive feedback received from consumers and representatives, it is now my decision this Requirement is compliant. </w:t>
      </w:r>
    </w:p>
    <w:p w14:paraId="5E8D586A" w14:textId="77777777" w:rsidR="004C480E" w:rsidRPr="004C480E" w:rsidRDefault="004C480E" w:rsidP="004C480E">
      <w:pPr>
        <w:rPr>
          <w:rFonts w:ascii="Arial" w:hAnsi="Arial" w:cs="Arial"/>
        </w:rPr>
      </w:pPr>
    </w:p>
    <w:p w14:paraId="34E11A5A" w14:textId="55EADD68" w:rsidR="00D538B9" w:rsidRDefault="00D538B9" w:rsidP="0036130C">
      <w:pPr>
        <w:pStyle w:val="NormalArial"/>
      </w:pPr>
    </w:p>
    <w:p w14:paraId="4A289D4B" w14:textId="7BF98DAA" w:rsidR="00D538B9" w:rsidRPr="00262C0B" w:rsidRDefault="00D538B9" w:rsidP="0036130C">
      <w:pPr>
        <w:pStyle w:val="NormalArial"/>
      </w:pPr>
    </w:p>
    <w:sectPr w:rsidR="00D538B9"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15ED5" w14:textId="77777777" w:rsidR="001E2221" w:rsidRDefault="001E2221">
      <w:pPr>
        <w:spacing w:after="0"/>
      </w:pPr>
      <w:r>
        <w:separator/>
      </w:r>
    </w:p>
  </w:endnote>
  <w:endnote w:type="continuationSeparator" w:id="0">
    <w:p w14:paraId="47A4D420" w14:textId="77777777" w:rsidR="001E2221" w:rsidRDefault="001E22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6E18" w14:textId="77777777" w:rsidR="00D538B9" w:rsidRPr="00DF37F2" w:rsidRDefault="000D341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Peninsula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4D52AB" w14:textId="77777777" w:rsidR="00D538B9" w:rsidRPr="00DF37F2" w:rsidRDefault="000D341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5461</w:t>
    </w:r>
    <w:bookmarkEnd w:id="2"/>
    <w:r w:rsidRPr="00DF37F2">
      <w:rPr>
        <w:rStyle w:val="FooterBold"/>
        <w:rFonts w:ascii="Arial" w:hAnsi="Arial"/>
        <w:b w:val="0"/>
      </w:rPr>
      <w:tab/>
      <w:t xml:space="preserve">OFFICIAL: Sensitive </w:t>
    </w:r>
  </w:p>
  <w:p w14:paraId="33695169" w14:textId="77777777" w:rsidR="00D538B9" w:rsidRPr="00DF37F2" w:rsidRDefault="000D34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EF5E" w14:textId="77777777" w:rsidR="00D538B9" w:rsidRDefault="00D538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CEF5D" w14:textId="77777777" w:rsidR="001E2221" w:rsidRDefault="001E2221" w:rsidP="00D71F88">
      <w:pPr>
        <w:spacing w:after="0"/>
      </w:pPr>
      <w:r>
        <w:separator/>
      </w:r>
    </w:p>
  </w:footnote>
  <w:footnote w:type="continuationSeparator" w:id="0">
    <w:p w14:paraId="4FCC888A" w14:textId="77777777" w:rsidR="001E2221" w:rsidRDefault="001E2221" w:rsidP="00D71F88">
      <w:pPr>
        <w:spacing w:after="0"/>
      </w:pPr>
      <w:r>
        <w:continuationSeparator/>
      </w:r>
    </w:p>
  </w:footnote>
  <w:footnote w:id="1">
    <w:p w14:paraId="78C0013A" w14:textId="77777777" w:rsidR="00D538B9" w:rsidRDefault="000D341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74AFE">
        <w:rPr>
          <w:rFonts w:ascii="Arial" w:hAnsi="Arial" w:cs="Arial"/>
          <w:color w:val="auto"/>
          <w:sz w:val="20"/>
          <w:szCs w:val="20"/>
        </w:rPr>
        <w:t>section 68A</w:t>
      </w:r>
      <w:r w:rsidR="00874AFE" w:rsidRPr="00874AFE">
        <w:rPr>
          <w:rFonts w:ascii="Arial" w:hAnsi="Arial" w:cs="Arial"/>
          <w:color w:val="auto"/>
          <w:sz w:val="20"/>
          <w:szCs w:val="20"/>
        </w:rPr>
        <w:t xml:space="preserve"> </w:t>
      </w:r>
      <w:r w:rsidRPr="00874AFE">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8FC1490" w14:textId="77777777" w:rsidR="00D538B9" w:rsidRDefault="00D538B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0BA68" w14:textId="77777777" w:rsidR="00D538B9" w:rsidRDefault="000D3418">
    <w:pPr>
      <w:pStyle w:val="Header"/>
    </w:pPr>
    <w:r>
      <w:rPr>
        <w:noProof/>
        <w:color w:val="2B579A"/>
        <w:shd w:val="clear" w:color="auto" w:fill="E6E6E6"/>
        <w:lang w:val="en-US"/>
      </w:rPr>
      <w:drawing>
        <wp:anchor distT="0" distB="0" distL="114300" distR="114300" simplePos="0" relativeHeight="251658241" behindDoc="1" locked="0" layoutInCell="1" allowOverlap="1" wp14:anchorId="0D93CA5D" wp14:editId="79C7094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3655" w14:textId="77777777" w:rsidR="00D538B9" w:rsidRDefault="000D3418">
    <w:pPr>
      <w:pStyle w:val="Header"/>
    </w:pPr>
    <w:r>
      <w:rPr>
        <w:noProof/>
      </w:rPr>
      <w:drawing>
        <wp:anchor distT="0" distB="0" distL="114300" distR="114300" simplePos="0" relativeHeight="251658240" behindDoc="0" locked="0" layoutInCell="1" allowOverlap="1" wp14:anchorId="63BCF465" wp14:editId="62F8AA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7C19D4">
      <w:start w:val="1"/>
      <w:numFmt w:val="lowerRoman"/>
      <w:lvlText w:val="(%1)"/>
      <w:lvlJc w:val="left"/>
      <w:pPr>
        <w:ind w:left="1080" w:hanging="720"/>
      </w:pPr>
      <w:rPr>
        <w:rFonts w:hint="default"/>
      </w:rPr>
    </w:lvl>
    <w:lvl w:ilvl="1" w:tplc="45703D7E" w:tentative="1">
      <w:start w:val="1"/>
      <w:numFmt w:val="lowerLetter"/>
      <w:lvlText w:val="%2."/>
      <w:lvlJc w:val="left"/>
      <w:pPr>
        <w:ind w:left="1440" w:hanging="360"/>
      </w:pPr>
    </w:lvl>
    <w:lvl w:ilvl="2" w:tplc="60D6839C" w:tentative="1">
      <w:start w:val="1"/>
      <w:numFmt w:val="lowerRoman"/>
      <w:lvlText w:val="%3."/>
      <w:lvlJc w:val="right"/>
      <w:pPr>
        <w:ind w:left="2160" w:hanging="180"/>
      </w:pPr>
    </w:lvl>
    <w:lvl w:ilvl="3" w:tplc="7A9C596A" w:tentative="1">
      <w:start w:val="1"/>
      <w:numFmt w:val="decimal"/>
      <w:lvlText w:val="%4."/>
      <w:lvlJc w:val="left"/>
      <w:pPr>
        <w:ind w:left="2880" w:hanging="360"/>
      </w:pPr>
    </w:lvl>
    <w:lvl w:ilvl="4" w:tplc="C6FAED8A" w:tentative="1">
      <w:start w:val="1"/>
      <w:numFmt w:val="lowerLetter"/>
      <w:lvlText w:val="%5."/>
      <w:lvlJc w:val="left"/>
      <w:pPr>
        <w:ind w:left="3600" w:hanging="360"/>
      </w:pPr>
    </w:lvl>
    <w:lvl w:ilvl="5" w:tplc="51269DC2" w:tentative="1">
      <w:start w:val="1"/>
      <w:numFmt w:val="lowerRoman"/>
      <w:lvlText w:val="%6."/>
      <w:lvlJc w:val="right"/>
      <w:pPr>
        <w:ind w:left="4320" w:hanging="180"/>
      </w:pPr>
    </w:lvl>
    <w:lvl w:ilvl="6" w:tplc="8F9CB4D0" w:tentative="1">
      <w:start w:val="1"/>
      <w:numFmt w:val="decimal"/>
      <w:lvlText w:val="%7."/>
      <w:lvlJc w:val="left"/>
      <w:pPr>
        <w:ind w:left="5040" w:hanging="360"/>
      </w:pPr>
    </w:lvl>
    <w:lvl w:ilvl="7" w:tplc="1B5842AA" w:tentative="1">
      <w:start w:val="1"/>
      <w:numFmt w:val="lowerLetter"/>
      <w:lvlText w:val="%8."/>
      <w:lvlJc w:val="left"/>
      <w:pPr>
        <w:ind w:left="5760" w:hanging="360"/>
      </w:pPr>
    </w:lvl>
    <w:lvl w:ilvl="8" w:tplc="F21246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BA0664">
      <w:start w:val="1"/>
      <w:numFmt w:val="lowerRoman"/>
      <w:lvlText w:val="(%1)"/>
      <w:lvlJc w:val="left"/>
      <w:pPr>
        <w:ind w:left="1080" w:hanging="720"/>
      </w:pPr>
      <w:rPr>
        <w:rFonts w:hint="default"/>
      </w:rPr>
    </w:lvl>
    <w:lvl w:ilvl="1" w:tplc="A78291BC" w:tentative="1">
      <w:start w:val="1"/>
      <w:numFmt w:val="lowerLetter"/>
      <w:lvlText w:val="%2."/>
      <w:lvlJc w:val="left"/>
      <w:pPr>
        <w:ind w:left="1440" w:hanging="360"/>
      </w:pPr>
    </w:lvl>
    <w:lvl w:ilvl="2" w:tplc="86C48F22" w:tentative="1">
      <w:start w:val="1"/>
      <w:numFmt w:val="lowerRoman"/>
      <w:lvlText w:val="%3."/>
      <w:lvlJc w:val="right"/>
      <w:pPr>
        <w:ind w:left="2160" w:hanging="180"/>
      </w:pPr>
    </w:lvl>
    <w:lvl w:ilvl="3" w:tplc="91F85D0E" w:tentative="1">
      <w:start w:val="1"/>
      <w:numFmt w:val="decimal"/>
      <w:lvlText w:val="%4."/>
      <w:lvlJc w:val="left"/>
      <w:pPr>
        <w:ind w:left="2880" w:hanging="360"/>
      </w:pPr>
    </w:lvl>
    <w:lvl w:ilvl="4" w:tplc="6B5067FC" w:tentative="1">
      <w:start w:val="1"/>
      <w:numFmt w:val="lowerLetter"/>
      <w:lvlText w:val="%5."/>
      <w:lvlJc w:val="left"/>
      <w:pPr>
        <w:ind w:left="3600" w:hanging="360"/>
      </w:pPr>
    </w:lvl>
    <w:lvl w:ilvl="5" w:tplc="C2027F8E" w:tentative="1">
      <w:start w:val="1"/>
      <w:numFmt w:val="lowerRoman"/>
      <w:lvlText w:val="%6."/>
      <w:lvlJc w:val="right"/>
      <w:pPr>
        <w:ind w:left="4320" w:hanging="180"/>
      </w:pPr>
    </w:lvl>
    <w:lvl w:ilvl="6" w:tplc="E5F68F40" w:tentative="1">
      <w:start w:val="1"/>
      <w:numFmt w:val="decimal"/>
      <w:lvlText w:val="%7."/>
      <w:lvlJc w:val="left"/>
      <w:pPr>
        <w:ind w:left="5040" w:hanging="360"/>
      </w:pPr>
    </w:lvl>
    <w:lvl w:ilvl="7" w:tplc="18F82320" w:tentative="1">
      <w:start w:val="1"/>
      <w:numFmt w:val="lowerLetter"/>
      <w:lvlText w:val="%8."/>
      <w:lvlJc w:val="left"/>
      <w:pPr>
        <w:ind w:left="5760" w:hanging="360"/>
      </w:pPr>
    </w:lvl>
    <w:lvl w:ilvl="8" w:tplc="EABE332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AC87B3E">
      <w:start w:val="1"/>
      <w:numFmt w:val="lowerRoman"/>
      <w:lvlText w:val="(%1)"/>
      <w:lvlJc w:val="left"/>
      <w:pPr>
        <w:ind w:left="1080" w:hanging="720"/>
      </w:pPr>
      <w:rPr>
        <w:rFonts w:hint="default"/>
      </w:rPr>
    </w:lvl>
    <w:lvl w:ilvl="1" w:tplc="751AC99A" w:tentative="1">
      <w:start w:val="1"/>
      <w:numFmt w:val="lowerLetter"/>
      <w:lvlText w:val="%2."/>
      <w:lvlJc w:val="left"/>
      <w:pPr>
        <w:ind w:left="1440" w:hanging="360"/>
      </w:pPr>
    </w:lvl>
    <w:lvl w:ilvl="2" w:tplc="BE1E31DA" w:tentative="1">
      <w:start w:val="1"/>
      <w:numFmt w:val="lowerRoman"/>
      <w:lvlText w:val="%3."/>
      <w:lvlJc w:val="right"/>
      <w:pPr>
        <w:ind w:left="2160" w:hanging="180"/>
      </w:pPr>
    </w:lvl>
    <w:lvl w:ilvl="3" w:tplc="C8481860" w:tentative="1">
      <w:start w:val="1"/>
      <w:numFmt w:val="decimal"/>
      <w:lvlText w:val="%4."/>
      <w:lvlJc w:val="left"/>
      <w:pPr>
        <w:ind w:left="2880" w:hanging="360"/>
      </w:pPr>
    </w:lvl>
    <w:lvl w:ilvl="4" w:tplc="A1EE99A0" w:tentative="1">
      <w:start w:val="1"/>
      <w:numFmt w:val="lowerLetter"/>
      <w:lvlText w:val="%5."/>
      <w:lvlJc w:val="left"/>
      <w:pPr>
        <w:ind w:left="3600" w:hanging="360"/>
      </w:pPr>
    </w:lvl>
    <w:lvl w:ilvl="5" w:tplc="08388E3E" w:tentative="1">
      <w:start w:val="1"/>
      <w:numFmt w:val="lowerRoman"/>
      <w:lvlText w:val="%6."/>
      <w:lvlJc w:val="right"/>
      <w:pPr>
        <w:ind w:left="4320" w:hanging="180"/>
      </w:pPr>
    </w:lvl>
    <w:lvl w:ilvl="6" w:tplc="68249EB8" w:tentative="1">
      <w:start w:val="1"/>
      <w:numFmt w:val="decimal"/>
      <w:lvlText w:val="%7."/>
      <w:lvlJc w:val="left"/>
      <w:pPr>
        <w:ind w:left="5040" w:hanging="360"/>
      </w:pPr>
    </w:lvl>
    <w:lvl w:ilvl="7" w:tplc="845AEA66" w:tentative="1">
      <w:start w:val="1"/>
      <w:numFmt w:val="lowerLetter"/>
      <w:lvlText w:val="%8."/>
      <w:lvlJc w:val="left"/>
      <w:pPr>
        <w:ind w:left="5760" w:hanging="360"/>
      </w:pPr>
    </w:lvl>
    <w:lvl w:ilvl="8" w:tplc="D85260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604E28A">
      <w:start w:val="1"/>
      <w:numFmt w:val="bullet"/>
      <w:lvlText w:val=""/>
      <w:lvlJc w:val="left"/>
      <w:pPr>
        <w:ind w:left="720" w:hanging="360"/>
      </w:pPr>
      <w:rPr>
        <w:rFonts w:ascii="Symbol" w:hAnsi="Symbol" w:hint="default"/>
        <w:color w:val="auto"/>
        <w:sz w:val="24"/>
        <w:szCs w:val="24"/>
      </w:rPr>
    </w:lvl>
    <w:lvl w:ilvl="1" w:tplc="807211DC" w:tentative="1">
      <w:start w:val="1"/>
      <w:numFmt w:val="bullet"/>
      <w:lvlText w:val="o"/>
      <w:lvlJc w:val="left"/>
      <w:pPr>
        <w:ind w:left="1440" w:hanging="360"/>
      </w:pPr>
      <w:rPr>
        <w:rFonts w:ascii="Courier New" w:hAnsi="Courier New" w:cs="Courier New" w:hint="default"/>
      </w:rPr>
    </w:lvl>
    <w:lvl w:ilvl="2" w:tplc="9D8440FE" w:tentative="1">
      <w:start w:val="1"/>
      <w:numFmt w:val="bullet"/>
      <w:lvlText w:val=""/>
      <w:lvlJc w:val="left"/>
      <w:pPr>
        <w:ind w:left="2160" w:hanging="360"/>
      </w:pPr>
      <w:rPr>
        <w:rFonts w:ascii="Wingdings" w:hAnsi="Wingdings" w:hint="default"/>
      </w:rPr>
    </w:lvl>
    <w:lvl w:ilvl="3" w:tplc="ABD6B688" w:tentative="1">
      <w:start w:val="1"/>
      <w:numFmt w:val="bullet"/>
      <w:lvlText w:val=""/>
      <w:lvlJc w:val="left"/>
      <w:pPr>
        <w:ind w:left="2880" w:hanging="360"/>
      </w:pPr>
      <w:rPr>
        <w:rFonts w:ascii="Symbol" w:hAnsi="Symbol" w:hint="default"/>
      </w:rPr>
    </w:lvl>
    <w:lvl w:ilvl="4" w:tplc="2C3C6C7C" w:tentative="1">
      <w:start w:val="1"/>
      <w:numFmt w:val="bullet"/>
      <w:lvlText w:val="o"/>
      <w:lvlJc w:val="left"/>
      <w:pPr>
        <w:ind w:left="3600" w:hanging="360"/>
      </w:pPr>
      <w:rPr>
        <w:rFonts w:ascii="Courier New" w:hAnsi="Courier New" w:cs="Courier New" w:hint="default"/>
      </w:rPr>
    </w:lvl>
    <w:lvl w:ilvl="5" w:tplc="4E0A3F78" w:tentative="1">
      <w:start w:val="1"/>
      <w:numFmt w:val="bullet"/>
      <w:lvlText w:val=""/>
      <w:lvlJc w:val="left"/>
      <w:pPr>
        <w:ind w:left="4320" w:hanging="360"/>
      </w:pPr>
      <w:rPr>
        <w:rFonts w:ascii="Wingdings" w:hAnsi="Wingdings" w:hint="default"/>
      </w:rPr>
    </w:lvl>
    <w:lvl w:ilvl="6" w:tplc="6C58D01A" w:tentative="1">
      <w:start w:val="1"/>
      <w:numFmt w:val="bullet"/>
      <w:lvlText w:val=""/>
      <w:lvlJc w:val="left"/>
      <w:pPr>
        <w:ind w:left="5040" w:hanging="360"/>
      </w:pPr>
      <w:rPr>
        <w:rFonts w:ascii="Symbol" w:hAnsi="Symbol" w:hint="default"/>
      </w:rPr>
    </w:lvl>
    <w:lvl w:ilvl="7" w:tplc="32A2BADE" w:tentative="1">
      <w:start w:val="1"/>
      <w:numFmt w:val="bullet"/>
      <w:lvlText w:val="o"/>
      <w:lvlJc w:val="left"/>
      <w:pPr>
        <w:ind w:left="5760" w:hanging="360"/>
      </w:pPr>
      <w:rPr>
        <w:rFonts w:ascii="Courier New" w:hAnsi="Courier New" w:cs="Courier New" w:hint="default"/>
      </w:rPr>
    </w:lvl>
    <w:lvl w:ilvl="8" w:tplc="4E544E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9DA1C42">
      <w:start w:val="1"/>
      <w:numFmt w:val="lowerRoman"/>
      <w:lvlText w:val="(%1)"/>
      <w:lvlJc w:val="left"/>
      <w:pPr>
        <w:ind w:left="1080" w:hanging="720"/>
      </w:pPr>
      <w:rPr>
        <w:rFonts w:hint="default"/>
      </w:rPr>
    </w:lvl>
    <w:lvl w:ilvl="1" w:tplc="5ECC3594" w:tentative="1">
      <w:start w:val="1"/>
      <w:numFmt w:val="lowerLetter"/>
      <w:lvlText w:val="%2."/>
      <w:lvlJc w:val="left"/>
      <w:pPr>
        <w:ind w:left="1440" w:hanging="360"/>
      </w:pPr>
    </w:lvl>
    <w:lvl w:ilvl="2" w:tplc="D19AA19E" w:tentative="1">
      <w:start w:val="1"/>
      <w:numFmt w:val="lowerRoman"/>
      <w:lvlText w:val="%3."/>
      <w:lvlJc w:val="right"/>
      <w:pPr>
        <w:ind w:left="2160" w:hanging="180"/>
      </w:pPr>
    </w:lvl>
    <w:lvl w:ilvl="3" w:tplc="D6BC78B2" w:tentative="1">
      <w:start w:val="1"/>
      <w:numFmt w:val="decimal"/>
      <w:lvlText w:val="%4."/>
      <w:lvlJc w:val="left"/>
      <w:pPr>
        <w:ind w:left="2880" w:hanging="360"/>
      </w:pPr>
    </w:lvl>
    <w:lvl w:ilvl="4" w:tplc="A412B504" w:tentative="1">
      <w:start w:val="1"/>
      <w:numFmt w:val="lowerLetter"/>
      <w:lvlText w:val="%5."/>
      <w:lvlJc w:val="left"/>
      <w:pPr>
        <w:ind w:left="3600" w:hanging="360"/>
      </w:pPr>
    </w:lvl>
    <w:lvl w:ilvl="5" w:tplc="CAA80A12" w:tentative="1">
      <w:start w:val="1"/>
      <w:numFmt w:val="lowerRoman"/>
      <w:lvlText w:val="%6."/>
      <w:lvlJc w:val="right"/>
      <w:pPr>
        <w:ind w:left="4320" w:hanging="180"/>
      </w:pPr>
    </w:lvl>
    <w:lvl w:ilvl="6" w:tplc="A454AB96" w:tentative="1">
      <w:start w:val="1"/>
      <w:numFmt w:val="decimal"/>
      <w:lvlText w:val="%7."/>
      <w:lvlJc w:val="left"/>
      <w:pPr>
        <w:ind w:left="5040" w:hanging="360"/>
      </w:pPr>
    </w:lvl>
    <w:lvl w:ilvl="7" w:tplc="2444C24C" w:tentative="1">
      <w:start w:val="1"/>
      <w:numFmt w:val="lowerLetter"/>
      <w:lvlText w:val="%8."/>
      <w:lvlJc w:val="left"/>
      <w:pPr>
        <w:ind w:left="5760" w:hanging="360"/>
      </w:pPr>
    </w:lvl>
    <w:lvl w:ilvl="8" w:tplc="939E8622" w:tentative="1">
      <w:start w:val="1"/>
      <w:numFmt w:val="lowerRoman"/>
      <w:lvlText w:val="%9."/>
      <w:lvlJc w:val="right"/>
      <w:pPr>
        <w:ind w:left="6480" w:hanging="180"/>
      </w:pPr>
    </w:lvl>
  </w:abstractNum>
  <w:abstractNum w:abstractNumId="6" w15:restartNumberingAfterBreak="0">
    <w:nsid w:val="26471E05"/>
    <w:multiLevelType w:val="hybridMultilevel"/>
    <w:tmpl w:val="CC0ED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E0BC35AC">
      <w:start w:val="1"/>
      <w:numFmt w:val="lowerRoman"/>
      <w:lvlText w:val="(%1)"/>
      <w:lvlJc w:val="left"/>
      <w:pPr>
        <w:ind w:left="1080" w:hanging="720"/>
      </w:pPr>
      <w:rPr>
        <w:rFonts w:hint="default"/>
      </w:rPr>
    </w:lvl>
    <w:lvl w:ilvl="1" w:tplc="4FD4DF5A" w:tentative="1">
      <w:start w:val="1"/>
      <w:numFmt w:val="lowerLetter"/>
      <w:lvlText w:val="%2."/>
      <w:lvlJc w:val="left"/>
      <w:pPr>
        <w:ind w:left="1440" w:hanging="360"/>
      </w:pPr>
    </w:lvl>
    <w:lvl w:ilvl="2" w:tplc="1A00E27E" w:tentative="1">
      <w:start w:val="1"/>
      <w:numFmt w:val="lowerRoman"/>
      <w:lvlText w:val="%3."/>
      <w:lvlJc w:val="right"/>
      <w:pPr>
        <w:ind w:left="2160" w:hanging="180"/>
      </w:pPr>
    </w:lvl>
    <w:lvl w:ilvl="3" w:tplc="9FDA0804" w:tentative="1">
      <w:start w:val="1"/>
      <w:numFmt w:val="decimal"/>
      <w:lvlText w:val="%4."/>
      <w:lvlJc w:val="left"/>
      <w:pPr>
        <w:ind w:left="2880" w:hanging="360"/>
      </w:pPr>
    </w:lvl>
    <w:lvl w:ilvl="4" w:tplc="D6E482F0" w:tentative="1">
      <w:start w:val="1"/>
      <w:numFmt w:val="lowerLetter"/>
      <w:lvlText w:val="%5."/>
      <w:lvlJc w:val="left"/>
      <w:pPr>
        <w:ind w:left="3600" w:hanging="360"/>
      </w:pPr>
    </w:lvl>
    <w:lvl w:ilvl="5" w:tplc="B59A6226" w:tentative="1">
      <w:start w:val="1"/>
      <w:numFmt w:val="lowerRoman"/>
      <w:lvlText w:val="%6."/>
      <w:lvlJc w:val="right"/>
      <w:pPr>
        <w:ind w:left="4320" w:hanging="180"/>
      </w:pPr>
    </w:lvl>
    <w:lvl w:ilvl="6" w:tplc="AA483216" w:tentative="1">
      <w:start w:val="1"/>
      <w:numFmt w:val="decimal"/>
      <w:lvlText w:val="%7."/>
      <w:lvlJc w:val="left"/>
      <w:pPr>
        <w:ind w:left="5040" w:hanging="360"/>
      </w:pPr>
    </w:lvl>
    <w:lvl w:ilvl="7" w:tplc="0494F2BE" w:tentative="1">
      <w:start w:val="1"/>
      <w:numFmt w:val="lowerLetter"/>
      <w:lvlText w:val="%8."/>
      <w:lvlJc w:val="left"/>
      <w:pPr>
        <w:ind w:left="5760" w:hanging="360"/>
      </w:pPr>
    </w:lvl>
    <w:lvl w:ilvl="8" w:tplc="F036F8D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5689954">
      <w:start w:val="1"/>
      <w:numFmt w:val="lowerRoman"/>
      <w:lvlText w:val="(%1)"/>
      <w:lvlJc w:val="left"/>
      <w:pPr>
        <w:ind w:left="1080" w:hanging="720"/>
      </w:pPr>
      <w:rPr>
        <w:rFonts w:hint="default"/>
      </w:rPr>
    </w:lvl>
    <w:lvl w:ilvl="1" w:tplc="B33EF996" w:tentative="1">
      <w:start w:val="1"/>
      <w:numFmt w:val="lowerLetter"/>
      <w:lvlText w:val="%2."/>
      <w:lvlJc w:val="left"/>
      <w:pPr>
        <w:ind w:left="1440" w:hanging="360"/>
      </w:pPr>
    </w:lvl>
    <w:lvl w:ilvl="2" w:tplc="A9EEBBDE" w:tentative="1">
      <w:start w:val="1"/>
      <w:numFmt w:val="lowerRoman"/>
      <w:lvlText w:val="%3."/>
      <w:lvlJc w:val="right"/>
      <w:pPr>
        <w:ind w:left="2160" w:hanging="180"/>
      </w:pPr>
    </w:lvl>
    <w:lvl w:ilvl="3" w:tplc="B20CE52E" w:tentative="1">
      <w:start w:val="1"/>
      <w:numFmt w:val="decimal"/>
      <w:lvlText w:val="%4."/>
      <w:lvlJc w:val="left"/>
      <w:pPr>
        <w:ind w:left="2880" w:hanging="360"/>
      </w:pPr>
    </w:lvl>
    <w:lvl w:ilvl="4" w:tplc="A04ACBD6" w:tentative="1">
      <w:start w:val="1"/>
      <w:numFmt w:val="lowerLetter"/>
      <w:lvlText w:val="%5."/>
      <w:lvlJc w:val="left"/>
      <w:pPr>
        <w:ind w:left="3600" w:hanging="360"/>
      </w:pPr>
    </w:lvl>
    <w:lvl w:ilvl="5" w:tplc="6058A90E" w:tentative="1">
      <w:start w:val="1"/>
      <w:numFmt w:val="lowerRoman"/>
      <w:lvlText w:val="%6."/>
      <w:lvlJc w:val="right"/>
      <w:pPr>
        <w:ind w:left="4320" w:hanging="180"/>
      </w:pPr>
    </w:lvl>
    <w:lvl w:ilvl="6" w:tplc="0194D4E6" w:tentative="1">
      <w:start w:val="1"/>
      <w:numFmt w:val="decimal"/>
      <w:lvlText w:val="%7."/>
      <w:lvlJc w:val="left"/>
      <w:pPr>
        <w:ind w:left="5040" w:hanging="360"/>
      </w:pPr>
    </w:lvl>
    <w:lvl w:ilvl="7" w:tplc="3DDC7DE8" w:tentative="1">
      <w:start w:val="1"/>
      <w:numFmt w:val="lowerLetter"/>
      <w:lvlText w:val="%8."/>
      <w:lvlJc w:val="left"/>
      <w:pPr>
        <w:ind w:left="5760" w:hanging="360"/>
      </w:pPr>
    </w:lvl>
    <w:lvl w:ilvl="8" w:tplc="BF20CFC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49AFF5A">
      <w:start w:val="1"/>
      <w:numFmt w:val="lowerRoman"/>
      <w:lvlText w:val="(%1)"/>
      <w:lvlJc w:val="left"/>
      <w:pPr>
        <w:ind w:left="1080" w:hanging="720"/>
      </w:pPr>
      <w:rPr>
        <w:rFonts w:hint="default"/>
      </w:rPr>
    </w:lvl>
    <w:lvl w:ilvl="1" w:tplc="CB284236" w:tentative="1">
      <w:start w:val="1"/>
      <w:numFmt w:val="lowerLetter"/>
      <w:lvlText w:val="%2."/>
      <w:lvlJc w:val="left"/>
      <w:pPr>
        <w:ind w:left="1440" w:hanging="360"/>
      </w:pPr>
    </w:lvl>
    <w:lvl w:ilvl="2" w:tplc="7360B20C" w:tentative="1">
      <w:start w:val="1"/>
      <w:numFmt w:val="lowerRoman"/>
      <w:lvlText w:val="%3."/>
      <w:lvlJc w:val="right"/>
      <w:pPr>
        <w:ind w:left="2160" w:hanging="180"/>
      </w:pPr>
    </w:lvl>
    <w:lvl w:ilvl="3" w:tplc="FB743AB4" w:tentative="1">
      <w:start w:val="1"/>
      <w:numFmt w:val="decimal"/>
      <w:lvlText w:val="%4."/>
      <w:lvlJc w:val="left"/>
      <w:pPr>
        <w:ind w:left="2880" w:hanging="360"/>
      </w:pPr>
    </w:lvl>
    <w:lvl w:ilvl="4" w:tplc="5C7C5F20" w:tentative="1">
      <w:start w:val="1"/>
      <w:numFmt w:val="lowerLetter"/>
      <w:lvlText w:val="%5."/>
      <w:lvlJc w:val="left"/>
      <w:pPr>
        <w:ind w:left="3600" w:hanging="360"/>
      </w:pPr>
    </w:lvl>
    <w:lvl w:ilvl="5" w:tplc="C9BE1558" w:tentative="1">
      <w:start w:val="1"/>
      <w:numFmt w:val="lowerRoman"/>
      <w:lvlText w:val="%6."/>
      <w:lvlJc w:val="right"/>
      <w:pPr>
        <w:ind w:left="4320" w:hanging="180"/>
      </w:pPr>
    </w:lvl>
    <w:lvl w:ilvl="6" w:tplc="18F608D0" w:tentative="1">
      <w:start w:val="1"/>
      <w:numFmt w:val="decimal"/>
      <w:lvlText w:val="%7."/>
      <w:lvlJc w:val="left"/>
      <w:pPr>
        <w:ind w:left="5040" w:hanging="360"/>
      </w:pPr>
    </w:lvl>
    <w:lvl w:ilvl="7" w:tplc="7FA413AE" w:tentative="1">
      <w:start w:val="1"/>
      <w:numFmt w:val="lowerLetter"/>
      <w:lvlText w:val="%8."/>
      <w:lvlJc w:val="left"/>
      <w:pPr>
        <w:ind w:left="5760" w:hanging="360"/>
      </w:pPr>
    </w:lvl>
    <w:lvl w:ilvl="8" w:tplc="5D1A22D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B825B10">
      <w:start w:val="1"/>
      <w:numFmt w:val="lowerRoman"/>
      <w:lvlText w:val="(%1)"/>
      <w:lvlJc w:val="left"/>
      <w:pPr>
        <w:ind w:left="1080" w:hanging="720"/>
      </w:pPr>
      <w:rPr>
        <w:rFonts w:hint="default"/>
      </w:rPr>
    </w:lvl>
    <w:lvl w:ilvl="1" w:tplc="FF34F80C" w:tentative="1">
      <w:start w:val="1"/>
      <w:numFmt w:val="lowerLetter"/>
      <w:lvlText w:val="%2."/>
      <w:lvlJc w:val="left"/>
      <w:pPr>
        <w:ind w:left="1440" w:hanging="360"/>
      </w:pPr>
    </w:lvl>
    <w:lvl w:ilvl="2" w:tplc="9D86A4C8" w:tentative="1">
      <w:start w:val="1"/>
      <w:numFmt w:val="lowerRoman"/>
      <w:lvlText w:val="%3."/>
      <w:lvlJc w:val="right"/>
      <w:pPr>
        <w:ind w:left="2160" w:hanging="180"/>
      </w:pPr>
    </w:lvl>
    <w:lvl w:ilvl="3" w:tplc="0EFAFEAA" w:tentative="1">
      <w:start w:val="1"/>
      <w:numFmt w:val="decimal"/>
      <w:lvlText w:val="%4."/>
      <w:lvlJc w:val="left"/>
      <w:pPr>
        <w:ind w:left="2880" w:hanging="360"/>
      </w:pPr>
    </w:lvl>
    <w:lvl w:ilvl="4" w:tplc="48FC5F88" w:tentative="1">
      <w:start w:val="1"/>
      <w:numFmt w:val="lowerLetter"/>
      <w:lvlText w:val="%5."/>
      <w:lvlJc w:val="left"/>
      <w:pPr>
        <w:ind w:left="3600" w:hanging="360"/>
      </w:pPr>
    </w:lvl>
    <w:lvl w:ilvl="5" w:tplc="67A6BC5E" w:tentative="1">
      <w:start w:val="1"/>
      <w:numFmt w:val="lowerRoman"/>
      <w:lvlText w:val="%6."/>
      <w:lvlJc w:val="right"/>
      <w:pPr>
        <w:ind w:left="4320" w:hanging="180"/>
      </w:pPr>
    </w:lvl>
    <w:lvl w:ilvl="6" w:tplc="DFE023D8" w:tentative="1">
      <w:start w:val="1"/>
      <w:numFmt w:val="decimal"/>
      <w:lvlText w:val="%7."/>
      <w:lvlJc w:val="left"/>
      <w:pPr>
        <w:ind w:left="5040" w:hanging="360"/>
      </w:pPr>
    </w:lvl>
    <w:lvl w:ilvl="7" w:tplc="75F247B0" w:tentative="1">
      <w:start w:val="1"/>
      <w:numFmt w:val="lowerLetter"/>
      <w:lvlText w:val="%8."/>
      <w:lvlJc w:val="left"/>
      <w:pPr>
        <w:ind w:left="5760" w:hanging="360"/>
      </w:pPr>
    </w:lvl>
    <w:lvl w:ilvl="8" w:tplc="8E42EDA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AA28396">
      <w:start w:val="1"/>
      <w:numFmt w:val="lowerRoman"/>
      <w:lvlText w:val="(%1)"/>
      <w:lvlJc w:val="left"/>
      <w:pPr>
        <w:ind w:left="1080" w:hanging="720"/>
      </w:pPr>
      <w:rPr>
        <w:rFonts w:hint="default"/>
      </w:rPr>
    </w:lvl>
    <w:lvl w:ilvl="1" w:tplc="B7EEA5BC" w:tentative="1">
      <w:start w:val="1"/>
      <w:numFmt w:val="lowerLetter"/>
      <w:lvlText w:val="%2."/>
      <w:lvlJc w:val="left"/>
      <w:pPr>
        <w:ind w:left="1440" w:hanging="360"/>
      </w:pPr>
    </w:lvl>
    <w:lvl w:ilvl="2" w:tplc="B1F47E16" w:tentative="1">
      <w:start w:val="1"/>
      <w:numFmt w:val="lowerRoman"/>
      <w:lvlText w:val="%3."/>
      <w:lvlJc w:val="right"/>
      <w:pPr>
        <w:ind w:left="2160" w:hanging="180"/>
      </w:pPr>
    </w:lvl>
    <w:lvl w:ilvl="3" w:tplc="77FC5DDC" w:tentative="1">
      <w:start w:val="1"/>
      <w:numFmt w:val="decimal"/>
      <w:lvlText w:val="%4."/>
      <w:lvlJc w:val="left"/>
      <w:pPr>
        <w:ind w:left="2880" w:hanging="360"/>
      </w:pPr>
    </w:lvl>
    <w:lvl w:ilvl="4" w:tplc="53CE8102" w:tentative="1">
      <w:start w:val="1"/>
      <w:numFmt w:val="lowerLetter"/>
      <w:lvlText w:val="%5."/>
      <w:lvlJc w:val="left"/>
      <w:pPr>
        <w:ind w:left="3600" w:hanging="360"/>
      </w:pPr>
    </w:lvl>
    <w:lvl w:ilvl="5" w:tplc="9A683286" w:tentative="1">
      <w:start w:val="1"/>
      <w:numFmt w:val="lowerRoman"/>
      <w:lvlText w:val="%6."/>
      <w:lvlJc w:val="right"/>
      <w:pPr>
        <w:ind w:left="4320" w:hanging="180"/>
      </w:pPr>
    </w:lvl>
    <w:lvl w:ilvl="6" w:tplc="B6102F9C" w:tentative="1">
      <w:start w:val="1"/>
      <w:numFmt w:val="decimal"/>
      <w:lvlText w:val="%7."/>
      <w:lvlJc w:val="left"/>
      <w:pPr>
        <w:ind w:left="5040" w:hanging="360"/>
      </w:pPr>
    </w:lvl>
    <w:lvl w:ilvl="7" w:tplc="DD6C27AA" w:tentative="1">
      <w:start w:val="1"/>
      <w:numFmt w:val="lowerLetter"/>
      <w:lvlText w:val="%8."/>
      <w:lvlJc w:val="left"/>
      <w:pPr>
        <w:ind w:left="5760" w:hanging="360"/>
      </w:pPr>
    </w:lvl>
    <w:lvl w:ilvl="8" w:tplc="EA765E4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67455191">
    <w:abstractNumId w:val="12"/>
  </w:num>
  <w:num w:numId="2" w16cid:durableId="78254019">
    <w:abstractNumId w:val="4"/>
  </w:num>
  <w:num w:numId="3" w16cid:durableId="544172350">
    <w:abstractNumId w:val="2"/>
  </w:num>
  <w:num w:numId="4" w16cid:durableId="1304508844">
    <w:abstractNumId w:val="8"/>
  </w:num>
  <w:num w:numId="5" w16cid:durableId="1986160897">
    <w:abstractNumId w:val="7"/>
  </w:num>
  <w:num w:numId="6" w16cid:durableId="575748219">
    <w:abstractNumId w:val="1"/>
  </w:num>
  <w:num w:numId="7" w16cid:durableId="470904556">
    <w:abstractNumId w:val="10"/>
  </w:num>
  <w:num w:numId="8" w16cid:durableId="1808663807">
    <w:abstractNumId w:val="5"/>
  </w:num>
  <w:num w:numId="9" w16cid:durableId="169761420">
    <w:abstractNumId w:val="9"/>
  </w:num>
  <w:num w:numId="10" w16cid:durableId="1214998387">
    <w:abstractNumId w:val="3"/>
  </w:num>
  <w:num w:numId="11" w16cid:durableId="1156385944">
    <w:abstractNumId w:val="11"/>
  </w:num>
  <w:num w:numId="12" w16cid:durableId="569736717">
    <w:abstractNumId w:val="0"/>
  </w:num>
  <w:num w:numId="13" w16cid:durableId="1766881069">
    <w:abstractNumId w:val="12"/>
  </w:num>
  <w:num w:numId="14" w16cid:durableId="1911887317">
    <w:abstractNumId w:val="12"/>
  </w:num>
  <w:num w:numId="15" w16cid:durableId="4815055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21B"/>
    <w:rsid w:val="000D3418"/>
    <w:rsid w:val="001E2221"/>
    <w:rsid w:val="0029121B"/>
    <w:rsid w:val="002E38B1"/>
    <w:rsid w:val="00393F2C"/>
    <w:rsid w:val="004C480E"/>
    <w:rsid w:val="00636154"/>
    <w:rsid w:val="00874AFE"/>
    <w:rsid w:val="009008F5"/>
    <w:rsid w:val="00CE6428"/>
    <w:rsid w:val="00D538B9"/>
    <w:rsid w:val="00DB56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5CDD6"/>
  <w15:docId w15:val="{D688C4B1-F361-4A57-AE36-E652FF99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C480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D0475" w:rsidRDefault="00740DA6">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3D99" w:rsidRDefault="00740DA6"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3D99"/>
    <w:rsid w:val="004F423B"/>
    <w:rsid w:val="00573D99"/>
    <w:rsid w:val="005D0475"/>
    <w:rsid w:val="00740DA6"/>
    <w:rsid w:val="00E725A5"/>
    <w:rsid w:val="00F52C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806</Words>
  <Characters>4595</Characters>
  <Application>Microsoft Office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2024-03-04T00:13:00Z</dcterms:created>
  <dcterms:modified xsi:type="dcterms:W3CDTF">2024-03-04T00:14:00Z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