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22535" w14:textId="77777777" w:rsidR="00A00DD7" w:rsidRDefault="00A00DD7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26" w:lineRule="exact"/>
        <w:ind w:left="262" w:right="-20"/>
        <w:rPr>
          <w:rFonts w:ascii="Arial" w:hAnsi="Arial" w:cs="Arial"/>
          <w:b/>
          <w:bCs/>
          <w:position w:val="-1"/>
          <w:sz w:val="21"/>
          <w:szCs w:val="21"/>
        </w:rPr>
      </w:pPr>
      <w:bookmarkStart w:id="0" w:name="_GoBack"/>
      <w:bookmarkEnd w:id="0"/>
    </w:p>
    <w:p w14:paraId="1CEA4A7B" w14:textId="77777777" w:rsidR="007F01AA" w:rsidRPr="00C8292F" w:rsidRDefault="007F01AA" w:rsidP="003809EE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26" w:lineRule="exact"/>
        <w:ind w:left="2520" w:right="-20" w:hanging="2258"/>
        <w:rPr>
          <w:rFonts w:ascii="Arial" w:hAnsi="Arial" w:cs="Arial"/>
          <w:sz w:val="21"/>
          <w:szCs w:val="21"/>
        </w:rPr>
      </w:pPr>
      <w:r w:rsidRPr="00C8292F">
        <w:rPr>
          <w:rFonts w:ascii="Arial" w:hAnsi="Arial" w:cs="Arial"/>
          <w:b/>
          <w:bCs/>
          <w:position w:val="-1"/>
          <w:sz w:val="21"/>
          <w:szCs w:val="21"/>
        </w:rPr>
        <w:t>Position:</w:t>
      </w:r>
      <w:r w:rsidRPr="00C8292F">
        <w:rPr>
          <w:rFonts w:ascii="Arial" w:hAnsi="Arial" w:cs="Arial"/>
          <w:b/>
          <w:bCs/>
          <w:position w:val="-1"/>
          <w:sz w:val="21"/>
          <w:szCs w:val="21"/>
        </w:rPr>
        <w:tab/>
      </w:r>
      <w:r w:rsidR="00D72FA8">
        <w:rPr>
          <w:rFonts w:ascii="Arial" w:hAnsi="Arial" w:cs="Arial"/>
          <w:b/>
          <w:bCs/>
          <w:position w:val="-1"/>
          <w:sz w:val="21"/>
          <w:szCs w:val="21"/>
        </w:rPr>
        <w:t>Privacy Officer</w:t>
      </w:r>
      <w:r w:rsidR="00097C50">
        <w:rPr>
          <w:rFonts w:ascii="Arial" w:hAnsi="Arial" w:cs="Arial"/>
          <w:b/>
          <w:bCs/>
          <w:position w:val="-1"/>
          <w:sz w:val="21"/>
          <w:szCs w:val="21"/>
        </w:rPr>
        <w:t>, EL1</w:t>
      </w:r>
    </w:p>
    <w:p w14:paraId="63381D8F" w14:textId="77777777" w:rsidR="007F01AA" w:rsidRPr="00C8292F" w:rsidRDefault="007F01AA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Arial" w:hAnsi="Arial" w:cs="Arial"/>
          <w:sz w:val="21"/>
          <w:szCs w:val="21"/>
        </w:rPr>
      </w:pPr>
    </w:p>
    <w:p w14:paraId="7AD2DEB9" w14:textId="77777777" w:rsidR="007F01AA" w:rsidRPr="00C8292F" w:rsidRDefault="007F01AA" w:rsidP="0081710C">
      <w:pPr>
        <w:widowControl w:val="0"/>
        <w:tabs>
          <w:tab w:val="left" w:pos="2520"/>
        </w:tabs>
        <w:autoSpaceDE w:val="0"/>
        <w:autoSpaceDN w:val="0"/>
        <w:adjustRightInd w:val="0"/>
        <w:spacing w:before="36" w:after="0" w:line="360" w:lineRule="auto"/>
        <w:ind w:left="262" w:right="-20"/>
        <w:rPr>
          <w:rFonts w:ascii="Arial" w:hAnsi="Arial" w:cs="Arial"/>
          <w:sz w:val="21"/>
          <w:szCs w:val="21"/>
        </w:rPr>
      </w:pPr>
      <w:r w:rsidRPr="00C8292F">
        <w:rPr>
          <w:rFonts w:ascii="Arial" w:hAnsi="Arial" w:cs="Arial"/>
          <w:b/>
          <w:bCs/>
          <w:position w:val="-1"/>
          <w:sz w:val="21"/>
          <w:szCs w:val="21"/>
        </w:rPr>
        <w:t>Loc</w:t>
      </w:r>
      <w:r w:rsidRPr="00C8292F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a</w:t>
      </w:r>
      <w:r w:rsidRPr="00C8292F">
        <w:rPr>
          <w:rFonts w:ascii="Arial" w:hAnsi="Arial" w:cs="Arial"/>
          <w:b/>
          <w:bCs/>
          <w:position w:val="-1"/>
          <w:sz w:val="21"/>
          <w:szCs w:val="21"/>
        </w:rPr>
        <w:t>tion:</w:t>
      </w:r>
      <w:r w:rsidRPr="00C8292F">
        <w:rPr>
          <w:rFonts w:ascii="Arial" w:hAnsi="Arial" w:cs="Arial"/>
          <w:b/>
          <w:bCs/>
          <w:position w:val="-1"/>
          <w:sz w:val="21"/>
          <w:szCs w:val="21"/>
        </w:rPr>
        <w:tab/>
      </w:r>
      <w:r w:rsidR="00D72FA8">
        <w:rPr>
          <w:rFonts w:ascii="Arial" w:hAnsi="Arial" w:cs="Arial"/>
          <w:b/>
          <w:bCs/>
          <w:position w:val="-1"/>
          <w:sz w:val="21"/>
          <w:szCs w:val="21"/>
        </w:rPr>
        <w:t>Sydney, Melbourne, Brisbane, Adelaide, Perth, Canberra, Hobart</w:t>
      </w:r>
    </w:p>
    <w:p w14:paraId="06B74F01" w14:textId="77777777" w:rsidR="007F01AA" w:rsidRPr="00C8292F" w:rsidRDefault="007F01AA" w:rsidP="0081710C">
      <w:pPr>
        <w:widowControl w:val="0"/>
        <w:tabs>
          <w:tab w:val="left" w:pos="2520"/>
        </w:tabs>
        <w:autoSpaceDE w:val="0"/>
        <w:autoSpaceDN w:val="0"/>
        <w:adjustRightInd w:val="0"/>
        <w:spacing w:before="36" w:after="0" w:line="360" w:lineRule="auto"/>
        <w:ind w:left="261"/>
        <w:rPr>
          <w:rFonts w:ascii="Arial" w:hAnsi="Arial" w:cs="Arial"/>
          <w:position w:val="-1"/>
          <w:sz w:val="21"/>
          <w:szCs w:val="21"/>
        </w:rPr>
      </w:pPr>
      <w:r w:rsidRPr="00C8292F">
        <w:rPr>
          <w:rFonts w:ascii="Arial" w:hAnsi="Arial" w:cs="Arial"/>
          <w:b/>
          <w:bCs/>
          <w:position w:val="-1"/>
          <w:sz w:val="21"/>
          <w:szCs w:val="21"/>
        </w:rPr>
        <w:t>Repo</w:t>
      </w:r>
      <w:r w:rsidRPr="00C8292F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r</w:t>
      </w:r>
      <w:r w:rsidRPr="00C8292F">
        <w:rPr>
          <w:rFonts w:ascii="Arial" w:hAnsi="Arial" w:cs="Arial"/>
          <w:b/>
          <w:bCs/>
          <w:position w:val="-1"/>
          <w:sz w:val="21"/>
          <w:szCs w:val="21"/>
        </w:rPr>
        <w:t>ting t</w:t>
      </w:r>
      <w:r w:rsidRPr="00C8292F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o</w:t>
      </w:r>
      <w:r w:rsidRPr="00C8292F">
        <w:rPr>
          <w:rFonts w:ascii="Arial" w:hAnsi="Arial" w:cs="Arial"/>
          <w:b/>
          <w:bCs/>
          <w:position w:val="-1"/>
          <w:sz w:val="21"/>
          <w:szCs w:val="21"/>
        </w:rPr>
        <w:t>:</w:t>
      </w:r>
      <w:r w:rsidRPr="00C8292F">
        <w:rPr>
          <w:rFonts w:ascii="Arial" w:hAnsi="Arial" w:cs="Arial"/>
          <w:b/>
          <w:bCs/>
          <w:position w:val="-1"/>
          <w:sz w:val="21"/>
          <w:szCs w:val="21"/>
        </w:rPr>
        <w:tab/>
      </w:r>
      <w:r w:rsidR="00D72FA8">
        <w:rPr>
          <w:rFonts w:ascii="Arial" w:hAnsi="Arial" w:cs="Arial"/>
          <w:b/>
          <w:bCs/>
          <w:position w:val="-1"/>
          <w:sz w:val="21"/>
          <w:szCs w:val="21"/>
        </w:rPr>
        <w:t>Viki Press</w:t>
      </w:r>
    </w:p>
    <w:p w14:paraId="415E8D24" w14:textId="77777777" w:rsidR="007F01AA" w:rsidRPr="00C8292F" w:rsidRDefault="00722806" w:rsidP="001E4F8E">
      <w:pPr>
        <w:widowControl w:val="0"/>
        <w:autoSpaceDE w:val="0"/>
        <w:autoSpaceDN w:val="0"/>
        <w:adjustRightInd w:val="0"/>
        <w:spacing w:before="36" w:after="0"/>
        <w:ind w:left="2548" w:hanging="2410"/>
        <w:rPr>
          <w:rFonts w:ascii="Arial" w:hAnsi="Arial" w:cs="Arial"/>
          <w:color w:val="191919"/>
          <w:sz w:val="21"/>
          <w:szCs w:val="21"/>
          <w:lang w:val="en-US"/>
        </w:rPr>
      </w:pPr>
      <w:r w:rsidRPr="00C8292F">
        <w:rPr>
          <w:rFonts w:ascii="Arial" w:hAnsi="Arial" w:cs="Arial"/>
          <w:b/>
          <w:bCs/>
          <w:position w:val="-1"/>
          <w:sz w:val="21"/>
          <w:szCs w:val="21"/>
        </w:rPr>
        <w:t xml:space="preserve">  Purpose </w:t>
      </w:r>
      <w:r w:rsidRPr="00C8292F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o</w:t>
      </w:r>
      <w:r w:rsidRPr="00C8292F">
        <w:rPr>
          <w:rFonts w:ascii="Arial" w:hAnsi="Arial" w:cs="Arial"/>
          <w:b/>
          <w:bCs/>
          <w:position w:val="-1"/>
          <w:sz w:val="21"/>
          <w:szCs w:val="21"/>
        </w:rPr>
        <w:t>f position</w:t>
      </w:r>
      <w:r w:rsidR="001E4F8E" w:rsidRPr="00C8292F">
        <w:rPr>
          <w:rFonts w:ascii="Arial" w:hAnsi="Arial" w:cs="Arial"/>
          <w:b/>
          <w:bCs/>
          <w:position w:val="-1"/>
          <w:sz w:val="21"/>
          <w:szCs w:val="21"/>
        </w:rPr>
        <w:t>:</w:t>
      </w:r>
      <w:r w:rsidR="001E4F8E" w:rsidRPr="00C8292F">
        <w:rPr>
          <w:rFonts w:ascii="Arial" w:hAnsi="Arial" w:cs="Arial"/>
          <w:b/>
          <w:bCs/>
          <w:position w:val="-1"/>
          <w:sz w:val="21"/>
          <w:szCs w:val="21"/>
        </w:rPr>
        <w:tab/>
      </w:r>
      <w:r w:rsidR="00D72FA8">
        <w:rPr>
          <w:rFonts w:ascii="Arial" w:hAnsi="Arial" w:cs="Arial"/>
          <w:b/>
          <w:bCs/>
          <w:position w:val="-1"/>
          <w:sz w:val="21"/>
          <w:szCs w:val="21"/>
        </w:rPr>
        <w:t xml:space="preserve">The purpose of this position is to be the first point of contact for advice on privacy matters within the Commission.  Coordination of a range of functions to help the </w:t>
      </w:r>
      <w:r w:rsidR="00F80844">
        <w:rPr>
          <w:rFonts w:ascii="Arial" w:hAnsi="Arial" w:cs="Arial"/>
          <w:b/>
          <w:bCs/>
          <w:position w:val="-1"/>
          <w:sz w:val="21"/>
          <w:szCs w:val="21"/>
        </w:rPr>
        <w:t>Commission</w:t>
      </w:r>
      <w:r w:rsidR="00D72FA8">
        <w:rPr>
          <w:rFonts w:ascii="Arial" w:hAnsi="Arial" w:cs="Arial"/>
          <w:b/>
          <w:bCs/>
          <w:position w:val="-1"/>
          <w:sz w:val="21"/>
          <w:szCs w:val="21"/>
        </w:rPr>
        <w:t xml:space="preserve"> comply with the Australian Government Agencies Privacy Code.</w:t>
      </w:r>
    </w:p>
    <w:p w14:paraId="63596542" w14:textId="77777777" w:rsidR="004463C0" w:rsidRPr="00C8292F" w:rsidRDefault="004463C0" w:rsidP="00722806">
      <w:pPr>
        <w:widowControl w:val="0"/>
        <w:autoSpaceDE w:val="0"/>
        <w:autoSpaceDN w:val="0"/>
        <w:adjustRightInd w:val="0"/>
        <w:spacing w:before="36" w:after="0"/>
        <w:ind w:left="2552" w:hanging="2410"/>
        <w:rPr>
          <w:rFonts w:ascii="Arial" w:hAnsi="Arial" w:cs="Arial"/>
          <w:bCs/>
          <w:position w:val="-1"/>
          <w:sz w:val="21"/>
          <w:szCs w:val="21"/>
        </w:rPr>
      </w:pPr>
    </w:p>
    <w:p w14:paraId="778E843E" w14:textId="77777777" w:rsidR="005638CF" w:rsidRPr="00C8292F" w:rsidRDefault="005638CF" w:rsidP="005638CF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left="262" w:right="-20"/>
        <w:rPr>
          <w:rFonts w:ascii="Arial" w:hAnsi="Arial" w:cs="Arial"/>
          <w:b/>
          <w:sz w:val="21"/>
          <w:szCs w:val="21"/>
        </w:rPr>
      </w:pPr>
      <w:r w:rsidRPr="00C8292F">
        <w:rPr>
          <w:rFonts w:ascii="Arial" w:hAnsi="Arial" w:cs="Arial"/>
          <w:b/>
          <w:sz w:val="21"/>
          <w:szCs w:val="21"/>
        </w:rPr>
        <w:t>Key Accountabilities</w:t>
      </w:r>
      <w:r w:rsidR="00DA06BE" w:rsidRPr="00C8292F">
        <w:rPr>
          <w:rFonts w:ascii="Arial" w:hAnsi="Arial" w:cs="Arial"/>
          <w:b/>
          <w:sz w:val="21"/>
          <w:szCs w:val="21"/>
        </w:rPr>
        <w:t>:</w:t>
      </w:r>
    </w:p>
    <w:p w14:paraId="3174349D" w14:textId="77777777" w:rsidR="00D72FA8" w:rsidRPr="002A6DC5" w:rsidRDefault="00D72FA8" w:rsidP="00D72FA8">
      <w:pPr>
        <w:widowControl w:val="0"/>
        <w:numPr>
          <w:ilvl w:val="0"/>
          <w:numId w:val="26"/>
        </w:numPr>
        <w:tabs>
          <w:tab w:val="num" w:pos="720"/>
          <w:tab w:val="left" w:pos="2520"/>
        </w:tabs>
        <w:autoSpaceDE w:val="0"/>
        <w:autoSpaceDN w:val="0"/>
        <w:adjustRightInd w:val="0"/>
        <w:spacing w:before="35" w:after="0"/>
        <w:ind w:right="-20"/>
        <w:rPr>
          <w:rFonts w:ascii="Arial" w:hAnsi="Arial" w:cs="Arial"/>
          <w:bCs/>
          <w:position w:val="-1"/>
        </w:rPr>
      </w:pPr>
      <w:r w:rsidRPr="002A6DC5">
        <w:rPr>
          <w:rFonts w:ascii="Arial" w:hAnsi="Arial" w:cs="Arial"/>
          <w:bCs/>
          <w:position w:val="-1"/>
        </w:rPr>
        <w:t>Develop and review the Commission’s privacy policy and framework</w:t>
      </w:r>
      <w:r>
        <w:rPr>
          <w:rFonts w:ascii="Arial" w:hAnsi="Arial" w:cs="Arial"/>
          <w:bCs/>
          <w:position w:val="-1"/>
        </w:rPr>
        <w:t>;</w:t>
      </w:r>
    </w:p>
    <w:p w14:paraId="521328B3" w14:textId="77777777" w:rsidR="00D72FA8" w:rsidRPr="002A6DC5" w:rsidRDefault="00D72FA8" w:rsidP="00D72FA8">
      <w:pPr>
        <w:widowControl w:val="0"/>
        <w:numPr>
          <w:ilvl w:val="0"/>
          <w:numId w:val="26"/>
        </w:numPr>
        <w:tabs>
          <w:tab w:val="num" w:pos="720"/>
          <w:tab w:val="left" w:pos="2520"/>
        </w:tabs>
        <w:autoSpaceDE w:val="0"/>
        <w:autoSpaceDN w:val="0"/>
        <w:adjustRightInd w:val="0"/>
        <w:spacing w:before="35" w:after="0"/>
        <w:ind w:right="-20"/>
        <w:rPr>
          <w:rFonts w:ascii="Arial" w:hAnsi="Arial" w:cs="Arial"/>
          <w:bCs/>
          <w:position w:val="-1"/>
        </w:rPr>
      </w:pPr>
      <w:r w:rsidRPr="002A6DC5">
        <w:rPr>
          <w:rFonts w:ascii="Arial" w:hAnsi="Arial" w:cs="Arial"/>
          <w:bCs/>
          <w:position w:val="-1"/>
        </w:rPr>
        <w:t>Develop and deliver privacy training and awareness for Commission staff</w:t>
      </w:r>
      <w:r>
        <w:rPr>
          <w:rFonts w:ascii="Arial" w:hAnsi="Arial" w:cs="Arial"/>
          <w:bCs/>
          <w:position w:val="-1"/>
        </w:rPr>
        <w:t>;</w:t>
      </w:r>
    </w:p>
    <w:p w14:paraId="440D47AC" w14:textId="77777777" w:rsidR="00D72FA8" w:rsidRPr="002A6DC5" w:rsidRDefault="00D72FA8" w:rsidP="00D72FA8">
      <w:pPr>
        <w:widowControl w:val="0"/>
        <w:numPr>
          <w:ilvl w:val="0"/>
          <w:numId w:val="26"/>
        </w:numPr>
        <w:tabs>
          <w:tab w:val="num" w:pos="720"/>
          <w:tab w:val="left" w:pos="2520"/>
        </w:tabs>
        <w:autoSpaceDE w:val="0"/>
        <w:autoSpaceDN w:val="0"/>
        <w:adjustRightInd w:val="0"/>
        <w:spacing w:before="35" w:after="0"/>
        <w:ind w:right="-20"/>
        <w:rPr>
          <w:rFonts w:ascii="Arial" w:hAnsi="Arial" w:cs="Arial"/>
          <w:bCs/>
          <w:position w:val="-1"/>
        </w:rPr>
      </w:pPr>
      <w:r w:rsidRPr="002A6DC5">
        <w:rPr>
          <w:rFonts w:ascii="Arial" w:hAnsi="Arial" w:cs="Arial"/>
          <w:bCs/>
          <w:position w:val="-1"/>
        </w:rPr>
        <w:t>Provide internal privacy advice about a range of matters, including on the development of new initiatives that have a potential privacy impact; the general application of privacy law to the Commission’s activities; what to consider when deciding whether to carry out a Privacy Impact Assessment; what safeguards to apply to mitigate any risks to the privacy of individuals</w:t>
      </w:r>
      <w:r>
        <w:rPr>
          <w:rFonts w:ascii="Arial" w:hAnsi="Arial" w:cs="Arial"/>
          <w:bCs/>
          <w:position w:val="-1"/>
        </w:rPr>
        <w:t>;</w:t>
      </w:r>
    </w:p>
    <w:p w14:paraId="4C8379DC" w14:textId="77777777" w:rsidR="00D72FA8" w:rsidRPr="002A6DC5" w:rsidRDefault="00D72FA8" w:rsidP="00D72FA8">
      <w:pPr>
        <w:widowControl w:val="0"/>
        <w:numPr>
          <w:ilvl w:val="0"/>
          <w:numId w:val="26"/>
        </w:numPr>
        <w:tabs>
          <w:tab w:val="num" w:pos="720"/>
          <w:tab w:val="left" w:pos="2520"/>
        </w:tabs>
        <w:autoSpaceDE w:val="0"/>
        <w:autoSpaceDN w:val="0"/>
        <w:adjustRightInd w:val="0"/>
        <w:spacing w:before="35" w:after="0"/>
        <w:ind w:right="-20"/>
        <w:rPr>
          <w:rFonts w:ascii="Arial" w:hAnsi="Arial" w:cs="Arial"/>
          <w:bCs/>
          <w:position w:val="-1"/>
        </w:rPr>
      </w:pPr>
      <w:r w:rsidRPr="002A6DC5">
        <w:rPr>
          <w:rFonts w:ascii="Arial" w:hAnsi="Arial" w:cs="Arial"/>
          <w:bCs/>
          <w:position w:val="-1"/>
        </w:rPr>
        <w:t>Liaise with the Office of the Australian Information Commissioner</w:t>
      </w:r>
      <w:r>
        <w:rPr>
          <w:rFonts w:ascii="Arial" w:hAnsi="Arial" w:cs="Arial"/>
          <w:bCs/>
          <w:position w:val="-1"/>
        </w:rPr>
        <w:t>;</w:t>
      </w:r>
    </w:p>
    <w:p w14:paraId="6AE6C7BC" w14:textId="77777777" w:rsidR="00D72FA8" w:rsidRPr="002A6DC5" w:rsidRDefault="00D72FA8" w:rsidP="00D72FA8">
      <w:pPr>
        <w:widowControl w:val="0"/>
        <w:numPr>
          <w:ilvl w:val="0"/>
          <w:numId w:val="26"/>
        </w:numPr>
        <w:tabs>
          <w:tab w:val="num" w:pos="720"/>
          <w:tab w:val="left" w:pos="2520"/>
        </w:tabs>
        <w:autoSpaceDE w:val="0"/>
        <w:autoSpaceDN w:val="0"/>
        <w:adjustRightInd w:val="0"/>
        <w:spacing w:before="35" w:after="0"/>
        <w:ind w:right="-20"/>
        <w:rPr>
          <w:rFonts w:ascii="Arial" w:hAnsi="Arial" w:cs="Arial"/>
          <w:bCs/>
          <w:position w:val="-1"/>
        </w:rPr>
      </w:pPr>
      <w:r w:rsidRPr="002A6DC5">
        <w:rPr>
          <w:rFonts w:ascii="Arial" w:hAnsi="Arial" w:cs="Arial"/>
          <w:bCs/>
          <w:position w:val="-1"/>
        </w:rPr>
        <w:t>Co-ordinate the handling of internal and external privacy enquiries, privacy complaints, and requests for access to, and correction of, personal information</w:t>
      </w:r>
      <w:r>
        <w:rPr>
          <w:rFonts w:ascii="Arial" w:hAnsi="Arial" w:cs="Arial"/>
          <w:bCs/>
          <w:position w:val="-1"/>
        </w:rPr>
        <w:t>;</w:t>
      </w:r>
    </w:p>
    <w:p w14:paraId="328956D5" w14:textId="77777777" w:rsidR="00D72FA8" w:rsidRPr="002A6DC5" w:rsidRDefault="00D72FA8" w:rsidP="00D72FA8">
      <w:pPr>
        <w:widowControl w:val="0"/>
        <w:numPr>
          <w:ilvl w:val="0"/>
          <w:numId w:val="26"/>
        </w:numPr>
        <w:tabs>
          <w:tab w:val="num" w:pos="720"/>
          <w:tab w:val="left" w:pos="2520"/>
        </w:tabs>
        <w:autoSpaceDE w:val="0"/>
        <w:autoSpaceDN w:val="0"/>
        <w:adjustRightInd w:val="0"/>
        <w:spacing w:before="35" w:after="0"/>
        <w:ind w:right="-20"/>
        <w:rPr>
          <w:rFonts w:ascii="Arial" w:hAnsi="Arial" w:cs="Arial"/>
          <w:bCs/>
          <w:position w:val="-1"/>
        </w:rPr>
      </w:pPr>
      <w:r w:rsidRPr="002A6DC5">
        <w:rPr>
          <w:rFonts w:ascii="Arial" w:hAnsi="Arial" w:cs="Arial"/>
          <w:bCs/>
          <w:position w:val="-1"/>
        </w:rPr>
        <w:t>Maintain a record of the Commission’s personal information holdings</w:t>
      </w:r>
      <w:r>
        <w:rPr>
          <w:rFonts w:ascii="Arial" w:hAnsi="Arial" w:cs="Arial"/>
          <w:bCs/>
          <w:position w:val="-1"/>
        </w:rPr>
        <w:t>;</w:t>
      </w:r>
    </w:p>
    <w:p w14:paraId="59D4F3A2" w14:textId="77777777" w:rsidR="00D72FA8" w:rsidRPr="002A6DC5" w:rsidRDefault="00D72FA8" w:rsidP="00D72FA8">
      <w:pPr>
        <w:widowControl w:val="0"/>
        <w:numPr>
          <w:ilvl w:val="0"/>
          <w:numId w:val="26"/>
        </w:numPr>
        <w:tabs>
          <w:tab w:val="num" w:pos="720"/>
          <w:tab w:val="left" w:pos="2520"/>
        </w:tabs>
        <w:autoSpaceDE w:val="0"/>
        <w:autoSpaceDN w:val="0"/>
        <w:adjustRightInd w:val="0"/>
        <w:spacing w:before="35" w:after="0"/>
        <w:ind w:right="-20"/>
        <w:rPr>
          <w:rFonts w:ascii="Arial" w:hAnsi="Arial" w:cs="Arial"/>
          <w:bCs/>
          <w:position w:val="-1"/>
        </w:rPr>
      </w:pPr>
      <w:r w:rsidRPr="002A6DC5">
        <w:rPr>
          <w:rFonts w:ascii="Arial" w:hAnsi="Arial" w:cs="Arial"/>
          <w:bCs/>
          <w:position w:val="-1"/>
        </w:rPr>
        <w:t>Assist with the preparation of Privacy Impact Assessments</w:t>
      </w:r>
      <w:r>
        <w:rPr>
          <w:rFonts w:ascii="Arial" w:hAnsi="Arial" w:cs="Arial"/>
          <w:bCs/>
          <w:position w:val="-1"/>
        </w:rPr>
        <w:t>;</w:t>
      </w:r>
    </w:p>
    <w:p w14:paraId="599367EA" w14:textId="77777777" w:rsidR="00D72FA8" w:rsidRPr="002A6DC5" w:rsidRDefault="00D72FA8" w:rsidP="00D72FA8">
      <w:pPr>
        <w:widowControl w:val="0"/>
        <w:numPr>
          <w:ilvl w:val="0"/>
          <w:numId w:val="26"/>
        </w:numPr>
        <w:tabs>
          <w:tab w:val="num" w:pos="720"/>
          <w:tab w:val="left" w:pos="2520"/>
        </w:tabs>
        <w:autoSpaceDE w:val="0"/>
        <w:autoSpaceDN w:val="0"/>
        <w:adjustRightInd w:val="0"/>
        <w:spacing w:before="35" w:after="0"/>
        <w:ind w:right="-20"/>
        <w:rPr>
          <w:rFonts w:ascii="Arial" w:hAnsi="Arial" w:cs="Arial"/>
          <w:bCs/>
          <w:position w:val="-1"/>
        </w:rPr>
      </w:pPr>
      <w:r w:rsidRPr="002A6DC5">
        <w:rPr>
          <w:rFonts w:ascii="Arial" w:hAnsi="Arial" w:cs="Arial"/>
          <w:bCs/>
          <w:position w:val="-1"/>
        </w:rPr>
        <w:t>Measure and document the Commission’s performance against its privacy management plan.</w:t>
      </w:r>
    </w:p>
    <w:p w14:paraId="07066297" w14:textId="77777777" w:rsidR="003809EE" w:rsidRPr="00C8292F" w:rsidRDefault="003809EE" w:rsidP="00F80844">
      <w:pPr>
        <w:widowControl w:val="0"/>
        <w:autoSpaceDE w:val="0"/>
        <w:autoSpaceDN w:val="0"/>
        <w:adjustRightInd w:val="0"/>
        <w:spacing w:before="35" w:after="0" w:line="240" w:lineRule="auto"/>
        <w:ind w:right="-20"/>
        <w:jc w:val="both"/>
        <w:rPr>
          <w:rFonts w:ascii="Arial" w:hAnsi="Arial" w:cs="Arial"/>
          <w:b/>
          <w:sz w:val="21"/>
          <w:szCs w:val="21"/>
        </w:rPr>
      </w:pPr>
    </w:p>
    <w:p w14:paraId="1B00E185" w14:textId="77777777" w:rsidR="00043942" w:rsidRPr="00C8292F" w:rsidRDefault="00810F2E" w:rsidP="00CF64B4">
      <w:pPr>
        <w:widowControl w:val="0"/>
        <w:autoSpaceDE w:val="0"/>
        <w:autoSpaceDN w:val="0"/>
        <w:adjustRightInd w:val="0"/>
        <w:spacing w:before="35" w:after="0" w:line="240" w:lineRule="auto"/>
        <w:ind w:left="284" w:right="-20"/>
        <w:jc w:val="both"/>
        <w:rPr>
          <w:rFonts w:ascii="Arial" w:hAnsi="Arial" w:cs="Arial"/>
          <w:b/>
          <w:sz w:val="21"/>
          <w:szCs w:val="21"/>
        </w:rPr>
      </w:pPr>
      <w:r w:rsidRPr="00C8292F">
        <w:rPr>
          <w:rFonts w:ascii="Arial" w:hAnsi="Arial" w:cs="Arial"/>
          <w:b/>
          <w:sz w:val="21"/>
          <w:szCs w:val="21"/>
        </w:rPr>
        <w:t>Key Relationships</w:t>
      </w:r>
      <w:r w:rsidR="00B86450" w:rsidRPr="00C8292F">
        <w:rPr>
          <w:rFonts w:ascii="Arial" w:hAnsi="Arial" w:cs="Arial"/>
          <w:b/>
          <w:sz w:val="21"/>
          <w:szCs w:val="21"/>
        </w:rPr>
        <w:t>:</w:t>
      </w:r>
    </w:p>
    <w:p w14:paraId="0BD87AAB" w14:textId="77777777" w:rsidR="00B86450" w:rsidRPr="00C8292F" w:rsidRDefault="00B86450" w:rsidP="00CF64B4">
      <w:pPr>
        <w:widowControl w:val="0"/>
        <w:autoSpaceDE w:val="0"/>
        <w:autoSpaceDN w:val="0"/>
        <w:adjustRightInd w:val="0"/>
        <w:spacing w:before="35" w:after="0" w:line="240" w:lineRule="auto"/>
        <w:ind w:left="284" w:right="-20"/>
        <w:jc w:val="both"/>
        <w:rPr>
          <w:rFonts w:ascii="Arial" w:hAnsi="Arial" w:cs="Arial"/>
          <w:b/>
          <w:sz w:val="21"/>
          <w:szCs w:val="21"/>
        </w:rPr>
      </w:pPr>
    </w:p>
    <w:p w14:paraId="0AE6B350" w14:textId="77777777" w:rsidR="00810F2E" w:rsidRPr="00C8292F" w:rsidRDefault="00810F2E" w:rsidP="007A4965">
      <w:pPr>
        <w:widowControl w:val="0"/>
        <w:autoSpaceDE w:val="0"/>
        <w:autoSpaceDN w:val="0"/>
        <w:adjustRightInd w:val="0"/>
        <w:spacing w:before="34" w:after="0" w:line="240" w:lineRule="auto"/>
        <w:ind w:left="1418" w:right="-20" w:hanging="1122"/>
        <w:rPr>
          <w:rFonts w:ascii="Arial" w:hAnsi="Arial" w:cs="Arial"/>
          <w:sz w:val="21"/>
          <w:szCs w:val="21"/>
        </w:rPr>
      </w:pPr>
      <w:r w:rsidRPr="00C8292F">
        <w:rPr>
          <w:rFonts w:ascii="Arial" w:hAnsi="Arial" w:cs="Arial"/>
          <w:b/>
          <w:bCs/>
          <w:sz w:val="21"/>
          <w:szCs w:val="21"/>
        </w:rPr>
        <w:t>Interna</w:t>
      </w:r>
      <w:r w:rsidRPr="00C8292F">
        <w:rPr>
          <w:rFonts w:ascii="Arial" w:hAnsi="Arial" w:cs="Arial"/>
          <w:b/>
          <w:bCs/>
          <w:spacing w:val="-2"/>
          <w:sz w:val="21"/>
          <w:szCs w:val="21"/>
        </w:rPr>
        <w:t>l</w:t>
      </w:r>
      <w:r w:rsidRPr="00C8292F">
        <w:rPr>
          <w:rFonts w:ascii="Arial" w:hAnsi="Arial" w:cs="Arial"/>
          <w:b/>
          <w:bCs/>
          <w:sz w:val="21"/>
          <w:szCs w:val="21"/>
        </w:rPr>
        <w:t>:</w:t>
      </w:r>
      <w:r w:rsidR="00CF64B4" w:rsidRPr="00C8292F">
        <w:rPr>
          <w:rFonts w:ascii="Arial" w:hAnsi="Arial" w:cs="Arial"/>
          <w:b/>
          <w:bCs/>
          <w:sz w:val="21"/>
          <w:szCs w:val="21"/>
        </w:rPr>
        <w:t xml:space="preserve"> </w:t>
      </w:r>
      <w:r w:rsidR="00F80844">
        <w:rPr>
          <w:rFonts w:ascii="Arial" w:hAnsi="Arial" w:cs="Arial"/>
          <w:b/>
          <w:bCs/>
          <w:sz w:val="21"/>
          <w:szCs w:val="21"/>
        </w:rPr>
        <w:t xml:space="preserve">Executive Leadership Group, Corporate Services Group </w:t>
      </w:r>
      <w:r w:rsidR="00472122" w:rsidRPr="00C8292F">
        <w:rPr>
          <w:rFonts w:ascii="Arial" w:hAnsi="Arial" w:cs="Arial"/>
          <w:b/>
          <w:bCs/>
          <w:sz w:val="21"/>
          <w:szCs w:val="21"/>
        </w:rPr>
        <w:tab/>
      </w:r>
      <w:r w:rsidR="009936AB" w:rsidRPr="00C8292F">
        <w:rPr>
          <w:rFonts w:ascii="Arial" w:hAnsi="Arial" w:cs="Arial"/>
          <w:b/>
          <w:bCs/>
          <w:sz w:val="21"/>
          <w:szCs w:val="21"/>
        </w:rPr>
        <w:tab/>
      </w:r>
      <w:r w:rsidR="009936AB" w:rsidRPr="00C8292F">
        <w:rPr>
          <w:rFonts w:ascii="Arial" w:hAnsi="Arial" w:cs="Arial"/>
          <w:b/>
          <w:bCs/>
          <w:sz w:val="21"/>
          <w:szCs w:val="21"/>
        </w:rPr>
        <w:tab/>
      </w:r>
      <w:r w:rsidR="009936AB" w:rsidRPr="00C8292F">
        <w:rPr>
          <w:rFonts w:ascii="Arial" w:hAnsi="Arial" w:cs="Arial"/>
          <w:b/>
          <w:bCs/>
          <w:sz w:val="21"/>
          <w:szCs w:val="21"/>
        </w:rPr>
        <w:tab/>
      </w:r>
      <w:r w:rsidR="009936AB" w:rsidRPr="00C8292F">
        <w:rPr>
          <w:rFonts w:ascii="Arial" w:hAnsi="Arial" w:cs="Arial"/>
          <w:b/>
          <w:bCs/>
          <w:sz w:val="21"/>
          <w:szCs w:val="21"/>
        </w:rPr>
        <w:tab/>
      </w:r>
    </w:p>
    <w:p w14:paraId="4F79B896" w14:textId="77777777" w:rsidR="00810F2E" w:rsidRPr="00C8292F" w:rsidRDefault="00810F2E" w:rsidP="007A4965">
      <w:pPr>
        <w:widowControl w:val="0"/>
        <w:autoSpaceDE w:val="0"/>
        <w:autoSpaceDN w:val="0"/>
        <w:adjustRightInd w:val="0"/>
        <w:spacing w:before="34" w:after="0" w:line="240" w:lineRule="auto"/>
        <w:ind w:left="1418" w:right="-20" w:hanging="1122"/>
        <w:rPr>
          <w:rFonts w:ascii="Arial" w:hAnsi="Arial" w:cs="Arial"/>
          <w:sz w:val="21"/>
          <w:szCs w:val="21"/>
        </w:rPr>
      </w:pPr>
      <w:r w:rsidRPr="00C8292F">
        <w:rPr>
          <w:rFonts w:ascii="Arial" w:hAnsi="Arial" w:cs="Arial"/>
          <w:b/>
          <w:bCs/>
          <w:sz w:val="21"/>
          <w:szCs w:val="21"/>
        </w:rPr>
        <w:t>Exter</w:t>
      </w:r>
      <w:r w:rsidRPr="00C8292F">
        <w:rPr>
          <w:rFonts w:ascii="Arial" w:hAnsi="Arial" w:cs="Arial"/>
          <w:b/>
          <w:bCs/>
          <w:spacing w:val="-1"/>
          <w:sz w:val="21"/>
          <w:szCs w:val="21"/>
        </w:rPr>
        <w:t>n</w:t>
      </w:r>
      <w:r w:rsidRPr="00C8292F">
        <w:rPr>
          <w:rFonts w:ascii="Arial" w:hAnsi="Arial" w:cs="Arial"/>
          <w:b/>
          <w:bCs/>
          <w:sz w:val="21"/>
          <w:szCs w:val="21"/>
        </w:rPr>
        <w:t>al:</w:t>
      </w:r>
      <w:r w:rsidR="00F80844">
        <w:rPr>
          <w:rFonts w:ascii="Arial" w:hAnsi="Arial" w:cs="Arial"/>
          <w:b/>
          <w:bCs/>
          <w:sz w:val="21"/>
          <w:szCs w:val="21"/>
        </w:rPr>
        <w:t xml:space="preserve"> Office of the Australian Information Commissioner</w:t>
      </w:r>
      <w:r w:rsidR="00472122" w:rsidRPr="00C8292F">
        <w:rPr>
          <w:rFonts w:ascii="Arial" w:hAnsi="Arial" w:cs="Arial"/>
          <w:b/>
          <w:bCs/>
          <w:sz w:val="21"/>
          <w:szCs w:val="21"/>
        </w:rPr>
        <w:tab/>
      </w:r>
      <w:r w:rsidR="009936AB" w:rsidRPr="00C8292F">
        <w:rPr>
          <w:rFonts w:ascii="Arial" w:hAnsi="Arial" w:cs="Arial"/>
          <w:b/>
          <w:bCs/>
          <w:sz w:val="21"/>
          <w:szCs w:val="21"/>
        </w:rPr>
        <w:tab/>
      </w:r>
      <w:r w:rsidR="009936AB" w:rsidRPr="00C8292F">
        <w:rPr>
          <w:rFonts w:ascii="Arial" w:hAnsi="Arial" w:cs="Arial"/>
          <w:b/>
          <w:bCs/>
          <w:sz w:val="21"/>
          <w:szCs w:val="21"/>
        </w:rPr>
        <w:tab/>
      </w:r>
      <w:r w:rsidR="009936AB" w:rsidRPr="00C8292F">
        <w:rPr>
          <w:rFonts w:ascii="Arial" w:hAnsi="Arial" w:cs="Arial"/>
          <w:b/>
          <w:bCs/>
          <w:sz w:val="21"/>
          <w:szCs w:val="21"/>
        </w:rPr>
        <w:tab/>
      </w:r>
      <w:r w:rsidR="009936AB" w:rsidRPr="00C8292F">
        <w:rPr>
          <w:rFonts w:ascii="Arial" w:hAnsi="Arial" w:cs="Arial"/>
          <w:b/>
          <w:bCs/>
          <w:sz w:val="21"/>
          <w:szCs w:val="21"/>
        </w:rPr>
        <w:tab/>
      </w:r>
    </w:p>
    <w:p w14:paraId="0BAB38FF" w14:textId="77777777" w:rsidR="00810F2E" w:rsidRPr="00C8292F" w:rsidRDefault="00810F2E" w:rsidP="007A4965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left="1418" w:right="-20" w:hanging="1122"/>
        <w:rPr>
          <w:rFonts w:ascii="Arial" w:hAnsi="Arial" w:cs="Arial"/>
          <w:sz w:val="21"/>
          <w:szCs w:val="21"/>
        </w:rPr>
      </w:pPr>
      <w:r w:rsidRPr="00C8292F">
        <w:rPr>
          <w:rFonts w:ascii="Arial" w:hAnsi="Arial" w:cs="Arial"/>
          <w:b/>
          <w:sz w:val="21"/>
          <w:szCs w:val="21"/>
        </w:rPr>
        <w:t>Location</w:t>
      </w:r>
      <w:r w:rsidR="007A4965" w:rsidRPr="00C8292F">
        <w:rPr>
          <w:rFonts w:ascii="Arial" w:hAnsi="Arial" w:cs="Arial"/>
          <w:b/>
          <w:sz w:val="21"/>
          <w:szCs w:val="21"/>
        </w:rPr>
        <w:t>:</w:t>
      </w:r>
      <w:r w:rsidR="007A4965" w:rsidRPr="00C8292F">
        <w:rPr>
          <w:rFonts w:ascii="Arial" w:hAnsi="Arial" w:cs="Arial"/>
          <w:b/>
          <w:sz w:val="21"/>
          <w:szCs w:val="21"/>
        </w:rPr>
        <w:tab/>
      </w:r>
      <w:r w:rsidR="009936AB" w:rsidRPr="00C8292F">
        <w:rPr>
          <w:rFonts w:ascii="Arial" w:hAnsi="Arial" w:cs="Arial"/>
          <w:b/>
          <w:sz w:val="21"/>
          <w:szCs w:val="21"/>
        </w:rPr>
        <w:tab/>
      </w:r>
      <w:r w:rsidR="009936AB" w:rsidRPr="00C8292F">
        <w:rPr>
          <w:rFonts w:ascii="Arial" w:hAnsi="Arial" w:cs="Arial"/>
          <w:b/>
          <w:sz w:val="21"/>
          <w:szCs w:val="21"/>
        </w:rPr>
        <w:tab/>
      </w:r>
      <w:r w:rsidR="009936AB" w:rsidRPr="00C8292F">
        <w:rPr>
          <w:rFonts w:ascii="Arial" w:hAnsi="Arial" w:cs="Arial"/>
          <w:b/>
          <w:sz w:val="21"/>
          <w:szCs w:val="21"/>
        </w:rPr>
        <w:tab/>
      </w:r>
    </w:p>
    <w:p w14:paraId="42B654B2" w14:textId="77777777" w:rsidR="00810F2E" w:rsidRPr="00C8292F" w:rsidRDefault="00810F2E" w:rsidP="005638CF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left="262" w:right="-20"/>
        <w:rPr>
          <w:rFonts w:ascii="Arial" w:hAnsi="Arial" w:cs="Arial"/>
          <w:sz w:val="21"/>
          <w:szCs w:val="21"/>
        </w:rPr>
      </w:pPr>
      <w:r w:rsidRPr="00C8292F">
        <w:rPr>
          <w:rFonts w:ascii="Arial" w:hAnsi="Arial" w:cs="Arial"/>
          <w:b/>
          <w:sz w:val="21"/>
          <w:szCs w:val="21"/>
        </w:rPr>
        <w:t>Financial Accountabilities</w:t>
      </w:r>
      <w:r w:rsidR="00623574" w:rsidRPr="00C8292F">
        <w:rPr>
          <w:rFonts w:ascii="Arial" w:hAnsi="Arial" w:cs="Arial"/>
          <w:b/>
          <w:sz w:val="21"/>
          <w:szCs w:val="21"/>
        </w:rPr>
        <w:t>:</w:t>
      </w:r>
    </w:p>
    <w:p w14:paraId="67DC0422" w14:textId="77777777" w:rsidR="007F01AA" w:rsidRPr="00C8292F" w:rsidRDefault="00810F2E" w:rsidP="00CF64B4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left="262" w:right="-20"/>
        <w:rPr>
          <w:rFonts w:ascii="Arial" w:hAnsi="Arial" w:cs="Arial"/>
          <w:color w:val="000000"/>
          <w:sz w:val="21"/>
          <w:szCs w:val="21"/>
        </w:rPr>
      </w:pPr>
      <w:r w:rsidRPr="00C8292F">
        <w:rPr>
          <w:rFonts w:ascii="Arial" w:hAnsi="Arial" w:cs="Arial"/>
          <w:b/>
          <w:sz w:val="21"/>
          <w:szCs w:val="21"/>
        </w:rPr>
        <w:t>People Accountabilities</w:t>
      </w:r>
      <w:r w:rsidR="00CC7358" w:rsidRPr="00C8292F">
        <w:rPr>
          <w:rFonts w:ascii="Arial" w:hAnsi="Arial" w:cs="Arial"/>
          <w:b/>
          <w:sz w:val="21"/>
          <w:szCs w:val="21"/>
        </w:rPr>
        <w:t>:</w:t>
      </w:r>
      <w:r w:rsidR="00CC7358" w:rsidRPr="00C8292F">
        <w:rPr>
          <w:rFonts w:ascii="Arial" w:hAnsi="Arial" w:cs="Arial"/>
          <w:b/>
          <w:sz w:val="21"/>
          <w:szCs w:val="21"/>
        </w:rPr>
        <w:tab/>
      </w:r>
      <w:r w:rsidR="00F80844">
        <w:rPr>
          <w:rFonts w:ascii="Arial" w:hAnsi="Arial" w:cs="Arial"/>
          <w:b/>
          <w:sz w:val="21"/>
          <w:szCs w:val="21"/>
        </w:rPr>
        <w:t>Nil</w:t>
      </w:r>
      <w:r w:rsidR="00CC7358" w:rsidRPr="00C8292F">
        <w:rPr>
          <w:rFonts w:ascii="Arial" w:hAnsi="Arial" w:cs="Arial"/>
          <w:b/>
          <w:sz w:val="21"/>
          <w:szCs w:val="21"/>
        </w:rPr>
        <w:tab/>
      </w:r>
    </w:p>
    <w:p w14:paraId="7E977386" w14:textId="77777777" w:rsidR="007F01AA" w:rsidRPr="00C8292F" w:rsidRDefault="007F01A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337E075" w14:textId="77777777" w:rsidR="00B86450" w:rsidRPr="00C8292F" w:rsidRDefault="00B8645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1AA96E2" w14:textId="77777777" w:rsidR="00623574" w:rsidRPr="00C8292F" w:rsidRDefault="0062357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623574" w:rsidRPr="00C8292F" w:rsidSect="00CF64B4">
          <w:headerReference w:type="default" r:id="rId11"/>
          <w:footerReference w:type="default" r:id="rId12"/>
          <w:type w:val="continuous"/>
          <w:pgSz w:w="12240" w:h="15840"/>
          <w:pgMar w:top="1220" w:right="758" w:bottom="500" w:left="851" w:header="720" w:footer="720" w:gutter="0"/>
          <w:cols w:space="720" w:equalWidth="0">
            <w:col w:w="10631"/>
          </w:cols>
          <w:noEndnote/>
        </w:sectPr>
      </w:pPr>
    </w:p>
    <w:p w14:paraId="686B46A6" w14:textId="77777777" w:rsidR="00631CA5" w:rsidRDefault="00631CA5" w:rsidP="00631CA5">
      <w:pPr>
        <w:widowControl w:val="0"/>
        <w:tabs>
          <w:tab w:val="left" w:pos="360"/>
        </w:tabs>
        <w:autoSpaceDE w:val="0"/>
        <w:autoSpaceDN w:val="0"/>
        <w:adjustRightInd w:val="0"/>
        <w:spacing w:before="3" w:after="0" w:line="230" w:lineRule="exact"/>
        <w:ind w:left="360" w:right="394" w:hanging="218"/>
        <w:rPr>
          <w:rFonts w:ascii="Arial" w:hAnsi="Arial" w:cs="Arial"/>
          <w:b/>
          <w:color w:val="000000"/>
          <w:sz w:val="21"/>
          <w:szCs w:val="21"/>
        </w:rPr>
      </w:pPr>
      <w:r w:rsidRPr="00C8292F">
        <w:rPr>
          <w:rFonts w:ascii="Arial" w:hAnsi="Arial" w:cs="Arial"/>
          <w:b/>
          <w:color w:val="000000"/>
          <w:sz w:val="21"/>
          <w:szCs w:val="21"/>
        </w:rPr>
        <w:t>Essential Requirements</w:t>
      </w:r>
      <w:r w:rsidR="008F7CE5" w:rsidRPr="00C8292F">
        <w:rPr>
          <w:rFonts w:ascii="Arial" w:hAnsi="Arial" w:cs="Arial"/>
          <w:b/>
          <w:color w:val="000000"/>
          <w:sz w:val="21"/>
          <w:szCs w:val="21"/>
        </w:rPr>
        <w:t>:</w:t>
      </w:r>
      <w:r w:rsidRPr="00623574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76823361" w14:textId="77777777" w:rsidR="00D72FA8" w:rsidRPr="00623574" w:rsidRDefault="00D72FA8" w:rsidP="00631CA5">
      <w:pPr>
        <w:widowControl w:val="0"/>
        <w:tabs>
          <w:tab w:val="left" w:pos="360"/>
        </w:tabs>
        <w:autoSpaceDE w:val="0"/>
        <w:autoSpaceDN w:val="0"/>
        <w:adjustRightInd w:val="0"/>
        <w:spacing w:before="3" w:after="0" w:line="230" w:lineRule="exact"/>
        <w:ind w:left="360" w:right="394" w:hanging="218"/>
        <w:rPr>
          <w:rFonts w:ascii="Arial" w:hAnsi="Arial" w:cs="Arial"/>
          <w:b/>
          <w:color w:val="000000"/>
          <w:sz w:val="21"/>
          <w:szCs w:val="21"/>
        </w:rPr>
      </w:pPr>
    </w:p>
    <w:p w14:paraId="7BFA11B6" w14:textId="77777777" w:rsidR="00631CA5" w:rsidRDefault="00631CA5" w:rsidP="00631CA5">
      <w:pPr>
        <w:widowControl w:val="0"/>
        <w:tabs>
          <w:tab w:val="left" w:pos="360"/>
        </w:tabs>
        <w:autoSpaceDE w:val="0"/>
        <w:autoSpaceDN w:val="0"/>
        <w:adjustRightInd w:val="0"/>
        <w:spacing w:before="3" w:after="0" w:line="230" w:lineRule="exact"/>
        <w:ind w:left="360" w:right="394" w:hanging="218"/>
        <w:rPr>
          <w:rFonts w:ascii="Arial" w:hAnsi="Arial" w:cs="Arial"/>
          <w:b/>
          <w:color w:val="000000"/>
          <w:sz w:val="21"/>
          <w:szCs w:val="21"/>
        </w:rPr>
      </w:pPr>
    </w:p>
    <w:p w14:paraId="43866E86" w14:textId="77777777" w:rsidR="00D72FA8" w:rsidRPr="00623574" w:rsidRDefault="00D72FA8" w:rsidP="00631CA5">
      <w:pPr>
        <w:widowControl w:val="0"/>
        <w:tabs>
          <w:tab w:val="left" w:pos="360"/>
        </w:tabs>
        <w:autoSpaceDE w:val="0"/>
        <w:autoSpaceDN w:val="0"/>
        <w:adjustRightInd w:val="0"/>
        <w:spacing w:before="3" w:after="0" w:line="230" w:lineRule="exact"/>
        <w:ind w:left="360" w:right="394" w:hanging="218"/>
        <w:rPr>
          <w:rFonts w:ascii="Arial" w:hAnsi="Arial" w:cs="Arial"/>
          <w:b/>
          <w:color w:val="000000"/>
          <w:sz w:val="21"/>
          <w:szCs w:val="21"/>
        </w:rPr>
        <w:sectPr w:rsidR="00D72FA8" w:rsidRPr="00623574" w:rsidSect="00ED75C5">
          <w:type w:val="continuous"/>
          <w:pgSz w:w="12240" w:h="15840"/>
          <w:pgMar w:top="1220" w:right="940" w:bottom="500" w:left="980" w:header="720" w:footer="720" w:gutter="0"/>
          <w:cols w:num="2" w:space="720" w:equalWidth="0">
            <w:col w:w="4269" w:space="1083"/>
            <w:col w:w="4968"/>
          </w:cols>
          <w:noEndnote/>
        </w:sectPr>
      </w:pPr>
    </w:p>
    <w:p w14:paraId="174AEAD1" w14:textId="77777777" w:rsidR="00D72FA8" w:rsidRPr="009B33EB" w:rsidRDefault="00D72FA8" w:rsidP="00D72FA8">
      <w:pPr>
        <w:widowControl w:val="0"/>
        <w:numPr>
          <w:ilvl w:val="0"/>
          <w:numId w:val="26"/>
        </w:numPr>
        <w:tabs>
          <w:tab w:val="clear" w:pos="622"/>
          <w:tab w:val="num" w:pos="360"/>
          <w:tab w:val="num" w:pos="720"/>
          <w:tab w:val="left" w:pos="2520"/>
        </w:tabs>
        <w:autoSpaceDE w:val="0"/>
        <w:autoSpaceDN w:val="0"/>
        <w:adjustRightInd w:val="0"/>
        <w:spacing w:before="35" w:after="0"/>
        <w:ind w:left="360" w:right="-20"/>
        <w:rPr>
          <w:rFonts w:ascii="Arial" w:hAnsi="Arial" w:cs="Arial"/>
          <w:bCs/>
          <w:position w:val="-1"/>
        </w:rPr>
      </w:pPr>
      <w:r w:rsidRPr="009B33EB">
        <w:rPr>
          <w:rFonts w:ascii="Arial" w:hAnsi="Arial" w:cs="Arial"/>
          <w:bCs/>
          <w:position w:val="-1"/>
        </w:rPr>
        <w:t xml:space="preserve">Excellent knowledge and understanding of requirements of the </w:t>
      </w:r>
      <w:r w:rsidRPr="00F80844">
        <w:rPr>
          <w:rFonts w:ascii="Arial" w:hAnsi="Arial" w:cs="Arial"/>
          <w:bCs/>
          <w:i/>
          <w:position w:val="-1"/>
        </w:rPr>
        <w:t>Privacy Act 1988</w:t>
      </w:r>
      <w:r w:rsidRPr="009B33EB">
        <w:rPr>
          <w:rFonts w:ascii="Arial" w:hAnsi="Arial" w:cs="Arial"/>
          <w:bCs/>
          <w:position w:val="-1"/>
        </w:rPr>
        <w:t>, the Australian Privacy Principles</w:t>
      </w:r>
      <w:r w:rsidR="00F80844">
        <w:rPr>
          <w:rFonts w:ascii="Arial" w:hAnsi="Arial" w:cs="Arial"/>
          <w:bCs/>
          <w:position w:val="-1"/>
        </w:rPr>
        <w:t>, notifiable Data Breaches Scheme</w:t>
      </w:r>
      <w:r w:rsidRPr="009B33EB">
        <w:rPr>
          <w:rFonts w:ascii="Arial" w:hAnsi="Arial" w:cs="Arial"/>
          <w:bCs/>
          <w:position w:val="-1"/>
        </w:rPr>
        <w:t xml:space="preserve"> and the Australian Government Agencies Privacy Code;</w:t>
      </w:r>
    </w:p>
    <w:p w14:paraId="301F0920" w14:textId="77777777" w:rsidR="00D72FA8" w:rsidRPr="009B33EB" w:rsidRDefault="00D72FA8" w:rsidP="00D72FA8">
      <w:pPr>
        <w:widowControl w:val="0"/>
        <w:numPr>
          <w:ilvl w:val="0"/>
          <w:numId w:val="26"/>
        </w:numPr>
        <w:tabs>
          <w:tab w:val="clear" w:pos="622"/>
          <w:tab w:val="num" w:pos="360"/>
          <w:tab w:val="num" w:pos="720"/>
          <w:tab w:val="left" w:pos="2520"/>
        </w:tabs>
        <w:autoSpaceDE w:val="0"/>
        <w:autoSpaceDN w:val="0"/>
        <w:adjustRightInd w:val="0"/>
        <w:spacing w:before="35" w:after="0"/>
        <w:ind w:left="360" w:right="-20"/>
        <w:rPr>
          <w:rFonts w:ascii="Arial" w:hAnsi="Arial" w:cs="Arial"/>
          <w:bCs/>
          <w:position w:val="-1"/>
        </w:rPr>
      </w:pPr>
      <w:r w:rsidRPr="009B33EB">
        <w:rPr>
          <w:rFonts w:ascii="Arial" w:hAnsi="Arial" w:cs="Arial"/>
          <w:bCs/>
          <w:position w:val="-1"/>
        </w:rPr>
        <w:t xml:space="preserve">An understanding of any other legislation that governs the way the Commission handles personal information, including the </w:t>
      </w:r>
      <w:r w:rsidRPr="00F80844">
        <w:rPr>
          <w:rFonts w:ascii="Arial" w:hAnsi="Arial" w:cs="Arial"/>
          <w:bCs/>
          <w:i/>
          <w:position w:val="-1"/>
        </w:rPr>
        <w:t>Aged Care Quality and Safety Commission Act 2018</w:t>
      </w:r>
      <w:r w:rsidRPr="009B33EB">
        <w:rPr>
          <w:rFonts w:ascii="Arial" w:hAnsi="Arial" w:cs="Arial"/>
          <w:bCs/>
          <w:position w:val="-1"/>
        </w:rPr>
        <w:t>;</w:t>
      </w:r>
    </w:p>
    <w:p w14:paraId="31ADE91E" w14:textId="77777777" w:rsidR="00D72FA8" w:rsidRPr="009B33EB" w:rsidRDefault="00D72FA8" w:rsidP="00D72FA8">
      <w:pPr>
        <w:widowControl w:val="0"/>
        <w:numPr>
          <w:ilvl w:val="0"/>
          <w:numId w:val="26"/>
        </w:numPr>
        <w:tabs>
          <w:tab w:val="clear" w:pos="622"/>
          <w:tab w:val="num" w:pos="360"/>
          <w:tab w:val="num" w:pos="720"/>
          <w:tab w:val="left" w:pos="2520"/>
        </w:tabs>
        <w:autoSpaceDE w:val="0"/>
        <w:autoSpaceDN w:val="0"/>
        <w:adjustRightInd w:val="0"/>
        <w:spacing w:before="35" w:after="0"/>
        <w:ind w:left="360" w:right="-20"/>
        <w:rPr>
          <w:rFonts w:ascii="Arial" w:hAnsi="Arial" w:cs="Arial"/>
          <w:bCs/>
          <w:position w:val="-1"/>
        </w:rPr>
      </w:pPr>
      <w:r w:rsidRPr="009B33EB">
        <w:rPr>
          <w:rFonts w:ascii="Arial" w:hAnsi="Arial" w:cs="Arial"/>
          <w:bCs/>
          <w:position w:val="-1"/>
        </w:rPr>
        <w:t>Persuasive written and verbal communication skills, to communicate with a wide range of stakeholders, including senior executives, staff from other business areas and the OAIC;</w:t>
      </w:r>
    </w:p>
    <w:p w14:paraId="77D4EB3A" w14:textId="77777777" w:rsidR="00D72FA8" w:rsidRDefault="00D72FA8" w:rsidP="00D72FA8">
      <w:pPr>
        <w:widowControl w:val="0"/>
        <w:numPr>
          <w:ilvl w:val="0"/>
          <w:numId w:val="26"/>
        </w:numPr>
        <w:tabs>
          <w:tab w:val="clear" w:pos="622"/>
          <w:tab w:val="num" w:pos="360"/>
          <w:tab w:val="num" w:pos="720"/>
          <w:tab w:val="left" w:pos="2520"/>
        </w:tabs>
        <w:autoSpaceDE w:val="0"/>
        <w:autoSpaceDN w:val="0"/>
        <w:adjustRightInd w:val="0"/>
        <w:spacing w:before="35" w:after="0"/>
        <w:ind w:left="360" w:right="-20"/>
        <w:rPr>
          <w:rFonts w:ascii="Arial" w:hAnsi="Arial" w:cs="Arial"/>
          <w:bCs/>
          <w:position w:val="-1"/>
        </w:rPr>
      </w:pPr>
      <w:r w:rsidRPr="009B33EB">
        <w:rPr>
          <w:rFonts w:ascii="Arial" w:hAnsi="Arial" w:cs="Arial"/>
          <w:bCs/>
          <w:position w:val="-1"/>
        </w:rPr>
        <w:t>Strong leadership, stakeholder management and negotiation skills;</w:t>
      </w:r>
    </w:p>
    <w:p w14:paraId="3E510D47" w14:textId="77777777" w:rsidR="00D72FA8" w:rsidRPr="009B33EB" w:rsidRDefault="00D72FA8" w:rsidP="00D72FA8">
      <w:pPr>
        <w:widowControl w:val="0"/>
        <w:numPr>
          <w:ilvl w:val="0"/>
          <w:numId w:val="26"/>
        </w:numPr>
        <w:tabs>
          <w:tab w:val="clear" w:pos="622"/>
          <w:tab w:val="num" w:pos="360"/>
          <w:tab w:val="num" w:pos="720"/>
          <w:tab w:val="left" w:pos="2520"/>
        </w:tabs>
        <w:autoSpaceDE w:val="0"/>
        <w:autoSpaceDN w:val="0"/>
        <w:adjustRightInd w:val="0"/>
        <w:spacing w:before="35" w:after="0"/>
        <w:ind w:left="360" w:right="-20"/>
        <w:rPr>
          <w:rFonts w:ascii="Arial" w:hAnsi="Arial" w:cs="Arial"/>
          <w:bCs/>
          <w:position w:val="-1"/>
        </w:rPr>
      </w:pPr>
      <w:r w:rsidRPr="009B33EB">
        <w:rPr>
          <w:rFonts w:ascii="Arial" w:hAnsi="Arial" w:cs="Arial"/>
          <w:bCs/>
          <w:position w:val="-1"/>
        </w:rPr>
        <w:t>Strong collaboration ability;</w:t>
      </w:r>
    </w:p>
    <w:p w14:paraId="46772459" w14:textId="77777777" w:rsidR="00D72FA8" w:rsidRPr="00D72FA8" w:rsidRDefault="00D72FA8" w:rsidP="00D72FA8">
      <w:pPr>
        <w:widowControl w:val="0"/>
        <w:numPr>
          <w:ilvl w:val="0"/>
          <w:numId w:val="26"/>
        </w:numPr>
        <w:tabs>
          <w:tab w:val="clear" w:pos="622"/>
          <w:tab w:val="num" w:pos="360"/>
          <w:tab w:val="num" w:pos="720"/>
          <w:tab w:val="left" w:pos="2520"/>
        </w:tabs>
        <w:autoSpaceDE w:val="0"/>
        <w:autoSpaceDN w:val="0"/>
        <w:adjustRightInd w:val="0"/>
        <w:spacing w:before="35" w:after="0"/>
        <w:ind w:left="360" w:right="-20"/>
        <w:rPr>
          <w:rFonts w:ascii="Arial" w:hAnsi="Arial" w:cs="Arial"/>
          <w:bCs/>
          <w:position w:val="-1"/>
        </w:rPr>
      </w:pPr>
      <w:r w:rsidRPr="009B33EB">
        <w:rPr>
          <w:rFonts w:ascii="Arial" w:hAnsi="Arial" w:cs="Arial"/>
          <w:bCs/>
          <w:position w:val="-1"/>
        </w:rPr>
        <w:t>Excellent interpersonal, oral and written communication skills.</w:t>
      </w:r>
    </w:p>
    <w:p w14:paraId="63BA5614" w14:textId="77777777" w:rsidR="007F01AA" w:rsidRPr="00623574" w:rsidRDefault="007F01AA" w:rsidP="0043799A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  <w:color w:val="000000"/>
        </w:rPr>
      </w:pPr>
    </w:p>
    <w:p w14:paraId="7E851EBE" w14:textId="77777777" w:rsidR="00722806" w:rsidRDefault="00275B4B" w:rsidP="00830873">
      <w:pPr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Arial" w:hAnsi="Arial" w:cs="Arial"/>
          <w:color w:val="585858"/>
          <w:sz w:val="20"/>
          <w:szCs w:val="20"/>
        </w:rPr>
      </w:pPr>
      <w:r>
        <w:rPr>
          <w:rFonts w:ascii="Arial" w:hAnsi="Arial" w:cs="Arial"/>
          <w:color w:val="585858"/>
          <w:sz w:val="20"/>
          <w:szCs w:val="20"/>
        </w:rPr>
        <w:br w:type="page"/>
      </w:r>
    </w:p>
    <w:p w14:paraId="53F96B4A" w14:textId="77777777" w:rsidR="00631CA5" w:rsidRPr="00CC7358" w:rsidRDefault="00631CA5" w:rsidP="00CC73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85858"/>
          <w:sz w:val="21"/>
          <w:szCs w:val="21"/>
        </w:rPr>
      </w:pPr>
      <w:r w:rsidRPr="00631CA5">
        <w:rPr>
          <w:rFonts w:ascii="Arial" w:hAnsi="Arial" w:cs="Arial"/>
          <w:b/>
          <w:sz w:val="21"/>
          <w:szCs w:val="21"/>
        </w:rPr>
        <w:t>Capabilit</w:t>
      </w:r>
      <w:r w:rsidR="00CC7358">
        <w:rPr>
          <w:rFonts w:ascii="Arial" w:hAnsi="Arial" w:cs="Arial"/>
          <w:b/>
          <w:sz w:val="21"/>
          <w:szCs w:val="21"/>
        </w:rPr>
        <w:t>ies for the role:</w:t>
      </w:r>
      <w:r w:rsidR="00CC7358">
        <w:rPr>
          <w:rFonts w:ascii="Arial" w:hAnsi="Arial" w:cs="Arial"/>
          <w:b/>
          <w:sz w:val="21"/>
          <w:szCs w:val="21"/>
        </w:rPr>
        <w:tab/>
      </w:r>
      <w:r w:rsidRPr="00CC7358">
        <w:rPr>
          <w:rFonts w:ascii="Arial" w:hAnsi="Arial" w:cs="Arial"/>
          <w:sz w:val="21"/>
          <w:szCs w:val="21"/>
        </w:rPr>
        <w:t>The APS ILS Framework applies to this position</w:t>
      </w:r>
      <w:r w:rsidRPr="00CC7358">
        <w:rPr>
          <w:rFonts w:ascii="Arial" w:hAnsi="Arial" w:cs="Arial"/>
          <w:color w:val="585858"/>
          <w:sz w:val="21"/>
          <w:szCs w:val="21"/>
        </w:rPr>
        <w:t xml:space="preserve">. </w:t>
      </w:r>
    </w:p>
    <w:p w14:paraId="2295D0EC" w14:textId="77777777" w:rsidR="00631CA5" w:rsidRPr="00CC7358" w:rsidRDefault="00631CA5" w:rsidP="00631CA5">
      <w:pPr>
        <w:widowControl w:val="0"/>
        <w:autoSpaceDE w:val="0"/>
        <w:autoSpaceDN w:val="0"/>
        <w:adjustRightInd w:val="0"/>
        <w:spacing w:after="0" w:line="200" w:lineRule="exact"/>
        <w:ind w:firstLine="360"/>
        <w:rPr>
          <w:rFonts w:ascii="Arial" w:hAnsi="Arial" w:cs="Arial"/>
          <w:i/>
          <w:color w:val="000000"/>
          <w:sz w:val="20"/>
          <w:szCs w:val="20"/>
        </w:rPr>
      </w:pPr>
    </w:p>
    <w:p w14:paraId="687CBBCF" w14:textId="77777777" w:rsidR="007F01AA" w:rsidRPr="00CC7358" w:rsidRDefault="00631CA5" w:rsidP="00631C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1"/>
          <w:szCs w:val="21"/>
        </w:rPr>
      </w:pPr>
      <w:r w:rsidRPr="00CC7358">
        <w:rPr>
          <w:rFonts w:ascii="Arial" w:hAnsi="Arial" w:cs="Arial"/>
          <w:b/>
          <w:i/>
          <w:color w:val="000000"/>
          <w:sz w:val="21"/>
          <w:szCs w:val="21"/>
        </w:rPr>
        <w:t xml:space="preserve">Capability Summary </w:t>
      </w:r>
    </w:p>
    <w:p w14:paraId="143DD862" w14:textId="77777777" w:rsidR="00542266" w:rsidRPr="00CC7358" w:rsidRDefault="00542266" w:rsidP="00631C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1"/>
          <w:szCs w:val="21"/>
        </w:rPr>
      </w:pPr>
    </w:p>
    <w:tbl>
      <w:tblPr>
        <w:tblStyle w:val="TableGrid"/>
        <w:tblW w:w="10220" w:type="dxa"/>
        <w:tblInd w:w="94" w:type="dxa"/>
        <w:tblLook w:val="04A0" w:firstRow="1" w:lastRow="0" w:firstColumn="1" w:lastColumn="0" w:noHBand="0" w:noVBand="1"/>
      </w:tblPr>
      <w:tblGrid>
        <w:gridCol w:w="2335"/>
        <w:gridCol w:w="2573"/>
        <w:gridCol w:w="5312"/>
      </w:tblGrid>
      <w:tr w:rsidR="005B33EC" w:rsidRPr="00CC7358" w14:paraId="4DA3A3C8" w14:textId="77777777" w:rsidTr="005B33EC">
        <w:tc>
          <w:tcPr>
            <w:tcW w:w="2335" w:type="dxa"/>
            <w:shd w:val="clear" w:color="auto" w:fill="95B3D7" w:themeFill="accent1" w:themeFillTint="99"/>
          </w:tcPr>
          <w:p w14:paraId="23A2D576" w14:textId="77777777" w:rsidR="005B33EC" w:rsidRPr="00ED75C5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75C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Capability </w:t>
            </w:r>
          </w:p>
        </w:tc>
        <w:tc>
          <w:tcPr>
            <w:tcW w:w="2573" w:type="dxa"/>
            <w:shd w:val="clear" w:color="auto" w:fill="95B3D7" w:themeFill="accent1" w:themeFillTint="99"/>
          </w:tcPr>
          <w:p w14:paraId="38E3C9A3" w14:textId="77777777" w:rsidR="005B33EC" w:rsidRPr="00ED75C5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75C5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5312" w:type="dxa"/>
            <w:shd w:val="clear" w:color="auto" w:fill="95B3D7" w:themeFill="accent1" w:themeFillTint="99"/>
          </w:tcPr>
          <w:p w14:paraId="15BB4DC8" w14:textId="77777777" w:rsidR="005B33EC" w:rsidRPr="00ED75C5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Behaviour Indicators</w:t>
            </w:r>
          </w:p>
        </w:tc>
      </w:tr>
      <w:tr w:rsidR="005B33EC" w:rsidRPr="00CC7358" w14:paraId="484FA8D0" w14:textId="77777777" w:rsidTr="005B33EC">
        <w:tc>
          <w:tcPr>
            <w:tcW w:w="23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CF1D5B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Supports Strategic Direction</w:t>
            </w:r>
          </w:p>
        </w:tc>
        <w:tc>
          <w:tcPr>
            <w:tcW w:w="25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5DC8A" w14:textId="77777777" w:rsidR="005B33EC" w:rsidRPr="00CC7358" w:rsidRDefault="005B33EC" w:rsidP="004F3623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Inspires a sense of</w:t>
            </w: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 xml:space="preserve"> purpose and direction</w:t>
            </w:r>
          </w:p>
        </w:tc>
        <w:tc>
          <w:tcPr>
            <w:tcW w:w="5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A619E" w14:textId="77777777" w:rsidR="005B33EC" w:rsidRPr="003809EE" w:rsidRDefault="00D6073F" w:rsidP="005C0A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Translates the strategy into operational goals and creates a shared sense of purpose within the business unit.</w:t>
            </w:r>
          </w:p>
        </w:tc>
      </w:tr>
      <w:tr w:rsidR="005B33EC" w:rsidRPr="00CC7358" w14:paraId="25942699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C192B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E45C8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Focuses </w:t>
            </w: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>strategically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80E94" w14:textId="77777777" w:rsidR="005B33EC" w:rsidRPr="003809EE" w:rsidRDefault="00D6073F" w:rsidP="00D6073F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Understands the organisation's objectives and links between the business unit, organisation and the whole of government agenda.</w:t>
            </w:r>
          </w:p>
        </w:tc>
      </w:tr>
      <w:tr w:rsidR="005B33EC" w:rsidRPr="00CC7358" w14:paraId="0DBB1BCD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98589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4BD52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>Harnesses Information and Opportunities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FE9D9" w14:textId="77777777" w:rsidR="005B33EC" w:rsidRPr="003809EE" w:rsidRDefault="00D6073F" w:rsidP="005C0A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Gathers and investigates information from a variety of sources, and explores new ideas and different viewpoints.</w:t>
            </w:r>
          </w:p>
        </w:tc>
      </w:tr>
      <w:tr w:rsidR="005B33EC" w:rsidRPr="00CC7358" w14:paraId="5997B736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E264596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D487B95" w14:textId="77777777" w:rsidR="005B33EC" w:rsidRPr="00CC7358" w:rsidRDefault="00D6073F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Shows </w:t>
            </w:r>
            <w:r w:rsidR="005B33EC" w:rsidRPr="00CC7358">
              <w:rPr>
                <w:rFonts w:ascii="Arial" w:hAnsi="Arial" w:cs="Arial"/>
                <w:color w:val="000000"/>
                <w:sz w:val="18"/>
                <w:szCs w:val="18"/>
              </w:rPr>
              <w:t>Judgement, Intelligence and common sense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0B9F924" w14:textId="77777777" w:rsidR="005B33EC" w:rsidRPr="003809EE" w:rsidRDefault="00D6073F" w:rsidP="005C0A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Undertakes objective, critical analysis and distils the core issues. Presents logical arguments and draws accurate conclusions.</w:t>
            </w:r>
          </w:p>
        </w:tc>
      </w:tr>
      <w:tr w:rsidR="005B33EC" w:rsidRPr="00CC7358" w14:paraId="6D16C2C9" w14:textId="77777777" w:rsidTr="005B33EC">
        <w:tc>
          <w:tcPr>
            <w:tcW w:w="233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C8A5B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b/>
                <w:color w:val="000000"/>
                <w:sz w:val="18"/>
                <w:szCs w:val="18"/>
              </w:rPr>
              <w:t>Achieves Results</w:t>
            </w:r>
          </w:p>
        </w:tc>
        <w:tc>
          <w:tcPr>
            <w:tcW w:w="257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48292" w14:textId="77777777" w:rsidR="005B33EC" w:rsidRPr="00CC7358" w:rsidRDefault="005B33EC" w:rsidP="00DF2A2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Builds organisational capability and responsiveness</w:t>
            </w:r>
          </w:p>
        </w:tc>
        <w:tc>
          <w:tcPr>
            <w:tcW w:w="531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2201C" w14:textId="77777777" w:rsidR="005B33EC" w:rsidRPr="003809EE" w:rsidRDefault="00D6073F" w:rsidP="00DF1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sz w:val="18"/>
                <w:szCs w:val="18"/>
              </w:rPr>
              <w:t>Evaluates ongoing project performance and identifies critical success factors. Instigates continuous improvement activities.</w:t>
            </w:r>
          </w:p>
        </w:tc>
      </w:tr>
      <w:tr w:rsidR="005B33EC" w:rsidRPr="00CC7358" w14:paraId="697E6C6A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B9986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D70F1" w14:textId="77777777" w:rsidR="005B33EC" w:rsidRPr="00CC7358" w:rsidRDefault="005B33EC" w:rsidP="00723468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Marshals professional</w:t>
            </w: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 xml:space="preserve"> expertise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2770F" w14:textId="77777777" w:rsidR="005B33EC" w:rsidRPr="003809EE" w:rsidRDefault="00D6073F" w:rsidP="00DF1778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Values specialist expertise and capitalises on the knowledge within the organisation as well as consulting externally as appropriate</w:t>
            </w:r>
          </w:p>
        </w:tc>
      </w:tr>
      <w:tr w:rsidR="005B33EC" w:rsidRPr="00CC7358" w14:paraId="0C3C1A36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202FD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96DA3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Steers and implements change and deals with uncertainty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FFC3B" w14:textId="77777777" w:rsidR="005B33EC" w:rsidRPr="003809EE" w:rsidRDefault="00D6073F" w:rsidP="00DF1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Responds in a positive and flexible manner to change and uncertainty</w:t>
            </w:r>
          </w:p>
        </w:tc>
      </w:tr>
      <w:tr w:rsidR="005B33EC" w:rsidRPr="00CC7358" w14:paraId="17E2A608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8C6349F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6DDC201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Ensures closures and delivers on intended results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4687F25" w14:textId="77777777" w:rsidR="005B33EC" w:rsidRPr="003809EE" w:rsidRDefault="00D6073F" w:rsidP="00DF1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Monitors progress and identifies risks that may impact on outcomes. Adjusts plans as required</w:t>
            </w:r>
          </w:p>
        </w:tc>
      </w:tr>
      <w:tr w:rsidR="005B33EC" w:rsidRPr="00CC7358" w14:paraId="798E46C9" w14:textId="77777777" w:rsidTr="005B33EC">
        <w:tc>
          <w:tcPr>
            <w:tcW w:w="233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8307C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Cultivates</w:t>
            </w:r>
            <w:r w:rsidRPr="00CC735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productive working relationships</w:t>
            </w:r>
          </w:p>
        </w:tc>
        <w:tc>
          <w:tcPr>
            <w:tcW w:w="257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8EBFF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>Nurtures internal and external relationships</w:t>
            </w:r>
          </w:p>
        </w:tc>
        <w:tc>
          <w:tcPr>
            <w:tcW w:w="531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285A8" w14:textId="77777777" w:rsidR="005B33EC" w:rsidRPr="003809EE" w:rsidRDefault="00D6073F" w:rsidP="00FA1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Builds and sustains relationships with a network of key people internally and externally</w:t>
            </w:r>
          </w:p>
        </w:tc>
      </w:tr>
      <w:tr w:rsidR="005B33EC" w:rsidRPr="00CC7358" w14:paraId="6B91C868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E752B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1DF0C" w14:textId="77777777" w:rsidR="005B33EC" w:rsidRPr="00CC7358" w:rsidRDefault="005B33EC" w:rsidP="00196D0E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Facilitates cooperation and partnerships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67C77" w14:textId="77777777" w:rsidR="005B33EC" w:rsidRPr="003809EE" w:rsidRDefault="00D6073F" w:rsidP="00514154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Fosters teamwork and rewards cooperative and collaborative behaviour. Resolves conflict using appropriate strategies.</w:t>
            </w:r>
          </w:p>
        </w:tc>
      </w:tr>
      <w:tr w:rsidR="005B33EC" w:rsidRPr="00CC7358" w14:paraId="4BA80639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21C31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0588B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 xml:space="preserve"> individual differences and diversity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1B70C" w14:textId="77777777" w:rsidR="005B33EC" w:rsidRPr="003809EE" w:rsidRDefault="00D6073F" w:rsidP="00FA12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6073F">
              <w:rPr>
                <w:rFonts w:ascii="Arial" w:hAnsi="Arial" w:cs="Arial"/>
                <w:color w:val="000000"/>
                <w:sz w:val="18"/>
                <w:szCs w:val="18"/>
              </w:rPr>
              <w:t>Recognises the positive benefits that can be gained from diversity and encourages the exploration of diverse views.</w:t>
            </w:r>
          </w:p>
        </w:tc>
      </w:tr>
      <w:tr w:rsidR="005B33EC" w:rsidRPr="00CC7358" w14:paraId="3FA4117F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0803A1C3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0E615C48" w14:textId="77777777" w:rsidR="005B33EC" w:rsidRPr="00CC7358" w:rsidRDefault="005B33EC" w:rsidP="00196D0E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Guides, mentors and develops people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481DF09A" w14:textId="77777777" w:rsidR="005B33EC" w:rsidRPr="003809EE" w:rsidRDefault="00063B06" w:rsidP="004116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063B06">
              <w:rPr>
                <w:rFonts w:ascii="Arial" w:hAnsi="Arial" w:cs="Arial"/>
                <w:color w:val="000000"/>
                <w:sz w:val="18"/>
                <w:szCs w:val="18"/>
              </w:rPr>
              <w:t>Encourages and motivates people to engage in continuous learning, and empowers them by delegating tasks</w:t>
            </w:r>
          </w:p>
        </w:tc>
      </w:tr>
      <w:tr w:rsidR="005B33EC" w:rsidRPr="00CC7358" w14:paraId="53E28647" w14:textId="77777777" w:rsidTr="005B33EC">
        <w:trPr>
          <w:trHeight w:val="729"/>
        </w:trPr>
        <w:tc>
          <w:tcPr>
            <w:tcW w:w="233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00EE7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Exemplifies</w:t>
            </w:r>
            <w:r w:rsidRPr="00CC735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personal drive and Integrity</w:t>
            </w:r>
          </w:p>
        </w:tc>
        <w:tc>
          <w:tcPr>
            <w:tcW w:w="257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87E9E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>Demonstrates public service professionalism and probity</w:t>
            </w:r>
          </w:p>
        </w:tc>
        <w:tc>
          <w:tcPr>
            <w:tcW w:w="531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E7746" w14:textId="77777777" w:rsidR="005B33EC" w:rsidRPr="003809EE" w:rsidRDefault="00824E84" w:rsidP="00904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>Adopts a principled approach and adheres to the APS Values and Code of Conduct.</w:t>
            </w:r>
          </w:p>
        </w:tc>
      </w:tr>
      <w:tr w:rsidR="005B33EC" w:rsidRPr="00CC7358" w14:paraId="03C0E0FF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6476E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F278C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>Engages with risk and shows personal courage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CDE82" w14:textId="77777777" w:rsidR="005B33EC" w:rsidRPr="003809EE" w:rsidRDefault="005B33EC" w:rsidP="00904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Narrow" w:hAnsi="ArialNarrow" w:cs="ArialNarrow"/>
                <w:sz w:val="18"/>
                <w:szCs w:val="18"/>
              </w:rPr>
              <w:t>Provides impartial and forthright advice.</w:t>
            </w:r>
          </w:p>
        </w:tc>
      </w:tr>
      <w:tr w:rsidR="005B33EC" w:rsidRPr="00CC7358" w14:paraId="55E05A2B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439DB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C4846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>Commits to action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D645E" w14:textId="77777777" w:rsidR="005B33EC" w:rsidRPr="003809EE" w:rsidRDefault="00824E84" w:rsidP="00904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>Takes personal responsibility for meeting objectives and progressing work</w:t>
            </w:r>
          </w:p>
        </w:tc>
      </w:tr>
      <w:tr w:rsidR="005B33EC" w:rsidRPr="00CC7358" w14:paraId="57142FE7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FF7EB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6B31D" w14:textId="77777777" w:rsidR="005B33EC" w:rsidRPr="00CC7358" w:rsidRDefault="005B33EC" w:rsidP="0041161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Displays resilience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2109D" w14:textId="77777777" w:rsidR="005B33EC" w:rsidRPr="003809EE" w:rsidRDefault="00824E84" w:rsidP="00904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>Persists and focuses on achieving objectives even in difficult circumstances</w:t>
            </w:r>
          </w:p>
        </w:tc>
      </w:tr>
      <w:tr w:rsidR="005B33EC" w:rsidRPr="00CC7358" w14:paraId="01D39407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3C7E8BBB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DC36477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358">
              <w:rPr>
                <w:rFonts w:ascii="Arial" w:hAnsi="Arial" w:cs="Arial"/>
                <w:color w:val="000000"/>
                <w:sz w:val="18"/>
                <w:szCs w:val="18"/>
              </w:rPr>
              <w:t>Demonstrates self-awareness and a commitment to personal development.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BF219C6" w14:textId="77777777" w:rsidR="005B33EC" w:rsidRPr="003809EE" w:rsidRDefault="00824E84" w:rsidP="00770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>Confidently communicates strengths and acknowledges development needs</w:t>
            </w:r>
          </w:p>
        </w:tc>
      </w:tr>
      <w:tr w:rsidR="005B33EC" w:rsidRPr="00CC7358" w14:paraId="2361AD9F" w14:textId="77777777" w:rsidTr="005B33EC">
        <w:tc>
          <w:tcPr>
            <w:tcW w:w="233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294E1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Communicates with influence </w:t>
            </w:r>
          </w:p>
        </w:tc>
        <w:tc>
          <w:tcPr>
            <w:tcW w:w="257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64865" w14:textId="77777777" w:rsidR="005B33EC" w:rsidRPr="00CC7358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Communicates clearly</w:t>
            </w:r>
          </w:p>
        </w:tc>
        <w:tc>
          <w:tcPr>
            <w:tcW w:w="531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40E33" w14:textId="77777777" w:rsidR="005B33EC" w:rsidRPr="003809EE" w:rsidRDefault="00824E84" w:rsidP="00824E84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>Confidently presents messages in a clear, concise and articulate manner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5B33EC" w:rsidRPr="00CC7358" w14:paraId="0A318489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E603C" w14:textId="77777777" w:rsidR="005B33E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ED5D5" w14:textId="77777777" w:rsidR="005B33E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Listens, understands and adapts to audience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E25EB" w14:textId="77777777" w:rsidR="005B33EC" w:rsidRPr="003809EE" w:rsidRDefault="00824E84" w:rsidP="00514154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>Seeks to understand the audience and tailors communication style and message accordingly</w:t>
            </w:r>
          </w:p>
        </w:tc>
      </w:tr>
      <w:tr w:rsidR="005B33EC" w:rsidRPr="00CC7358" w14:paraId="1D5D6B4D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63F48" w14:textId="77777777" w:rsidR="005B33E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679E1" w14:textId="77777777" w:rsidR="005B33EC" w:rsidRDefault="005B33EC" w:rsidP="00C15FCA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Negotiates persuasively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EACF0" w14:textId="77777777" w:rsidR="005B33EC" w:rsidRPr="003809EE" w:rsidRDefault="00824E84" w:rsidP="00824E8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24E84">
              <w:rPr>
                <w:rFonts w:ascii="Arial" w:hAnsi="Arial" w:cs="Arial"/>
                <w:color w:val="000000"/>
                <w:sz w:val="18"/>
                <w:szCs w:val="18"/>
              </w:rPr>
              <w:t>Anticipates the position of the other party, and adapts approach accordingly</w:t>
            </w:r>
          </w:p>
        </w:tc>
      </w:tr>
    </w:tbl>
    <w:p w14:paraId="23EA230B" w14:textId="77777777" w:rsidR="00542266" w:rsidRPr="00CC7358" w:rsidRDefault="00542266" w:rsidP="00631C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542266" w:rsidRPr="00CC7358" w:rsidSect="00ED75C5">
      <w:type w:val="continuous"/>
      <w:pgSz w:w="12240" w:h="15840"/>
      <w:pgMar w:top="1220" w:right="940" w:bottom="500" w:left="980" w:header="720" w:footer="720" w:gutter="0"/>
      <w:cols w:space="720" w:equalWidth="0">
        <w:col w:w="10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E4D38" w14:textId="77777777" w:rsidR="00495873" w:rsidRDefault="00495873">
      <w:pPr>
        <w:spacing w:after="0" w:line="240" w:lineRule="auto"/>
      </w:pPr>
      <w:r>
        <w:separator/>
      </w:r>
    </w:p>
  </w:endnote>
  <w:endnote w:type="continuationSeparator" w:id="0">
    <w:p w14:paraId="19C1629D" w14:textId="77777777" w:rsidR="00495873" w:rsidRDefault="0049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33BDB" w14:textId="77777777" w:rsidR="00722806" w:rsidRDefault="002C5AB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6CA76419">
        <v:shape id="_x0000_s2051" style="position:absolute;margin-left:55.2pt;margin-top:755.5pt;width:501.6pt;height:1pt;z-index:-251654144;mso-position-horizontal-relative:page;mso-position-vertical-relative:page" coordsize="10032,20" o:allowincell="f" path="m,hhl10032,e" filled="f" strokecolor="#bfbfbf" strokeweight="1.6pt">
          <v:path arrowok="t"/>
          <w10:wrap anchorx="page" anchory="page"/>
        </v:shape>
      </w:pict>
    </w:r>
    <w:r>
      <w:rPr>
        <w:noProof/>
      </w:rPr>
      <w:pict w14:anchorId="6CB8049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7pt;margin-top:757.15pt;width:28.3pt;height:10pt;z-index:-251653120;mso-position-horizontal-relative:page;mso-position-vertical-relative:page" o:allowincell="f" filled="f" stroked="f">
          <v:textbox style="mso-next-textbox:#_x0000_s2052" inset="0,0,0,0">
            <w:txbxContent>
              <w:p w14:paraId="28D6F1F9" w14:textId="77777777" w:rsidR="00722806" w:rsidRDefault="00722806">
                <w:pPr>
                  <w:widowControl w:val="0"/>
                  <w:autoSpaceDE w:val="0"/>
                  <w:autoSpaceDN w:val="0"/>
                  <w:adjustRightInd w:val="0"/>
                  <w:spacing w:after="0" w:line="183" w:lineRule="exact"/>
                  <w:ind w:left="20" w:right="-2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585858"/>
                    <w:sz w:val="16"/>
                    <w:szCs w:val="16"/>
                  </w:rPr>
                  <w:t>Page</w:t>
                </w:r>
                <w:r>
                  <w:rPr>
                    <w:rFonts w:ascii="Arial" w:hAnsi="Arial" w:cs="Arial"/>
                    <w:color w:val="585858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585858"/>
                    <w:sz w:val="16"/>
                    <w:szCs w:val="16"/>
                  </w:rPr>
                  <w:fldChar w:fldCharType="begin"/>
                </w:r>
                <w:r>
                  <w:rPr>
                    <w:rFonts w:ascii="Arial" w:hAnsi="Arial" w:cs="Arial"/>
                    <w:color w:val="585858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Arial" w:hAnsi="Arial" w:cs="Arial"/>
                    <w:color w:val="585858"/>
                    <w:sz w:val="16"/>
                    <w:szCs w:val="16"/>
                  </w:rPr>
                  <w:fldChar w:fldCharType="separate"/>
                </w:r>
                <w:r w:rsidR="00097C50">
                  <w:rPr>
                    <w:rFonts w:ascii="Arial" w:hAnsi="Arial" w:cs="Arial"/>
                    <w:noProof/>
                    <w:color w:val="585858"/>
                    <w:sz w:val="16"/>
                    <w:szCs w:val="16"/>
                  </w:rPr>
                  <w:t>2</w:t>
                </w:r>
                <w:r>
                  <w:rPr>
                    <w:rFonts w:ascii="Arial" w:hAnsi="Arial" w:cs="Arial"/>
                    <w:color w:val="585858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A95429D">
        <v:shape id="_x0000_s2053" type="#_x0000_t202" style="position:absolute;margin-left:453.9pt;margin-top:757.15pt;width:71.8pt;height:10pt;z-index:-251652096;mso-position-horizontal-relative:page;mso-position-vertical-relative:page" o:allowincell="f" filled="f" stroked="f">
          <v:textbox style="mso-next-textbox:#_x0000_s2053" inset="0,0,0,0">
            <w:txbxContent>
              <w:p w14:paraId="7E772DB1" w14:textId="77777777" w:rsidR="00722806" w:rsidRDefault="00722806">
                <w:pPr>
                  <w:widowControl w:val="0"/>
                  <w:autoSpaceDE w:val="0"/>
                  <w:autoSpaceDN w:val="0"/>
                  <w:adjustRightInd w:val="0"/>
                  <w:spacing w:after="0" w:line="183" w:lineRule="exact"/>
                  <w:ind w:left="20" w:right="-44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7308C" w14:textId="77777777" w:rsidR="00495873" w:rsidRDefault="00495873">
      <w:pPr>
        <w:spacing w:after="0" w:line="240" w:lineRule="auto"/>
      </w:pPr>
      <w:r>
        <w:separator/>
      </w:r>
    </w:p>
  </w:footnote>
  <w:footnote w:type="continuationSeparator" w:id="0">
    <w:p w14:paraId="7B11D60E" w14:textId="77777777" w:rsidR="00495873" w:rsidRDefault="00495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C7639" w14:textId="77777777" w:rsidR="00722806" w:rsidRPr="009A546C" w:rsidRDefault="002C5AB8" w:rsidP="009A546C">
    <w:pPr>
      <w:widowControl w:val="0"/>
      <w:autoSpaceDE w:val="0"/>
      <w:autoSpaceDN w:val="0"/>
      <w:adjustRightInd w:val="0"/>
      <w:spacing w:before="31" w:after="0" w:line="240" w:lineRule="auto"/>
      <w:ind w:left="3402" w:right="4116"/>
      <w:rPr>
        <w:rFonts w:ascii="Arial" w:hAnsi="Arial" w:cs="Arial"/>
      </w:rPr>
    </w:pPr>
    <w:r>
      <w:rPr>
        <w:noProof/>
      </w:rPr>
      <w:pict w14:anchorId="32038A7A">
        <v:rect id="_x0000_s2049" style="position:absolute;left:0;text-align:left;margin-left:407pt;margin-top:6pt;width:201.45pt;height:50pt;z-index:-251657216;mso-wrap-style:none;mso-position-horizontal-relative:page;mso-position-vertical-relative:page" o:allowincell="f" filled="f" stroked="f">
          <v:textbox style="mso-next-textbox:#_x0000_s2049;mso-fit-shape-to-text:t" inset="0,0,0,0">
            <w:txbxContent>
              <w:p w14:paraId="7235194F" w14:textId="77777777" w:rsidR="00722806" w:rsidRDefault="00DA4DC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70701">
                  <w:rPr>
                    <w:noProof/>
                  </w:rPr>
                  <w:pict w14:anchorId="0D5A3B0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1027" type="#_x0000_t75" style="width:178.5pt;height:49.5pt;visibility:visible">
                      <v:imagedata r:id="rId1" o:title="" cropleft="3220f" cropright="32061f"/>
                    </v:shape>
                  </w:pict>
                </w:r>
              </w:p>
            </w:txbxContent>
          </v:textbox>
          <w10:wrap anchorx="page" anchory="page"/>
        </v:rect>
      </w:pict>
    </w:r>
    <w:r w:rsidR="00722806" w:rsidRPr="009A546C">
      <w:rPr>
        <w:rFonts w:ascii="Arial" w:hAnsi="Arial" w:cs="Arial"/>
        <w:b/>
        <w:bCs/>
      </w:rPr>
      <w:t>POSITION D</w:t>
    </w:r>
    <w:r w:rsidR="00722806" w:rsidRPr="009A546C">
      <w:rPr>
        <w:rFonts w:ascii="Arial" w:hAnsi="Arial" w:cs="Arial"/>
        <w:b/>
        <w:bCs/>
        <w:w w:val="99"/>
      </w:rPr>
      <w:t>ESCRIPTION</w:t>
    </w:r>
    <w:r w:rsidR="00722806" w:rsidRPr="009A546C">
      <w:rPr>
        <w:rFonts w:ascii="Arial" w:hAnsi="Arial" w:cs="Arial"/>
        <w:b/>
        <w:bCs/>
        <w:w w:val="99"/>
        <w:sz w:val="20"/>
      </w:rPr>
      <w:br/>
    </w:r>
    <w:r>
      <w:rPr>
        <w:noProof/>
      </w:rPr>
      <w:pict w14:anchorId="4CE447E8">
        <v:shape id="_x0000_s2050" style="position:absolute;left:0;text-align:left;margin-left:55.2pt;margin-top:60.2pt;width:501.6pt;height:1pt;z-index:-251656192;mso-position-horizontal-relative:page;mso-position-vertical-relative:page" coordsize="10032,20" o:allowincell="f" path="m,hhl10032,e" filled="f" strokecolor="#bfbfbf" strokeweight="1.6pt">
          <v:path arrowok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553B"/>
    <w:multiLevelType w:val="hybridMultilevel"/>
    <w:tmpl w:val="E166BA0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DC205E"/>
    <w:multiLevelType w:val="hybridMultilevel"/>
    <w:tmpl w:val="899215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689F"/>
    <w:multiLevelType w:val="hybridMultilevel"/>
    <w:tmpl w:val="C73AA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A78D2"/>
    <w:multiLevelType w:val="hybridMultilevel"/>
    <w:tmpl w:val="D9A410C8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C62F3"/>
    <w:multiLevelType w:val="hybridMultilevel"/>
    <w:tmpl w:val="A8A43B4C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3AF1CF5"/>
    <w:multiLevelType w:val="hybridMultilevel"/>
    <w:tmpl w:val="1B70EA5A"/>
    <w:lvl w:ilvl="0" w:tplc="0C0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6" w15:restartNumberingAfterBreak="0">
    <w:nsid w:val="27EA7000"/>
    <w:multiLevelType w:val="hybridMultilevel"/>
    <w:tmpl w:val="6A7CB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A74A3"/>
    <w:multiLevelType w:val="hybridMultilevel"/>
    <w:tmpl w:val="D6EA6D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8D0643"/>
    <w:multiLevelType w:val="multilevel"/>
    <w:tmpl w:val="B5E0C980"/>
    <w:lvl w:ilvl="0">
      <w:start w:val="1"/>
      <w:numFmt w:val="bullet"/>
      <w:lvlText w:val=""/>
      <w:lvlJc w:val="left"/>
      <w:pPr>
        <w:tabs>
          <w:tab w:val="num" w:pos="622"/>
        </w:tabs>
        <w:ind w:left="62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42"/>
        </w:tabs>
        <w:ind w:left="134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82"/>
        </w:tabs>
        <w:ind w:left="278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0135D"/>
    <w:multiLevelType w:val="hybridMultilevel"/>
    <w:tmpl w:val="F584922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BFB443B"/>
    <w:multiLevelType w:val="hybridMultilevel"/>
    <w:tmpl w:val="7F7EA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E469A"/>
    <w:multiLevelType w:val="hybridMultilevel"/>
    <w:tmpl w:val="048816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D73E6"/>
    <w:multiLevelType w:val="hybridMultilevel"/>
    <w:tmpl w:val="893A04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7972C44"/>
    <w:multiLevelType w:val="hybridMultilevel"/>
    <w:tmpl w:val="E206B00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74B6D"/>
    <w:multiLevelType w:val="hybridMultilevel"/>
    <w:tmpl w:val="94843154"/>
    <w:lvl w:ilvl="0" w:tplc="0C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FF70D4B"/>
    <w:multiLevelType w:val="hybridMultilevel"/>
    <w:tmpl w:val="447CB3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52196"/>
    <w:multiLevelType w:val="hybridMultilevel"/>
    <w:tmpl w:val="4800A978"/>
    <w:lvl w:ilvl="0" w:tplc="0C09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42" w:hanging="360"/>
      </w:pPr>
      <w:rPr>
        <w:rFonts w:ascii="Courier New" w:hAnsi="Courier New" w:hint="default"/>
      </w:rPr>
    </w:lvl>
    <w:lvl w:ilvl="2" w:tplc="0C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7" w15:restartNumberingAfterBreak="0">
    <w:nsid w:val="57BF0306"/>
    <w:multiLevelType w:val="hybridMultilevel"/>
    <w:tmpl w:val="3C40D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4D402">
      <w:numFmt w:val="bullet"/>
      <w:lvlText w:val=""/>
      <w:lvlJc w:val="left"/>
      <w:pPr>
        <w:ind w:left="1440" w:hanging="360"/>
      </w:pPr>
      <w:rPr>
        <w:rFonts w:ascii="Wingdings" w:eastAsiaTheme="minorEastAsia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C160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3404C72"/>
    <w:multiLevelType w:val="hybridMultilevel"/>
    <w:tmpl w:val="14D231A0"/>
    <w:lvl w:ilvl="0" w:tplc="0C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6B63142"/>
    <w:multiLevelType w:val="hybridMultilevel"/>
    <w:tmpl w:val="C536639A"/>
    <w:lvl w:ilvl="0" w:tplc="0C090005">
      <w:start w:val="1"/>
      <w:numFmt w:val="bullet"/>
      <w:lvlText w:val=""/>
      <w:lvlJc w:val="left"/>
      <w:pPr>
        <w:ind w:left="62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1" w15:restartNumberingAfterBreak="0">
    <w:nsid w:val="6AE17E0D"/>
    <w:multiLevelType w:val="hybridMultilevel"/>
    <w:tmpl w:val="1CD6C3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4F122E"/>
    <w:multiLevelType w:val="hybridMultilevel"/>
    <w:tmpl w:val="376A465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26859"/>
    <w:multiLevelType w:val="hybridMultilevel"/>
    <w:tmpl w:val="C452FFF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BB827E0"/>
    <w:multiLevelType w:val="hybridMultilevel"/>
    <w:tmpl w:val="D96C8A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73259"/>
    <w:multiLevelType w:val="hybridMultilevel"/>
    <w:tmpl w:val="9EBCFB36"/>
    <w:lvl w:ilvl="0" w:tplc="0C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24"/>
  </w:num>
  <w:num w:numId="4">
    <w:abstractNumId w:val="11"/>
  </w:num>
  <w:num w:numId="5">
    <w:abstractNumId w:val="16"/>
  </w:num>
  <w:num w:numId="6">
    <w:abstractNumId w:val="7"/>
  </w:num>
  <w:num w:numId="7">
    <w:abstractNumId w:val="21"/>
  </w:num>
  <w:num w:numId="8">
    <w:abstractNumId w:val="1"/>
  </w:num>
  <w:num w:numId="9">
    <w:abstractNumId w:val="4"/>
  </w:num>
  <w:num w:numId="10">
    <w:abstractNumId w:val="18"/>
  </w:num>
  <w:num w:numId="11">
    <w:abstractNumId w:val="15"/>
  </w:num>
  <w:num w:numId="12">
    <w:abstractNumId w:val="3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0"/>
  </w:num>
  <w:num w:numId="16">
    <w:abstractNumId w:val="17"/>
  </w:num>
  <w:num w:numId="17">
    <w:abstractNumId w:val="13"/>
  </w:num>
  <w:num w:numId="18">
    <w:abstractNumId w:val="20"/>
  </w:num>
  <w:num w:numId="19">
    <w:abstractNumId w:val="25"/>
  </w:num>
  <w:num w:numId="20">
    <w:abstractNumId w:val="22"/>
  </w:num>
  <w:num w:numId="21">
    <w:abstractNumId w:val="14"/>
  </w:num>
  <w:num w:numId="22">
    <w:abstractNumId w:val="9"/>
  </w:num>
  <w:num w:numId="2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C200B"/>
    <w:rsid w:val="00002422"/>
    <w:rsid w:val="00043942"/>
    <w:rsid w:val="00063B06"/>
    <w:rsid w:val="00093377"/>
    <w:rsid w:val="00097C50"/>
    <w:rsid w:val="000B3884"/>
    <w:rsid w:val="000C0191"/>
    <w:rsid w:val="000C35E1"/>
    <w:rsid w:val="000C42D8"/>
    <w:rsid w:val="000C6C26"/>
    <w:rsid w:val="000C71E7"/>
    <w:rsid w:val="000D2674"/>
    <w:rsid w:val="000D76A3"/>
    <w:rsid w:val="00112CD0"/>
    <w:rsid w:val="00125BFE"/>
    <w:rsid w:val="001265A3"/>
    <w:rsid w:val="00140C9E"/>
    <w:rsid w:val="00152ED2"/>
    <w:rsid w:val="001923B6"/>
    <w:rsid w:val="00196D0E"/>
    <w:rsid w:val="001B4DD7"/>
    <w:rsid w:val="001D0B51"/>
    <w:rsid w:val="001E13FD"/>
    <w:rsid w:val="001E2AAE"/>
    <w:rsid w:val="001E4F8E"/>
    <w:rsid w:val="001F613D"/>
    <w:rsid w:val="00200955"/>
    <w:rsid w:val="00217D73"/>
    <w:rsid w:val="00222AA3"/>
    <w:rsid w:val="002675C6"/>
    <w:rsid w:val="00270701"/>
    <w:rsid w:val="00275B4B"/>
    <w:rsid w:val="00275CC2"/>
    <w:rsid w:val="00282254"/>
    <w:rsid w:val="00296F4A"/>
    <w:rsid w:val="002A6DC5"/>
    <w:rsid w:val="002B369E"/>
    <w:rsid w:val="002B4402"/>
    <w:rsid w:val="002C5AB8"/>
    <w:rsid w:val="002E6336"/>
    <w:rsid w:val="002F6305"/>
    <w:rsid w:val="0033666F"/>
    <w:rsid w:val="0035436E"/>
    <w:rsid w:val="00373840"/>
    <w:rsid w:val="003809EE"/>
    <w:rsid w:val="003A0200"/>
    <w:rsid w:val="003B40FE"/>
    <w:rsid w:val="003F13D4"/>
    <w:rsid w:val="00411617"/>
    <w:rsid w:val="0043799A"/>
    <w:rsid w:val="00443A06"/>
    <w:rsid w:val="004463C0"/>
    <w:rsid w:val="00472122"/>
    <w:rsid w:val="00495873"/>
    <w:rsid w:val="00497A11"/>
    <w:rsid w:val="004F3623"/>
    <w:rsid w:val="00514154"/>
    <w:rsid w:val="0052340E"/>
    <w:rsid w:val="00542266"/>
    <w:rsid w:val="005572DB"/>
    <w:rsid w:val="005638CF"/>
    <w:rsid w:val="00563F0C"/>
    <w:rsid w:val="005B33EC"/>
    <w:rsid w:val="005C0A4C"/>
    <w:rsid w:val="005D4E52"/>
    <w:rsid w:val="00610D1E"/>
    <w:rsid w:val="00623574"/>
    <w:rsid w:val="00631CA5"/>
    <w:rsid w:val="00656D27"/>
    <w:rsid w:val="0066218C"/>
    <w:rsid w:val="006A7CBC"/>
    <w:rsid w:val="006B4817"/>
    <w:rsid w:val="006F06B9"/>
    <w:rsid w:val="00722806"/>
    <w:rsid w:val="00723468"/>
    <w:rsid w:val="0075721B"/>
    <w:rsid w:val="00770B67"/>
    <w:rsid w:val="00786405"/>
    <w:rsid w:val="007A4965"/>
    <w:rsid w:val="007B0498"/>
    <w:rsid w:val="007B4C9C"/>
    <w:rsid w:val="007D1AD8"/>
    <w:rsid w:val="007F01AA"/>
    <w:rsid w:val="00800D12"/>
    <w:rsid w:val="00810F2E"/>
    <w:rsid w:val="008128A1"/>
    <w:rsid w:val="0081710C"/>
    <w:rsid w:val="00824E84"/>
    <w:rsid w:val="00830873"/>
    <w:rsid w:val="00844F52"/>
    <w:rsid w:val="00852965"/>
    <w:rsid w:val="00861ED6"/>
    <w:rsid w:val="00891DFE"/>
    <w:rsid w:val="008D277D"/>
    <w:rsid w:val="008D6C39"/>
    <w:rsid w:val="008F7CE5"/>
    <w:rsid w:val="009040ED"/>
    <w:rsid w:val="00952552"/>
    <w:rsid w:val="00952EE1"/>
    <w:rsid w:val="009845CA"/>
    <w:rsid w:val="009936AB"/>
    <w:rsid w:val="009A546C"/>
    <w:rsid w:val="009B33EB"/>
    <w:rsid w:val="009B3C8F"/>
    <w:rsid w:val="009E06C1"/>
    <w:rsid w:val="009E4F76"/>
    <w:rsid w:val="00A00DD7"/>
    <w:rsid w:val="00A117B2"/>
    <w:rsid w:val="00A11BBB"/>
    <w:rsid w:val="00A23433"/>
    <w:rsid w:val="00A23E3F"/>
    <w:rsid w:val="00A311CE"/>
    <w:rsid w:val="00A81E9E"/>
    <w:rsid w:val="00A946DC"/>
    <w:rsid w:val="00AC2C22"/>
    <w:rsid w:val="00AE4BA5"/>
    <w:rsid w:val="00B05193"/>
    <w:rsid w:val="00B14EA8"/>
    <w:rsid w:val="00B65F31"/>
    <w:rsid w:val="00B76F1F"/>
    <w:rsid w:val="00B86450"/>
    <w:rsid w:val="00B97C60"/>
    <w:rsid w:val="00BE3176"/>
    <w:rsid w:val="00BE4188"/>
    <w:rsid w:val="00C01497"/>
    <w:rsid w:val="00C05D59"/>
    <w:rsid w:val="00C15FCA"/>
    <w:rsid w:val="00C6450A"/>
    <w:rsid w:val="00C8292F"/>
    <w:rsid w:val="00CC7358"/>
    <w:rsid w:val="00CF22B5"/>
    <w:rsid w:val="00CF64B4"/>
    <w:rsid w:val="00D53493"/>
    <w:rsid w:val="00D6073F"/>
    <w:rsid w:val="00D72FA8"/>
    <w:rsid w:val="00D8683D"/>
    <w:rsid w:val="00DA06BE"/>
    <w:rsid w:val="00DA4DC4"/>
    <w:rsid w:val="00DC200B"/>
    <w:rsid w:val="00DD2BCF"/>
    <w:rsid w:val="00DF1778"/>
    <w:rsid w:val="00DF2A24"/>
    <w:rsid w:val="00E0595B"/>
    <w:rsid w:val="00E05BC2"/>
    <w:rsid w:val="00E11CBA"/>
    <w:rsid w:val="00E13D09"/>
    <w:rsid w:val="00E16D4E"/>
    <w:rsid w:val="00E34261"/>
    <w:rsid w:val="00E67F69"/>
    <w:rsid w:val="00E72808"/>
    <w:rsid w:val="00E82635"/>
    <w:rsid w:val="00E94587"/>
    <w:rsid w:val="00E9464C"/>
    <w:rsid w:val="00EB0FA0"/>
    <w:rsid w:val="00EB39CF"/>
    <w:rsid w:val="00EB6A12"/>
    <w:rsid w:val="00EC632C"/>
    <w:rsid w:val="00ED75C5"/>
    <w:rsid w:val="00F217BB"/>
    <w:rsid w:val="00F80844"/>
    <w:rsid w:val="00F9133F"/>
    <w:rsid w:val="00FA126A"/>
    <w:rsid w:val="00FA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6E7F01F5"/>
  <w14:defaultImageDpi w14:val="0"/>
  <w15:docId w15:val="{48C91045-2712-4253-A56F-9DAE09FE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200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C2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200B"/>
    <w:rPr>
      <w:rFonts w:cs="Times New Roman"/>
    </w:rPr>
  </w:style>
  <w:style w:type="table" w:styleId="TableGrid">
    <w:name w:val="Table Grid"/>
    <w:basedOn w:val="TableNormal"/>
    <w:uiPriority w:val="59"/>
    <w:rsid w:val="0012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3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9DAFD34855543A41115A0C4F0FD6A" ma:contentTypeVersion="4" ma:contentTypeDescription="Create a new document." ma:contentTypeScope="" ma:versionID="e4a0b8ba43763ead39bdf2a38366e3ea">
  <xsd:schema xmlns:xsd="http://www.w3.org/2001/XMLSchema" xmlns:xs="http://www.w3.org/2001/XMLSchema" xmlns:p="http://schemas.microsoft.com/office/2006/metadata/properties" xmlns:ns3="96cf63dc-c005-4040-b256-443404592765" targetNamespace="http://schemas.microsoft.com/office/2006/metadata/properties" ma:root="true" ma:fieldsID="8397609aaf7b90e72d267c413f088364" ns3:_="">
    <xsd:import namespace="96cf63dc-c005-4040-b256-4434045927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c-c005-4040-b256-443404592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8CA2-07AB-43C4-B3CD-146CE6CDE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c-c005-4040-b256-443404592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418FA-F78C-4BDE-AC12-917FCEBAC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6FA21-0E95-4D69-B9F7-B24C1031959E}">
  <ds:schemaRefs>
    <ds:schemaRef ds:uri="http://schemas.microsoft.com/office/2006/documentManagement/types"/>
    <ds:schemaRef ds:uri="http://purl.org/dc/dcmitype/"/>
    <ds:schemaRef ds:uri="96cf63dc-c005-4040-b256-443404592765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3665A26-2C09-4F28-8B09-A86B1F42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Australian Aged Care Quality Agency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- EL1 - Privacy Officer</dc:title>
  <dc:subject/>
  <dc:creator>Aged Care Quality and Safety Commission</dc:creator>
  <cp:keywords/>
  <dc:description/>
  <cp:lastModifiedBy>Megan van der Hoeven</cp:lastModifiedBy>
  <cp:revision>3</cp:revision>
  <cp:lastPrinted>2017-07-06T22:35:00Z</cp:lastPrinted>
  <dcterms:created xsi:type="dcterms:W3CDTF">2021-05-07T02:01:00Z</dcterms:created>
  <dcterms:modified xsi:type="dcterms:W3CDTF">2021-05-07T02:02:00Z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0x0101009E89DAFD34855543A41115A0C4F0FD6A</vt:lpwstr>
  </property>
</Properties>
</file>