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15A55" w14:textId="77777777" w:rsidR="002F430F" w:rsidRPr="002D1F98" w:rsidRDefault="002F430F" w:rsidP="002F430F">
      <w:pPr>
        <w:widowControl w:val="0"/>
        <w:tabs>
          <w:tab w:val="left" w:pos="2520"/>
        </w:tabs>
        <w:autoSpaceDE w:val="0"/>
        <w:autoSpaceDN w:val="0"/>
        <w:adjustRightInd w:val="0"/>
        <w:spacing w:after="0" w:line="360" w:lineRule="auto"/>
        <w:ind w:right="-20"/>
        <w:jc w:val="center"/>
        <w:rPr>
          <w:rFonts w:ascii="Arial" w:hAnsi="Arial" w:cs="Arial"/>
          <w:b/>
          <w:bCs/>
          <w:position w:val="-1"/>
          <w:sz w:val="28"/>
          <w:szCs w:val="28"/>
        </w:rPr>
      </w:pPr>
      <w:bookmarkStart w:id="0" w:name="_GoBack"/>
      <w:bookmarkEnd w:id="0"/>
      <w:r w:rsidRPr="002D1F98">
        <w:rPr>
          <w:rFonts w:ascii="Arial" w:hAnsi="Arial" w:cs="Arial"/>
          <w:b/>
          <w:bCs/>
          <w:position w:val="-1"/>
          <w:sz w:val="28"/>
          <w:szCs w:val="28"/>
        </w:rPr>
        <w:t>Position Description</w:t>
      </w:r>
    </w:p>
    <w:p w14:paraId="3DC33623" w14:textId="77777777" w:rsidR="002F430F" w:rsidRPr="00E71370" w:rsidRDefault="002F430F"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p>
    <w:p w14:paraId="0500C398" w14:textId="77777777" w:rsidR="00F35DAC" w:rsidRPr="00E71370" w:rsidRDefault="007F01AA"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r w:rsidRPr="00E71370">
        <w:rPr>
          <w:rFonts w:ascii="Arial" w:hAnsi="Arial" w:cs="Arial"/>
          <w:b/>
          <w:bCs/>
          <w:position w:val="-1"/>
          <w:sz w:val="20"/>
          <w:szCs w:val="20"/>
        </w:rPr>
        <w:t>Position:</w:t>
      </w:r>
      <w:r w:rsidR="00F35DAC" w:rsidRPr="00E71370">
        <w:rPr>
          <w:rFonts w:ascii="Arial" w:hAnsi="Arial" w:cs="Arial"/>
          <w:b/>
          <w:bCs/>
          <w:position w:val="-1"/>
          <w:sz w:val="20"/>
          <w:szCs w:val="20"/>
        </w:rPr>
        <w:t xml:space="preserve">                       Serious Incident Response Scheme Assessor, APS 5</w:t>
      </w:r>
      <w:r w:rsidRPr="00E71370">
        <w:rPr>
          <w:rFonts w:ascii="Arial" w:hAnsi="Arial" w:cs="Arial"/>
          <w:b/>
          <w:bCs/>
          <w:position w:val="-1"/>
          <w:sz w:val="20"/>
          <w:szCs w:val="20"/>
        </w:rPr>
        <w:tab/>
      </w:r>
    </w:p>
    <w:p w14:paraId="095C60C2" w14:textId="77777777" w:rsidR="00F35DAC" w:rsidRPr="00E71370" w:rsidRDefault="00F35DAC"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r w:rsidRPr="00E71370">
        <w:rPr>
          <w:rFonts w:ascii="Arial" w:hAnsi="Arial" w:cs="Arial"/>
          <w:b/>
          <w:bCs/>
          <w:position w:val="-1"/>
          <w:sz w:val="20"/>
          <w:szCs w:val="20"/>
        </w:rPr>
        <w:t xml:space="preserve">Location:                      Hobart , Sydney </w:t>
      </w:r>
    </w:p>
    <w:p w14:paraId="37F8B158" w14:textId="77777777" w:rsidR="00F35DAC" w:rsidRPr="00E71370" w:rsidRDefault="00F35DAC"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r w:rsidRPr="00E71370">
        <w:rPr>
          <w:rFonts w:ascii="Arial" w:hAnsi="Arial" w:cs="Arial"/>
          <w:b/>
          <w:bCs/>
          <w:position w:val="-1"/>
          <w:sz w:val="20"/>
          <w:szCs w:val="20"/>
        </w:rPr>
        <w:t>Reporting to:               Team Leader (APS6)</w:t>
      </w:r>
    </w:p>
    <w:p w14:paraId="5AB83FA7" w14:textId="77777777" w:rsidR="00F35DAC" w:rsidRPr="00E71370" w:rsidRDefault="00F35DAC"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r w:rsidRPr="00E71370">
        <w:rPr>
          <w:rFonts w:ascii="Arial" w:hAnsi="Arial" w:cs="Arial"/>
          <w:b/>
          <w:bCs/>
          <w:position w:val="-1"/>
          <w:sz w:val="20"/>
          <w:szCs w:val="20"/>
        </w:rPr>
        <w:t xml:space="preserve">Status:                          </w:t>
      </w:r>
      <w:r w:rsidR="003C608E">
        <w:rPr>
          <w:rFonts w:ascii="Arial" w:hAnsi="Arial" w:cs="Arial"/>
          <w:b/>
          <w:bCs/>
          <w:position w:val="-1"/>
          <w:sz w:val="20"/>
          <w:szCs w:val="20"/>
        </w:rPr>
        <w:t>Non-o</w:t>
      </w:r>
      <w:r w:rsidRPr="00E71370">
        <w:rPr>
          <w:rFonts w:ascii="Arial" w:hAnsi="Arial" w:cs="Arial"/>
          <w:b/>
          <w:bCs/>
          <w:position w:val="-1"/>
          <w:sz w:val="20"/>
          <w:szCs w:val="20"/>
        </w:rPr>
        <w:t>ngoing</w:t>
      </w:r>
    </w:p>
    <w:p w14:paraId="696EDCD5" w14:textId="77777777" w:rsidR="00F35DAC" w:rsidRPr="00E71370" w:rsidRDefault="00F35DAC" w:rsidP="00F35DAC">
      <w:pPr>
        <w:widowControl w:val="0"/>
        <w:tabs>
          <w:tab w:val="left" w:pos="2520"/>
        </w:tabs>
        <w:autoSpaceDE w:val="0"/>
        <w:autoSpaceDN w:val="0"/>
        <w:adjustRightInd w:val="0"/>
        <w:spacing w:after="0" w:line="360" w:lineRule="auto"/>
        <w:ind w:left="262" w:right="-20"/>
        <w:rPr>
          <w:rFonts w:ascii="Arial" w:hAnsi="Arial" w:cs="Arial"/>
          <w:b/>
          <w:bCs/>
          <w:position w:val="-1"/>
          <w:sz w:val="20"/>
          <w:szCs w:val="20"/>
        </w:rPr>
      </w:pPr>
      <w:r w:rsidRPr="00E71370">
        <w:rPr>
          <w:rFonts w:ascii="Arial" w:hAnsi="Arial" w:cs="Arial"/>
          <w:b/>
          <w:bCs/>
          <w:position w:val="-1"/>
          <w:sz w:val="20"/>
          <w:szCs w:val="20"/>
        </w:rPr>
        <w:t xml:space="preserve">Purpose of position: </w:t>
      </w:r>
      <w:r w:rsidR="002F430F" w:rsidRPr="00E71370">
        <w:rPr>
          <w:rFonts w:ascii="Arial" w:hAnsi="Arial" w:cs="Arial"/>
          <w:b/>
          <w:bCs/>
          <w:position w:val="-1"/>
          <w:sz w:val="20"/>
          <w:szCs w:val="20"/>
        </w:rPr>
        <w:t xml:space="preserve">  </w:t>
      </w:r>
      <w:r w:rsidRPr="00E71370">
        <w:rPr>
          <w:rFonts w:ascii="Arial" w:hAnsi="Arial" w:cs="Arial"/>
          <w:b/>
          <w:bCs/>
          <w:position w:val="-1"/>
          <w:sz w:val="20"/>
          <w:szCs w:val="20"/>
        </w:rPr>
        <w:t>To risk assess incoming incident reports from aged care service providers, liaison with providers to gather relevant information, and recommend appropriate action, including comprehensive report writing.</w:t>
      </w:r>
    </w:p>
    <w:p w14:paraId="5D1AB82F" w14:textId="77777777" w:rsidR="00F35DAC" w:rsidRDefault="00F35DAC" w:rsidP="00F35DAC">
      <w:pPr>
        <w:widowControl w:val="0"/>
        <w:tabs>
          <w:tab w:val="left" w:pos="2520"/>
        </w:tabs>
        <w:autoSpaceDE w:val="0"/>
        <w:autoSpaceDN w:val="0"/>
        <w:adjustRightInd w:val="0"/>
        <w:spacing w:after="0" w:line="360" w:lineRule="auto"/>
        <w:ind w:left="262" w:right="-20"/>
        <w:rPr>
          <w:rFonts w:ascii="Arial" w:hAnsi="Arial" w:cs="Arial"/>
          <w:b/>
          <w:bCs/>
          <w:position w:val="-1"/>
          <w:sz w:val="21"/>
          <w:szCs w:val="21"/>
        </w:rPr>
      </w:pPr>
    </w:p>
    <w:p w14:paraId="6518D6FD" w14:textId="77777777" w:rsidR="00F35DAC" w:rsidRPr="00E71370" w:rsidRDefault="00F35DAC" w:rsidP="00F35DAC">
      <w:pPr>
        <w:widowControl w:val="0"/>
        <w:tabs>
          <w:tab w:val="left" w:pos="2520"/>
        </w:tabs>
        <w:autoSpaceDE w:val="0"/>
        <w:autoSpaceDN w:val="0"/>
        <w:adjustRightInd w:val="0"/>
        <w:spacing w:after="0" w:line="360" w:lineRule="auto"/>
        <w:ind w:left="262" w:right="-20"/>
        <w:rPr>
          <w:rFonts w:ascii="Arial" w:hAnsi="Arial" w:cs="Arial"/>
          <w:bCs/>
          <w:position w:val="-1"/>
          <w:sz w:val="20"/>
          <w:szCs w:val="20"/>
        </w:rPr>
      </w:pPr>
      <w:r w:rsidRPr="00E71370">
        <w:rPr>
          <w:rFonts w:ascii="Arial" w:hAnsi="Arial" w:cs="Arial"/>
          <w:bCs/>
          <w:position w:val="-1"/>
          <w:sz w:val="20"/>
          <w:szCs w:val="20"/>
        </w:rPr>
        <w:t>Key Accountabilities:</w:t>
      </w:r>
    </w:p>
    <w:p w14:paraId="04FC81AE" w14:textId="77777777" w:rsidR="00F35DAC" w:rsidRPr="00E71370" w:rsidRDefault="00F35DAC" w:rsidP="00F35DAC">
      <w:pPr>
        <w:widowControl w:val="0"/>
        <w:numPr>
          <w:ilvl w:val="0"/>
          <w:numId w:val="10"/>
        </w:numPr>
        <w:autoSpaceDE w:val="0"/>
        <w:autoSpaceDN w:val="0"/>
        <w:adjustRightInd w:val="0"/>
        <w:spacing w:after="0" w:line="360" w:lineRule="auto"/>
        <w:ind w:right="-20"/>
        <w:rPr>
          <w:rFonts w:ascii="Arial" w:hAnsi="Arial" w:cs="Arial"/>
          <w:bCs/>
          <w:position w:val="-1"/>
          <w:sz w:val="20"/>
          <w:szCs w:val="20"/>
        </w:rPr>
      </w:pPr>
      <w:r w:rsidRPr="00E71370">
        <w:rPr>
          <w:rFonts w:ascii="Arial" w:hAnsi="Arial" w:cs="Arial"/>
          <w:bCs/>
          <w:position w:val="-1"/>
          <w:sz w:val="20"/>
          <w:szCs w:val="20"/>
        </w:rPr>
        <w:t>Manage incoming reports and make initial triage assessment</w:t>
      </w:r>
    </w:p>
    <w:p w14:paraId="6607948D" w14:textId="77777777" w:rsidR="00F35DAC" w:rsidRPr="00E71370" w:rsidRDefault="00F35DAC" w:rsidP="00F35DAC">
      <w:pPr>
        <w:widowControl w:val="0"/>
        <w:numPr>
          <w:ilvl w:val="0"/>
          <w:numId w:val="10"/>
        </w:numPr>
        <w:autoSpaceDE w:val="0"/>
        <w:autoSpaceDN w:val="0"/>
        <w:adjustRightInd w:val="0"/>
        <w:spacing w:after="0" w:line="360" w:lineRule="auto"/>
        <w:ind w:right="-20"/>
        <w:rPr>
          <w:rFonts w:ascii="Arial" w:hAnsi="Arial" w:cs="Arial"/>
          <w:bCs/>
          <w:position w:val="-1"/>
          <w:sz w:val="20"/>
          <w:szCs w:val="20"/>
        </w:rPr>
      </w:pPr>
      <w:r w:rsidRPr="00E71370">
        <w:rPr>
          <w:rFonts w:ascii="Arial" w:hAnsi="Arial" w:cs="Arial"/>
          <w:bCs/>
          <w:position w:val="-1"/>
          <w:sz w:val="20"/>
          <w:szCs w:val="20"/>
        </w:rPr>
        <w:t>Liaison with providers by phone and email</w:t>
      </w:r>
    </w:p>
    <w:p w14:paraId="4BDAC2BC" w14:textId="77777777" w:rsidR="00F35DAC" w:rsidRPr="00E71370" w:rsidRDefault="00F35DAC" w:rsidP="00F35DAC">
      <w:pPr>
        <w:widowControl w:val="0"/>
        <w:numPr>
          <w:ilvl w:val="0"/>
          <w:numId w:val="10"/>
        </w:numPr>
        <w:tabs>
          <w:tab w:val="left" w:pos="709"/>
        </w:tabs>
        <w:autoSpaceDE w:val="0"/>
        <w:autoSpaceDN w:val="0"/>
        <w:adjustRightInd w:val="0"/>
        <w:spacing w:after="0" w:line="360" w:lineRule="auto"/>
        <w:ind w:right="-20"/>
        <w:rPr>
          <w:rFonts w:ascii="Arial" w:hAnsi="Arial" w:cs="Arial"/>
          <w:bCs/>
          <w:position w:val="-1"/>
          <w:sz w:val="20"/>
          <w:szCs w:val="20"/>
        </w:rPr>
      </w:pPr>
      <w:r w:rsidRPr="00E71370">
        <w:rPr>
          <w:rFonts w:ascii="Arial" w:hAnsi="Arial" w:cs="Arial"/>
          <w:bCs/>
          <w:position w:val="-1"/>
          <w:sz w:val="20"/>
          <w:szCs w:val="20"/>
        </w:rPr>
        <w:t>Preparation of information about cases for transfer to other areas of the Commission and/or complex   detailed assessment</w:t>
      </w:r>
    </w:p>
    <w:p w14:paraId="226D7426" w14:textId="77777777" w:rsidR="00F35DAC" w:rsidRPr="00E71370" w:rsidRDefault="00F35DAC" w:rsidP="00F35DAC">
      <w:pPr>
        <w:widowControl w:val="0"/>
        <w:numPr>
          <w:ilvl w:val="1"/>
          <w:numId w:val="10"/>
        </w:numPr>
        <w:autoSpaceDE w:val="0"/>
        <w:autoSpaceDN w:val="0"/>
        <w:adjustRightInd w:val="0"/>
        <w:spacing w:after="0" w:line="360" w:lineRule="auto"/>
        <w:ind w:left="709" w:right="-20"/>
        <w:rPr>
          <w:rFonts w:ascii="Arial" w:hAnsi="Arial" w:cs="Arial"/>
          <w:bCs/>
          <w:position w:val="-1"/>
          <w:sz w:val="20"/>
          <w:szCs w:val="20"/>
        </w:rPr>
      </w:pPr>
      <w:r w:rsidRPr="00E71370">
        <w:rPr>
          <w:rFonts w:ascii="Arial" w:hAnsi="Arial" w:cs="Arial"/>
          <w:bCs/>
          <w:position w:val="-1"/>
          <w:sz w:val="20"/>
          <w:szCs w:val="20"/>
        </w:rPr>
        <w:t xml:space="preserve">Liaison with other regulatory teams within the Commission as required </w:t>
      </w:r>
    </w:p>
    <w:p w14:paraId="5C0DA514" w14:textId="77777777" w:rsidR="00F35DAC" w:rsidRPr="00E71370" w:rsidRDefault="00F35DAC" w:rsidP="00F35DAC">
      <w:pPr>
        <w:widowControl w:val="0"/>
        <w:numPr>
          <w:ilvl w:val="1"/>
          <w:numId w:val="10"/>
        </w:numPr>
        <w:autoSpaceDE w:val="0"/>
        <w:autoSpaceDN w:val="0"/>
        <w:adjustRightInd w:val="0"/>
        <w:spacing w:after="0" w:line="360" w:lineRule="auto"/>
        <w:ind w:left="709" w:right="-20"/>
        <w:rPr>
          <w:rFonts w:ascii="Arial" w:hAnsi="Arial" w:cs="Arial"/>
          <w:bCs/>
          <w:position w:val="-1"/>
          <w:sz w:val="20"/>
          <w:szCs w:val="20"/>
        </w:rPr>
      </w:pPr>
      <w:r w:rsidRPr="00E71370">
        <w:rPr>
          <w:rFonts w:ascii="Arial" w:hAnsi="Arial" w:cs="Arial"/>
          <w:bCs/>
          <w:position w:val="-1"/>
          <w:sz w:val="20"/>
          <w:szCs w:val="20"/>
        </w:rPr>
        <w:t>Provision of support to providers to understand new requirements as required</w:t>
      </w:r>
    </w:p>
    <w:p w14:paraId="1282D0DA" w14:textId="77777777" w:rsidR="00AF122C" w:rsidRPr="00E71370" w:rsidRDefault="00AF122C" w:rsidP="00F35DAC">
      <w:pPr>
        <w:widowControl w:val="0"/>
        <w:numPr>
          <w:ilvl w:val="1"/>
          <w:numId w:val="10"/>
        </w:numPr>
        <w:autoSpaceDE w:val="0"/>
        <w:autoSpaceDN w:val="0"/>
        <w:adjustRightInd w:val="0"/>
        <w:spacing w:after="0" w:line="360" w:lineRule="auto"/>
        <w:ind w:left="709" w:right="-20"/>
        <w:rPr>
          <w:rFonts w:ascii="Arial" w:hAnsi="Arial" w:cs="Arial"/>
          <w:bCs/>
          <w:position w:val="-1"/>
          <w:sz w:val="20"/>
          <w:szCs w:val="20"/>
        </w:rPr>
      </w:pPr>
      <w:r w:rsidRPr="00E71370">
        <w:rPr>
          <w:rFonts w:ascii="Arial" w:hAnsi="Arial" w:cs="Arial"/>
          <w:bCs/>
          <w:position w:val="-1"/>
          <w:sz w:val="20"/>
          <w:szCs w:val="20"/>
        </w:rPr>
        <w:t>Staff training and management (as required)</w:t>
      </w:r>
    </w:p>
    <w:p w14:paraId="3F92F3D7" w14:textId="77777777" w:rsidR="00AF122C" w:rsidRPr="00E71370" w:rsidRDefault="00AF122C" w:rsidP="00AF122C">
      <w:pPr>
        <w:widowControl w:val="0"/>
        <w:autoSpaceDE w:val="0"/>
        <w:autoSpaceDN w:val="0"/>
        <w:adjustRightInd w:val="0"/>
        <w:spacing w:after="0" w:line="360" w:lineRule="auto"/>
        <w:ind w:left="709" w:right="-20"/>
        <w:rPr>
          <w:rFonts w:ascii="Arial" w:hAnsi="Arial" w:cs="Arial"/>
          <w:bCs/>
          <w:position w:val="-1"/>
          <w:sz w:val="20"/>
          <w:szCs w:val="20"/>
        </w:rPr>
      </w:pPr>
    </w:p>
    <w:p w14:paraId="03A1653D"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Essential Requirements:</w:t>
      </w:r>
    </w:p>
    <w:p w14:paraId="61B57860"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1.Demonstrated previous experience in risk based assessment or ability to acquire quickly.</w:t>
      </w:r>
    </w:p>
    <w:p w14:paraId="09D7E2F4"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2.Demonstrated good communication skills, written and verbal.</w:t>
      </w:r>
    </w:p>
    <w:p w14:paraId="3A2A6995"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3.Experience in complex report writing or equivalent.</w:t>
      </w:r>
    </w:p>
    <w:p w14:paraId="082142CA"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4.Demonstrated high level time management and organisational skills with ability to meet tight deadlines.</w:t>
      </w:r>
    </w:p>
    <w:p w14:paraId="7F0BE1B2"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5.Ability to contribute productively in a team environment.</w:t>
      </w:r>
    </w:p>
    <w:p w14:paraId="05DE7137"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6.Ability to manage sensitive and sometimes confronting information.</w:t>
      </w:r>
    </w:p>
    <w:p w14:paraId="41A9EEB9"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7.Demonstrated ability to effectively use various databases and other IT systems.</w:t>
      </w:r>
    </w:p>
    <w:p w14:paraId="2F37FB56"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p>
    <w:p w14:paraId="11B1DAB3"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Desirable:</w:t>
      </w:r>
    </w:p>
    <w:p w14:paraId="6F1FD14D"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1.Willingness to travel inter- and intrastate.</w:t>
      </w:r>
    </w:p>
    <w:p w14:paraId="32AD73BB" w14:textId="77777777" w:rsidR="00AF122C" w:rsidRPr="00E71370" w:rsidRDefault="00AF122C" w:rsidP="00AF122C">
      <w:pPr>
        <w:widowControl w:val="0"/>
        <w:tabs>
          <w:tab w:val="left" w:pos="2520"/>
        </w:tabs>
        <w:autoSpaceDE w:val="0"/>
        <w:autoSpaceDN w:val="0"/>
        <w:adjustRightInd w:val="0"/>
        <w:spacing w:before="36" w:after="0" w:line="360" w:lineRule="auto"/>
        <w:ind w:left="262" w:right="-20"/>
        <w:rPr>
          <w:rFonts w:ascii="Arial" w:hAnsi="Arial" w:cs="Arial"/>
          <w:bCs/>
          <w:position w:val="-1"/>
          <w:sz w:val="20"/>
          <w:szCs w:val="20"/>
        </w:rPr>
      </w:pPr>
      <w:r w:rsidRPr="00E71370">
        <w:rPr>
          <w:rFonts w:ascii="Arial" w:hAnsi="Arial" w:cs="Arial"/>
          <w:bCs/>
          <w:position w:val="-1"/>
          <w:sz w:val="20"/>
          <w:szCs w:val="20"/>
        </w:rPr>
        <w:t>2.Exposure to or interest in clinical assessment</w:t>
      </w:r>
    </w:p>
    <w:p w14:paraId="433D910B" w14:textId="77777777" w:rsidR="007F01AA" w:rsidRPr="00810F2E" w:rsidRDefault="007F01AA" w:rsidP="0081710C">
      <w:pPr>
        <w:widowControl w:val="0"/>
        <w:tabs>
          <w:tab w:val="left" w:pos="2520"/>
        </w:tabs>
        <w:autoSpaceDE w:val="0"/>
        <w:autoSpaceDN w:val="0"/>
        <w:adjustRightInd w:val="0"/>
        <w:spacing w:before="36" w:after="0" w:line="360" w:lineRule="auto"/>
        <w:ind w:left="261"/>
        <w:rPr>
          <w:rFonts w:ascii="Arial" w:hAnsi="Arial" w:cs="Arial"/>
          <w:sz w:val="21"/>
          <w:szCs w:val="21"/>
        </w:rPr>
      </w:pPr>
    </w:p>
    <w:p w14:paraId="2BF2311C" w14:textId="77777777" w:rsidR="00F41D5D" w:rsidRDefault="00F41D5D" w:rsidP="00F41D5D">
      <w:pPr>
        <w:widowControl w:val="0"/>
        <w:tabs>
          <w:tab w:val="left" w:pos="709"/>
        </w:tabs>
        <w:autoSpaceDE w:val="0"/>
        <w:autoSpaceDN w:val="0"/>
        <w:adjustRightInd w:val="0"/>
        <w:spacing w:before="35" w:after="0" w:line="240" w:lineRule="auto"/>
        <w:ind w:left="720" w:right="-20"/>
        <w:rPr>
          <w:rFonts w:ascii="Arial" w:hAnsi="Arial" w:cs="Arial"/>
          <w:sz w:val="21"/>
          <w:szCs w:val="21"/>
        </w:rPr>
      </w:pPr>
    </w:p>
    <w:p w14:paraId="0552B80C" w14:textId="77777777" w:rsidR="001866DD" w:rsidRDefault="001866DD" w:rsidP="00F41D5D">
      <w:pPr>
        <w:widowControl w:val="0"/>
        <w:tabs>
          <w:tab w:val="left" w:pos="709"/>
        </w:tabs>
        <w:autoSpaceDE w:val="0"/>
        <w:autoSpaceDN w:val="0"/>
        <w:adjustRightInd w:val="0"/>
        <w:spacing w:before="35" w:after="0" w:line="240" w:lineRule="auto"/>
        <w:ind w:left="720" w:right="-20"/>
        <w:rPr>
          <w:rFonts w:ascii="Arial" w:hAnsi="Arial" w:cs="Arial"/>
          <w:sz w:val="21"/>
          <w:szCs w:val="21"/>
        </w:rPr>
      </w:pPr>
    </w:p>
    <w:p w14:paraId="516B52AA" w14:textId="77777777" w:rsidR="001866DD" w:rsidRDefault="001866DD" w:rsidP="00F41D5D">
      <w:pPr>
        <w:widowControl w:val="0"/>
        <w:tabs>
          <w:tab w:val="left" w:pos="709"/>
        </w:tabs>
        <w:autoSpaceDE w:val="0"/>
        <w:autoSpaceDN w:val="0"/>
        <w:adjustRightInd w:val="0"/>
        <w:spacing w:before="35" w:after="0" w:line="240" w:lineRule="auto"/>
        <w:ind w:left="720" w:right="-20"/>
        <w:rPr>
          <w:rFonts w:ascii="Arial" w:hAnsi="Arial" w:cs="Arial"/>
          <w:sz w:val="21"/>
          <w:szCs w:val="21"/>
        </w:rPr>
      </w:pPr>
    </w:p>
    <w:p w14:paraId="1D4F2757" w14:textId="77777777" w:rsidR="001866DD" w:rsidRDefault="001866DD" w:rsidP="00F41D5D">
      <w:pPr>
        <w:widowControl w:val="0"/>
        <w:tabs>
          <w:tab w:val="left" w:pos="709"/>
        </w:tabs>
        <w:autoSpaceDE w:val="0"/>
        <w:autoSpaceDN w:val="0"/>
        <w:adjustRightInd w:val="0"/>
        <w:spacing w:before="35" w:after="0" w:line="240" w:lineRule="auto"/>
        <w:ind w:left="720" w:right="-20"/>
        <w:rPr>
          <w:rFonts w:ascii="Arial" w:hAnsi="Arial" w:cs="Arial"/>
          <w:sz w:val="21"/>
          <w:szCs w:val="21"/>
        </w:rPr>
      </w:pPr>
    </w:p>
    <w:p w14:paraId="00A4F772" w14:textId="77777777" w:rsidR="00F41D5D" w:rsidRDefault="00F41D5D" w:rsidP="00336344">
      <w:pPr>
        <w:widowControl w:val="0"/>
        <w:tabs>
          <w:tab w:val="left" w:pos="709"/>
        </w:tabs>
        <w:autoSpaceDE w:val="0"/>
        <w:autoSpaceDN w:val="0"/>
        <w:adjustRightInd w:val="0"/>
        <w:spacing w:before="35" w:after="0" w:line="240" w:lineRule="auto"/>
        <w:ind w:left="1440" w:right="-20"/>
        <w:rPr>
          <w:rFonts w:ascii="Arial" w:hAnsi="Arial" w:cs="Arial"/>
          <w:sz w:val="21"/>
          <w:szCs w:val="21"/>
        </w:rPr>
      </w:pPr>
    </w:p>
    <w:p w14:paraId="53B584CA" w14:textId="77777777" w:rsidR="00F41D5D" w:rsidRDefault="00F41D5D" w:rsidP="00F41D5D">
      <w:pPr>
        <w:widowControl w:val="0"/>
        <w:tabs>
          <w:tab w:val="left" w:pos="709"/>
        </w:tabs>
        <w:autoSpaceDE w:val="0"/>
        <w:autoSpaceDN w:val="0"/>
        <w:adjustRightInd w:val="0"/>
        <w:spacing w:before="35" w:after="0" w:line="240" w:lineRule="auto"/>
        <w:ind w:left="720" w:right="-20"/>
        <w:rPr>
          <w:rFonts w:ascii="Arial" w:hAnsi="Arial" w:cs="Arial"/>
          <w:sz w:val="21"/>
          <w:szCs w:val="21"/>
        </w:rPr>
      </w:pPr>
    </w:p>
    <w:p w14:paraId="75B411F2" w14:textId="77777777" w:rsidR="00810F2E" w:rsidRPr="00810F2E" w:rsidRDefault="00CC7358"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b/>
          <w:sz w:val="21"/>
          <w:szCs w:val="21"/>
        </w:rPr>
        <w:lastRenderedPageBreak/>
        <w:tab/>
      </w:r>
      <w:r>
        <w:rPr>
          <w:rFonts w:ascii="Arial" w:hAnsi="Arial" w:cs="Arial"/>
          <w:b/>
          <w:sz w:val="21"/>
          <w:szCs w:val="21"/>
        </w:rPr>
        <w:tab/>
      </w:r>
    </w:p>
    <w:p w14:paraId="1821710B"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5FA7DD9"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05BAD948"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6C2E64C3"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ADC833A"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969"/>
      </w:tblGrid>
      <w:tr w:rsidR="006705BA" w:rsidRPr="006705BA" w14:paraId="2B54D3FA" w14:textId="77777777" w:rsidTr="006705BA">
        <w:tc>
          <w:tcPr>
            <w:tcW w:w="2694" w:type="dxa"/>
            <w:shd w:val="clear" w:color="auto" w:fill="95B3D7"/>
          </w:tcPr>
          <w:p w14:paraId="08A3219D"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p>
          <w:p w14:paraId="754D39D5"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 xml:space="preserve">Capability </w:t>
            </w:r>
          </w:p>
        </w:tc>
        <w:tc>
          <w:tcPr>
            <w:tcW w:w="4536" w:type="dxa"/>
            <w:shd w:val="clear" w:color="auto" w:fill="95B3D7"/>
          </w:tcPr>
          <w:p w14:paraId="2EB08A41"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p>
          <w:p w14:paraId="45B4AC6A"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Description</w:t>
            </w:r>
          </w:p>
        </w:tc>
        <w:tc>
          <w:tcPr>
            <w:tcW w:w="3969" w:type="dxa"/>
            <w:shd w:val="clear" w:color="auto" w:fill="95B3D7"/>
          </w:tcPr>
          <w:p w14:paraId="3F473F51"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br/>
              <w:t>Behaviour Indicators</w:t>
            </w:r>
          </w:p>
        </w:tc>
      </w:tr>
      <w:tr w:rsidR="005A0965" w:rsidRPr="006705BA" w14:paraId="69335BBF" w14:textId="77777777" w:rsidTr="006705BA">
        <w:tc>
          <w:tcPr>
            <w:tcW w:w="11199" w:type="dxa"/>
            <w:gridSpan w:val="3"/>
            <w:tcBorders>
              <w:left w:val="dotted" w:sz="4" w:space="0" w:color="auto"/>
              <w:bottom w:val="dotted" w:sz="4" w:space="0" w:color="auto"/>
              <w:right w:val="dotted" w:sz="4" w:space="0" w:color="auto"/>
            </w:tcBorders>
            <w:shd w:val="clear" w:color="auto" w:fill="auto"/>
          </w:tcPr>
          <w:p w14:paraId="7054F79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Supports Strategic Direction</w:t>
            </w:r>
          </w:p>
          <w:p w14:paraId="06AB003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tc>
      </w:tr>
      <w:tr w:rsidR="006705BA" w:rsidRPr="006705BA" w14:paraId="1C6AD8EF" w14:textId="77777777" w:rsidTr="006705BA">
        <w:tc>
          <w:tcPr>
            <w:tcW w:w="2694" w:type="dxa"/>
            <w:tcBorders>
              <w:left w:val="dotted" w:sz="4" w:space="0" w:color="auto"/>
              <w:bottom w:val="dotted" w:sz="4" w:space="0" w:color="auto"/>
              <w:right w:val="dotted" w:sz="4" w:space="0" w:color="auto"/>
            </w:tcBorders>
            <w:shd w:val="clear" w:color="auto" w:fill="auto"/>
          </w:tcPr>
          <w:p w14:paraId="7253A991"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br/>
            </w:r>
            <w:r w:rsidR="005A0965" w:rsidRPr="006705B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shd w:val="clear" w:color="auto" w:fill="auto"/>
          </w:tcPr>
          <w:p w14:paraId="0E9D1132" w14:textId="77777777" w:rsidR="00181F6A" w:rsidRPr="006705BA" w:rsidRDefault="00181F6A" w:rsidP="006705BA">
            <w:pPr>
              <w:widowControl w:val="0"/>
              <w:autoSpaceDE w:val="0"/>
              <w:autoSpaceDN w:val="0"/>
              <w:adjustRightInd w:val="0"/>
              <w:spacing w:after="0" w:line="240" w:lineRule="auto"/>
              <w:rPr>
                <w:rFonts w:ascii="Arial" w:hAnsi="Arial" w:cs="Arial"/>
                <w:b/>
                <w:color w:val="000000"/>
                <w:sz w:val="18"/>
                <w:szCs w:val="18"/>
              </w:rPr>
            </w:pPr>
          </w:p>
          <w:p w14:paraId="3AA965D5" w14:textId="77777777" w:rsidR="00181F6A"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shd w:val="clear" w:color="auto" w:fill="auto"/>
          </w:tcPr>
          <w:p w14:paraId="0FB47ED7"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Communicates with others</w:t>
            </w:r>
          </w:p>
          <w:p w14:paraId="1A72A525"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regarding the purpose of their</w:t>
            </w:r>
          </w:p>
          <w:p w14:paraId="3B364845"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work; identifies the relationship</w:t>
            </w:r>
          </w:p>
          <w:p w14:paraId="2C7F5203"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between organisational goals and</w:t>
            </w:r>
          </w:p>
          <w:p w14:paraId="2B7A19DA"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operational tasks.</w:t>
            </w:r>
          </w:p>
          <w:p w14:paraId="063E9518"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SymbolMT" w:hAnsi="SymbolMT" w:cs="SymbolMT"/>
                <w:sz w:val="18"/>
                <w:szCs w:val="18"/>
              </w:rPr>
              <w:t>−</w:t>
            </w:r>
            <w:r w:rsidRPr="006705BA">
              <w:rPr>
                <w:rFonts w:ascii="Arial Narrow" w:hAnsi="Arial Narrow" w:cs="Arial Narrow"/>
                <w:sz w:val="18"/>
                <w:szCs w:val="18"/>
              </w:rPr>
              <w:t>Understands and supports the</w:t>
            </w:r>
          </w:p>
          <w:p w14:paraId="29EA657B"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organisation’s vision, mission and</w:t>
            </w:r>
          </w:p>
          <w:p w14:paraId="2043D629"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business objectives.</w:t>
            </w:r>
          </w:p>
          <w:p w14:paraId="657B9864"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SymbolMT" w:hAnsi="SymbolMT" w:cs="SymbolMT"/>
                <w:sz w:val="18"/>
                <w:szCs w:val="18"/>
              </w:rPr>
              <w:t>−</w:t>
            </w:r>
            <w:r w:rsidRPr="006705BA">
              <w:rPr>
                <w:rFonts w:ascii="Arial Narrow" w:hAnsi="Arial Narrow" w:cs="Arial Narrow"/>
                <w:sz w:val="18"/>
                <w:szCs w:val="18"/>
              </w:rPr>
              <w:t>Understands and communicates</w:t>
            </w:r>
          </w:p>
          <w:p w14:paraId="519228B1"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the reasons for decisions and</w:t>
            </w:r>
          </w:p>
          <w:p w14:paraId="6F2FEB82" w14:textId="77777777" w:rsidR="00181F6A"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Narrow" w:hAnsi="Arial Narrow" w:cs="Arial Narrow"/>
                <w:sz w:val="18"/>
                <w:szCs w:val="18"/>
              </w:rPr>
              <w:t>recommendations to others</w:t>
            </w:r>
          </w:p>
        </w:tc>
      </w:tr>
      <w:tr w:rsidR="006705BA" w:rsidRPr="006705BA" w14:paraId="229EB9FF"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4A11024B"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0991DD4D"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BE39596"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4EE6154"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Demonstrates an awareness of</w:t>
            </w:r>
          </w:p>
          <w:p w14:paraId="68189214"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the implications of issues for own</w:t>
            </w:r>
          </w:p>
          <w:p w14:paraId="11A8FCCF"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work and work area.</w:t>
            </w:r>
          </w:p>
          <w:p w14:paraId="1AF74820"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SymbolMT" w:hAnsi="SymbolMT" w:cs="SymbolMT"/>
                <w:sz w:val="18"/>
                <w:szCs w:val="18"/>
              </w:rPr>
              <w:t>−</w:t>
            </w:r>
            <w:r w:rsidRPr="006705BA">
              <w:rPr>
                <w:rFonts w:ascii="Arial Narrow" w:hAnsi="Arial Narrow" w:cs="Arial Narrow"/>
                <w:sz w:val="18"/>
                <w:szCs w:val="18"/>
              </w:rPr>
              <w:t>Thinks about the future and</w:t>
            </w:r>
          </w:p>
          <w:p w14:paraId="1B96AC93"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considers implications of own</w:t>
            </w:r>
          </w:p>
          <w:p w14:paraId="7E6738AC"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work.</w:t>
            </w:r>
          </w:p>
          <w:p w14:paraId="58F6244E"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SymbolMT" w:hAnsi="SymbolMT" w:cs="SymbolMT"/>
                <w:sz w:val="18"/>
                <w:szCs w:val="18"/>
              </w:rPr>
              <w:t>−</w:t>
            </w:r>
            <w:r w:rsidRPr="006705BA">
              <w:rPr>
                <w:rFonts w:ascii="Arial Narrow" w:hAnsi="Arial Narrow" w:cs="Arial Narrow"/>
                <w:sz w:val="18"/>
                <w:szCs w:val="18"/>
              </w:rPr>
              <w:t>Understands the strategic</w:t>
            </w:r>
          </w:p>
          <w:p w14:paraId="75DBAE0F"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objectives of the organisation;</w:t>
            </w:r>
          </w:p>
          <w:p w14:paraId="07B15A9B"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identifies broader influences that</w:t>
            </w:r>
          </w:p>
          <w:p w14:paraId="39EDA82D"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may impact on achievement of</w:t>
            </w:r>
          </w:p>
          <w:p w14:paraId="6D59A534"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work objectives; contributes to</w:t>
            </w:r>
          </w:p>
          <w:p w14:paraId="2323BA72" w14:textId="77777777" w:rsidR="005A0965" w:rsidRPr="006705BA" w:rsidRDefault="005A0965" w:rsidP="006705BA">
            <w:pPr>
              <w:autoSpaceDE w:val="0"/>
              <w:autoSpaceDN w:val="0"/>
              <w:adjustRightInd w:val="0"/>
              <w:spacing w:after="0" w:line="240" w:lineRule="auto"/>
              <w:rPr>
                <w:rFonts w:ascii="Arial Narrow" w:hAnsi="Arial Narrow" w:cs="Arial Narrow"/>
                <w:sz w:val="18"/>
                <w:szCs w:val="18"/>
              </w:rPr>
            </w:pPr>
            <w:r w:rsidRPr="006705BA">
              <w:rPr>
                <w:rFonts w:ascii="Arial Narrow" w:hAnsi="Arial Narrow" w:cs="Arial Narrow"/>
                <w:sz w:val="18"/>
                <w:szCs w:val="18"/>
              </w:rPr>
              <w:t>the development of plans,</w:t>
            </w:r>
          </w:p>
          <w:p w14:paraId="2CB4795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Narrow" w:hAnsi="Arial Narrow" w:cs="Arial Narrow"/>
                <w:sz w:val="18"/>
                <w:szCs w:val="18"/>
              </w:rPr>
              <w:t>strategies and team goals.</w:t>
            </w:r>
          </w:p>
        </w:tc>
      </w:tr>
      <w:tr w:rsidR="006705BA" w:rsidRPr="006705BA" w14:paraId="2EA8C718"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3E522D8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71A8546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1B9CEA6"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039A62D"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6705BA" w:rsidRPr="006705BA" w14:paraId="5F9DD945" w14:textId="77777777" w:rsidTr="006705BA">
        <w:tc>
          <w:tcPr>
            <w:tcW w:w="2694" w:type="dxa"/>
            <w:tcBorders>
              <w:top w:val="dotted" w:sz="4" w:space="0" w:color="auto"/>
              <w:left w:val="dotted" w:sz="4" w:space="0" w:color="auto"/>
              <w:bottom w:val="single" w:sz="18" w:space="0" w:color="auto"/>
              <w:right w:val="dotted" w:sz="4" w:space="0" w:color="auto"/>
            </w:tcBorders>
            <w:shd w:val="clear" w:color="auto" w:fill="auto"/>
          </w:tcPr>
          <w:p w14:paraId="1BEAA6C8"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140D0FF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5429366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Shows Judgement, Intelligence and commonsense</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4C1869C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6705BA" w:rsidRPr="006705BA" w14:paraId="5AC8159F" w14:textId="77777777" w:rsidTr="006705BA">
        <w:tc>
          <w:tcPr>
            <w:tcW w:w="2694" w:type="dxa"/>
            <w:tcBorders>
              <w:top w:val="single" w:sz="18" w:space="0" w:color="auto"/>
              <w:left w:val="dotted" w:sz="4" w:space="0" w:color="auto"/>
              <w:bottom w:val="dotted" w:sz="4" w:space="0" w:color="auto"/>
              <w:right w:val="dotted" w:sz="4" w:space="0" w:color="auto"/>
            </w:tcBorders>
            <w:shd w:val="clear" w:color="auto" w:fill="auto"/>
          </w:tcPr>
          <w:p w14:paraId="45A502D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666A8C4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20938284"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5602C0D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42ABFAFA"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6705BA" w:rsidRPr="006705BA" w14:paraId="2474ADBE"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48F25592"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13C98F98"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36966D9F"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43F83777"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6705BA" w:rsidRPr="006705BA" w14:paraId="50144DF4"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2B3A1FE0"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FE5A3A6"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57C3F7E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4099E8D"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6705BA" w:rsidRPr="006705BA" w14:paraId="6284EBAC" w14:textId="77777777" w:rsidTr="006705BA">
        <w:tc>
          <w:tcPr>
            <w:tcW w:w="2694" w:type="dxa"/>
            <w:tcBorders>
              <w:top w:val="dotted" w:sz="4" w:space="0" w:color="auto"/>
              <w:left w:val="dotted" w:sz="4" w:space="0" w:color="auto"/>
              <w:bottom w:val="single" w:sz="18" w:space="0" w:color="auto"/>
              <w:right w:val="dotted" w:sz="4" w:space="0" w:color="auto"/>
            </w:tcBorders>
            <w:shd w:val="clear" w:color="auto" w:fill="auto"/>
          </w:tcPr>
          <w:p w14:paraId="35FF7577"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244A1852"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4993BD35"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lastRenderedPageBreak/>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43CE75AB"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lastRenderedPageBreak/>
              <w:t xml:space="preserve">Sees projects through to completion. Monitors </w:t>
            </w:r>
            <w:r w:rsidRPr="006705BA">
              <w:rPr>
                <w:rFonts w:ascii="Arial" w:hAnsi="Arial" w:cs="Arial"/>
                <w:color w:val="333333"/>
                <w:sz w:val="18"/>
                <w:szCs w:val="18"/>
              </w:rPr>
              <w:lastRenderedPageBreak/>
              <w:t>project progress and manages priorities. Commits to achieving quality outcomes and adheres to documentation procedures. Seeks feedback from supervisor to gauge satisfaction.</w:t>
            </w:r>
          </w:p>
        </w:tc>
      </w:tr>
      <w:tr w:rsidR="006705BA" w:rsidRPr="006705BA" w14:paraId="127BA1D6" w14:textId="77777777" w:rsidTr="006705BA">
        <w:tc>
          <w:tcPr>
            <w:tcW w:w="2694" w:type="dxa"/>
            <w:tcBorders>
              <w:top w:val="single" w:sz="18" w:space="0" w:color="auto"/>
              <w:left w:val="dotted" w:sz="4" w:space="0" w:color="auto"/>
              <w:bottom w:val="dotted" w:sz="4" w:space="0" w:color="auto"/>
              <w:right w:val="dotted" w:sz="4" w:space="0" w:color="auto"/>
            </w:tcBorders>
            <w:shd w:val="clear" w:color="auto" w:fill="auto"/>
          </w:tcPr>
          <w:p w14:paraId="20521B6C"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08F2D45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66C8690A"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31728C4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6705BA" w:rsidRPr="006705BA" w14:paraId="4E202E42"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2BFC4AC3"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08CCE147"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6EB0A6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71F9FDCE"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E8ACE7C"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6705BA" w:rsidRPr="006705BA" w14:paraId="6885CF95"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439B7131"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D524F2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9B24ECD"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Recognises the positive benefits that can be gained from diversity, and explores diverse views. Recognises the different working styles of individuals, and factors this into the management of people and tasks. Tries to see things from different perspectives. Treats people with respect and courtesy.</w:t>
            </w:r>
          </w:p>
        </w:tc>
      </w:tr>
      <w:tr w:rsidR="006705BA" w:rsidRPr="006705BA" w14:paraId="7CCC681C" w14:textId="77777777" w:rsidTr="006705BA">
        <w:tc>
          <w:tcPr>
            <w:tcW w:w="2694" w:type="dxa"/>
            <w:tcBorders>
              <w:top w:val="dotted" w:sz="4" w:space="0" w:color="auto"/>
              <w:left w:val="dotted" w:sz="4" w:space="0" w:color="auto"/>
              <w:bottom w:val="single" w:sz="18" w:space="0" w:color="auto"/>
              <w:right w:val="dotted" w:sz="4" w:space="0" w:color="auto"/>
            </w:tcBorders>
            <w:shd w:val="clear" w:color="auto" w:fill="auto"/>
          </w:tcPr>
          <w:p w14:paraId="70798169"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006683C6"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77D9E252"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6705BA" w:rsidRPr="006705BA" w14:paraId="0CC579F4" w14:textId="77777777" w:rsidTr="006705BA">
        <w:trPr>
          <w:trHeight w:val="729"/>
        </w:trPr>
        <w:tc>
          <w:tcPr>
            <w:tcW w:w="2694" w:type="dxa"/>
            <w:tcBorders>
              <w:top w:val="single" w:sz="18" w:space="0" w:color="auto"/>
              <w:left w:val="dotted" w:sz="4" w:space="0" w:color="auto"/>
              <w:bottom w:val="dotted" w:sz="4" w:space="0" w:color="auto"/>
              <w:right w:val="dotted" w:sz="4" w:space="0" w:color="auto"/>
            </w:tcBorders>
            <w:shd w:val="clear" w:color="auto" w:fill="auto"/>
          </w:tcPr>
          <w:p w14:paraId="48C30038"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7BEC3C88"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30DB2598"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623DF92E"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7E8D460E"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6705BA" w:rsidRPr="006705BA" w14:paraId="2D66DE89"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0EE44AA7"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6710A74E"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04EF55D9"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CBD18A2"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Provides impartial and forthright advice. Justifies own position when challenged. Acknowledges mistakes and learns from them, and seeks guidance and advice when required.</w:t>
            </w:r>
          </w:p>
        </w:tc>
      </w:tr>
      <w:tr w:rsidR="006705BA" w:rsidRPr="006705BA" w14:paraId="139BD07D"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5E7405F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24158031"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7E398C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21685D3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BCBC6F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6705BA" w:rsidRPr="006705BA" w14:paraId="67A9D7AF"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5B9A031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3E7514E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2CAF6DFC"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11B196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Persists with, and focuses on achieving, objectives even in difficult circumstances. Remains positive and responds to pressure in a calm manner.</w:t>
            </w:r>
          </w:p>
        </w:tc>
      </w:tr>
      <w:tr w:rsidR="006705BA" w:rsidRPr="006705BA" w14:paraId="6733BDCF" w14:textId="77777777" w:rsidTr="006705BA">
        <w:tc>
          <w:tcPr>
            <w:tcW w:w="2694" w:type="dxa"/>
            <w:tcBorders>
              <w:top w:val="dotted" w:sz="4" w:space="0" w:color="auto"/>
              <w:left w:val="dotted" w:sz="4" w:space="0" w:color="auto"/>
              <w:bottom w:val="single" w:sz="18" w:space="0" w:color="auto"/>
              <w:right w:val="dotted" w:sz="4" w:space="0" w:color="auto"/>
            </w:tcBorders>
            <w:shd w:val="clear" w:color="auto" w:fill="auto"/>
          </w:tcPr>
          <w:p w14:paraId="79C443EA"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796E650F"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1B27F6CC"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6705BA" w:rsidRPr="006705BA" w14:paraId="001497F5" w14:textId="77777777" w:rsidTr="006705BA">
        <w:tc>
          <w:tcPr>
            <w:tcW w:w="2694" w:type="dxa"/>
            <w:tcBorders>
              <w:top w:val="single" w:sz="18" w:space="0" w:color="auto"/>
              <w:left w:val="dotted" w:sz="4" w:space="0" w:color="auto"/>
              <w:bottom w:val="dotted" w:sz="4" w:space="0" w:color="auto"/>
              <w:right w:val="dotted" w:sz="4" w:space="0" w:color="auto"/>
            </w:tcBorders>
            <w:shd w:val="clear" w:color="auto" w:fill="auto"/>
          </w:tcPr>
          <w:p w14:paraId="470595E6"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p w14:paraId="3C548161"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r w:rsidRPr="006705BA">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10F4448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05F4A950"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1610082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6705BA" w:rsidRPr="006705BA" w14:paraId="64242F2C"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31164DCC"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FB36301"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5FE9E0F2"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A679DF9"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6705BA" w:rsidRPr="006705BA" w14:paraId="443AE283" w14:textId="77777777" w:rsidTr="006705BA">
        <w:tc>
          <w:tcPr>
            <w:tcW w:w="2694" w:type="dxa"/>
            <w:tcBorders>
              <w:top w:val="dotted" w:sz="4" w:space="0" w:color="auto"/>
              <w:left w:val="dotted" w:sz="4" w:space="0" w:color="auto"/>
              <w:bottom w:val="dotted" w:sz="4" w:space="0" w:color="auto"/>
              <w:right w:val="dotted" w:sz="4" w:space="0" w:color="auto"/>
            </w:tcBorders>
            <w:shd w:val="clear" w:color="auto" w:fill="auto"/>
          </w:tcPr>
          <w:p w14:paraId="5B32A365" w14:textId="77777777" w:rsidR="005A0965" w:rsidRPr="006705BA" w:rsidRDefault="005A0965" w:rsidP="006705BA">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0B32F8F"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p>
          <w:p w14:paraId="353460EF"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5777E73" w14:textId="77777777" w:rsidR="005A0965" w:rsidRPr="006705BA" w:rsidRDefault="005A0965" w:rsidP="006705BA">
            <w:pPr>
              <w:widowControl w:val="0"/>
              <w:autoSpaceDE w:val="0"/>
              <w:autoSpaceDN w:val="0"/>
              <w:adjustRightInd w:val="0"/>
              <w:spacing w:after="0" w:line="240" w:lineRule="auto"/>
              <w:rPr>
                <w:rFonts w:ascii="Arial" w:hAnsi="Arial" w:cs="Arial"/>
                <w:color w:val="000000"/>
                <w:sz w:val="18"/>
                <w:szCs w:val="18"/>
              </w:rPr>
            </w:pPr>
            <w:r w:rsidRPr="006705B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2210822D"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0DA4" w14:textId="77777777" w:rsidR="006705BA" w:rsidRDefault="006705BA">
      <w:pPr>
        <w:spacing w:after="0" w:line="240" w:lineRule="auto"/>
      </w:pPr>
      <w:r>
        <w:separator/>
      </w:r>
    </w:p>
  </w:endnote>
  <w:endnote w:type="continuationSeparator" w:id="0">
    <w:p w14:paraId="1E7ABB1D" w14:textId="77777777" w:rsidR="006705BA" w:rsidRDefault="0067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22D3" w14:textId="77777777" w:rsidR="00F9133F" w:rsidRDefault="006705BA">
    <w:pPr>
      <w:widowControl w:val="0"/>
      <w:autoSpaceDE w:val="0"/>
      <w:autoSpaceDN w:val="0"/>
      <w:adjustRightInd w:val="0"/>
      <w:spacing w:after="0" w:line="200" w:lineRule="exact"/>
      <w:rPr>
        <w:rFonts w:ascii="Times New Roman" w:hAnsi="Times New Roman"/>
        <w:sz w:val="20"/>
        <w:szCs w:val="20"/>
      </w:rPr>
    </w:pPr>
    <w:r>
      <w:rPr>
        <w:noProof/>
      </w:rPr>
      <w:pict w14:anchorId="5175384F">
        <v:shape id="_x0000_s2052" style="position:absolute;margin-left:55.2pt;margin-top:755.5pt;width:501.6pt;height:1pt;z-index:-4;mso-position-horizontal-relative:page;mso-position-vertical-relative:page" coordsize="10032,20" o:allowincell="f" path="m,hhl10032,e" filled="f" strokecolor="#bfbfbf" strokeweight="1.6pt">
          <v:path arrowok="t"/>
          <w10:wrap anchorx="page" anchory="page"/>
        </v:shape>
      </w:pict>
    </w:r>
    <w:r>
      <w:rPr>
        <w:noProof/>
      </w:rPr>
      <w:pict w14:anchorId="18FE0FE2">
        <v:shapetype id="_x0000_t202" coordsize="21600,21600" o:spt="202" path="m,l,21600r21600,l21600,xe">
          <v:stroke joinstyle="miter"/>
          <v:path gradientshapeok="t" o:connecttype="rect"/>
        </v:shapetype>
        <v:shape id="_x0000_s2053" type="#_x0000_t202" style="position:absolute;margin-left:55.7pt;margin-top:757.15pt;width:28.3pt;height:10pt;z-index:-3;mso-position-horizontal-relative:page;mso-position-vertical-relative:page" o:allowincell="f" filled="f" stroked="f">
          <v:textbox style="mso-next-textbox:#_x0000_s2053" inset="0,0,0,0">
            <w:txbxContent>
              <w:p w14:paraId="7E8C8B66"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w:r>
    <w:r>
      <w:rPr>
        <w:noProof/>
      </w:rPr>
      <w:pict w14:anchorId="65B41B21">
        <v:shape id="_x0000_s2054" type="#_x0000_t202" style="position:absolute;margin-left:453.9pt;margin-top:757.15pt;width:71.8pt;height:10pt;z-index:-2;mso-position-horizontal-relative:page;mso-position-vertical-relative:page" o:allowincell="f" filled="f" stroked="f">
          <v:textbox style="mso-next-textbox:#_x0000_s2054" inset="0,0,0,0">
            <w:txbxContent>
              <w:p w14:paraId="7887DC09"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28686" w14:textId="77777777" w:rsidR="006705BA" w:rsidRDefault="006705BA">
      <w:pPr>
        <w:spacing w:after="0" w:line="240" w:lineRule="auto"/>
      </w:pPr>
      <w:r>
        <w:separator/>
      </w:r>
    </w:p>
  </w:footnote>
  <w:footnote w:type="continuationSeparator" w:id="0">
    <w:p w14:paraId="463E23A4" w14:textId="77777777" w:rsidR="006705BA" w:rsidRDefault="0067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03F2" w14:textId="77777777" w:rsidR="00F9133F" w:rsidRPr="005638CF" w:rsidRDefault="006705BA" w:rsidP="00125BFE">
    <w:pPr>
      <w:widowControl w:val="0"/>
      <w:autoSpaceDE w:val="0"/>
      <w:autoSpaceDN w:val="0"/>
      <w:adjustRightInd w:val="0"/>
      <w:spacing w:before="31" w:after="0" w:line="240" w:lineRule="auto"/>
      <w:ind w:left="3402" w:right="4116"/>
      <w:rPr>
        <w:rFonts w:ascii="Arial" w:hAnsi="Arial" w:cs="Arial"/>
      </w:rPr>
    </w:pPr>
    <w:r>
      <w:rPr>
        <w:noProof/>
      </w:rPr>
      <w:pict w14:anchorId="3C1DA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Australian Government Age Care Quality and Safety CommissionEngage Empower Safeguard" style="position:absolute;left:0;text-align:left;margin-left:6.2pt;margin-top:2.25pt;width:524.7pt;height:51.25pt;z-index:6;visibility:visible;mso-position-horizontal-relative:margin;mso-position-vertical-relative:page;mso-width-relative:margin;mso-height-relative:margin">
          <v:imagedata r:id="rId1" o:title=""/>
          <w10:wrap type="topAndBottom" anchorx="margin" anchory="page"/>
        </v:shape>
      </w:pict>
    </w:r>
    <w:r w:rsidR="00F9133F" w:rsidRPr="005638CF">
      <w:rPr>
        <w:rFonts w:ascii="Arial" w:hAnsi="Arial" w:cs="Arial"/>
        <w:b/>
        <w:bCs/>
      </w:rPr>
      <w:t>POSITION D</w:t>
    </w:r>
    <w:r w:rsidR="00F9133F" w:rsidRPr="005638CF">
      <w:rPr>
        <w:rFonts w:ascii="Arial" w:hAnsi="Arial" w:cs="Arial"/>
        <w:b/>
        <w:bCs/>
        <w:w w:val="99"/>
      </w:rPr>
      <w:t>ESCRIPTION</w:t>
    </w:r>
    <w:r w:rsidR="00F9133F">
      <w:rPr>
        <w:rFonts w:ascii="Arial" w:hAnsi="Arial" w:cs="Arial"/>
        <w:b/>
        <w:bCs/>
        <w:w w:val="99"/>
      </w:rPr>
      <w:br/>
    </w:r>
  </w:p>
  <w:p w14:paraId="24D82A31" w14:textId="77777777" w:rsidR="00F9133F" w:rsidRDefault="006705BA">
    <w:pPr>
      <w:widowControl w:val="0"/>
      <w:autoSpaceDE w:val="0"/>
      <w:autoSpaceDN w:val="0"/>
      <w:adjustRightInd w:val="0"/>
      <w:spacing w:after="0" w:line="200" w:lineRule="exact"/>
      <w:rPr>
        <w:rFonts w:ascii="Times New Roman" w:hAnsi="Times New Roman"/>
        <w:sz w:val="20"/>
        <w:szCs w:val="20"/>
      </w:rPr>
    </w:pPr>
    <w:r>
      <w:rPr>
        <w:noProof/>
      </w:rPr>
      <w:pict w14:anchorId="59A42950">
        <v:rect id="_x0000_s2050" style="position:absolute;margin-left:443.2pt;margin-top:6pt;width:123.75pt;height:50pt;z-index:-6;mso-position-horizontal-relative:page;mso-position-vertical-relative:page" o:allowincell="f" filled="f" stroked="f">
          <v:textbox style="mso-next-textbox:#_x0000_s2050" inset="0,0,0,0">
            <w:txbxContent>
              <w:p w14:paraId="1DC0D199" w14:textId="77777777" w:rsidR="00F9133F" w:rsidRDefault="00F9133F">
                <w:pPr>
                  <w:spacing w:after="0" w:line="1000" w:lineRule="atLeast"/>
                  <w:rPr>
                    <w:rFonts w:ascii="Times New Roman" w:hAnsi="Times New Roman"/>
                    <w:sz w:val="24"/>
                    <w:szCs w:val="24"/>
                  </w:rPr>
                </w:pPr>
              </w:p>
              <w:p w14:paraId="09358CDD"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w14:anchorId="09D1D215">
        <v:shape id="_x0000_s2051" style="position:absolute;margin-left:55.2pt;margin-top:60.2pt;width:501.6pt;height:1pt;z-index:-5;mso-position-horizontal-relative:page;mso-position-vertical-relative:page" coordsize="10032,20" o:allowincell="f" path="m,hh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61120B"/>
    <w:multiLevelType w:val="hybridMultilevel"/>
    <w:tmpl w:val="BCCA2A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C0753"/>
    <w:multiLevelType w:val="hybridMultilevel"/>
    <w:tmpl w:val="5E4881F2"/>
    <w:lvl w:ilvl="0" w:tplc="0C090001">
      <w:start w:val="1"/>
      <w:numFmt w:val="bullet"/>
      <w:lvlText w:val=""/>
      <w:lvlJc w:val="left"/>
      <w:pPr>
        <w:ind w:left="1702" w:hanging="360"/>
      </w:pPr>
      <w:rPr>
        <w:rFonts w:ascii="Symbol" w:hAnsi="Symbol" w:hint="default"/>
      </w:rPr>
    </w:lvl>
    <w:lvl w:ilvl="1" w:tplc="0C090003" w:tentative="1">
      <w:start w:val="1"/>
      <w:numFmt w:val="bullet"/>
      <w:lvlText w:val="o"/>
      <w:lvlJc w:val="left"/>
      <w:pPr>
        <w:ind w:left="2422" w:hanging="360"/>
      </w:pPr>
      <w:rPr>
        <w:rFonts w:ascii="Courier New" w:hAnsi="Courier New" w:hint="default"/>
      </w:rPr>
    </w:lvl>
    <w:lvl w:ilvl="2" w:tplc="0C090005" w:tentative="1">
      <w:start w:val="1"/>
      <w:numFmt w:val="bullet"/>
      <w:lvlText w:val=""/>
      <w:lvlJc w:val="left"/>
      <w:pPr>
        <w:ind w:left="3142" w:hanging="360"/>
      </w:pPr>
      <w:rPr>
        <w:rFonts w:ascii="Wingdings" w:hAnsi="Wingdings" w:hint="default"/>
      </w:rPr>
    </w:lvl>
    <w:lvl w:ilvl="3" w:tplc="0C090001" w:tentative="1">
      <w:start w:val="1"/>
      <w:numFmt w:val="bullet"/>
      <w:lvlText w:val=""/>
      <w:lvlJc w:val="left"/>
      <w:pPr>
        <w:ind w:left="3862" w:hanging="360"/>
      </w:pPr>
      <w:rPr>
        <w:rFonts w:ascii="Symbol" w:hAnsi="Symbol" w:hint="default"/>
      </w:rPr>
    </w:lvl>
    <w:lvl w:ilvl="4" w:tplc="0C090003" w:tentative="1">
      <w:start w:val="1"/>
      <w:numFmt w:val="bullet"/>
      <w:lvlText w:val="o"/>
      <w:lvlJc w:val="left"/>
      <w:pPr>
        <w:ind w:left="4582" w:hanging="360"/>
      </w:pPr>
      <w:rPr>
        <w:rFonts w:ascii="Courier New" w:hAnsi="Courier New" w:hint="default"/>
      </w:rPr>
    </w:lvl>
    <w:lvl w:ilvl="5" w:tplc="0C090005" w:tentative="1">
      <w:start w:val="1"/>
      <w:numFmt w:val="bullet"/>
      <w:lvlText w:val=""/>
      <w:lvlJc w:val="left"/>
      <w:pPr>
        <w:ind w:left="5302" w:hanging="360"/>
      </w:pPr>
      <w:rPr>
        <w:rFonts w:ascii="Wingdings" w:hAnsi="Wingdings" w:hint="default"/>
      </w:rPr>
    </w:lvl>
    <w:lvl w:ilvl="6" w:tplc="0C090001" w:tentative="1">
      <w:start w:val="1"/>
      <w:numFmt w:val="bullet"/>
      <w:lvlText w:val=""/>
      <w:lvlJc w:val="left"/>
      <w:pPr>
        <w:ind w:left="6022" w:hanging="360"/>
      </w:pPr>
      <w:rPr>
        <w:rFonts w:ascii="Symbol" w:hAnsi="Symbol" w:hint="default"/>
      </w:rPr>
    </w:lvl>
    <w:lvl w:ilvl="7" w:tplc="0C090003" w:tentative="1">
      <w:start w:val="1"/>
      <w:numFmt w:val="bullet"/>
      <w:lvlText w:val="o"/>
      <w:lvlJc w:val="left"/>
      <w:pPr>
        <w:ind w:left="6742" w:hanging="360"/>
      </w:pPr>
      <w:rPr>
        <w:rFonts w:ascii="Courier New" w:hAnsi="Courier New" w:hint="default"/>
      </w:rPr>
    </w:lvl>
    <w:lvl w:ilvl="8" w:tplc="0C090005" w:tentative="1">
      <w:start w:val="1"/>
      <w:numFmt w:val="bullet"/>
      <w:lvlText w:val=""/>
      <w:lvlJc w:val="left"/>
      <w:pPr>
        <w:ind w:left="7462" w:hanging="360"/>
      </w:pPr>
      <w:rPr>
        <w:rFonts w:ascii="Wingdings" w:hAnsi="Wingdings" w:hint="default"/>
      </w:rPr>
    </w:lvl>
  </w:abstractNum>
  <w:abstractNum w:abstractNumId="3" w15:restartNumberingAfterBreak="0">
    <w:nsid w:val="116337CD"/>
    <w:multiLevelType w:val="hybridMultilevel"/>
    <w:tmpl w:val="03948E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A1E78F6"/>
    <w:multiLevelType w:val="hybridMultilevel"/>
    <w:tmpl w:val="99B661E2"/>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7"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6976550"/>
    <w:multiLevelType w:val="hybridMultilevel"/>
    <w:tmpl w:val="06A2B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4"/>
  </w:num>
  <w:num w:numId="5">
    <w:abstractNumId w:val="0"/>
    <w:lvlOverride w:ilvl="0"/>
    <w:lvlOverride w:ilvl="1"/>
    <w:lvlOverride w:ilvl="2"/>
    <w:lvlOverride w:ilvl="3"/>
    <w:lvlOverride w:ilvl="4"/>
    <w:lvlOverride w:ilvl="5"/>
    <w:lvlOverride w:ilvl="6"/>
    <w:lvlOverride w:ilvl="7"/>
    <w:lvlOverride w:ilvl="8"/>
  </w:num>
  <w:num w:numId="6">
    <w:abstractNumId w:val="0"/>
  </w:num>
  <w:num w:numId="7">
    <w:abstractNumId w:val="7"/>
  </w:num>
  <w:num w:numId="8">
    <w:abstractNumId w:val="6"/>
  </w:num>
  <w:num w:numId="9">
    <w:abstractNumId w:val="2"/>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43942"/>
    <w:rsid w:val="00112CD0"/>
    <w:rsid w:val="00125BFE"/>
    <w:rsid w:val="00152ED2"/>
    <w:rsid w:val="00154CD7"/>
    <w:rsid w:val="0016015B"/>
    <w:rsid w:val="00181F6A"/>
    <w:rsid w:val="001866DD"/>
    <w:rsid w:val="001B4DD7"/>
    <w:rsid w:val="001C0C9C"/>
    <w:rsid w:val="001E083D"/>
    <w:rsid w:val="001E13FD"/>
    <w:rsid w:val="00200955"/>
    <w:rsid w:val="002369DE"/>
    <w:rsid w:val="00282254"/>
    <w:rsid w:val="002D1F98"/>
    <w:rsid w:val="002F430F"/>
    <w:rsid w:val="0030344D"/>
    <w:rsid w:val="00303A24"/>
    <w:rsid w:val="00336344"/>
    <w:rsid w:val="0033666F"/>
    <w:rsid w:val="00373840"/>
    <w:rsid w:val="00394EAC"/>
    <w:rsid w:val="003C608E"/>
    <w:rsid w:val="004E10F5"/>
    <w:rsid w:val="00500421"/>
    <w:rsid w:val="0052340E"/>
    <w:rsid w:val="00542266"/>
    <w:rsid w:val="005638CF"/>
    <w:rsid w:val="005A0965"/>
    <w:rsid w:val="00631CA5"/>
    <w:rsid w:val="00656D27"/>
    <w:rsid w:val="006705BA"/>
    <w:rsid w:val="006A7CBC"/>
    <w:rsid w:val="006B4817"/>
    <w:rsid w:val="007276B4"/>
    <w:rsid w:val="007B0498"/>
    <w:rsid w:val="007C7598"/>
    <w:rsid w:val="007D1AD8"/>
    <w:rsid w:val="007F01AA"/>
    <w:rsid w:val="007F27C1"/>
    <w:rsid w:val="00810F2E"/>
    <w:rsid w:val="0081710C"/>
    <w:rsid w:val="00820351"/>
    <w:rsid w:val="008768AD"/>
    <w:rsid w:val="00970E4E"/>
    <w:rsid w:val="009F2FEA"/>
    <w:rsid w:val="00A23E3F"/>
    <w:rsid w:val="00A311CE"/>
    <w:rsid w:val="00A33083"/>
    <w:rsid w:val="00AC2C22"/>
    <w:rsid w:val="00AF122C"/>
    <w:rsid w:val="00B05193"/>
    <w:rsid w:val="00B14EA8"/>
    <w:rsid w:val="00B54677"/>
    <w:rsid w:val="00BD2807"/>
    <w:rsid w:val="00BE4188"/>
    <w:rsid w:val="00C74EA7"/>
    <w:rsid w:val="00CC7358"/>
    <w:rsid w:val="00D24E50"/>
    <w:rsid w:val="00D61081"/>
    <w:rsid w:val="00D77869"/>
    <w:rsid w:val="00DC200B"/>
    <w:rsid w:val="00E05BC2"/>
    <w:rsid w:val="00E34261"/>
    <w:rsid w:val="00E67F69"/>
    <w:rsid w:val="00E71370"/>
    <w:rsid w:val="00E94587"/>
    <w:rsid w:val="00EC632C"/>
    <w:rsid w:val="00ED75C5"/>
    <w:rsid w:val="00EF0E25"/>
    <w:rsid w:val="00F02C56"/>
    <w:rsid w:val="00F35DAC"/>
    <w:rsid w:val="00F41D5D"/>
    <w:rsid w:val="00F866D8"/>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8912131"/>
  <w14:defaultImageDpi w14:val="0"/>
  <w15:docId w15:val="{AE4A42FA-7498-4ACE-9AB8-DC0462E5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36083">
      <w:marLeft w:val="0"/>
      <w:marRight w:val="0"/>
      <w:marTop w:val="0"/>
      <w:marBottom w:val="0"/>
      <w:divBdr>
        <w:top w:val="none" w:sz="0" w:space="0" w:color="auto"/>
        <w:left w:val="none" w:sz="0" w:space="0" w:color="auto"/>
        <w:bottom w:val="none" w:sz="0" w:space="0" w:color="auto"/>
        <w:right w:val="none" w:sz="0" w:space="0" w:color="auto"/>
      </w:divBdr>
    </w:div>
    <w:div w:id="1511336084">
      <w:marLeft w:val="0"/>
      <w:marRight w:val="0"/>
      <w:marTop w:val="0"/>
      <w:marBottom w:val="0"/>
      <w:divBdr>
        <w:top w:val="none" w:sz="0" w:space="0" w:color="auto"/>
        <w:left w:val="none" w:sz="0" w:space="0" w:color="auto"/>
        <w:bottom w:val="none" w:sz="0" w:space="0" w:color="auto"/>
        <w:right w:val="none" w:sz="0" w:space="0" w:color="auto"/>
      </w:divBdr>
    </w:div>
    <w:div w:id="1511336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6DBDC-F2FC-40BB-B49B-91FAC7EEC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4C356-7AD9-49FD-BACB-6CDD3AD7F797}">
  <ds:schemaRefs>
    <ds:schemaRef ds:uri="http://schemas.microsoft.com/sharepoint/v3/contenttype/forms"/>
  </ds:schemaRefs>
</ds:datastoreItem>
</file>

<file path=customXml/itemProps3.xml><?xml version="1.0" encoding="utf-8"?>
<ds:datastoreItem xmlns:ds="http://schemas.openxmlformats.org/officeDocument/2006/customXml" ds:itemID="{BC3A3F08-6E80-4D14-A0C4-B8426F505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Aged Care Quality and Safety Commission</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APS5 – Serious Incident Response Scheme Assessor (non-ongoing temporary register)</dc:title>
  <dc:subject/>
  <dc:creator>Aged Care Quality and Safety Commission</dc:creator>
  <cp:keywords/>
  <dc:description/>
  <cp:lastModifiedBy>Megan van der Hoeven</cp:lastModifiedBy>
  <cp:revision>4</cp:revision>
  <cp:lastPrinted>2017-07-25T02:18:00Z</cp:lastPrinted>
  <dcterms:created xsi:type="dcterms:W3CDTF">2021-07-29T06:10:00Z</dcterms:created>
  <dcterms:modified xsi:type="dcterms:W3CDTF">2021-07-29T06:12:00Z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