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83025" w14:textId="77777777" w:rsidR="00191F3F" w:rsidRDefault="00191F3F" w:rsidP="00554416">
      <w:pPr>
        <w:widowControl w:val="0"/>
        <w:tabs>
          <w:tab w:val="left" w:pos="2520"/>
        </w:tabs>
        <w:autoSpaceDE w:val="0"/>
        <w:autoSpaceDN w:val="0"/>
        <w:adjustRightInd w:val="0"/>
        <w:spacing w:after="0" w:line="226" w:lineRule="exact"/>
        <w:ind w:left="142" w:right="-20"/>
        <w:rPr>
          <w:rFonts w:ascii="Arial" w:hAnsi="Arial" w:cs="Arial"/>
          <w:b/>
          <w:bCs/>
          <w:position w:val="-1"/>
          <w:sz w:val="24"/>
          <w:szCs w:val="24"/>
        </w:rPr>
      </w:pPr>
    </w:p>
    <w:p w14:paraId="739FF05A" w14:textId="77777777" w:rsidR="00191F3F" w:rsidRDefault="00191F3F" w:rsidP="00554416">
      <w:pPr>
        <w:widowControl w:val="0"/>
        <w:tabs>
          <w:tab w:val="left" w:pos="2520"/>
        </w:tabs>
        <w:autoSpaceDE w:val="0"/>
        <w:autoSpaceDN w:val="0"/>
        <w:adjustRightInd w:val="0"/>
        <w:spacing w:after="0" w:line="226" w:lineRule="exact"/>
        <w:ind w:left="142" w:right="-20"/>
        <w:rPr>
          <w:rFonts w:ascii="Arial" w:hAnsi="Arial" w:cs="Arial"/>
          <w:b/>
          <w:bCs/>
          <w:position w:val="-1"/>
          <w:sz w:val="21"/>
          <w:szCs w:val="21"/>
        </w:rPr>
      </w:pPr>
    </w:p>
    <w:p w14:paraId="59D4B4EA" w14:textId="77777777" w:rsidR="007F01AA" w:rsidRPr="00191F3F" w:rsidRDefault="007F01AA" w:rsidP="00554416">
      <w:pPr>
        <w:widowControl w:val="0"/>
        <w:tabs>
          <w:tab w:val="left" w:pos="2520"/>
        </w:tabs>
        <w:autoSpaceDE w:val="0"/>
        <w:autoSpaceDN w:val="0"/>
        <w:adjustRightInd w:val="0"/>
        <w:spacing w:after="0" w:line="226" w:lineRule="exact"/>
        <w:ind w:left="142" w:right="-20"/>
        <w:rPr>
          <w:rFonts w:ascii="Arial" w:hAnsi="Arial" w:cs="Arial"/>
          <w:bCs/>
          <w:position w:val="-1"/>
        </w:rPr>
      </w:pPr>
      <w:r w:rsidRPr="00191F3F">
        <w:rPr>
          <w:rFonts w:ascii="Arial" w:hAnsi="Arial" w:cs="Arial"/>
          <w:b/>
          <w:bCs/>
          <w:position w:val="-1"/>
        </w:rPr>
        <w:t>Position:</w:t>
      </w:r>
      <w:r w:rsidRPr="00191F3F">
        <w:rPr>
          <w:rFonts w:ascii="Arial" w:hAnsi="Arial" w:cs="Arial"/>
          <w:b/>
          <w:bCs/>
          <w:position w:val="-1"/>
        </w:rPr>
        <w:tab/>
      </w:r>
      <w:r w:rsidR="00482528" w:rsidRPr="00191F3F">
        <w:rPr>
          <w:rFonts w:ascii="Arial" w:hAnsi="Arial" w:cs="Arial"/>
          <w:bCs/>
          <w:position w:val="-1"/>
        </w:rPr>
        <w:t xml:space="preserve">Change </w:t>
      </w:r>
      <w:r w:rsidR="005A0802">
        <w:rPr>
          <w:rFonts w:ascii="Arial" w:hAnsi="Arial" w:cs="Arial"/>
          <w:bCs/>
          <w:position w:val="-1"/>
        </w:rPr>
        <w:t>Analyst</w:t>
      </w:r>
      <w:r w:rsidR="00554416" w:rsidRPr="00191F3F">
        <w:rPr>
          <w:rFonts w:ascii="Arial" w:hAnsi="Arial" w:cs="Arial"/>
          <w:bCs/>
          <w:position w:val="-1"/>
        </w:rPr>
        <w:t xml:space="preserve"> </w:t>
      </w:r>
      <w:r w:rsidR="00854468" w:rsidRPr="00191F3F">
        <w:rPr>
          <w:rFonts w:ascii="Arial" w:hAnsi="Arial" w:cs="Arial"/>
          <w:bCs/>
          <w:position w:val="-1"/>
        </w:rPr>
        <w:t>(</w:t>
      </w:r>
      <w:r w:rsidR="002A51F1" w:rsidRPr="00191F3F">
        <w:rPr>
          <w:rFonts w:ascii="Arial" w:hAnsi="Arial" w:cs="Arial"/>
          <w:bCs/>
          <w:position w:val="-1"/>
        </w:rPr>
        <w:t>APS 6</w:t>
      </w:r>
      <w:r w:rsidR="00854468" w:rsidRPr="00191F3F">
        <w:rPr>
          <w:rFonts w:ascii="Arial" w:hAnsi="Arial" w:cs="Arial"/>
          <w:bCs/>
          <w:position w:val="-1"/>
        </w:rPr>
        <w:t xml:space="preserve">) – </w:t>
      </w:r>
      <w:r w:rsidR="00482528" w:rsidRPr="00191F3F">
        <w:rPr>
          <w:rFonts w:ascii="Arial" w:hAnsi="Arial" w:cs="Arial"/>
          <w:bCs/>
          <w:position w:val="-1"/>
        </w:rPr>
        <w:t xml:space="preserve">Non-ongoing </w:t>
      </w:r>
      <w:r w:rsidR="00191F3F" w:rsidRPr="00191F3F">
        <w:rPr>
          <w:rFonts w:ascii="Arial" w:hAnsi="Arial" w:cs="Arial"/>
          <w:bCs/>
          <w:position w:val="-1"/>
        </w:rPr>
        <w:t xml:space="preserve">until </w:t>
      </w:r>
      <w:r w:rsidR="005A0802">
        <w:rPr>
          <w:rFonts w:ascii="Arial" w:hAnsi="Arial" w:cs="Arial"/>
          <w:bCs/>
          <w:position w:val="-1"/>
        </w:rPr>
        <w:t>30 June 2025</w:t>
      </w:r>
    </w:p>
    <w:p w14:paraId="502D62ED" w14:textId="77777777" w:rsidR="007F01AA" w:rsidRPr="00191F3F" w:rsidRDefault="007F01AA" w:rsidP="00554416">
      <w:pPr>
        <w:widowControl w:val="0"/>
        <w:autoSpaceDE w:val="0"/>
        <w:autoSpaceDN w:val="0"/>
        <w:adjustRightInd w:val="0"/>
        <w:spacing w:before="5" w:after="0" w:line="140" w:lineRule="exact"/>
        <w:ind w:left="142" w:firstLine="120"/>
        <w:rPr>
          <w:rFonts w:ascii="Arial" w:hAnsi="Arial" w:cs="Arial"/>
        </w:rPr>
      </w:pPr>
    </w:p>
    <w:p w14:paraId="783909D7" w14:textId="77777777" w:rsidR="007F01AA" w:rsidRPr="00191F3F" w:rsidRDefault="007F01AA" w:rsidP="00554416">
      <w:pPr>
        <w:widowControl w:val="0"/>
        <w:tabs>
          <w:tab w:val="left" w:pos="2520"/>
        </w:tabs>
        <w:autoSpaceDE w:val="0"/>
        <w:autoSpaceDN w:val="0"/>
        <w:adjustRightInd w:val="0"/>
        <w:spacing w:before="36" w:after="0" w:line="360" w:lineRule="auto"/>
        <w:ind w:left="142" w:right="-20"/>
        <w:rPr>
          <w:rFonts w:ascii="Arial" w:hAnsi="Arial" w:cs="Arial"/>
        </w:rPr>
      </w:pPr>
      <w:r w:rsidRPr="00191F3F">
        <w:rPr>
          <w:rFonts w:ascii="Arial" w:hAnsi="Arial" w:cs="Arial"/>
          <w:b/>
          <w:bCs/>
          <w:position w:val="-1"/>
        </w:rPr>
        <w:t>Loc</w:t>
      </w:r>
      <w:r w:rsidRPr="00191F3F">
        <w:rPr>
          <w:rFonts w:ascii="Arial" w:hAnsi="Arial" w:cs="Arial"/>
          <w:b/>
          <w:bCs/>
          <w:spacing w:val="-1"/>
          <w:position w:val="-1"/>
        </w:rPr>
        <w:t>a</w:t>
      </w:r>
      <w:r w:rsidRPr="00191F3F">
        <w:rPr>
          <w:rFonts w:ascii="Arial" w:hAnsi="Arial" w:cs="Arial"/>
          <w:b/>
          <w:bCs/>
          <w:position w:val="-1"/>
        </w:rPr>
        <w:t>tion:</w:t>
      </w:r>
      <w:r w:rsidRPr="00191F3F">
        <w:rPr>
          <w:rFonts w:ascii="Arial" w:hAnsi="Arial" w:cs="Arial"/>
          <w:b/>
          <w:bCs/>
          <w:position w:val="-1"/>
        </w:rPr>
        <w:tab/>
      </w:r>
      <w:r w:rsidR="00D121D1" w:rsidRPr="00191F3F">
        <w:rPr>
          <w:rFonts w:ascii="Arial" w:hAnsi="Arial" w:cs="Arial"/>
          <w:bCs/>
          <w:position w:val="-1"/>
        </w:rPr>
        <w:t>Sydney, Brisbane, Canberra, Melbourne</w:t>
      </w:r>
      <w:r w:rsidR="00795FAF" w:rsidRPr="00191F3F">
        <w:rPr>
          <w:rFonts w:ascii="Arial" w:hAnsi="Arial" w:cs="Arial"/>
          <w:bCs/>
          <w:position w:val="-1"/>
        </w:rPr>
        <w:t>, Adelaide</w:t>
      </w:r>
    </w:p>
    <w:p w14:paraId="3F3B84F3" w14:textId="77777777" w:rsidR="007F01AA" w:rsidRPr="00191F3F" w:rsidRDefault="007F01AA" w:rsidP="00554416">
      <w:pPr>
        <w:widowControl w:val="0"/>
        <w:tabs>
          <w:tab w:val="left" w:pos="2520"/>
        </w:tabs>
        <w:autoSpaceDE w:val="0"/>
        <w:autoSpaceDN w:val="0"/>
        <w:adjustRightInd w:val="0"/>
        <w:spacing w:before="36" w:after="0" w:line="360" w:lineRule="auto"/>
        <w:ind w:left="142"/>
        <w:rPr>
          <w:rFonts w:ascii="Arial" w:hAnsi="Arial" w:cs="Arial"/>
        </w:rPr>
      </w:pPr>
      <w:r w:rsidRPr="00191F3F">
        <w:rPr>
          <w:rFonts w:ascii="Arial" w:hAnsi="Arial" w:cs="Arial"/>
          <w:b/>
          <w:bCs/>
          <w:position w:val="-1"/>
        </w:rPr>
        <w:t>Repo</w:t>
      </w:r>
      <w:r w:rsidRPr="00191F3F">
        <w:rPr>
          <w:rFonts w:ascii="Arial" w:hAnsi="Arial" w:cs="Arial"/>
          <w:b/>
          <w:bCs/>
          <w:spacing w:val="-1"/>
          <w:position w:val="-1"/>
        </w:rPr>
        <w:t>r</w:t>
      </w:r>
      <w:r w:rsidRPr="00191F3F">
        <w:rPr>
          <w:rFonts w:ascii="Arial" w:hAnsi="Arial" w:cs="Arial"/>
          <w:b/>
          <w:bCs/>
          <w:position w:val="-1"/>
        </w:rPr>
        <w:t>ting t</w:t>
      </w:r>
      <w:r w:rsidRPr="00191F3F">
        <w:rPr>
          <w:rFonts w:ascii="Arial" w:hAnsi="Arial" w:cs="Arial"/>
          <w:b/>
          <w:bCs/>
          <w:spacing w:val="-1"/>
          <w:position w:val="-1"/>
        </w:rPr>
        <w:t>o</w:t>
      </w:r>
      <w:r w:rsidRPr="00191F3F">
        <w:rPr>
          <w:rFonts w:ascii="Arial" w:hAnsi="Arial" w:cs="Arial"/>
          <w:b/>
          <w:bCs/>
          <w:position w:val="-1"/>
        </w:rPr>
        <w:t>:</w:t>
      </w:r>
      <w:r w:rsidRPr="00191F3F">
        <w:rPr>
          <w:rFonts w:ascii="Arial" w:hAnsi="Arial" w:cs="Arial"/>
          <w:b/>
          <w:bCs/>
          <w:position w:val="-1"/>
        </w:rPr>
        <w:tab/>
      </w:r>
      <w:r w:rsidR="00482528" w:rsidRPr="00191F3F">
        <w:rPr>
          <w:rFonts w:ascii="Arial" w:hAnsi="Arial" w:cs="Arial"/>
          <w:bCs/>
          <w:position w:val="-1"/>
        </w:rPr>
        <w:t>Assistant Director, Program Change Manager</w:t>
      </w:r>
    </w:p>
    <w:p w14:paraId="69684441" w14:textId="77777777" w:rsidR="00795FAF" w:rsidRPr="00191F3F" w:rsidRDefault="007F01AA" w:rsidP="00795FAF">
      <w:pPr>
        <w:widowControl w:val="0"/>
        <w:autoSpaceDE w:val="0"/>
        <w:autoSpaceDN w:val="0"/>
        <w:adjustRightInd w:val="0"/>
        <w:spacing w:before="36" w:after="0"/>
        <w:ind w:left="2548" w:hanging="2410"/>
        <w:rPr>
          <w:rFonts w:ascii="Arial" w:hAnsi="Arial" w:cs="Arial"/>
          <w:position w:val="-1"/>
        </w:rPr>
      </w:pPr>
      <w:r w:rsidRPr="00191F3F">
        <w:rPr>
          <w:rFonts w:ascii="Arial" w:hAnsi="Arial" w:cs="Arial"/>
          <w:b/>
          <w:bCs/>
          <w:position w:val="-1"/>
        </w:rPr>
        <w:t>Purpose of position:</w:t>
      </w:r>
      <w:r w:rsidRPr="00191F3F">
        <w:rPr>
          <w:rFonts w:ascii="Arial" w:hAnsi="Arial" w:cs="Arial"/>
          <w:b/>
          <w:bCs/>
          <w:position w:val="-1"/>
        </w:rPr>
        <w:tab/>
      </w:r>
      <w:r w:rsidR="004362C1">
        <w:rPr>
          <w:rFonts w:ascii="Arial" w:hAnsi="Arial" w:cs="Arial"/>
          <w:position w:val="-1"/>
        </w:rPr>
        <w:t xml:space="preserve">The Change Analyst will work within </w:t>
      </w:r>
      <w:r w:rsidR="00795FAF" w:rsidRPr="00191F3F">
        <w:rPr>
          <w:rFonts w:ascii="Arial" w:hAnsi="Arial" w:cs="Arial"/>
          <w:position w:val="-1"/>
        </w:rPr>
        <w:t>The</w:t>
      </w:r>
      <w:r w:rsidR="00AF6B89">
        <w:rPr>
          <w:rFonts w:ascii="Arial" w:hAnsi="Arial" w:cs="Arial"/>
          <w:position w:val="-1"/>
        </w:rPr>
        <w:t xml:space="preserve"> Reform and Transform Program Office</w:t>
      </w:r>
      <w:r w:rsidR="002E323D">
        <w:rPr>
          <w:rFonts w:ascii="Arial" w:hAnsi="Arial" w:cs="Arial"/>
          <w:position w:val="-1"/>
        </w:rPr>
        <w:t xml:space="preserve"> (RTPO)</w:t>
      </w:r>
      <w:r w:rsidR="000D588A">
        <w:rPr>
          <w:rFonts w:ascii="Arial" w:hAnsi="Arial" w:cs="Arial"/>
          <w:position w:val="-1"/>
        </w:rPr>
        <w:t xml:space="preserve"> and assist in the delivery of change activities including assessment, analysis, </w:t>
      </w:r>
      <w:r w:rsidR="00256323">
        <w:rPr>
          <w:rFonts w:ascii="Arial" w:hAnsi="Arial" w:cs="Arial"/>
          <w:position w:val="-1"/>
        </w:rPr>
        <w:t xml:space="preserve">change management document </w:t>
      </w:r>
      <w:r w:rsidR="000D588A">
        <w:rPr>
          <w:rFonts w:ascii="Arial" w:hAnsi="Arial" w:cs="Arial"/>
          <w:position w:val="-1"/>
        </w:rPr>
        <w:t xml:space="preserve">development and implementation of change to ensure successful </w:t>
      </w:r>
      <w:r w:rsidR="00256323">
        <w:rPr>
          <w:rFonts w:ascii="Arial" w:hAnsi="Arial" w:cs="Arial"/>
          <w:position w:val="-1"/>
        </w:rPr>
        <w:t>delivery</w:t>
      </w:r>
      <w:r w:rsidR="000D588A">
        <w:rPr>
          <w:rFonts w:ascii="Arial" w:hAnsi="Arial" w:cs="Arial"/>
          <w:position w:val="-1"/>
        </w:rPr>
        <w:t xml:space="preserve"> of projects as outlined in the Commission’s</w:t>
      </w:r>
      <w:r w:rsidR="00256323">
        <w:rPr>
          <w:rFonts w:ascii="Arial" w:hAnsi="Arial" w:cs="Arial"/>
          <w:position w:val="-1"/>
        </w:rPr>
        <w:t xml:space="preserve"> Project Governance Framework and</w:t>
      </w:r>
      <w:r w:rsidR="000D588A">
        <w:rPr>
          <w:rFonts w:ascii="Arial" w:hAnsi="Arial" w:cs="Arial"/>
          <w:position w:val="-1"/>
        </w:rPr>
        <w:t xml:space="preserve"> Framework for Managing Change.</w:t>
      </w:r>
    </w:p>
    <w:p w14:paraId="600F539E" w14:textId="77777777" w:rsidR="00484C5D" w:rsidRDefault="00484C5D" w:rsidP="00000E96">
      <w:pPr>
        <w:widowControl w:val="0"/>
        <w:tabs>
          <w:tab w:val="left" w:pos="2520"/>
        </w:tabs>
        <w:autoSpaceDE w:val="0"/>
        <w:autoSpaceDN w:val="0"/>
        <w:adjustRightInd w:val="0"/>
        <w:spacing w:before="60" w:after="0"/>
        <w:ind w:left="262" w:right="-20"/>
        <w:rPr>
          <w:rFonts w:ascii="Arial" w:hAnsi="Arial" w:cs="Arial"/>
          <w:b/>
        </w:rPr>
      </w:pPr>
    </w:p>
    <w:p w14:paraId="4707C4B7" w14:textId="77777777" w:rsidR="005638CF" w:rsidRPr="00191F3F" w:rsidRDefault="005638CF" w:rsidP="00000E96">
      <w:pPr>
        <w:widowControl w:val="0"/>
        <w:tabs>
          <w:tab w:val="left" w:pos="2520"/>
        </w:tabs>
        <w:autoSpaceDE w:val="0"/>
        <w:autoSpaceDN w:val="0"/>
        <w:adjustRightInd w:val="0"/>
        <w:spacing w:before="60" w:after="0"/>
        <w:ind w:left="262" w:right="-20"/>
        <w:rPr>
          <w:rFonts w:ascii="Arial" w:hAnsi="Arial" w:cs="Arial"/>
          <w:b/>
        </w:rPr>
      </w:pPr>
      <w:r w:rsidRPr="00191F3F">
        <w:rPr>
          <w:rFonts w:ascii="Arial" w:hAnsi="Arial" w:cs="Arial"/>
          <w:b/>
        </w:rPr>
        <w:t>Key Accountabilities</w:t>
      </w:r>
      <w:r w:rsidR="00854468" w:rsidRPr="00191F3F">
        <w:rPr>
          <w:rFonts w:ascii="Arial" w:hAnsi="Arial" w:cs="Arial"/>
          <w:b/>
        </w:rPr>
        <w:t xml:space="preserve"> </w:t>
      </w:r>
    </w:p>
    <w:p w14:paraId="1012850A" w14:textId="77777777" w:rsidR="00554416" w:rsidRDefault="00854468" w:rsidP="00554416">
      <w:pPr>
        <w:widowControl w:val="0"/>
        <w:tabs>
          <w:tab w:val="left" w:pos="2520"/>
        </w:tabs>
        <w:autoSpaceDE w:val="0"/>
        <w:autoSpaceDN w:val="0"/>
        <w:adjustRightInd w:val="0"/>
        <w:spacing w:before="35" w:after="120"/>
        <w:ind w:left="262" w:right="-20"/>
        <w:rPr>
          <w:rFonts w:ascii="Arial" w:hAnsi="Arial" w:cs="Arial"/>
        </w:rPr>
      </w:pPr>
      <w:r w:rsidRPr="00191F3F">
        <w:rPr>
          <w:rFonts w:ascii="Arial" w:hAnsi="Arial" w:cs="Arial"/>
        </w:rPr>
        <w:t xml:space="preserve">The duties of the </w:t>
      </w:r>
      <w:r w:rsidR="00A97E65" w:rsidRPr="00191F3F">
        <w:rPr>
          <w:rFonts w:ascii="Arial" w:hAnsi="Arial" w:cs="Arial"/>
        </w:rPr>
        <w:t xml:space="preserve">Change </w:t>
      </w:r>
      <w:r w:rsidR="000D588A">
        <w:rPr>
          <w:rFonts w:ascii="Arial" w:hAnsi="Arial" w:cs="Arial"/>
        </w:rPr>
        <w:t xml:space="preserve">Analyst </w:t>
      </w:r>
      <w:r w:rsidR="00336141" w:rsidRPr="00191F3F">
        <w:rPr>
          <w:rFonts w:ascii="Arial" w:hAnsi="Arial" w:cs="Arial"/>
        </w:rPr>
        <w:t>include</w:t>
      </w:r>
      <w:r w:rsidR="00840311" w:rsidRPr="00191F3F">
        <w:rPr>
          <w:rFonts w:ascii="Arial" w:hAnsi="Arial" w:cs="Arial"/>
        </w:rPr>
        <w:t>:</w:t>
      </w:r>
    </w:p>
    <w:p w14:paraId="31867AF8" w14:textId="77777777" w:rsidR="00000854" w:rsidRDefault="00256323"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Under the guidance of the Assistant Director, Program Change Manager, assist in the delivery of change management for the assigned project(s)</w:t>
      </w:r>
      <w:r w:rsidR="00CD554A">
        <w:rPr>
          <w:rFonts w:ascii="Arial" w:hAnsi="Arial" w:cs="Arial"/>
        </w:rPr>
        <w:t>.</w:t>
      </w:r>
    </w:p>
    <w:p w14:paraId="0F2847A0"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Assist in the development of a detailed Change Impact Assessment Report</w:t>
      </w:r>
      <w:r w:rsidR="00D438A8">
        <w:rPr>
          <w:rFonts w:ascii="Arial" w:hAnsi="Arial" w:cs="Arial"/>
        </w:rPr>
        <w:t>, which includes gap analysis and identification of issues and risks,</w:t>
      </w:r>
      <w:r>
        <w:rPr>
          <w:rFonts w:ascii="Arial" w:hAnsi="Arial" w:cs="Arial"/>
        </w:rPr>
        <w:t xml:space="preserve"> to identify impacts on business processes, </w:t>
      </w:r>
      <w:r w:rsidR="00192759">
        <w:rPr>
          <w:rFonts w:ascii="Arial" w:hAnsi="Arial" w:cs="Arial"/>
        </w:rPr>
        <w:t>systems,</w:t>
      </w:r>
      <w:r>
        <w:rPr>
          <w:rFonts w:ascii="Arial" w:hAnsi="Arial" w:cs="Arial"/>
        </w:rPr>
        <w:t xml:space="preserve"> and people.</w:t>
      </w:r>
    </w:p>
    <w:p w14:paraId="17507C33" w14:textId="77777777" w:rsidR="00CD554A" w:rsidRDefault="00D438A8"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Work with findings from the Change Impact Assessment Report and a</w:t>
      </w:r>
      <w:r w:rsidR="00CD554A">
        <w:rPr>
          <w:rFonts w:ascii="Arial" w:hAnsi="Arial" w:cs="Arial"/>
        </w:rPr>
        <w:t>ssist in the development and delivery of a Change Management Plan, which includes a detailed stakeholder analysis, change and communication plan and training plan.</w:t>
      </w:r>
    </w:p>
    <w:p w14:paraId="05B9776A"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Ensure ongoing maintenance of the Change Management Plan to ensure that it remains relevant and up to date with any scope/work changes.</w:t>
      </w:r>
    </w:p>
    <w:p w14:paraId="3726CA8A"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 xml:space="preserve">Maintain, </w:t>
      </w:r>
      <w:r w:rsidR="00D438A8">
        <w:rPr>
          <w:rFonts w:ascii="Arial" w:hAnsi="Arial" w:cs="Arial"/>
        </w:rPr>
        <w:t>coordinate,</w:t>
      </w:r>
      <w:r>
        <w:rPr>
          <w:rFonts w:ascii="Arial" w:hAnsi="Arial" w:cs="Arial"/>
        </w:rPr>
        <w:t xml:space="preserve"> and manage work across Learning &amp; Development, Communications and Stakeholder Engagement teams to ensure consistency of messaging and deliverables.</w:t>
      </w:r>
    </w:p>
    <w:p w14:paraId="6634F057" w14:textId="77777777" w:rsidR="00192759" w:rsidRDefault="00192759"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Establish and maintain feedback loops and stakeholder management activities.</w:t>
      </w:r>
    </w:p>
    <w:p w14:paraId="17F51C24"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Development and delivery of additional communication materials where required.</w:t>
      </w:r>
    </w:p>
    <w:p w14:paraId="31453F16"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Provide ongoing advice, guidance and resistance management where needed.</w:t>
      </w:r>
    </w:p>
    <w:p w14:paraId="4891F6B3"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Self-manage and prioritise workload to meet deadlines and team goals.</w:t>
      </w:r>
    </w:p>
    <w:p w14:paraId="22B2045A"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Develop and maintain relationships with key internal and external stakeholders.</w:t>
      </w:r>
    </w:p>
    <w:p w14:paraId="225DA393"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Use judgement to monitor, triage and escalate issues in a timely way.</w:t>
      </w:r>
    </w:p>
    <w:p w14:paraId="7D58FEB0"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Use and maintain systems and processes to track and report on key deliverables.</w:t>
      </w:r>
    </w:p>
    <w:p w14:paraId="5A2FA04B"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Support the Assistant Director, Program Change Manager to optimise and improve change management processes and the overall approach linking in with the Reform and Transform Program Office.</w:t>
      </w:r>
    </w:p>
    <w:p w14:paraId="70254EE9" w14:textId="77777777" w:rsidR="00CD554A" w:rsidRDefault="00CD554A" w:rsidP="00000854">
      <w:pPr>
        <w:pStyle w:val="ListParagraph"/>
        <w:numPr>
          <w:ilvl w:val="0"/>
          <w:numId w:val="11"/>
        </w:numPr>
        <w:tabs>
          <w:tab w:val="left" w:pos="709"/>
        </w:tabs>
        <w:spacing w:after="120" w:line="360" w:lineRule="auto"/>
        <w:ind w:left="1069"/>
        <w:rPr>
          <w:rFonts w:ascii="Arial" w:hAnsi="Arial" w:cs="Arial"/>
        </w:rPr>
      </w:pPr>
      <w:r>
        <w:rPr>
          <w:rFonts w:ascii="Arial" w:hAnsi="Arial" w:cs="Arial"/>
        </w:rPr>
        <w:t>Perform other duties in line with the classification and objectives of the Commission.</w:t>
      </w:r>
    </w:p>
    <w:p w14:paraId="62512F89" w14:textId="77777777" w:rsidR="00043942" w:rsidRPr="00191F3F" w:rsidRDefault="00810F2E" w:rsidP="008744EA">
      <w:pPr>
        <w:widowControl w:val="0"/>
        <w:tabs>
          <w:tab w:val="left" w:pos="2520"/>
        </w:tabs>
        <w:autoSpaceDE w:val="0"/>
        <w:autoSpaceDN w:val="0"/>
        <w:adjustRightInd w:val="0"/>
        <w:spacing w:before="120" w:after="0" w:line="360" w:lineRule="auto"/>
        <w:ind w:left="262" w:right="-20"/>
        <w:rPr>
          <w:rFonts w:ascii="Arial" w:hAnsi="Arial" w:cs="Arial"/>
          <w:b/>
        </w:rPr>
      </w:pPr>
      <w:r w:rsidRPr="00191F3F">
        <w:rPr>
          <w:rFonts w:ascii="Arial" w:hAnsi="Arial" w:cs="Arial"/>
          <w:b/>
        </w:rPr>
        <w:lastRenderedPageBreak/>
        <w:t>Key Relationships</w:t>
      </w:r>
    </w:p>
    <w:p w14:paraId="5F999460" w14:textId="77777777" w:rsidR="00336141" w:rsidRPr="00191F3F" w:rsidRDefault="00336141" w:rsidP="005841A8">
      <w:pPr>
        <w:widowControl w:val="0"/>
        <w:autoSpaceDE w:val="0"/>
        <w:autoSpaceDN w:val="0"/>
        <w:adjustRightInd w:val="0"/>
        <w:spacing w:after="0" w:line="240" w:lineRule="auto"/>
        <w:ind w:left="1418" w:right="-20" w:hanging="1122"/>
        <w:rPr>
          <w:rFonts w:ascii="Arial" w:hAnsi="Arial" w:cs="Arial"/>
          <w:b/>
          <w:bCs/>
        </w:rPr>
      </w:pPr>
      <w:r w:rsidRPr="00191F3F">
        <w:rPr>
          <w:rFonts w:ascii="Arial" w:hAnsi="Arial" w:cs="Arial"/>
          <w:b/>
          <w:bCs/>
        </w:rPr>
        <w:t>Interna</w:t>
      </w:r>
      <w:r w:rsidRPr="00191F3F">
        <w:rPr>
          <w:rFonts w:ascii="Arial" w:hAnsi="Arial" w:cs="Arial"/>
          <w:b/>
          <w:bCs/>
          <w:spacing w:val="-2"/>
        </w:rPr>
        <w:t>l</w:t>
      </w:r>
      <w:r w:rsidRPr="00191F3F">
        <w:rPr>
          <w:rFonts w:ascii="Arial" w:hAnsi="Arial" w:cs="Arial"/>
          <w:b/>
          <w:bCs/>
        </w:rPr>
        <w:t xml:space="preserve">: </w:t>
      </w:r>
      <w:r w:rsidRPr="00191F3F">
        <w:rPr>
          <w:rFonts w:ascii="Arial" w:hAnsi="Arial" w:cs="Arial"/>
          <w:b/>
          <w:bCs/>
        </w:rPr>
        <w:tab/>
      </w:r>
      <w:r w:rsidRPr="00191F3F">
        <w:rPr>
          <w:rFonts w:ascii="Arial" w:hAnsi="Arial" w:cs="Arial"/>
          <w:b/>
          <w:bCs/>
        </w:rPr>
        <w:tab/>
      </w:r>
      <w:r w:rsidR="00D438A8">
        <w:rPr>
          <w:rFonts w:ascii="Arial" w:hAnsi="Arial" w:cs="Arial"/>
        </w:rPr>
        <w:t>Assigned</w:t>
      </w:r>
      <w:r w:rsidR="00A97E65" w:rsidRPr="00191F3F">
        <w:rPr>
          <w:rFonts w:ascii="Arial" w:hAnsi="Arial" w:cs="Arial"/>
        </w:rPr>
        <w:t xml:space="preserve"> project team</w:t>
      </w:r>
      <w:r w:rsidR="00D438A8">
        <w:rPr>
          <w:rFonts w:ascii="Arial" w:hAnsi="Arial" w:cs="Arial"/>
        </w:rPr>
        <w:t>(s)</w:t>
      </w:r>
      <w:r w:rsidR="00A97E65" w:rsidRPr="00191F3F">
        <w:rPr>
          <w:rFonts w:ascii="Arial" w:hAnsi="Arial" w:cs="Arial"/>
        </w:rPr>
        <w:t xml:space="preserve">, RTPO, Project Sponsor, impacted </w:t>
      </w:r>
      <w:r w:rsidRPr="00191F3F">
        <w:rPr>
          <w:rFonts w:ascii="Arial" w:hAnsi="Arial" w:cs="Arial"/>
          <w:bCs/>
        </w:rPr>
        <w:t xml:space="preserve">Executive </w:t>
      </w:r>
      <w:r w:rsidR="0089171D" w:rsidRPr="00191F3F">
        <w:rPr>
          <w:rFonts w:ascii="Arial" w:hAnsi="Arial" w:cs="Arial"/>
          <w:bCs/>
        </w:rPr>
        <w:t>Directors and their teams</w:t>
      </w:r>
      <w:r w:rsidRPr="00191F3F">
        <w:rPr>
          <w:rFonts w:ascii="Arial" w:hAnsi="Arial" w:cs="Arial"/>
          <w:bCs/>
        </w:rPr>
        <w:t xml:space="preserve"> across the Commission</w:t>
      </w:r>
      <w:r w:rsidRPr="00191F3F">
        <w:rPr>
          <w:rFonts w:ascii="Arial" w:hAnsi="Arial" w:cs="Arial"/>
          <w:b/>
          <w:bCs/>
        </w:rPr>
        <w:tab/>
      </w:r>
    </w:p>
    <w:p w14:paraId="21DE1F83" w14:textId="77777777" w:rsidR="00336141" w:rsidRPr="00191F3F" w:rsidRDefault="00336141" w:rsidP="005841A8">
      <w:pPr>
        <w:widowControl w:val="0"/>
        <w:autoSpaceDE w:val="0"/>
        <w:autoSpaceDN w:val="0"/>
        <w:adjustRightInd w:val="0"/>
        <w:spacing w:before="34" w:after="0" w:line="240" w:lineRule="auto"/>
        <w:ind w:left="1418" w:right="-20" w:hanging="1122"/>
        <w:rPr>
          <w:rFonts w:ascii="Arial" w:hAnsi="Arial" w:cs="Arial"/>
          <w:bCs/>
        </w:rPr>
      </w:pPr>
      <w:r w:rsidRPr="00191F3F">
        <w:rPr>
          <w:rFonts w:ascii="Arial" w:hAnsi="Arial" w:cs="Arial"/>
          <w:b/>
          <w:bCs/>
        </w:rPr>
        <w:t>Exter</w:t>
      </w:r>
      <w:r w:rsidRPr="00191F3F">
        <w:rPr>
          <w:rFonts w:ascii="Arial" w:hAnsi="Arial" w:cs="Arial"/>
          <w:b/>
          <w:bCs/>
          <w:spacing w:val="-1"/>
        </w:rPr>
        <w:t>n</w:t>
      </w:r>
      <w:r w:rsidRPr="00191F3F">
        <w:rPr>
          <w:rFonts w:ascii="Arial" w:hAnsi="Arial" w:cs="Arial"/>
          <w:b/>
          <w:bCs/>
        </w:rPr>
        <w:t>al:</w:t>
      </w:r>
      <w:r w:rsidRPr="00191F3F">
        <w:rPr>
          <w:rFonts w:ascii="Arial" w:hAnsi="Arial" w:cs="Arial"/>
          <w:b/>
          <w:bCs/>
        </w:rPr>
        <w:tab/>
      </w:r>
      <w:r w:rsidR="00A97E65" w:rsidRPr="00191F3F">
        <w:rPr>
          <w:rFonts w:ascii="Arial" w:hAnsi="Arial" w:cs="Arial"/>
          <w:bCs/>
        </w:rPr>
        <w:t>Nil</w:t>
      </w:r>
    </w:p>
    <w:p w14:paraId="616BA8FF" w14:textId="77777777" w:rsidR="00336141" w:rsidRPr="00191F3F" w:rsidRDefault="00336141" w:rsidP="005841A8">
      <w:pPr>
        <w:widowControl w:val="0"/>
        <w:autoSpaceDE w:val="0"/>
        <w:autoSpaceDN w:val="0"/>
        <w:adjustRightInd w:val="0"/>
        <w:spacing w:before="34" w:after="0" w:line="240" w:lineRule="auto"/>
        <w:ind w:left="1418" w:right="-20" w:hanging="1122"/>
        <w:rPr>
          <w:rFonts w:ascii="Arial" w:hAnsi="Arial" w:cs="Arial"/>
          <w:b/>
          <w:bCs/>
        </w:rPr>
      </w:pPr>
      <w:r w:rsidRPr="00191F3F">
        <w:rPr>
          <w:rFonts w:ascii="Arial" w:hAnsi="Arial" w:cs="Arial"/>
          <w:b/>
          <w:bCs/>
        </w:rPr>
        <w:t xml:space="preserve">Financial Accountabilities: </w:t>
      </w:r>
      <w:r w:rsidRPr="00191F3F">
        <w:rPr>
          <w:rFonts w:ascii="Arial" w:hAnsi="Arial" w:cs="Arial"/>
          <w:bCs/>
        </w:rPr>
        <w:t>Nil</w:t>
      </w:r>
    </w:p>
    <w:p w14:paraId="7A3F389E" w14:textId="77777777" w:rsidR="00336141" w:rsidRPr="00191F3F" w:rsidRDefault="00336141" w:rsidP="008744EA">
      <w:pPr>
        <w:widowControl w:val="0"/>
        <w:autoSpaceDE w:val="0"/>
        <w:autoSpaceDN w:val="0"/>
        <w:adjustRightInd w:val="0"/>
        <w:spacing w:after="0" w:line="240" w:lineRule="auto"/>
        <w:ind w:left="1418" w:right="-20" w:hanging="1122"/>
        <w:rPr>
          <w:rFonts w:ascii="Arial" w:hAnsi="Arial" w:cs="Arial"/>
          <w:b/>
          <w:bCs/>
        </w:rPr>
      </w:pPr>
      <w:r w:rsidRPr="00191F3F">
        <w:rPr>
          <w:rFonts w:ascii="Arial" w:hAnsi="Arial" w:cs="Arial"/>
          <w:b/>
          <w:bCs/>
        </w:rPr>
        <w:t xml:space="preserve">People Accountabilities: </w:t>
      </w:r>
      <w:r w:rsidR="00554416" w:rsidRPr="00191F3F">
        <w:rPr>
          <w:rFonts w:ascii="Arial" w:hAnsi="Arial" w:cs="Arial"/>
          <w:bCs/>
        </w:rPr>
        <w:t>Nil</w:t>
      </w:r>
    </w:p>
    <w:p w14:paraId="666BFA82" w14:textId="77777777" w:rsidR="007F01AA" w:rsidRPr="00191F3F" w:rsidRDefault="007F01AA">
      <w:pPr>
        <w:widowControl w:val="0"/>
        <w:autoSpaceDE w:val="0"/>
        <w:autoSpaceDN w:val="0"/>
        <w:adjustRightInd w:val="0"/>
        <w:spacing w:after="0" w:line="200" w:lineRule="exact"/>
        <w:rPr>
          <w:rFonts w:ascii="Arial" w:hAnsi="Arial" w:cs="Arial"/>
          <w:color w:val="000000"/>
        </w:rPr>
        <w:sectPr w:rsidR="007F01AA" w:rsidRPr="00191F3F" w:rsidSect="00ED75C5">
          <w:headerReference w:type="default" r:id="rId11"/>
          <w:footerReference w:type="default" r:id="rId12"/>
          <w:type w:val="continuous"/>
          <w:pgSz w:w="12240" w:h="15840"/>
          <w:pgMar w:top="1220" w:right="900" w:bottom="500" w:left="851" w:header="720" w:footer="720" w:gutter="0"/>
          <w:cols w:space="720" w:equalWidth="0">
            <w:col w:w="10489"/>
          </w:cols>
          <w:noEndnote/>
        </w:sectPr>
      </w:pPr>
    </w:p>
    <w:p w14:paraId="577649D5" w14:textId="77777777" w:rsidR="00484C5D" w:rsidRDefault="00484C5D" w:rsidP="005347BB">
      <w:pPr>
        <w:widowControl w:val="0"/>
        <w:tabs>
          <w:tab w:val="left" w:pos="360"/>
        </w:tabs>
        <w:autoSpaceDE w:val="0"/>
        <w:autoSpaceDN w:val="0"/>
        <w:adjustRightInd w:val="0"/>
        <w:spacing w:after="0" w:line="230" w:lineRule="exact"/>
        <w:ind w:right="394"/>
        <w:rPr>
          <w:rFonts w:ascii="Arial" w:hAnsi="Arial" w:cs="Arial"/>
          <w:b/>
          <w:color w:val="000000"/>
        </w:rPr>
      </w:pPr>
    </w:p>
    <w:p w14:paraId="6FFB4CD6" w14:textId="77777777" w:rsidR="00484C5D" w:rsidRDefault="00484C5D" w:rsidP="008744EA">
      <w:pPr>
        <w:widowControl w:val="0"/>
        <w:tabs>
          <w:tab w:val="left" w:pos="360"/>
        </w:tabs>
        <w:autoSpaceDE w:val="0"/>
        <w:autoSpaceDN w:val="0"/>
        <w:adjustRightInd w:val="0"/>
        <w:spacing w:after="0" w:line="230" w:lineRule="exact"/>
        <w:ind w:left="360" w:right="394" w:hanging="218"/>
        <w:rPr>
          <w:rFonts w:ascii="Arial" w:hAnsi="Arial" w:cs="Arial"/>
          <w:b/>
          <w:color w:val="000000"/>
        </w:rPr>
      </w:pPr>
    </w:p>
    <w:p w14:paraId="16BFB37E" w14:textId="77777777" w:rsidR="00631CA5" w:rsidRPr="00191F3F" w:rsidRDefault="00631CA5" w:rsidP="005347BB">
      <w:pPr>
        <w:widowControl w:val="0"/>
        <w:tabs>
          <w:tab w:val="left" w:pos="360"/>
        </w:tabs>
        <w:autoSpaceDE w:val="0"/>
        <w:autoSpaceDN w:val="0"/>
        <w:adjustRightInd w:val="0"/>
        <w:spacing w:before="3" w:after="0" w:line="230" w:lineRule="exact"/>
        <w:ind w:right="394"/>
        <w:rPr>
          <w:rFonts w:ascii="Arial" w:hAnsi="Arial" w:cs="Arial"/>
          <w:b/>
          <w:color w:val="000000"/>
        </w:rPr>
        <w:sectPr w:rsidR="00631CA5" w:rsidRPr="00191F3F" w:rsidSect="00ED75C5">
          <w:type w:val="continuous"/>
          <w:pgSz w:w="12240" w:h="15840"/>
          <w:pgMar w:top="1220" w:right="940" w:bottom="500" w:left="980" w:header="720" w:footer="720" w:gutter="0"/>
          <w:cols w:num="2" w:space="720" w:equalWidth="0">
            <w:col w:w="4269" w:space="1083"/>
            <w:col w:w="4968"/>
          </w:cols>
          <w:noEndnote/>
        </w:sectPr>
      </w:pPr>
    </w:p>
    <w:p w14:paraId="5355A517" w14:textId="77777777" w:rsidR="00336141" w:rsidRPr="00191F3F" w:rsidRDefault="00336141" w:rsidP="008744EA">
      <w:pPr>
        <w:widowControl w:val="0"/>
        <w:autoSpaceDE w:val="0"/>
        <w:autoSpaceDN w:val="0"/>
        <w:adjustRightInd w:val="0"/>
        <w:spacing w:after="0" w:line="240" w:lineRule="auto"/>
        <w:ind w:right="-20"/>
        <w:rPr>
          <w:rFonts w:ascii="Arial" w:hAnsi="Arial" w:cs="Arial"/>
        </w:rPr>
      </w:pPr>
    </w:p>
    <w:p w14:paraId="17AB45AA" w14:textId="77777777" w:rsidR="00336141" w:rsidRPr="00191F3F" w:rsidRDefault="00406371" w:rsidP="002727E5">
      <w:pPr>
        <w:widowControl w:val="0"/>
        <w:tabs>
          <w:tab w:val="left" w:pos="360"/>
        </w:tabs>
        <w:autoSpaceDE w:val="0"/>
        <w:autoSpaceDN w:val="0"/>
        <w:adjustRightInd w:val="0"/>
        <w:spacing w:before="3" w:after="120" w:line="230" w:lineRule="exact"/>
        <w:ind w:left="360" w:right="394" w:hanging="218"/>
        <w:rPr>
          <w:rFonts w:ascii="Arial" w:hAnsi="Arial" w:cs="Arial"/>
          <w:b/>
          <w:color w:val="000000"/>
        </w:rPr>
      </w:pPr>
      <w:r w:rsidRPr="00191F3F">
        <w:rPr>
          <w:rFonts w:ascii="Arial" w:hAnsi="Arial" w:cs="Arial"/>
          <w:b/>
          <w:color w:val="000000"/>
        </w:rPr>
        <w:t>Selection Criteria:</w:t>
      </w:r>
    </w:p>
    <w:p w14:paraId="209C4A39" w14:textId="77777777" w:rsidR="00F35EEA" w:rsidRDefault="00F35EEA" w:rsidP="00F35EEA">
      <w:pPr>
        <w:pStyle w:val="ListParagraph"/>
        <w:numPr>
          <w:ilvl w:val="0"/>
          <w:numId w:val="8"/>
        </w:numPr>
        <w:spacing w:before="35" w:after="0"/>
        <w:rPr>
          <w:rFonts w:ascii="Arial" w:hAnsi="Arial" w:cs="Arial"/>
        </w:rPr>
      </w:pPr>
      <w:bookmarkStart w:id="0" w:name="_Hlk147917142"/>
      <w:r>
        <w:rPr>
          <w:rFonts w:ascii="Arial" w:hAnsi="Arial" w:cs="Arial"/>
        </w:rPr>
        <w:t xml:space="preserve">Experience and knowledge of change management principles, </w:t>
      </w:r>
      <w:r w:rsidR="00256323">
        <w:rPr>
          <w:rFonts w:ascii="Arial" w:hAnsi="Arial" w:cs="Arial"/>
        </w:rPr>
        <w:t>methodologies,</w:t>
      </w:r>
      <w:r>
        <w:rPr>
          <w:rFonts w:ascii="Arial" w:hAnsi="Arial" w:cs="Arial"/>
        </w:rPr>
        <w:t xml:space="preserve"> and tools</w:t>
      </w:r>
      <w:r w:rsidR="00256323">
        <w:rPr>
          <w:rFonts w:ascii="Arial" w:hAnsi="Arial" w:cs="Arial"/>
        </w:rPr>
        <w:t>.</w:t>
      </w:r>
    </w:p>
    <w:p w14:paraId="26D840C7"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Exceptional communication skills, both written and verbal</w:t>
      </w:r>
      <w:r w:rsidR="00256323">
        <w:rPr>
          <w:rFonts w:ascii="Arial" w:hAnsi="Arial" w:cs="Arial"/>
        </w:rPr>
        <w:t>.</w:t>
      </w:r>
    </w:p>
    <w:p w14:paraId="5139E47D"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Flexible and adaptable, able to work within ambiguous situations and work both independently and as part of a team</w:t>
      </w:r>
      <w:r w:rsidR="00256323">
        <w:rPr>
          <w:rFonts w:ascii="Arial" w:hAnsi="Arial" w:cs="Arial"/>
        </w:rPr>
        <w:t>.</w:t>
      </w:r>
    </w:p>
    <w:p w14:paraId="34FF7337"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Resilient and tenacious with a propensity to persevere</w:t>
      </w:r>
      <w:r w:rsidR="00256323">
        <w:rPr>
          <w:rFonts w:ascii="Arial" w:hAnsi="Arial" w:cs="Arial"/>
        </w:rPr>
        <w:t>.</w:t>
      </w:r>
    </w:p>
    <w:p w14:paraId="46F3DCB9"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Problem solving and root cause identification skills</w:t>
      </w:r>
      <w:r w:rsidR="00256323">
        <w:rPr>
          <w:rFonts w:ascii="Arial" w:hAnsi="Arial" w:cs="Arial"/>
        </w:rPr>
        <w:t>.</w:t>
      </w:r>
    </w:p>
    <w:p w14:paraId="14677396"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Sound judgement skills, with the ability to research, critically evaluate and synthesise information into considered advice</w:t>
      </w:r>
      <w:r w:rsidR="00256323">
        <w:rPr>
          <w:rFonts w:ascii="Arial" w:hAnsi="Arial" w:cs="Arial"/>
        </w:rPr>
        <w:t>.</w:t>
      </w:r>
    </w:p>
    <w:p w14:paraId="5FC9F4D1"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 xml:space="preserve">Familiarity with project management approaches, </w:t>
      </w:r>
      <w:proofErr w:type="gramStart"/>
      <w:r>
        <w:rPr>
          <w:rFonts w:ascii="Arial" w:hAnsi="Arial" w:cs="Arial"/>
        </w:rPr>
        <w:t>tools</w:t>
      </w:r>
      <w:proofErr w:type="gramEnd"/>
      <w:r>
        <w:rPr>
          <w:rFonts w:ascii="Arial" w:hAnsi="Arial" w:cs="Arial"/>
        </w:rPr>
        <w:t xml:space="preserve"> and phases of the project lifecycle</w:t>
      </w:r>
      <w:r w:rsidR="00256323">
        <w:rPr>
          <w:rFonts w:ascii="Arial" w:hAnsi="Arial" w:cs="Arial"/>
        </w:rPr>
        <w:t>.</w:t>
      </w:r>
    </w:p>
    <w:p w14:paraId="61C1E006"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Outstanding capacity to deliver high quality results to deadline, with good attention to detail</w:t>
      </w:r>
      <w:r w:rsidR="00256323">
        <w:rPr>
          <w:rFonts w:ascii="Arial" w:hAnsi="Arial" w:cs="Arial"/>
        </w:rPr>
        <w:t>.</w:t>
      </w:r>
    </w:p>
    <w:p w14:paraId="65BC27CF"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Strong capacity to influence peers and senior managers</w:t>
      </w:r>
      <w:r w:rsidR="00256323">
        <w:rPr>
          <w:rFonts w:ascii="Arial" w:hAnsi="Arial" w:cs="Arial"/>
        </w:rPr>
        <w:t>.</w:t>
      </w:r>
    </w:p>
    <w:p w14:paraId="7E502409" w14:textId="77777777" w:rsidR="00F35EEA" w:rsidRDefault="00F35EEA" w:rsidP="00F35EEA">
      <w:pPr>
        <w:pStyle w:val="ListParagraph"/>
        <w:numPr>
          <w:ilvl w:val="0"/>
          <w:numId w:val="8"/>
        </w:numPr>
        <w:spacing w:before="35" w:after="0"/>
        <w:rPr>
          <w:rFonts w:ascii="Arial" w:hAnsi="Arial" w:cs="Arial"/>
        </w:rPr>
      </w:pPr>
      <w:r>
        <w:rPr>
          <w:rFonts w:ascii="Arial" w:hAnsi="Arial" w:cs="Arial"/>
        </w:rPr>
        <w:t>Accredited in one or more organisational change methodology</w:t>
      </w:r>
      <w:r w:rsidR="00256323">
        <w:rPr>
          <w:rFonts w:ascii="Arial" w:hAnsi="Arial" w:cs="Arial"/>
        </w:rPr>
        <w:t>.</w:t>
      </w:r>
    </w:p>
    <w:p w14:paraId="6383666D" w14:textId="77777777" w:rsidR="00F35EEA" w:rsidRPr="00F35EEA" w:rsidRDefault="00256323" w:rsidP="00F35EEA">
      <w:pPr>
        <w:pStyle w:val="ListParagraph"/>
        <w:numPr>
          <w:ilvl w:val="0"/>
          <w:numId w:val="8"/>
        </w:numPr>
        <w:spacing w:before="35"/>
        <w:rPr>
          <w:rFonts w:ascii="Arial" w:hAnsi="Arial" w:cs="Arial"/>
        </w:rPr>
      </w:pPr>
      <w:r>
        <w:rPr>
          <w:rFonts w:ascii="Arial" w:hAnsi="Arial" w:cs="Arial"/>
        </w:rPr>
        <w:t>3</w:t>
      </w:r>
      <w:r w:rsidR="00F35EEA">
        <w:rPr>
          <w:rFonts w:ascii="Arial" w:hAnsi="Arial" w:cs="Arial"/>
        </w:rPr>
        <w:t xml:space="preserve">+ </w:t>
      </w:r>
      <w:r w:rsidR="00133EEC">
        <w:rPr>
          <w:rFonts w:ascii="Arial" w:hAnsi="Arial" w:cs="Arial"/>
        </w:rPr>
        <w:t>years’ experience</w:t>
      </w:r>
      <w:r w:rsidR="00F35EEA">
        <w:rPr>
          <w:rFonts w:ascii="Arial" w:hAnsi="Arial" w:cs="Arial"/>
        </w:rPr>
        <w:t xml:space="preserve"> in organisational change management</w:t>
      </w:r>
      <w:r>
        <w:rPr>
          <w:rFonts w:ascii="Arial" w:hAnsi="Arial" w:cs="Arial"/>
        </w:rPr>
        <w:t>, preferably within the public sector</w:t>
      </w:r>
    </w:p>
    <w:bookmarkEnd w:id="0"/>
    <w:p w14:paraId="42FD58DC" w14:textId="77777777" w:rsidR="00EC11FA" w:rsidRPr="00F35EEA" w:rsidRDefault="00EC11FA" w:rsidP="00F35EEA">
      <w:pPr>
        <w:spacing w:before="35"/>
        <w:rPr>
          <w:rFonts w:ascii="Arial" w:hAnsi="Arial" w:cs="Arial"/>
          <w:b/>
          <w:bCs/>
        </w:rPr>
      </w:pPr>
      <w:r w:rsidRPr="31F5F9AA">
        <w:rPr>
          <w:rFonts w:ascii="Arial" w:hAnsi="Arial" w:cs="Arial"/>
          <w:b/>
          <w:bCs/>
        </w:rPr>
        <w:t>Eligibility:</w:t>
      </w:r>
    </w:p>
    <w:p w14:paraId="0C46D408" w14:textId="77777777" w:rsidR="00EC11FA" w:rsidRPr="008C034A" w:rsidRDefault="00EC11FA" w:rsidP="00EC11FA">
      <w:pPr>
        <w:pStyle w:val="ListParagraph"/>
        <w:numPr>
          <w:ilvl w:val="0"/>
          <w:numId w:val="13"/>
        </w:numPr>
        <w:spacing w:before="35" w:after="0"/>
        <w:rPr>
          <w:rFonts w:ascii="Arial" w:hAnsi="Arial" w:cs="Arial"/>
        </w:rPr>
      </w:pPr>
      <w:r w:rsidRPr="31F5F9AA">
        <w:rPr>
          <w:rFonts w:ascii="Arial" w:hAnsi="Arial" w:cs="Arial"/>
        </w:rPr>
        <w:t xml:space="preserve">To be eligible for </w:t>
      </w:r>
      <w:r>
        <w:rPr>
          <w:rFonts w:ascii="Arial" w:hAnsi="Arial" w:cs="Arial"/>
        </w:rPr>
        <w:t>engagement</w:t>
      </w:r>
      <w:r w:rsidRPr="31F5F9AA">
        <w:rPr>
          <w:rFonts w:ascii="Arial" w:hAnsi="Arial" w:cs="Arial"/>
        </w:rPr>
        <w:t xml:space="preserve"> </w:t>
      </w:r>
      <w:r>
        <w:rPr>
          <w:rFonts w:ascii="Arial" w:hAnsi="Arial" w:cs="Arial"/>
        </w:rPr>
        <w:t>candidates</w:t>
      </w:r>
      <w:r w:rsidRPr="31F5F9AA">
        <w:rPr>
          <w:rFonts w:ascii="Arial" w:hAnsi="Arial" w:cs="Arial"/>
        </w:rPr>
        <w:t xml:space="preserve"> must be an Australian citizen at the time an offer is made</w:t>
      </w:r>
    </w:p>
    <w:p w14:paraId="1440DDCC" w14:textId="77777777" w:rsidR="00EC11FA" w:rsidRPr="008C034A" w:rsidRDefault="00EC11FA" w:rsidP="00EC11FA">
      <w:pPr>
        <w:pStyle w:val="ListParagraph"/>
        <w:numPr>
          <w:ilvl w:val="0"/>
          <w:numId w:val="13"/>
        </w:numPr>
        <w:spacing w:before="35" w:after="0"/>
        <w:rPr>
          <w:rFonts w:ascii="Arial" w:hAnsi="Arial" w:cs="Arial"/>
        </w:rPr>
      </w:pPr>
      <w:r>
        <w:rPr>
          <w:rFonts w:ascii="Arial" w:hAnsi="Arial" w:cs="Arial"/>
        </w:rPr>
        <w:t>Show satisfactory</w:t>
      </w:r>
      <w:r w:rsidRPr="31F5F9AA">
        <w:rPr>
          <w:rFonts w:ascii="Arial" w:hAnsi="Arial" w:cs="Arial"/>
        </w:rPr>
        <w:t xml:space="preserve"> completion of a criminal history check </w:t>
      </w:r>
    </w:p>
    <w:p w14:paraId="17899901" w14:textId="77777777" w:rsidR="00EC11FA" w:rsidRDefault="00EC11FA" w:rsidP="00EC11FA">
      <w:pPr>
        <w:pStyle w:val="ListParagraph"/>
        <w:numPr>
          <w:ilvl w:val="0"/>
          <w:numId w:val="13"/>
        </w:numPr>
        <w:spacing w:before="35" w:after="0"/>
        <w:rPr>
          <w:rFonts w:ascii="Arial" w:hAnsi="Arial" w:cs="Arial"/>
        </w:rPr>
      </w:pPr>
      <w:r w:rsidRPr="31F5F9AA">
        <w:rPr>
          <w:rFonts w:ascii="Arial" w:hAnsi="Arial" w:cs="Arial"/>
        </w:rPr>
        <w:t>Provid</w:t>
      </w:r>
      <w:r>
        <w:rPr>
          <w:rFonts w:ascii="Arial" w:hAnsi="Arial" w:cs="Arial"/>
        </w:rPr>
        <w:t>e</w:t>
      </w:r>
      <w:r w:rsidRPr="31F5F9AA">
        <w:rPr>
          <w:rFonts w:ascii="Arial" w:hAnsi="Arial" w:cs="Arial"/>
        </w:rPr>
        <w:t xml:space="preserve"> evidence of identity</w:t>
      </w:r>
    </w:p>
    <w:p w14:paraId="14BF7031" w14:textId="77777777" w:rsidR="00EC11FA" w:rsidRPr="008C034A" w:rsidRDefault="00EC11FA" w:rsidP="00EC11FA">
      <w:pPr>
        <w:pStyle w:val="ListParagraph"/>
        <w:numPr>
          <w:ilvl w:val="0"/>
          <w:numId w:val="13"/>
        </w:numPr>
        <w:spacing w:before="35" w:after="0"/>
        <w:rPr>
          <w:rFonts w:ascii="Arial" w:hAnsi="Arial" w:cs="Arial"/>
        </w:rPr>
      </w:pPr>
      <w:r>
        <w:rPr>
          <w:rFonts w:ascii="Arial" w:hAnsi="Arial" w:cs="Arial"/>
        </w:rPr>
        <w:t xml:space="preserve">Commit to working in the office at least three days a week; the Commission’s agile working offer is an </w:t>
      </w:r>
      <w:r w:rsidRPr="00336B61">
        <w:rPr>
          <w:rFonts w:ascii="Arial" w:hAnsi="Arial" w:cs="Arial"/>
        </w:rPr>
        <w:t>opportunity for staff to work a 3/2 day split</w:t>
      </w:r>
      <w:r>
        <w:rPr>
          <w:rFonts w:ascii="Arial" w:hAnsi="Arial" w:cs="Arial"/>
        </w:rPr>
        <w:t xml:space="preserve"> between any Commission office and working from home.</w:t>
      </w:r>
    </w:p>
    <w:p w14:paraId="0F3FBD74" w14:textId="77777777" w:rsidR="00484C5D" w:rsidRDefault="00484C5D" w:rsidP="00CC7358">
      <w:pPr>
        <w:widowControl w:val="0"/>
        <w:autoSpaceDE w:val="0"/>
        <w:autoSpaceDN w:val="0"/>
        <w:adjustRightInd w:val="0"/>
        <w:spacing w:after="0" w:line="240" w:lineRule="auto"/>
        <w:rPr>
          <w:rFonts w:ascii="Arial" w:hAnsi="Arial" w:cs="Arial"/>
          <w:b/>
        </w:rPr>
      </w:pPr>
    </w:p>
    <w:p w14:paraId="1B53C0B8" w14:textId="77777777" w:rsidR="00631CA5" w:rsidRPr="00191F3F" w:rsidRDefault="00631CA5" w:rsidP="00CC7358">
      <w:pPr>
        <w:widowControl w:val="0"/>
        <w:autoSpaceDE w:val="0"/>
        <w:autoSpaceDN w:val="0"/>
        <w:adjustRightInd w:val="0"/>
        <w:spacing w:after="0" w:line="240" w:lineRule="auto"/>
        <w:rPr>
          <w:rFonts w:ascii="Arial" w:hAnsi="Arial" w:cs="Arial"/>
          <w:color w:val="585858"/>
        </w:rPr>
      </w:pPr>
      <w:r w:rsidRPr="00191F3F">
        <w:rPr>
          <w:rFonts w:ascii="Arial" w:hAnsi="Arial" w:cs="Arial"/>
          <w:b/>
        </w:rPr>
        <w:t>Capabilit</w:t>
      </w:r>
      <w:r w:rsidR="00CC7358" w:rsidRPr="00191F3F">
        <w:rPr>
          <w:rFonts w:ascii="Arial" w:hAnsi="Arial" w:cs="Arial"/>
          <w:b/>
        </w:rPr>
        <w:t>ies for the role:</w:t>
      </w:r>
      <w:r w:rsidR="00CC7358" w:rsidRPr="00191F3F">
        <w:rPr>
          <w:rFonts w:ascii="Arial" w:hAnsi="Arial" w:cs="Arial"/>
          <w:b/>
        </w:rPr>
        <w:tab/>
      </w:r>
      <w:r w:rsidRPr="00191F3F">
        <w:rPr>
          <w:rFonts w:ascii="Arial" w:hAnsi="Arial" w:cs="Arial"/>
        </w:rPr>
        <w:t>The APS ILS Framework applies to this position</w:t>
      </w:r>
      <w:r w:rsidRPr="00191F3F">
        <w:rPr>
          <w:rFonts w:ascii="Arial" w:hAnsi="Arial" w:cs="Arial"/>
          <w:color w:val="585858"/>
        </w:rPr>
        <w:t xml:space="preserve">. </w:t>
      </w:r>
    </w:p>
    <w:p w14:paraId="77150172" w14:textId="77777777" w:rsidR="00631CA5" w:rsidRPr="00CC7358" w:rsidRDefault="00631CA5" w:rsidP="00631CA5">
      <w:pPr>
        <w:widowControl w:val="0"/>
        <w:autoSpaceDE w:val="0"/>
        <w:autoSpaceDN w:val="0"/>
        <w:adjustRightInd w:val="0"/>
        <w:spacing w:after="0" w:line="200" w:lineRule="exact"/>
        <w:ind w:firstLine="360"/>
        <w:rPr>
          <w:rFonts w:ascii="Arial" w:hAnsi="Arial" w:cs="Arial"/>
          <w:i/>
          <w:color w:val="000000"/>
          <w:sz w:val="20"/>
          <w:szCs w:val="20"/>
        </w:rPr>
      </w:pPr>
    </w:p>
    <w:p w14:paraId="7BE571DD" w14:textId="77777777" w:rsidR="00542266" w:rsidRPr="00CC7358" w:rsidRDefault="00631CA5" w:rsidP="00631CA5">
      <w:pPr>
        <w:widowControl w:val="0"/>
        <w:autoSpaceDE w:val="0"/>
        <w:autoSpaceDN w:val="0"/>
        <w:adjustRightInd w:val="0"/>
        <w:spacing w:after="0" w:line="240" w:lineRule="auto"/>
        <w:rPr>
          <w:rFonts w:ascii="Arial" w:hAnsi="Arial" w:cs="Arial"/>
          <w:b/>
          <w:i/>
          <w:color w:val="000000"/>
          <w:sz w:val="21"/>
          <w:szCs w:val="21"/>
        </w:rPr>
      </w:pPr>
      <w:r w:rsidRPr="00CC7358">
        <w:rPr>
          <w:rFonts w:ascii="Arial" w:hAnsi="Arial" w:cs="Arial"/>
          <w:b/>
          <w:i/>
          <w:color w:val="000000"/>
          <w:sz w:val="21"/>
          <w:szCs w:val="21"/>
        </w:rPr>
        <w:t xml:space="preserve">Capability Summary </w:t>
      </w:r>
    </w:p>
    <w:p w14:paraId="2C4E2A71" w14:textId="77777777" w:rsidR="002A4CC7"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tab/>
      </w:r>
      <w:r w:rsidRPr="00CC7358">
        <w:rPr>
          <w:rFonts w:ascii="Arial" w:hAnsi="Arial" w:cs="Arial"/>
          <w:color w:val="000000"/>
          <w:sz w:val="18"/>
          <w:szCs w:val="18"/>
        </w:rPr>
        <w:tab/>
      </w:r>
    </w:p>
    <w:tbl>
      <w:tblPr>
        <w:tblStyle w:val="TableGrid"/>
        <w:tblW w:w="10206" w:type="dxa"/>
        <w:tblInd w:w="108" w:type="dxa"/>
        <w:tblLook w:val="04A0" w:firstRow="1" w:lastRow="0" w:firstColumn="1" w:lastColumn="0" w:noHBand="0" w:noVBand="1"/>
      </w:tblPr>
      <w:tblGrid>
        <w:gridCol w:w="2127"/>
        <w:gridCol w:w="4252"/>
        <w:gridCol w:w="3827"/>
      </w:tblGrid>
      <w:tr w:rsidR="002A4CC7" w:rsidRPr="00CC7358" w14:paraId="4C45A3C9" w14:textId="77777777" w:rsidTr="00BD2807">
        <w:tc>
          <w:tcPr>
            <w:tcW w:w="2127" w:type="dxa"/>
            <w:shd w:val="clear" w:color="auto" w:fill="95B3D7"/>
          </w:tcPr>
          <w:p w14:paraId="4DBEEDF8"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 xml:space="preserve">Capability </w:t>
            </w:r>
          </w:p>
        </w:tc>
        <w:tc>
          <w:tcPr>
            <w:tcW w:w="4252" w:type="dxa"/>
            <w:shd w:val="clear" w:color="auto" w:fill="95B3D7"/>
          </w:tcPr>
          <w:p w14:paraId="30BC106C"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sidRPr="00ED75C5">
              <w:rPr>
                <w:rFonts w:ascii="Arial" w:hAnsi="Arial" w:cs="Arial"/>
                <w:b/>
                <w:color w:val="000000"/>
                <w:sz w:val="18"/>
                <w:szCs w:val="18"/>
              </w:rPr>
              <w:t>Description</w:t>
            </w:r>
          </w:p>
        </w:tc>
        <w:tc>
          <w:tcPr>
            <w:tcW w:w="3827" w:type="dxa"/>
            <w:shd w:val="clear" w:color="auto" w:fill="95B3D7"/>
          </w:tcPr>
          <w:p w14:paraId="39CEC418" w14:textId="77777777" w:rsidR="002A4CC7" w:rsidRPr="00ED75C5"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Behaviour Indicators</w:t>
            </w:r>
          </w:p>
        </w:tc>
      </w:tr>
      <w:tr w:rsidR="002A4CC7" w:rsidRPr="00CC7358" w14:paraId="7755B1CA" w14:textId="77777777" w:rsidTr="00BD2807">
        <w:tc>
          <w:tcPr>
            <w:tcW w:w="2127" w:type="dxa"/>
            <w:tcBorders>
              <w:left w:val="dotted" w:sz="4" w:space="0" w:color="auto"/>
              <w:bottom w:val="dotted" w:sz="4" w:space="0" w:color="auto"/>
              <w:right w:val="dotted" w:sz="4" w:space="0" w:color="auto"/>
            </w:tcBorders>
          </w:tcPr>
          <w:p w14:paraId="26A93268"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Strategic Direction</w:t>
            </w:r>
          </w:p>
        </w:tc>
        <w:tc>
          <w:tcPr>
            <w:tcW w:w="4252" w:type="dxa"/>
            <w:tcBorders>
              <w:left w:val="dotted" w:sz="4" w:space="0" w:color="auto"/>
              <w:bottom w:val="dotted" w:sz="4" w:space="0" w:color="auto"/>
              <w:right w:val="dotted" w:sz="4" w:space="0" w:color="auto"/>
            </w:tcBorders>
          </w:tcPr>
          <w:p w14:paraId="43FF983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Supports Shared purpose and direction</w:t>
            </w:r>
          </w:p>
        </w:tc>
        <w:tc>
          <w:tcPr>
            <w:tcW w:w="3827" w:type="dxa"/>
            <w:tcBorders>
              <w:left w:val="dotted" w:sz="4" w:space="0" w:color="auto"/>
              <w:bottom w:val="dotted" w:sz="4" w:space="0" w:color="auto"/>
              <w:right w:val="dotted" w:sz="4" w:space="0" w:color="auto"/>
            </w:tcBorders>
          </w:tcPr>
          <w:p w14:paraId="3F7E9CE4" w14:textId="77777777" w:rsidR="002A4CC7" w:rsidRPr="007B049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Understands, </w:t>
            </w:r>
            <w:proofErr w:type="gramStart"/>
            <w:r>
              <w:rPr>
                <w:rFonts w:ascii="Arial" w:hAnsi="Arial" w:cs="Arial"/>
                <w:color w:val="333333"/>
                <w:sz w:val="18"/>
                <w:szCs w:val="18"/>
              </w:rPr>
              <w:t>supports</w:t>
            </w:r>
            <w:proofErr w:type="gramEnd"/>
            <w:r>
              <w:rPr>
                <w:rFonts w:ascii="Arial" w:hAnsi="Arial" w:cs="Arial"/>
                <w:color w:val="333333"/>
                <w:sz w:val="18"/>
                <w:szCs w:val="18"/>
              </w:rPr>
              <w:t xml:space="preserve"> and promotes the organisation's vision, mission, and business objectives. Identifies the relationship between organisational goals and operational tasks. Clearly communicates goals and objectives to others. Understands, </w:t>
            </w:r>
            <w:proofErr w:type="gramStart"/>
            <w:r>
              <w:rPr>
                <w:rFonts w:ascii="Arial" w:hAnsi="Arial" w:cs="Arial"/>
                <w:color w:val="333333"/>
                <w:sz w:val="18"/>
                <w:szCs w:val="18"/>
              </w:rPr>
              <w:t>supports</w:t>
            </w:r>
            <w:proofErr w:type="gramEnd"/>
            <w:r>
              <w:rPr>
                <w:rFonts w:ascii="Arial" w:hAnsi="Arial" w:cs="Arial"/>
                <w:color w:val="333333"/>
                <w:sz w:val="18"/>
                <w:szCs w:val="18"/>
              </w:rPr>
              <w:t xml:space="preserve"> and communicates the reasons for decisions and recommendations.</w:t>
            </w:r>
          </w:p>
        </w:tc>
      </w:tr>
      <w:tr w:rsidR="002A4CC7" w:rsidRPr="00CC7358" w14:paraId="4BF15FBA" w14:textId="77777777" w:rsidTr="00BD2807">
        <w:tc>
          <w:tcPr>
            <w:tcW w:w="2127" w:type="dxa"/>
            <w:tcBorders>
              <w:top w:val="dotted" w:sz="4" w:space="0" w:color="auto"/>
              <w:left w:val="dotted" w:sz="4" w:space="0" w:color="auto"/>
              <w:bottom w:val="dotted" w:sz="4" w:space="0" w:color="auto"/>
              <w:right w:val="dotted" w:sz="4" w:space="0" w:color="auto"/>
            </w:tcBorders>
          </w:tcPr>
          <w:p w14:paraId="2D927FD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83FB69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Thinks strategically</w:t>
            </w:r>
          </w:p>
        </w:tc>
        <w:tc>
          <w:tcPr>
            <w:tcW w:w="3827" w:type="dxa"/>
            <w:tcBorders>
              <w:top w:val="dotted" w:sz="4" w:space="0" w:color="auto"/>
              <w:left w:val="dotted" w:sz="4" w:space="0" w:color="auto"/>
              <w:bottom w:val="dotted" w:sz="4" w:space="0" w:color="auto"/>
              <w:right w:val="dotted" w:sz="4" w:space="0" w:color="auto"/>
            </w:tcBorders>
          </w:tcPr>
          <w:p w14:paraId="6F4BD9D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Understands the work environment and initiates and develops team goals, </w:t>
            </w:r>
            <w:proofErr w:type="gramStart"/>
            <w:r>
              <w:rPr>
                <w:rFonts w:ascii="Arial" w:hAnsi="Arial" w:cs="Arial"/>
                <w:color w:val="333333"/>
                <w:sz w:val="18"/>
                <w:szCs w:val="18"/>
              </w:rPr>
              <w:t>strategies</w:t>
            </w:r>
            <w:proofErr w:type="gramEnd"/>
            <w:r>
              <w:rPr>
                <w:rFonts w:ascii="Arial" w:hAnsi="Arial" w:cs="Arial"/>
                <w:color w:val="333333"/>
                <w:sz w:val="18"/>
                <w:szCs w:val="18"/>
              </w:rPr>
              <w:t xml:space="preserve"> and work plans. Identifies broader factors, </w:t>
            </w:r>
            <w:r>
              <w:rPr>
                <w:rFonts w:ascii="Arial" w:hAnsi="Arial" w:cs="Arial"/>
                <w:color w:val="333333"/>
                <w:sz w:val="18"/>
                <w:szCs w:val="18"/>
              </w:rPr>
              <w:lastRenderedPageBreak/>
              <w:t>trends and influences that may impact on the team's work objectives. Considers the ramifications of issues and longer-term impact of own work and work area.</w:t>
            </w:r>
          </w:p>
        </w:tc>
      </w:tr>
      <w:tr w:rsidR="002A4CC7" w:rsidRPr="00CC7358" w14:paraId="5444AF4A" w14:textId="77777777" w:rsidTr="00BD2807">
        <w:tc>
          <w:tcPr>
            <w:tcW w:w="2127" w:type="dxa"/>
            <w:tcBorders>
              <w:top w:val="dotted" w:sz="4" w:space="0" w:color="auto"/>
              <w:left w:val="dotted" w:sz="4" w:space="0" w:color="auto"/>
              <w:bottom w:val="dotted" w:sz="4" w:space="0" w:color="auto"/>
              <w:right w:val="dotted" w:sz="4" w:space="0" w:color="auto"/>
            </w:tcBorders>
          </w:tcPr>
          <w:p w14:paraId="05F2533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C6E3280"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Harnesses Information and Opportunities</w:t>
            </w:r>
          </w:p>
        </w:tc>
        <w:tc>
          <w:tcPr>
            <w:tcW w:w="3827" w:type="dxa"/>
            <w:tcBorders>
              <w:top w:val="dotted" w:sz="4" w:space="0" w:color="auto"/>
              <w:left w:val="dotted" w:sz="4" w:space="0" w:color="auto"/>
              <w:bottom w:val="dotted" w:sz="4" w:space="0" w:color="auto"/>
              <w:right w:val="dotted" w:sz="4" w:space="0" w:color="auto"/>
            </w:tcBorders>
          </w:tcPr>
          <w:p w14:paraId="6A943F1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Gathers and investigates information from diverse sources and explores new ideas and different viewpoints. Uses experience to analyse what information is important and how it should be used. Maintains an awareness of the organisation and keeps self and others well informed on work issues and finds out about best practice approaches.</w:t>
            </w:r>
          </w:p>
        </w:tc>
      </w:tr>
      <w:tr w:rsidR="002A4CC7" w:rsidRPr="00CC7358" w14:paraId="3F90E1B8" w14:textId="77777777" w:rsidTr="00BD2807">
        <w:tc>
          <w:tcPr>
            <w:tcW w:w="2127" w:type="dxa"/>
            <w:tcBorders>
              <w:top w:val="dotted" w:sz="4" w:space="0" w:color="auto"/>
              <w:left w:val="dotted" w:sz="4" w:space="0" w:color="auto"/>
              <w:bottom w:val="single" w:sz="18" w:space="0" w:color="auto"/>
              <w:right w:val="dotted" w:sz="4" w:space="0" w:color="auto"/>
            </w:tcBorders>
          </w:tcPr>
          <w:p w14:paraId="6A059F9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74C871C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 xml:space="preserve">Shows Judgement, </w:t>
            </w:r>
            <w:proofErr w:type="gramStart"/>
            <w:r w:rsidRPr="00CC7358">
              <w:rPr>
                <w:rFonts w:ascii="Arial" w:hAnsi="Arial" w:cs="Arial"/>
                <w:color w:val="000000"/>
                <w:sz w:val="18"/>
                <w:szCs w:val="18"/>
              </w:rPr>
              <w:t>Intelligence</w:t>
            </w:r>
            <w:proofErr w:type="gramEnd"/>
            <w:r w:rsidRPr="00CC7358">
              <w:rPr>
                <w:rFonts w:ascii="Arial" w:hAnsi="Arial" w:cs="Arial"/>
                <w:color w:val="000000"/>
                <w:sz w:val="18"/>
                <w:szCs w:val="18"/>
              </w:rPr>
              <w:t xml:space="preserve"> and common sense</w:t>
            </w:r>
          </w:p>
        </w:tc>
        <w:tc>
          <w:tcPr>
            <w:tcW w:w="3827" w:type="dxa"/>
            <w:tcBorders>
              <w:top w:val="dotted" w:sz="4" w:space="0" w:color="auto"/>
              <w:left w:val="dotted" w:sz="4" w:space="0" w:color="auto"/>
              <w:bottom w:val="single" w:sz="18" w:space="0" w:color="auto"/>
              <w:right w:val="dotted" w:sz="4" w:space="0" w:color="auto"/>
            </w:tcBorders>
          </w:tcPr>
          <w:p w14:paraId="48C16D7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Undertakes objective, systematic analysis and draws accurate conclusions based on evidence. Recognises the links between interconnected issues. Identifies problems and works to resolve them. Thinks laterally, identifies, </w:t>
            </w:r>
            <w:proofErr w:type="gramStart"/>
            <w:r>
              <w:rPr>
                <w:rFonts w:ascii="Arial" w:hAnsi="Arial" w:cs="Arial"/>
                <w:color w:val="333333"/>
                <w:sz w:val="18"/>
                <w:szCs w:val="18"/>
              </w:rPr>
              <w:t>implements</w:t>
            </w:r>
            <w:proofErr w:type="gramEnd"/>
            <w:r>
              <w:rPr>
                <w:rFonts w:ascii="Arial" w:hAnsi="Arial" w:cs="Arial"/>
                <w:color w:val="333333"/>
                <w:sz w:val="18"/>
                <w:szCs w:val="18"/>
              </w:rPr>
              <w:t xml:space="preserve"> and promotes improved work practices.</w:t>
            </w:r>
          </w:p>
        </w:tc>
      </w:tr>
      <w:tr w:rsidR="002A4CC7" w:rsidRPr="00CC7358" w14:paraId="56F23158" w14:textId="77777777" w:rsidTr="00BD2807">
        <w:tc>
          <w:tcPr>
            <w:tcW w:w="2127" w:type="dxa"/>
            <w:tcBorders>
              <w:top w:val="single" w:sz="18" w:space="0" w:color="auto"/>
              <w:left w:val="dotted" w:sz="4" w:space="0" w:color="auto"/>
              <w:bottom w:val="dotted" w:sz="4" w:space="0" w:color="auto"/>
              <w:right w:val="dotted" w:sz="4" w:space="0" w:color="auto"/>
            </w:tcBorders>
          </w:tcPr>
          <w:p w14:paraId="34301CD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b/>
                <w:color w:val="000000"/>
                <w:sz w:val="18"/>
                <w:szCs w:val="18"/>
              </w:rPr>
              <w:t>Achieves Results</w:t>
            </w:r>
          </w:p>
        </w:tc>
        <w:tc>
          <w:tcPr>
            <w:tcW w:w="4252" w:type="dxa"/>
            <w:tcBorders>
              <w:top w:val="single" w:sz="18" w:space="0" w:color="auto"/>
              <w:left w:val="dotted" w:sz="4" w:space="0" w:color="auto"/>
              <w:bottom w:val="dotted" w:sz="4" w:space="0" w:color="auto"/>
              <w:right w:val="dotted" w:sz="4" w:space="0" w:color="auto"/>
            </w:tcBorders>
          </w:tcPr>
          <w:p w14:paraId="34D0665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Identifies and uses resources wisely</w:t>
            </w:r>
          </w:p>
        </w:tc>
        <w:tc>
          <w:tcPr>
            <w:tcW w:w="3827" w:type="dxa"/>
            <w:tcBorders>
              <w:top w:val="single" w:sz="18" w:space="0" w:color="auto"/>
              <w:left w:val="dotted" w:sz="4" w:space="0" w:color="auto"/>
              <w:bottom w:val="dotted" w:sz="4" w:space="0" w:color="auto"/>
              <w:right w:val="dotted" w:sz="4" w:space="0" w:color="auto"/>
            </w:tcBorders>
          </w:tcPr>
          <w:p w14:paraId="39F3BEF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Reviews project performance and identifies opportunities for improvement. Makes effective use of individual and team capabilities and negotiates responsibility for work outcomes. Is responsive to changes in requirements.</w:t>
            </w:r>
          </w:p>
        </w:tc>
      </w:tr>
      <w:tr w:rsidR="002A4CC7" w:rsidRPr="00CC7358" w14:paraId="39C81810" w14:textId="77777777" w:rsidTr="00BD2807">
        <w:tc>
          <w:tcPr>
            <w:tcW w:w="2127" w:type="dxa"/>
            <w:tcBorders>
              <w:top w:val="dotted" w:sz="4" w:space="0" w:color="auto"/>
              <w:left w:val="dotted" w:sz="4" w:space="0" w:color="auto"/>
              <w:bottom w:val="dotted" w:sz="4" w:space="0" w:color="auto"/>
              <w:right w:val="dotted" w:sz="4" w:space="0" w:color="auto"/>
            </w:tcBorders>
          </w:tcPr>
          <w:p w14:paraId="245BE379"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74325F03"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Applies and builds professional expertise</w:t>
            </w:r>
          </w:p>
        </w:tc>
        <w:tc>
          <w:tcPr>
            <w:tcW w:w="3827" w:type="dxa"/>
            <w:tcBorders>
              <w:top w:val="dotted" w:sz="4" w:space="0" w:color="auto"/>
              <w:left w:val="dotted" w:sz="4" w:space="0" w:color="auto"/>
              <w:bottom w:val="dotted" w:sz="4" w:space="0" w:color="auto"/>
              <w:right w:val="dotted" w:sz="4" w:space="0" w:color="auto"/>
            </w:tcBorders>
          </w:tcPr>
          <w:p w14:paraId="4B73EFE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Values specialist expertise and capitalises on the knowledge and skills of others within the organisation. Contributes own expertise to achieve outcomes for the business unit.</w:t>
            </w:r>
          </w:p>
        </w:tc>
      </w:tr>
      <w:tr w:rsidR="002A4CC7" w:rsidRPr="00CC7358" w14:paraId="55DD8421" w14:textId="77777777" w:rsidTr="00BD2807">
        <w:tc>
          <w:tcPr>
            <w:tcW w:w="2127" w:type="dxa"/>
            <w:tcBorders>
              <w:top w:val="dotted" w:sz="4" w:space="0" w:color="auto"/>
              <w:left w:val="dotted" w:sz="4" w:space="0" w:color="auto"/>
              <w:bottom w:val="dotted" w:sz="4" w:space="0" w:color="auto"/>
              <w:right w:val="dotted" w:sz="4" w:space="0" w:color="auto"/>
            </w:tcBorders>
          </w:tcPr>
          <w:p w14:paraId="4C4FE3CC"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2FE2D59D"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Responds positively to change</w:t>
            </w:r>
          </w:p>
        </w:tc>
        <w:tc>
          <w:tcPr>
            <w:tcW w:w="3827" w:type="dxa"/>
            <w:tcBorders>
              <w:top w:val="dotted" w:sz="4" w:space="0" w:color="auto"/>
              <w:left w:val="dotted" w:sz="4" w:space="0" w:color="auto"/>
              <w:bottom w:val="dotted" w:sz="4" w:space="0" w:color="auto"/>
              <w:right w:val="dotted" w:sz="4" w:space="0" w:color="auto"/>
            </w:tcBorders>
          </w:tcPr>
          <w:p w14:paraId="2C29ACF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Establishes clear plans and timeframes for project implementation. Responds in a positive and flexible manner to change and uncertainty. Shares information with others and assists them to adapt.</w:t>
            </w:r>
          </w:p>
        </w:tc>
      </w:tr>
      <w:tr w:rsidR="002A4CC7" w:rsidRPr="00CC7358" w14:paraId="1505365C" w14:textId="77777777" w:rsidTr="00BD2807">
        <w:tc>
          <w:tcPr>
            <w:tcW w:w="2127" w:type="dxa"/>
            <w:tcBorders>
              <w:top w:val="dotted" w:sz="4" w:space="0" w:color="auto"/>
              <w:left w:val="dotted" w:sz="4" w:space="0" w:color="auto"/>
              <w:bottom w:val="single" w:sz="18" w:space="0" w:color="auto"/>
              <w:right w:val="dotted" w:sz="4" w:space="0" w:color="auto"/>
            </w:tcBorders>
          </w:tcPr>
          <w:p w14:paraId="2E22BE41"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p w14:paraId="05E99C68"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6E21FE9F"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2932067C" w14:textId="77777777" w:rsidR="00B51032" w:rsidRDefault="00B51032" w:rsidP="00BD2807">
            <w:pPr>
              <w:widowControl w:val="0"/>
              <w:autoSpaceDE w:val="0"/>
              <w:autoSpaceDN w:val="0"/>
              <w:adjustRightInd w:val="0"/>
              <w:spacing w:before="120"/>
              <w:rPr>
                <w:rFonts w:ascii="Arial" w:hAnsi="Arial" w:cs="Arial"/>
                <w:b/>
                <w:color w:val="000000"/>
                <w:sz w:val="18"/>
                <w:szCs w:val="18"/>
              </w:rPr>
            </w:pPr>
          </w:p>
          <w:p w14:paraId="7F2F8C19" w14:textId="77777777" w:rsidR="00B51032" w:rsidRPr="00CC7358" w:rsidRDefault="00B51032"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5E1E9F1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Takes responsibility for managing work projects to achieve results</w:t>
            </w:r>
          </w:p>
        </w:tc>
        <w:tc>
          <w:tcPr>
            <w:tcW w:w="3827" w:type="dxa"/>
            <w:tcBorders>
              <w:top w:val="dotted" w:sz="4" w:space="0" w:color="auto"/>
              <w:left w:val="dotted" w:sz="4" w:space="0" w:color="auto"/>
              <w:bottom w:val="single" w:sz="18" w:space="0" w:color="auto"/>
              <w:right w:val="dotted" w:sz="4" w:space="0" w:color="auto"/>
            </w:tcBorders>
          </w:tcPr>
          <w:p w14:paraId="57CAAABF" w14:textId="77777777" w:rsidR="002A4CC7" w:rsidRPr="00CC7358" w:rsidRDefault="002A4CC7" w:rsidP="00FD2B06">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Sees projects through to completion. Monitors project progress and adjusts plans as required. Commits to achieving quality outcomes and adheres to documentation procedures. Seeks feedback from supervisor to gauge satisfaction.</w:t>
            </w:r>
          </w:p>
        </w:tc>
      </w:tr>
      <w:tr w:rsidR="002A4CC7" w:rsidRPr="00CC7358" w14:paraId="29D75011" w14:textId="77777777" w:rsidTr="00BD2807">
        <w:tc>
          <w:tcPr>
            <w:tcW w:w="2127" w:type="dxa"/>
            <w:tcBorders>
              <w:top w:val="single" w:sz="18" w:space="0" w:color="auto"/>
              <w:left w:val="dotted" w:sz="4" w:space="0" w:color="auto"/>
              <w:bottom w:val="dotted" w:sz="4" w:space="0" w:color="auto"/>
              <w:right w:val="dotted" w:sz="4" w:space="0" w:color="auto"/>
            </w:tcBorders>
          </w:tcPr>
          <w:p w14:paraId="04031A27"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Supports productive working relationships</w:t>
            </w:r>
          </w:p>
        </w:tc>
        <w:tc>
          <w:tcPr>
            <w:tcW w:w="4252" w:type="dxa"/>
            <w:tcBorders>
              <w:top w:val="single" w:sz="18" w:space="0" w:color="auto"/>
              <w:left w:val="dotted" w:sz="4" w:space="0" w:color="auto"/>
              <w:bottom w:val="dotted" w:sz="4" w:space="0" w:color="auto"/>
              <w:right w:val="dotted" w:sz="4" w:space="0" w:color="auto"/>
            </w:tcBorders>
          </w:tcPr>
          <w:p w14:paraId="060EFC86"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Nurtures internal and external relationships</w:t>
            </w:r>
          </w:p>
        </w:tc>
        <w:tc>
          <w:tcPr>
            <w:tcW w:w="3827" w:type="dxa"/>
            <w:tcBorders>
              <w:top w:val="single" w:sz="18" w:space="0" w:color="auto"/>
              <w:left w:val="dotted" w:sz="4" w:space="0" w:color="auto"/>
              <w:bottom w:val="dotted" w:sz="4" w:space="0" w:color="auto"/>
              <w:right w:val="dotted" w:sz="4" w:space="0" w:color="auto"/>
            </w:tcBorders>
          </w:tcPr>
          <w:p w14:paraId="07FA568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Builds and sustains positive relationships with team members, </w:t>
            </w:r>
            <w:proofErr w:type="gramStart"/>
            <w:r>
              <w:rPr>
                <w:rFonts w:ascii="Arial" w:hAnsi="Arial" w:cs="Arial"/>
                <w:color w:val="333333"/>
                <w:sz w:val="18"/>
                <w:szCs w:val="18"/>
              </w:rPr>
              <w:t>stakeholders</w:t>
            </w:r>
            <w:proofErr w:type="gramEnd"/>
            <w:r>
              <w:rPr>
                <w:rFonts w:ascii="Arial" w:hAnsi="Arial" w:cs="Arial"/>
                <w:color w:val="333333"/>
                <w:sz w:val="18"/>
                <w:szCs w:val="18"/>
              </w:rPr>
              <w:t xml:space="preserve"> and clients. Proactively offers assistance for a mutually beneficial relationship. Anticipates and is responsive to client and stakeholder needs and expectations.</w:t>
            </w:r>
          </w:p>
        </w:tc>
      </w:tr>
      <w:tr w:rsidR="002A4CC7" w:rsidRPr="00CC7358" w14:paraId="7DE19B0A" w14:textId="77777777" w:rsidTr="00BD2807">
        <w:tc>
          <w:tcPr>
            <w:tcW w:w="2127" w:type="dxa"/>
            <w:tcBorders>
              <w:top w:val="dotted" w:sz="4" w:space="0" w:color="auto"/>
              <w:left w:val="dotted" w:sz="4" w:space="0" w:color="auto"/>
              <w:bottom w:val="dotted" w:sz="4" w:space="0" w:color="auto"/>
              <w:right w:val="dotted" w:sz="4" w:space="0" w:color="auto"/>
            </w:tcBorders>
          </w:tcPr>
          <w:p w14:paraId="442764C8"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65226DF"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 xml:space="preserve">Listens to, </w:t>
            </w:r>
            <w:proofErr w:type="gramStart"/>
            <w:r w:rsidRPr="00CC7358">
              <w:rPr>
                <w:rFonts w:ascii="Arial" w:hAnsi="Arial" w:cs="Arial"/>
                <w:color w:val="000000"/>
                <w:sz w:val="18"/>
                <w:szCs w:val="18"/>
              </w:rPr>
              <w:t>understands</w:t>
            </w:r>
            <w:proofErr w:type="gramEnd"/>
            <w:r w:rsidRPr="00CC7358">
              <w:rPr>
                <w:rFonts w:ascii="Arial" w:hAnsi="Arial" w:cs="Arial"/>
                <w:color w:val="000000"/>
                <w:sz w:val="18"/>
                <w:szCs w:val="18"/>
              </w:rPr>
              <w:t xml:space="preserve"> and recognises the needs of others</w:t>
            </w:r>
          </w:p>
        </w:tc>
        <w:tc>
          <w:tcPr>
            <w:tcW w:w="3827" w:type="dxa"/>
            <w:tcBorders>
              <w:top w:val="dotted" w:sz="4" w:space="0" w:color="auto"/>
              <w:left w:val="dotted" w:sz="4" w:space="0" w:color="auto"/>
              <w:bottom w:val="dotted" w:sz="4" w:space="0" w:color="auto"/>
              <w:right w:val="dotted" w:sz="4" w:space="0" w:color="auto"/>
            </w:tcBorders>
          </w:tcPr>
          <w:p w14:paraId="08AA072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Actively listens to staff</w:t>
            </w:r>
            <w:r>
              <w:rPr>
                <w:rStyle w:val="Emphasis"/>
                <w:rFonts w:ascii="Arial" w:hAnsi="Arial" w:cs="Arial"/>
                <w:iCs/>
                <w:color w:val="333333"/>
                <w:sz w:val="18"/>
                <w:szCs w:val="18"/>
              </w:rPr>
              <w:t>,</w:t>
            </w:r>
            <w:r>
              <w:rPr>
                <w:rFonts w:ascii="Arial" w:hAnsi="Arial" w:cs="Arial"/>
                <w:color w:val="333333"/>
                <w:sz w:val="18"/>
                <w:szCs w:val="18"/>
              </w:rPr>
              <w:t xml:space="preserve"> colleagues, </w:t>
            </w:r>
            <w:proofErr w:type="gramStart"/>
            <w:r>
              <w:rPr>
                <w:rFonts w:ascii="Arial" w:hAnsi="Arial" w:cs="Arial"/>
                <w:color w:val="333333"/>
                <w:sz w:val="18"/>
                <w:szCs w:val="18"/>
              </w:rPr>
              <w:t>clients</w:t>
            </w:r>
            <w:proofErr w:type="gramEnd"/>
            <w:r>
              <w:rPr>
                <w:rFonts w:ascii="Arial" w:hAnsi="Arial" w:cs="Arial"/>
                <w:color w:val="333333"/>
                <w:sz w:val="18"/>
                <w:szCs w:val="18"/>
              </w:rPr>
              <w:t xml:space="preserve"> and stakeholders. Involves others and recognises their contributions. Consults and shares information and ensures others are kept informed of issues. Works collaboratively and operates as an effective team member.</w:t>
            </w:r>
          </w:p>
        </w:tc>
      </w:tr>
      <w:tr w:rsidR="002A4CC7" w:rsidRPr="00CC7358" w14:paraId="42C92550" w14:textId="77777777" w:rsidTr="00BD2807">
        <w:tc>
          <w:tcPr>
            <w:tcW w:w="2127" w:type="dxa"/>
            <w:tcBorders>
              <w:top w:val="dotted" w:sz="4" w:space="0" w:color="auto"/>
              <w:left w:val="dotted" w:sz="4" w:space="0" w:color="auto"/>
              <w:bottom w:val="dotted" w:sz="4" w:space="0" w:color="auto"/>
              <w:right w:val="dotted" w:sz="4" w:space="0" w:color="auto"/>
            </w:tcBorders>
          </w:tcPr>
          <w:p w14:paraId="5305C518"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1F670A4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 xml:space="preserve">Values, individual </w:t>
            </w:r>
            <w:proofErr w:type="gramStart"/>
            <w:r w:rsidRPr="00CC7358">
              <w:rPr>
                <w:rFonts w:ascii="Arial" w:hAnsi="Arial" w:cs="Arial"/>
                <w:color w:val="000000"/>
                <w:sz w:val="18"/>
                <w:szCs w:val="18"/>
              </w:rPr>
              <w:t>differences</w:t>
            </w:r>
            <w:proofErr w:type="gramEnd"/>
            <w:r w:rsidRPr="00CC7358">
              <w:rPr>
                <w:rFonts w:ascii="Arial" w:hAnsi="Arial" w:cs="Arial"/>
                <w:color w:val="000000"/>
                <w:sz w:val="18"/>
                <w:szCs w:val="18"/>
              </w:rPr>
              <w:t xml:space="preserve"> and diversity</w:t>
            </w:r>
          </w:p>
        </w:tc>
        <w:tc>
          <w:tcPr>
            <w:tcW w:w="3827" w:type="dxa"/>
            <w:tcBorders>
              <w:top w:val="dotted" w:sz="4" w:space="0" w:color="auto"/>
              <w:left w:val="dotted" w:sz="4" w:space="0" w:color="auto"/>
              <w:bottom w:val="dotted" w:sz="4" w:space="0" w:color="auto"/>
              <w:right w:val="dotted" w:sz="4" w:space="0" w:color="auto"/>
            </w:tcBorders>
          </w:tcPr>
          <w:p w14:paraId="4F030AF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Recognises the positive benefits that can be gained from diversity. Encourages the exploration of diverse views and harnesses the benefits of such views. Recognises the </w:t>
            </w:r>
            <w:r>
              <w:rPr>
                <w:rFonts w:ascii="Arial" w:hAnsi="Arial" w:cs="Arial"/>
                <w:color w:val="333333"/>
                <w:sz w:val="18"/>
                <w:szCs w:val="18"/>
              </w:rPr>
              <w:lastRenderedPageBreak/>
              <w:t>different working styles of individuals, and factors this into the management of people and tasks. Tries to see things from different perspectives. Treats people with respect and courtesy.</w:t>
            </w:r>
          </w:p>
        </w:tc>
      </w:tr>
      <w:tr w:rsidR="002A4CC7" w:rsidRPr="00CC7358" w14:paraId="025D1F1E" w14:textId="77777777" w:rsidTr="00BD2807">
        <w:tc>
          <w:tcPr>
            <w:tcW w:w="2127" w:type="dxa"/>
            <w:tcBorders>
              <w:top w:val="dotted" w:sz="4" w:space="0" w:color="auto"/>
              <w:left w:val="dotted" w:sz="4" w:space="0" w:color="auto"/>
              <w:bottom w:val="single" w:sz="18" w:space="0" w:color="auto"/>
              <w:right w:val="dotted" w:sz="4" w:space="0" w:color="auto"/>
            </w:tcBorders>
          </w:tcPr>
          <w:p w14:paraId="39A937A5"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2BC876A8"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Shares learning and supports others</w:t>
            </w:r>
          </w:p>
        </w:tc>
        <w:tc>
          <w:tcPr>
            <w:tcW w:w="3827" w:type="dxa"/>
            <w:tcBorders>
              <w:top w:val="dotted" w:sz="4" w:space="0" w:color="auto"/>
              <w:left w:val="dotted" w:sz="4" w:space="0" w:color="auto"/>
              <w:bottom w:val="single" w:sz="18" w:space="0" w:color="auto"/>
              <w:right w:val="dotted" w:sz="4" w:space="0" w:color="auto"/>
            </w:tcBorders>
          </w:tcPr>
          <w:p w14:paraId="447CC9F9"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Identifies learning opportunities for others and delegates tasks effectively. Agrees clear performance standards and gives timely praise and recognition. Makes time for people and offers full support when required. Provides constructive and regular feedback. Deals with under-performance promptly.</w:t>
            </w:r>
          </w:p>
        </w:tc>
      </w:tr>
      <w:tr w:rsidR="002A4CC7" w:rsidRPr="00CC7358" w14:paraId="27AC4057" w14:textId="77777777" w:rsidTr="00BD2807">
        <w:trPr>
          <w:trHeight w:val="729"/>
        </w:trPr>
        <w:tc>
          <w:tcPr>
            <w:tcW w:w="2127" w:type="dxa"/>
            <w:tcBorders>
              <w:top w:val="single" w:sz="18" w:space="0" w:color="auto"/>
              <w:left w:val="dotted" w:sz="4" w:space="0" w:color="auto"/>
              <w:bottom w:val="dotted" w:sz="4" w:space="0" w:color="auto"/>
              <w:right w:val="dotted" w:sz="4" w:space="0" w:color="auto"/>
            </w:tcBorders>
          </w:tcPr>
          <w:p w14:paraId="497F6437"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sidRPr="00CC7358">
              <w:rPr>
                <w:rFonts w:ascii="Arial" w:hAnsi="Arial" w:cs="Arial"/>
                <w:b/>
                <w:color w:val="000000"/>
                <w:sz w:val="18"/>
                <w:szCs w:val="18"/>
              </w:rPr>
              <w:t>Displays personal drive and Integrity</w:t>
            </w:r>
          </w:p>
        </w:tc>
        <w:tc>
          <w:tcPr>
            <w:tcW w:w="4252" w:type="dxa"/>
            <w:tcBorders>
              <w:top w:val="single" w:sz="18" w:space="0" w:color="auto"/>
              <w:left w:val="dotted" w:sz="4" w:space="0" w:color="auto"/>
              <w:bottom w:val="dotted" w:sz="4" w:space="0" w:color="auto"/>
              <w:right w:val="dotted" w:sz="4" w:space="0" w:color="auto"/>
            </w:tcBorders>
          </w:tcPr>
          <w:p w14:paraId="3734732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w:t>
            </w:r>
            <w:r>
              <w:rPr>
                <w:rFonts w:ascii="Arial" w:hAnsi="Arial" w:cs="Arial"/>
                <w:color w:val="000000"/>
                <w:sz w:val="18"/>
                <w:szCs w:val="18"/>
              </w:rPr>
              <w:t>e</w:t>
            </w:r>
            <w:r w:rsidRPr="00CC7358">
              <w:rPr>
                <w:rFonts w:ascii="Arial" w:hAnsi="Arial" w:cs="Arial"/>
                <w:color w:val="000000"/>
                <w:sz w:val="18"/>
                <w:szCs w:val="18"/>
              </w:rPr>
              <w:t>monstrates public service professionalism and probity</w:t>
            </w:r>
          </w:p>
        </w:tc>
        <w:tc>
          <w:tcPr>
            <w:tcW w:w="3827" w:type="dxa"/>
            <w:tcBorders>
              <w:top w:val="single" w:sz="18" w:space="0" w:color="auto"/>
              <w:left w:val="dotted" w:sz="4" w:space="0" w:color="auto"/>
              <w:bottom w:val="dotted" w:sz="4" w:space="0" w:color="auto"/>
              <w:right w:val="dotted" w:sz="4" w:space="0" w:color="auto"/>
            </w:tcBorders>
          </w:tcPr>
          <w:p w14:paraId="7232F34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Adopts a principled approach and adheres to the APS Values and Code of Conduct. </w:t>
            </w:r>
            <w:proofErr w:type="gramStart"/>
            <w:r>
              <w:rPr>
                <w:rFonts w:ascii="Arial" w:hAnsi="Arial" w:cs="Arial"/>
                <w:color w:val="333333"/>
                <w:sz w:val="18"/>
                <w:szCs w:val="18"/>
              </w:rPr>
              <w:t>Acts professionally at all times</w:t>
            </w:r>
            <w:proofErr w:type="gramEnd"/>
            <w:r>
              <w:rPr>
                <w:rFonts w:ascii="Arial" w:hAnsi="Arial" w:cs="Arial"/>
                <w:color w:val="333333"/>
                <w:sz w:val="18"/>
                <w:szCs w:val="18"/>
              </w:rPr>
              <w:t xml:space="preserve"> and operates within the boundaries of organisational processes and legal and public policy constraints. Operates as an effective representative of the organisation in internal forums.</w:t>
            </w:r>
          </w:p>
        </w:tc>
      </w:tr>
      <w:tr w:rsidR="002A4CC7" w:rsidRPr="00CC7358" w14:paraId="7AD29B92" w14:textId="77777777" w:rsidTr="00BD2807">
        <w:tc>
          <w:tcPr>
            <w:tcW w:w="2127" w:type="dxa"/>
            <w:tcBorders>
              <w:top w:val="dotted" w:sz="4" w:space="0" w:color="auto"/>
              <w:left w:val="dotted" w:sz="4" w:space="0" w:color="auto"/>
              <w:bottom w:val="dotted" w:sz="4" w:space="0" w:color="auto"/>
              <w:right w:val="dotted" w:sz="4" w:space="0" w:color="auto"/>
            </w:tcBorders>
          </w:tcPr>
          <w:p w14:paraId="162D1729"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ADE334B"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Engages with risk and shows personal courage</w:t>
            </w:r>
          </w:p>
        </w:tc>
        <w:tc>
          <w:tcPr>
            <w:tcW w:w="3827" w:type="dxa"/>
            <w:tcBorders>
              <w:top w:val="dotted" w:sz="4" w:space="0" w:color="auto"/>
              <w:left w:val="dotted" w:sz="4" w:space="0" w:color="auto"/>
              <w:bottom w:val="dotted" w:sz="4" w:space="0" w:color="auto"/>
              <w:right w:val="dotted" w:sz="4" w:space="0" w:color="auto"/>
            </w:tcBorders>
          </w:tcPr>
          <w:p w14:paraId="1962B551"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Provides impartial and forthright advice. Challenges issues constructively and justifies own position when challenged. Acknowledges mistakes and learns from </w:t>
            </w:r>
            <w:proofErr w:type="gramStart"/>
            <w:r>
              <w:rPr>
                <w:rFonts w:ascii="Arial" w:hAnsi="Arial" w:cs="Arial"/>
                <w:color w:val="333333"/>
                <w:sz w:val="18"/>
                <w:szCs w:val="18"/>
              </w:rPr>
              <w:t>them, and</w:t>
            </w:r>
            <w:proofErr w:type="gramEnd"/>
            <w:r>
              <w:rPr>
                <w:rFonts w:ascii="Arial" w:hAnsi="Arial" w:cs="Arial"/>
                <w:color w:val="333333"/>
                <w:sz w:val="18"/>
                <w:szCs w:val="18"/>
              </w:rPr>
              <w:t xml:space="preserve"> seeks guidance and advice when required.</w:t>
            </w:r>
          </w:p>
        </w:tc>
      </w:tr>
      <w:tr w:rsidR="002A4CC7" w:rsidRPr="00CC7358" w14:paraId="6CD2C621" w14:textId="77777777" w:rsidTr="00BD2807">
        <w:tc>
          <w:tcPr>
            <w:tcW w:w="2127" w:type="dxa"/>
            <w:tcBorders>
              <w:top w:val="dotted" w:sz="4" w:space="0" w:color="auto"/>
              <w:left w:val="dotted" w:sz="4" w:space="0" w:color="auto"/>
              <w:bottom w:val="dotted" w:sz="4" w:space="0" w:color="auto"/>
              <w:right w:val="dotted" w:sz="4" w:space="0" w:color="auto"/>
            </w:tcBorders>
          </w:tcPr>
          <w:p w14:paraId="7CA72440"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3326A0F7"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Commits to action</w:t>
            </w:r>
          </w:p>
        </w:tc>
        <w:tc>
          <w:tcPr>
            <w:tcW w:w="3827" w:type="dxa"/>
            <w:tcBorders>
              <w:top w:val="dotted" w:sz="4" w:space="0" w:color="auto"/>
              <w:left w:val="dotted" w:sz="4" w:space="0" w:color="auto"/>
              <w:bottom w:val="dotted" w:sz="4" w:space="0" w:color="auto"/>
              <w:right w:val="dotted" w:sz="4" w:space="0" w:color="auto"/>
            </w:tcBorders>
          </w:tcPr>
          <w:p w14:paraId="6BF9E4FE"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Takes personal responsibility for meeting objectives and progressing work. Shows initiative and does what is required. Commits energy and drive to see that goals are achieved.</w:t>
            </w:r>
          </w:p>
        </w:tc>
      </w:tr>
      <w:tr w:rsidR="002A4CC7" w:rsidRPr="00CC7358" w14:paraId="071B1E07" w14:textId="77777777" w:rsidTr="00BD2807">
        <w:tc>
          <w:tcPr>
            <w:tcW w:w="2127" w:type="dxa"/>
            <w:tcBorders>
              <w:top w:val="dotted" w:sz="4" w:space="0" w:color="auto"/>
              <w:left w:val="dotted" w:sz="4" w:space="0" w:color="auto"/>
              <w:bottom w:val="dotted" w:sz="4" w:space="0" w:color="auto"/>
              <w:right w:val="dotted" w:sz="4" w:space="0" w:color="auto"/>
            </w:tcBorders>
          </w:tcPr>
          <w:p w14:paraId="6D07C284"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5DBE3CC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Promotes and adopts a positive and balanced approach to work</w:t>
            </w:r>
          </w:p>
        </w:tc>
        <w:tc>
          <w:tcPr>
            <w:tcW w:w="3827" w:type="dxa"/>
            <w:tcBorders>
              <w:top w:val="dotted" w:sz="4" w:space="0" w:color="auto"/>
              <w:left w:val="dotted" w:sz="4" w:space="0" w:color="auto"/>
              <w:bottom w:val="dotted" w:sz="4" w:space="0" w:color="auto"/>
              <w:right w:val="dotted" w:sz="4" w:space="0" w:color="auto"/>
            </w:tcBorders>
          </w:tcPr>
          <w:p w14:paraId="662DD396" w14:textId="77777777" w:rsidR="002A4CC7" w:rsidRPr="00CC7358" w:rsidRDefault="009E0D02"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Persists with, and focuses on achieving, objectives even in difficult circumstances. Remains positive and responds to pressure in a calm manner.</w:t>
            </w:r>
          </w:p>
        </w:tc>
      </w:tr>
      <w:tr w:rsidR="002A4CC7" w:rsidRPr="00CC7358" w14:paraId="52803603" w14:textId="77777777" w:rsidTr="00B51032">
        <w:trPr>
          <w:trHeight w:val="1734"/>
        </w:trPr>
        <w:tc>
          <w:tcPr>
            <w:tcW w:w="2127" w:type="dxa"/>
            <w:tcBorders>
              <w:top w:val="dotted" w:sz="4" w:space="0" w:color="auto"/>
              <w:left w:val="dotted" w:sz="4" w:space="0" w:color="auto"/>
              <w:bottom w:val="single" w:sz="18" w:space="0" w:color="auto"/>
              <w:right w:val="dotted" w:sz="4" w:space="0" w:color="auto"/>
            </w:tcBorders>
          </w:tcPr>
          <w:p w14:paraId="365BA1AC"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single" w:sz="18" w:space="0" w:color="auto"/>
              <w:right w:val="dotted" w:sz="4" w:space="0" w:color="auto"/>
            </w:tcBorders>
          </w:tcPr>
          <w:p w14:paraId="745626FC"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sidRPr="00CC7358">
              <w:rPr>
                <w:rFonts w:ascii="Arial" w:hAnsi="Arial" w:cs="Arial"/>
                <w:color w:val="000000"/>
                <w:sz w:val="18"/>
                <w:szCs w:val="18"/>
              </w:rPr>
              <w:t>Demonstrates self-awareness and a commitment to pe</w:t>
            </w:r>
            <w:r>
              <w:rPr>
                <w:rFonts w:ascii="Arial" w:hAnsi="Arial" w:cs="Arial"/>
                <w:color w:val="000000"/>
                <w:sz w:val="18"/>
                <w:szCs w:val="18"/>
              </w:rPr>
              <w:t>rsonal development</w:t>
            </w:r>
          </w:p>
        </w:tc>
        <w:tc>
          <w:tcPr>
            <w:tcW w:w="3827" w:type="dxa"/>
            <w:tcBorders>
              <w:top w:val="dotted" w:sz="4" w:space="0" w:color="auto"/>
              <w:left w:val="dotted" w:sz="4" w:space="0" w:color="auto"/>
              <w:bottom w:val="single" w:sz="18" w:space="0" w:color="auto"/>
              <w:right w:val="dotted" w:sz="4" w:space="0" w:color="auto"/>
            </w:tcBorders>
          </w:tcPr>
          <w:p w14:paraId="28229A25"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Self-evaluates performance and seeks feedback from others. Communicates areas of strengths and acknowledges development needs. Reflects on own behaviour and recognises the impact on others. Shows commitment to learning and </w:t>
            </w:r>
            <w:r w:rsidR="00B51032">
              <w:rPr>
                <w:rFonts w:ascii="Arial" w:hAnsi="Arial" w:cs="Arial"/>
                <w:color w:val="333333"/>
                <w:sz w:val="18"/>
                <w:szCs w:val="18"/>
              </w:rPr>
              <w:t>self-development</w:t>
            </w:r>
            <w:r>
              <w:rPr>
                <w:rFonts w:ascii="Arial" w:hAnsi="Arial" w:cs="Arial"/>
                <w:color w:val="333333"/>
                <w:sz w:val="18"/>
                <w:szCs w:val="18"/>
              </w:rPr>
              <w:t>.</w:t>
            </w:r>
          </w:p>
        </w:tc>
      </w:tr>
      <w:tr w:rsidR="002A4CC7" w:rsidRPr="00CC7358" w14:paraId="6C4400A5" w14:textId="77777777" w:rsidTr="00BD2807">
        <w:tc>
          <w:tcPr>
            <w:tcW w:w="2127" w:type="dxa"/>
            <w:tcBorders>
              <w:top w:val="single" w:sz="18" w:space="0" w:color="auto"/>
              <w:left w:val="dotted" w:sz="4" w:space="0" w:color="auto"/>
              <w:bottom w:val="dotted" w:sz="4" w:space="0" w:color="auto"/>
              <w:right w:val="dotted" w:sz="4" w:space="0" w:color="auto"/>
            </w:tcBorders>
          </w:tcPr>
          <w:p w14:paraId="1BA4F040" w14:textId="77777777" w:rsidR="002A4CC7" w:rsidRPr="00CC7358" w:rsidRDefault="002A4CC7" w:rsidP="00BD2807">
            <w:pPr>
              <w:widowControl w:val="0"/>
              <w:autoSpaceDE w:val="0"/>
              <w:autoSpaceDN w:val="0"/>
              <w:adjustRightInd w:val="0"/>
              <w:spacing w:before="120"/>
              <w:rPr>
                <w:rFonts w:ascii="Arial" w:hAnsi="Arial" w:cs="Arial"/>
                <w:b/>
                <w:color w:val="000000"/>
                <w:sz w:val="18"/>
                <w:szCs w:val="18"/>
              </w:rPr>
            </w:pPr>
            <w:r>
              <w:rPr>
                <w:rFonts w:ascii="Arial" w:hAnsi="Arial" w:cs="Arial"/>
                <w:b/>
                <w:color w:val="000000"/>
                <w:sz w:val="18"/>
                <w:szCs w:val="18"/>
              </w:rPr>
              <w:t xml:space="preserve">Communicates with influence </w:t>
            </w:r>
          </w:p>
        </w:tc>
        <w:tc>
          <w:tcPr>
            <w:tcW w:w="4252" w:type="dxa"/>
            <w:tcBorders>
              <w:top w:val="single" w:sz="18" w:space="0" w:color="auto"/>
              <w:left w:val="dotted" w:sz="4" w:space="0" w:color="auto"/>
              <w:bottom w:val="dotted" w:sz="4" w:space="0" w:color="auto"/>
              <w:right w:val="dotted" w:sz="4" w:space="0" w:color="auto"/>
            </w:tcBorders>
          </w:tcPr>
          <w:p w14:paraId="21A194F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Communicates clearly</w:t>
            </w:r>
          </w:p>
        </w:tc>
        <w:tc>
          <w:tcPr>
            <w:tcW w:w="3827" w:type="dxa"/>
            <w:tcBorders>
              <w:top w:val="single" w:sz="18" w:space="0" w:color="auto"/>
              <w:left w:val="dotted" w:sz="4" w:space="0" w:color="auto"/>
              <w:bottom w:val="dotted" w:sz="4" w:space="0" w:color="auto"/>
              <w:right w:val="dotted" w:sz="4" w:space="0" w:color="auto"/>
            </w:tcBorders>
          </w:tcPr>
          <w:p w14:paraId="4EDC15FA"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Confidently presents messages in a clear, </w:t>
            </w:r>
            <w:proofErr w:type="gramStart"/>
            <w:r>
              <w:rPr>
                <w:rFonts w:ascii="Arial" w:hAnsi="Arial" w:cs="Arial"/>
                <w:color w:val="333333"/>
                <w:sz w:val="18"/>
                <w:szCs w:val="18"/>
              </w:rPr>
              <w:t>concise</w:t>
            </w:r>
            <w:proofErr w:type="gramEnd"/>
            <w:r>
              <w:rPr>
                <w:rFonts w:ascii="Arial" w:hAnsi="Arial" w:cs="Arial"/>
                <w:color w:val="333333"/>
                <w:sz w:val="18"/>
                <w:szCs w:val="18"/>
              </w:rPr>
              <w:t xml:space="preserve"> and articulate manner. Focuses on key points and uses appropriate, unambiguous language. Selects the most appropriate medium for conveying information and structures written and oral communication to ensure clarity.</w:t>
            </w:r>
          </w:p>
        </w:tc>
      </w:tr>
      <w:tr w:rsidR="002A4CC7" w:rsidRPr="00CC7358" w14:paraId="45DCAE40" w14:textId="77777777" w:rsidTr="00BD2807">
        <w:tc>
          <w:tcPr>
            <w:tcW w:w="2127" w:type="dxa"/>
            <w:tcBorders>
              <w:top w:val="dotted" w:sz="4" w:space="0" w:color="auto"/>
              <w:left w:val="dotted" w:sz="4" w:space="0" w:color="auto"/>
              <w:bottom w:val="dotted" w:sz="4" w:space="0" w:color="auto"/>
              <w:right w:val="dotted" w:sz="4" w:space="0" w:color="auto"/>
            </w:tcBorders>
          </w:tcPr>
          <w:p w14:paraId="07D99834"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41B0C9D9"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 xml:space="preserve">Listens, </w:t>
            </w:r>
            <w:proofErr w:type="gramStart"/>
            <w:r>
              <w:rPr>
                <w:rFonts w:ascii="Arial" w:hAnsi="Arial" w:cs="Arial"/>
                <w:color w:val="000000"/>
                <w:sz w:val="18"/>
                <w:szCs w:val="18"/>
              </w:rPr>
              <w:t>understands</w:t>
            </w:r>
            <w:proofErr w:type="gramEnd"/>
            <w:r>
              <w:rPr>
                <w:rFonts w:ascii="Arial" w:hAnsi="Arial" w:cs="Arial"/>
                <w:color w:val="000000"/>
                <w:sz w:val="18"/>
                <w:szCs w:val="18"/>
              </w:rPr>
              <w:t xml:space="preserve"> and adapts to audience</w:t>
            </w:r>
          </w:p>
        </w:tc>
        <w:tc>
          <w:tcPr>
            <w:tcW w:w="3827" w:type="dxa"/>
            <w:tcBorders>
              <w:top w:val="dotted" w:sz="4" w:space="0" w:color="auto"/>
              <w:left w:val="dotted" w:sz="4" w:space="0" w:color="auto"/>
              <w:bottom w:val="dotted" w:sz="4" w:space="0" w:color="auto"/>
              <w:right w:val="dotted" w:sz="4" w:space="0" w:color="auto"/>
            </w:tcBorders>
          </w:tcPr>
          <w:p w14:paraId="363C6432"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Seeks to understand the audience and </w:t>
            </w:r>
            <w:proofErr w:type="gramStart"/>
            <w:r>
              <w:rPr>
                <w:rFonts w:ascii="Arial" w:hAnsi="Arial" w:cs="Arial"/>
                <w:color w:val="333333"/>
                <w:sz w:val="18"/>
                <w:szCs w:val="18"/>
              </w:rPr>
              <w:t>tailors</w:t>
            </w:r>
            <w:proofErr w:type="gramEnd"/>
            <w:r>
              <w:rPr>
                <w:rFonts w:ascii="Arial" w:hAnsi="Arial" w:cs="Arial"/>
                <w:color w:val="333333"/>
                <w:sz w:val="18"/>
                <w:szCs w:val="18"/>
              </w:rPr>
              <w:t xml:space="preserve"> communication style and message accordingly. Listens carefully to others and checks to ensure their views have been understood. Checks own understanding of others' comments and does not allow misunderstandings to linger.</w:t>
            </w:r>
          </w:p>
        </w:tc>
      </w:tr>
      <w:tr w:rsidR="002A4CC7" w:rsidRPr="00CC7358" w14:paraId="522A5F95" w14:textId="77777777" w:rsidTr="00BD2807">
        <w:trPr>
          <w:trHeight w:val="649"/>
        </w:trPr>
        <w:tc>
          <w:tcPr>
            <w:tcW w:w="2127" w:type="dxa"/>
            <w:tcBorders>
              <w:top w:val="dotted" w:sz="4" w:space="0" w:color="auto"/>
              <w:left w:val="dotted" w:sz="4" w:space="0" w:color="auto"/>
              <w:bottom w:val="dotted" w:sz="4" w:space="0" w:color="auto"/>
              <w:right w:val="dotted" w:sz="4" w:space="0" w:color="auto"/>
            </w:tcBorders>
          </w:tcPr>
          <w:p w14:paraId="3E15B028" w14:textId="77777777" w:rsidR="002A4CC7" w:rsidRDefault="002A4CC7" w:rsidP="00BD2807">
            <w:pPr>
              <w:widowControl w:val="0"/>
              <w:autoSpaceDE w:val="0"/>
              <w:autoSpaceDN w:val="0"/>
              <w:adjustRightInd w:val="0"/>
              <w:spacing w:before="120"/>
              <w:rPr>
                <w:rFonts w:ascii="Arial" w:hAnsi="Arial" w:cs="Arial"/>
                <w:b/>
                <w:color w:val="000000"/>
                <w:sz w:val="18"/>
                <w:szCs w:val="18"/>
              </w:rPr>
            </w:pPr>
          </w:p>
        </w:tc>
        <w:tc>
          <w:tcPr>
            <w:tcW w:w="4252" w:type="dxa"/>
            <w:tcBorders>
              <w:top w:val="dotted" w:sz="4" w:space="0" w:color="auto"/>
              <w:left w:val="dotted" w:sz="4" w:space="0" w:color="auto"/>
              <w:bottom w:val="dotted" w:sz="4" w:space="0" w:color="auto"/>
              <w:right w:val="dotted" w:sz="4" w:space="0" w:color="auto"/>
            </w:tcBorders>
          </w:tcPr>
          <w:p w14:paraId="6113BF61" w14:textId="77777777" w:rsidR="002A4CC7"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000000"/>
                <w:sz w:val="18"/>
                <w:szCs w:val="18"/>
              </w:rPr>
              <w:t>Negotiates confidently</w:t>
            </w:r>
          </w:p>
        </w:tc>
        <w:tc>
          <w:tcPr>
            <w:tcW w:w="3827" w:type="dxa"/>
            <w:tcBorders>
              <w:top w:val="dotted" w:sz="4" w:space="0" w:color="auto"/>
              <w:left w:val="dotted" w:sz="4" w:space="0" w:color="auto"/>
              <w:bottom w:val="dotted" w:sz="4" w:space="0" w:color="auto"/>
              <w:right w:val="dotted" w:sz="4" w:space="0" w:color="auto"/>
            </w:tcBorders>
          </w:tcPr>
          <w:p w14:paraId="4DA1C5B4" w14:textId="77777777" w:rsidR="002A4CC7" w:rsidRPr="00CC7358" w:rsidRDefault="002A4CC7" w:rsidP="00BD2807">
            <w:pPr>
              <w:widowControl w:val="0"/>
              <w:autoSpaceDE w:val="0"/>
              <w:autoSpaceDN w:val="0"/>
              <w:adjustRightInd w:val="0"/>
              <w:spacing w:before="120"/>
              <w:rPr>
                <w:rFonts w:ascii="Arial" w:hAnsi="Arial" w:cs="Arial"/>
                <w:color w:val="000000"/>
                <w:sz w:val="18"/>
                <w:szCs w:val="18"/>
              </w:rPr>
            </w:pPr>
            <w:r>
              <w:rPr>
                <w:rFonts w:ascii="Arial" w:hAnsi="Arial" w:cs="Arial"/>
                <w:color w:val="333333"/>
                <w:sz w:val="18"/>
                <w:szCs w:val="18"/>
              </w:rPr>
              <w:t xml:space="preserve">Approaches negotiations with a clear understanding of key issues. Understands </w:t>
            </w:r>
            <w:r>
              <w:rPr>
                <w:rFonts w:ascii="Arial" w:hAnsi="Arial" w:cs="Arial"/>
                <w:color w:val="333333"/>
                <w:sz w:val="18"/>
                <w:szCs w:val="18"/>
              </w:rPr>
              <w:lastRenderedPageBreak/>
              <w:t xml:space="preserve">the desired outcomes. Anticipates and identifies relevant stakeholders' expectations and concerns. Discusses issues credibly and thoughtfully and presents persuasive </w:t>
            </w:r>
            <w:proofErr w:type="gramStart"/>
            <w:r>
              <w:rPr>
                <w:rFonts w:ascii="Arial" w:hAnsi="Arial" w:cs="Arial"/>
                <w:color w:val="333333"/>
                <w:sz w:val="18"/>
                <w:szCs w:val="18"/>
              </w:rPr>
              <w:t>counter-arguments</w:t>
            </w:r>
            <w:proofErr w:type="gramEnd"/>
            <w:r>
              <w:rPr>
                <w:rFonts w:ascii="Arial" w:hAnsi="Arial" w:cs="Arial"/>
                <w:color w:val="333333"/>
                <w:sz w:val="18"/>
                <w:szCs w:val="18"/>
              </w:rPr>
              <w:t>. Encourages the support of relevant stakeholders.</w:t>
            </w:r>
          </w:p>
        </w:tc>
      </w:tr>
    </w:tbl>
    <w:p w14:paraId="3EA1C520" w14:textId="77777777" w:rsidR="00542266" w:rsidRPr="00CC7358" w:rsidRDefault="00125BFE" w:rsidP="00631CA5">
      <w:pPr>
        <w:widowControl w:val="0"/>
        <w:autoSpaceDE w:val="0"/>
        <w:autoSpaceDN w:val="0"/>
        <w:adjustRightInd w:val="0"/>
        <w:spacing w:after="0" w:line="240" w:lineRule="auto"/>
        <w:rPr>
          <w:rFonts w:ascii="Arial" w:hAnsi="Arial" w:cs="Arial"/>
          <w:color w:val="000000"/>
          <w:sz w:val="18"/>
          <w:szCs w:val="18"/>
        </w:rPr>
      </w:pPr>
      <w:r w:rsidRPr="00CC7358">
        <w:rPr>
          <w:rFonts w:ascii="Arial" w:hAnsi="Arial" w:cs="Arial"/>
          <w:color w:val="000000"/>
          <w:sz w:val="18"/>
          <w:szCs w:val="18"/>
        </w:rPr>
        <w:lastRenderedPageBreak/>
        <w:tab/>
      </w:r>
    </w:p>
    <w:sectPr w:rsidR="00542266" w:rsidRPr="00CC7358" w:rsidSect="0089171D">
      <w:type w:val="continuous"/>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386E" w14:textId="77777777" w:rsidR="00CD614E" w:rsidRDefault="00CD614E">
      <w:pPr>
        <w:spacing w:after="0" w:line="240" w:lineRule="auto"/>
      </w:pPr>
      <w:r>
        <w:separator/>
      </w:r>
    </w:p>
  </w:endnote>
  <w:endnote w:type="continuationSeparator" w:id="0">
    <w:p w14:paraId="7648EE36" w14:textId="77777777" w:rsidR="00CD614E" w:rsidRDefault="00CD6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0AA" w14:textId="77777777" w:rsidR="00F9133F" w:rsidRDefault="006A6346">
    <w:pPr>
      <w:widowControl w:val="0"/>
      <w:autoSpaceDE w:val="0"/>
      <w:autoSpaceDN w:val="0"/>
      <w:adjustRightInd w:val="0"/>
      <w:spacing w:after="0" w:line="200" w:lineRule="exact"/>
      <w:rPr>
        <w:rFonts w:ascii="Times New Roman" w:hAnsi="Times New Roman"/>
        <w:sz w:val="20"/>
        <w:szCs w:val="20"/>
      </w:rPr>
    </w:pPr>
    <w:r>
      <w:rPr>
        <w:noProof/>
      </w:rPr>
      <w:pict w14:anchorId="791768CC">
        <v:shape id="_x0000_s2051" style="position:absolute;margin-left:55.2pt;margin-top:755.5pt;width:501.6pt;height:0;z-index:-251658752;mso-position-horizontal-relative:page;mso-position-vertical-relative:page" coordsize="10032,20" o:allowincell="f" path="m,l10032,e" filled="f" strokecolor="#bfbfbf" strokeweight="1.6pt">
          <v:path arrowok="t"/>
          <w10:wrap anchorx="page" anchory="page"/>
        </v:shape>
      </w:pict>
    </w:r>
    <w:r>
      <w:rPr>
        <w:noProof/>
      </w:rPr>
      <w:pict w14:anchorId="121C6092">
        <v:shapetype id="_x0000_t202" coordsize="21600,21600" o:spt="202" path="m,l,21600r21600,l21600,xe">
          <v:stroke joinstyle="miter"/>
          <v:path gradientshapeok="t" o:connecttype="rect"/>
        </v:shapetype>
        <v:shape id="_x0000_s2052" type="#_x0000_t202" style="position:absolute;margin-left:55.7pt;margin-top:757.15pt;width:28.3pt;height:10pt;z-index:-251657728;mso-position-horizontal-relative:page;mso-position-vertical-relative:page" o:allowincell="f" filled="f" stroked="f">
          <v:textbox style="mso-next-textbox:#_x0000_s2052" inset="0,0,0,0">
            <w:txbxContent>
              <w:p w14:paraId="5CD6D057" w14:textId="77777777" w:rsidR="00F9133F" w:rsidRDefault="00F9133F">
                <w:pPr>
                  <w:widowControl w:val="0"/>
                  <w:autoSpaceDE w:val="0"/>
                  <w:autoSpaceDN w:val="0"/>
                  <w:adjustRightInd w:val="0"/>
                  <w:spacing w:after="0" w:line="183" w:lineRule="exact"/>
                  <w:ind w:left="20" w:right="-20"/>
                  <w:rPr>
                    <w:rFonts w:ascii="Arial" w:hAnsi="Arial" w:cs="Arial"/>
                    <w:color w:val="000000"/>
                    <w:sz w:val="16"/>
                    <w:szCs w:val="16"/>
                  </w:rPr>
                </w:pPr>
                <w:r>
                  <w:rPr>
                    <w:rFonts w:ascii="Arial" w:hAnsi="Arial" w:cs="Arial"/>
                    <w:color w:val="585858"/>
                    <w:sz w:val="16"/>
                    <w:szCs w:val="16"/>
                  </w:rPr>
                  <w:t>Page</w:t>
                </w:r>
                <w:r>
                  <w:rPr>
                    <w:rFonts w:ascii="Arial" w:hAnsi="Arial" w:cs="Arial"/>
                    <w:color w:val="585858"/>
                    <w:spacing w:val="-4"/>
                    <w:sz w:val="16"/>
                    <w:szCs w:val="16"/>
                  </w:rPr>
                  <w:t xml:space="preserve"> </w:t>
                </w:r>
                <w:r>
                  <w:rPr>
                    <w:rFonts w:ascii="Arial" w:hAnsi="Arial" w:cs="Arial"/>
                    <w:color w:val="585858"/>
                    <w:sz w:val="16"/>
                    <w:szCs w:val="16"/>
                  </w:rPr>
                  <w:fldChar w:fldCharType="begin"/>
                </w:r>
                <w:r>
                  <w:rPr>
                    <w:rFonts w:ascii="Arial" w:hAnsi="Arial" w:cs="Arial"/>
                    <w:color w:val="585858"/>
                    <w:sz w:val="16"/>
                    <w:szCs w:val="16"/>
                  </w:rPr>
                  <w:instrText xml:space="preserve"> PAGE </w:instrText>
                </w:r>
                <w:r>
                  <w:rPr>
                    <w:rFonts w:ascii="Arial" w:hAnsi="Arial" w:cs="Arial"/>
                    <w:color w:val="585858"/>
                    <w:sz w:val="16"/>
                    <w:szCs w:val="16"/>
                  </w:rPr>
                  <w:fldChar w:fldCharType="separate"/>
                </w:r>
                <w:r w:rsidR="00B51032">
                  <w:rPr>
                    <w:rFonts w:ascii="Arial" w:hAnsi="Arial" w:cs="Arial"/>
                    <w:noProof/>
                    <w:color w:val="585858"/>
                    <w:sz w:val="16"/>
                    <w:szCs w:val="16"/>
                  </w:rPr>
                  <w:t>2</w:t>
                </w:r>
                <w:r>
                  <w:rPr>
                    <w:rFonts w:ascii="Arial" w:hAnsi="Arial" w:cs="Arial"/>
                    <w:color w:val="585858"/>
                    <w:sz w:val="16"/>
                    <w:szCs w:val="16"/>
                  </w:rPr>
                  <w:fldChar w:fldCharType="end"/>
                </w:r>
              </w:p>
            </w:txbxContent>
          </v:textbox>
          <w10:wrap anchorx="page" anchory="page"/>
        </v:shape>
      </w:pict>
    </w:r>
    <w:r>
      <w:rPr>
        <w:noProof/>
      </w:rPr>
      <w:pict w14:anchorId="65B1860C">
        <v:shape id="_x0000_s2053" type="#_x0000_t202" style="position:absolute;margin-left:453.9pt;margin-top:757.15pt;width:71.8pt;height:10pt;z-index:-251656704;mso-position-horizontal-relative:page;mso-position-vertical-relative:page" o:allowincell="f" filled="f" stroked="f">
          <v:textbox style="mso-next-textbox:#_x0000_s2053" inset="0,0,0,0">
            <w:txbxContent>
              <w:p w14:paraId="78E09D87" w14:textId="77777777" w:rsidR="00F9133F" w:rsidRDefault="00F9133F">
                <w:pPr>
                  <w:widowControl w:val="0"/>
                  <w:autoSpaceDE w:val="0"/>
                  <w:autoSpaceDN w:val="0"/>
                  <w:adjustRightInd w:val="0"/>
                  <w:spacing w:after="0" w:line="183" w:lineRule="exact"/>
                  <w:ind w:left="20" w:right="-44"/>
                  <w:rPr>
                    <w:rFonts w:ascii="Arial" w:hAnsi="Arial" w:cs="Arial"/>
                    <w:color w:val="000000"/>
                    <w:sz w:val="16"/>
                    <w:szCs w:val="16"/>
                  </w:rPr>
                </w:pPr>
                <w:r>
                  <w:rPr>
                    <w:rFonts w:ascii="Arial" w:hAnsi="Arial" w:cs="Arial"/>
                    <w:color w:val="585858"/>
                    <w:sz w:val="16"/>
                    <w:szCs w:val="16"/>
                  </w:rPr>
                  <w:t>HR_JD_015</w:t>
                </w:r>
                <w:r>
                  <w:rPr>
                    <w:rFonts w:ascii="Arial" w:hAnsi="Arial" w:cs="Arial"/>
                    <w:color w:val="585858"/>
                    <w:spacing w:val="1"/>
                    <w:sz w:val="16"/>
                    <w:szCs w:val="16"/>
                  </w:rPr>
                  <w:t>6</w:t>
                </w:r>
                <w:r>
                  <w:rPr>
                    <w:rFonts w:ascii="Arial" w:hAnsi="Arial" w:cs="Arial"/>
                    <w:color w:val="585858"/>
                    <w:sz w:val="16"/>
                    <w:szCs w:val="16"/>
                  </w:rPr>
                  <w:t>0</w:t>
                </w:r>
                <w:r>
                  <w:rPr>
                    <w:rFonts w:ascii="Arial" w:hAnsi="Arial" w:cs="Arial"/>
                    <w:color w:val="585858"/>
                    <w:spacing w:val="-10"/>
                    <w:sz w:val="16"/>
                    <w:szCs w:val="16"/>
                  </w:rPr>
                  <w:t xml:space="preserve"> </w:t>
                </w:r>
                <w:r>
                  <w:rPr>
                    <w:rFonts w:ascii="Arial" w:hAnsi="Arial" w:cs="Arial"/>
                    <w:color w:val="585858"/>
                    <w:sz w:val="16"/>
                    <w:szCs w:val="16"/>
                  </w:rPr>
                  <w:t>v1.0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28FA" w14:textId="77777777" w:rsidR="00CD614E" w:rsidRDefault="00CD614E">
      <w:pPr>
        <w:spacing w:after="0" w:line="240" w:lineRule="auto"/>
      </w:pPr>
      <w:r>
        <w:separator/>
      </w:r>
    </w:p>
  </w:footnote>
  <w:footnote w:type="continuationSeparator" w:id="0">
    <w:p w14:paraId="552FB6FD" w14:textId="77777777" w:rsidR="00CD614E" w:rsidRDefault="00CD6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2F5B" w14:textId="1054187A" w:rsidR="00F9133F" w:rsidRDefault="006A6346">
    <w:pPr>
      <w:widowControl w:val="0"/>
      <w:autoSpaceDE w:val="0"/>
      <w:autoSpaceDN w:val="0"/>
      <w:adjustRightInd w:val="0"/>
      <w:spacing w:after="0" w:line="200" w:lineRule="exact"/>
      <w:rPr>
        <w:rFonts w:ascii="Times New Roman" w:hAnsi="Times New Roman"/>
        <w:sz w:val="20"/>
        <w:szCs w:val="20"/>
      </w:rPr>
    </w:pPr>
    <w:r>
      <w:rPr>
        <w:noProof/>
      </w:rPr>
      <w:pict w14:anchorId="0946E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57" type="#_x0000_t75" alt="Australian Government Age Care Quality and Safety CommissionEngage Empower Safeguard" style="position:absolute;margin-left:-15.05pt;margin-top:9.15pt;width:583.75pt;height:57pt;z-index:251660800;visibility:visible;mso-position-horizontal-relative:margin;mso-position-vertical-relative:page;mso-width-relative:margin;mso-height-relative:margin">
          <v:imagedata r:id="rId1" o:title=""/>
          <w10:wrap type="topAndBottom" anchorx="margin" anchory="page"/>
        </v:shape>
      </w:pict>
    </w:r>
    <w:r>
      <w:rPr>
        <w:noProof/>
      </w:rPr>
      <w:pict w14:anchorId="2210C9B8">
        <v:shape id="_x0000_s2050" style="position:absolute;margin-left:55.2pt;margin-top:60.2pt;width:501.6pt;height:0;z-index:-251659776;mso-position-horizontal-relative:page;mso-position-vertical-relative:page" coordsize="10032,20" o:allowincell="f" path="m,l10032,e" filled="f" strokecolor="#bfbfbf" strokeweight="1.6pt">
          <v:path arrowok="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ECF"/>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245EB5"/>
    <w:multiLevelType w:val="hybridMultilevel"/>
    <w:tmpl w:val="FFFFFFFF"/>
    <w:lvl w:ilvl="0" w:tplc="0C090001">
      <w:start w:val="1"/>
      <w:numFmt w:val="bullet"/>
      <w:lvlText w:val=""/>
      <w:lvlJc w:val="left"/>
      <w:pPr>
        <w:ind w:left="502" w:hanging="360"/>
      </w:pPr>
      <w:rPr>
        <w:rFonts w:ascii="Symbol" w:hAnsi="Symbol" w:hint="default"/>
        <w:b w:val="0"/>
      </w:rPr>
    </w:lvl>
    <w:lvl w:ilvl="1" w:tplc="0C090019">
      <w:start w:val="1"/>
      <w:numFmt w:val="lowerLetter"/>
      <w:lvlText w:val="%2."/>
      <w:lvlJc w:val="left"/>
      <w:pPr>
        <w:ind w:left="1222" w:hanging="360"/>
      </w:pPr>
      <w:rPr>
        <w:rFonts w:cs="Times New Roman"/>
      </w:rPr>
    </w:lvl>
    <w:lvl w:ilvl="2" w:tplc="0C09001B" w:tentative="1">
      <w:start w:val="1"/>
      <w:numFmt w:val="lowerRoman"/>
      <w:lvlText w:val="%3."/>
      <w:lvlJc w:val="right"/>
      <w:pPr>
        <w:ind w:left="1942" w:hanging="180"/>
      </w:pPr>
      <w:rPr>
        <w:rFonts w:cs="Times New Roman"/>
      </w:rPr>
    </w:lvl>
    <w:lvl w:ilvl="3" w:tplc="0C09000F" w:tentative="1">
      <w:start w:val="1"/>
      <w:numFmt w:val="decimal"/>
      <w:lvlText w:val="%4."/>
      <w:lvlJc w:val="left"/>
      <w:pPr>
        <w:ind w:left="2662" w:hanging="360"/>
      </w:pPr>
      <w:rPr>
        <w:rFonts w:cs="Times New Roman"/>
      </w:rPr>
    </w:lvl>
    <w:lvl w:ilvl="4" w:tplc="0C090019" w:tentative="1">
      <w:start w:val="1"/>
      <w:numFmt w:val="lowerLetter"/>
      <w:lvlText w:val="%5."/>
      <w:lvlJc w:val="left"/>
      <w:pPr>
        <w:ind w:left="3382" w:hanging="360"/>
      </w:pPr>
      <w:rPr>
        <w:rFonts w:cs="Times New Roman"/>
      </w:rPr>
    </w:lvl>
    <w:lvl w:ilvl="5" w:tplc="0C09001B" w:tentative="1">
      <w:start w:val="1"/>
      <w:numFmt w:val="lowerRoman"/>
      <w:lvlText w:val="%6."/>
      <w:lvlJc w:val="right"/>
      <w:pPr>
        <w:ind w:left="4102" w:hanging="180"/>
      </w:pPr>
      <w:rPr>
        <w:rFonts w:cs="Times New Roman"/>
      </w:rPr>
    </w:lvl>
    <w:lvl w:ilvl="6" w:tplc="0C09000F" w:tentative="1">
      <w:start w:val="1"/>
      <w:numFmt w:val="decimal"/>
      <w:lvlText w:val="%7."/>
      <w:lvlJc w:val="left"/>
      <w:pPr>
        <w:ind w:left="4822" w:hanging="360"/>
      </w:pPr>
      <w:rPr>
        <w:rFonts w:cs="Times New Roman"/>
      </w:rPr>
    </w:lvl>
    <w:lvl w:ilvl="7" w:tplc="0C090019" w:tentative="1">
      <w:start w:val="1"/>
      <w:numFmt w:val="lowerLetter"/>
      <w:lvlText w:val="%8."/>
      <w:lvlJc w:val="left"/>
      <w:pPr>
        <w:ind w:left="5542" w:hanging="360"/>
      </w:pPr>
      <w:rPr>
        <w:rFonts w:cs="Times New Roman"/>
      </w:rPr>
    </w:lvl>
    <w:lvl w:ilvl="8" w:tplc="0C09001B" w:tentative="1">
      <w:start w:val="1"/>
      <w:numFmt w:val="lowerRoman"/>
      <w:lvlText w:val="%9."/>
      <w:lvlJc w:val="right"/>
      <w:pPr>
        <w:ind w:left="6262" w:hanging="180"/>
      </w:pPr>
      <w:rPr>
        <w:rFonts w:cs="Times New Roman"/>
      </w:rPr>
    </w:lvl>
  </w:abstractNum>
  <w:abstractNum w:abstractNumId="2" w15:restartNumberingAfterBreak="0">
    <w:nsid w:val="0E1E456F"/>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545B09"/>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D60592E">
      <w:numFmt w:val="bullet"/>
      <w:lvlText w:val="•"/>
      <w:lvlJc w:val="left"/>
      <w:pPr>
        <w:ind w:left="2160" w:hanging="360"/>
      </w:pPr>
      <w:rPr>
        <w:rFonts w:ascii="Calibri" w:eastAsia="Times New Roman" w:hAnsi="Calibri"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3AF1CF5"/>
    <w:multiLevelType w:val="hybridMultilevel"/>
    <w:tmpl w:val="FFFFFFFF"/>
    <w:lvl w:ilvl="0" w:tplc="0C090001">
      <w:start w:val="1"/>
      <w:numFmt w:val="bullet"/>
      <w:lvlText w:val=""/>
      <w:lvlJc w:val="left"/>
      <w:pPr>
        <w:ind w:left="4470" w:hanging="360"/>
      </w:pPr>
      <w:rPr>
        <w:rFonts w:ascii="Symbol" w:hAnsi="Symbol" w:hint="default"/>
      </w:rPr>
    </w:lvl>
    <w:lvl w:ilvl="1" w:tplc="0C090001">
      <w:start w:val="1"/>
      <w:numFmt w:val="bullet"/>
      <w:lvlText w:val=""/>
      <w:lvlJc w:val="left"/>
      <w:pPr>
        <w:ind w:left="5190" w:hanging="360"/>
      </w:pPr>
      <w:rPr>
        <w:rFonts w:ascii="Symbol" w:hAnsi="Symbol" w:hint="default"/>
      </w:rPr>
    </w:lvl>
    <w:lvl w:ilvl="2" w:tplc="0C090005" w:tentative="1">
      <w:start w:val="1"/>
      <w:numFmt w:val="bullet"/>
      <w:lvlText w:val=""/>
      <w:lvlJc w:val="left"/>
      <w:pPr>
        <w:ind w:left="5910" w:hanging="360"/>
      </w:pPr>
      <w:rPr>
        <w:rFonts w:ascii="Wingdings" w:hAnsi="Wingdings" w:hint="default"/>
      </w:rPr>
    </w:lvl>
    <w:lvl w:ilvl="3" w:tplc="0C090001" w:tentative="1">
      <w:start w:val="1"/>
      <w:numFmt w:val="bullet"/>
      <w:lvlText w:val=""/>
      <w:lvlJc w:val="left"/>
      <w:pPr>
        <w:ind w:left="6630" w:hanging="360"/>
      </w:pPr>
      <w:rPr>
        <w:rFonts w:ascii="Symbol" w:hAnsi="Symbol" w:hint="default"/>
      </w:rPr>
    </w:lvl>
    <w:lvl w:ilvl="4" w:tplc="0C090003" w:tentative="1">
      <w:start w:val="1"/>
      <w:numFmt w:val="bullet"/>
      <w:lvlText w:val="o"/>
      <w:lvlJc w:val="left"/>
      <w:pPr>
        <w:ind w:left="7350" w:hanging="360"/>
      </w:pPr>
      <w:rPr>
        <w:rFonts w:ascii="Courier New" w:hAnsi="Courier New" w:hint="default"/>
      </w:rPr>
    </w:lvl>
    <w:lvl w:ilvl="5" w:tplc="0C090005" w:tentative="1">
      <w:start w:val="1"/>
      <w:numFmt w:val="bullet"/>
      <w:lvlText w:val=""/>
      <w:lvlJc w:val="left"/>
      <w:pPr>
        <w:ind w:left="8070" w:hanging="360"/>
      </w:pPr>
      <w:rPr>
        <w:rFonts w:ascii="Wingdings" w:hAnsi="Wingdings" w:hint="default"/>
      </w:rPr>
    </w:lvl>
    <w:lvl w:ilvl="6" w:tplc="0C090001" w:tentative="1">
      <w:start w:val="1"/>
      <w:numFmt w:val="bullet"/>
      <w:lvlText w:val=""/>
      <w:lvlJc w:val="left"/>
      <w:pPr>
        <w:ind w:left="8790" w:hanging="360"/>
      </w:pPr>
      <w:rPr>
        <w:rFonts w:ascii="Symbol" w:hAnsi="Symbol" w:hint="default"/>
      </w:rPr>
    </w:lvl>
    <w:lvl w:ilvl="7" w:tplc="0C090003" w:tentative="1">
      <w:start w:val="1"/>
      <w:numFmt w:val="bullet"/>
      <w:lvlText w:val="o"/>
      <w:lvlJc w:val="left"/>
      <w:pPr>
        <w:ind w:left="9510" w:hanging="360"/>
      </w:pPr>
      <w:rPr>
        <w:rFonts w:ascii="Courier New" w:hAnsi="Courier New" w:hint="default"/>
      </w:rPr>
    </w:lvl>
    <w:lvl w:ilvl="8" w:tplc="0C090005" w:tentative="1">
      <w:start w:val="1"/>
      <w:numFmt w:val="bullet"/>
      <w:lvlText w:val=""/>
      <w:lvlJc w:val="left"/>
      <w:pPr>
        <w:ind w:left="10230" w:hanging="360"/>
      </w:pPr>
      <w:rPr>
        <w:rFonts w:ascii="Wingdings" w:hAnsi="Wingdings" w:hint="default"/>
      </w:rPr>
    </w:lvl>
  </w:abstractNum>
  <w:abstractNum w:abstractNumId="5" w15:restartNumberingAfterBreak="0">
    <w:nsid w:val="2D097FEF"/>
    <w:multiLevelType w:val="hybridMultilevel"/>
    <w:tmpl w:val="FFFFFFFF"/>
    <w:lvl w:ilvl="0" w:tplc="0C090001">
      <w:start w:val="1"/>
      <w:numFmt w:val="bullet"/>
      <w:lvlText w:val=""/>
      <w:lvlJc w:val="left"/>
      <w:pPr>
        <w:ind w:left="622" w:hanging="360"/>
      </w:pPr>
      <w:rPr>
        <w:rFonts w:ascii="Symbol" w:hAnsi="Symbol" w:hint="default"/>
      </w:rPr>
    </w:lvl>
    <w:lvl w:ilvl="1" w:tplc="0C090003" w:tentative="1">
      <w:start w:val="1"/>
      <w:numFmt w:val="bullet"/>
      <w:lvlText w:val="o"/>
      <w:lvlJc w:val="left"/>
      <w:pPr>
        <w:ind w:left="1342" w:hanging="360"/>
      </w:pPr>
      <w:rPr>
        <w:rFonts w:ascii="Courier New" w:hAnsi="Courier New" w:hint="default"/>
      </w:rPr>
    </w:lvl>
    <w:lvl w:ilvl="2" w:tplc="0C090005" w:tentative="1">
      <w:start w:val="1"/>
      <w:numFmt w:val="bullet"/>
      <w:lvlText w:val=""/>
      <w:lvlJc w:val="left"/>
      <w:pPr>
        <w:ind w:left="2062" w:hanging="360"/>
      </w:pPr>
      <w:rPr>
        <w:rFonts w:ascii="Wingdings" w:hAnsi="Wingdings" w:hint="default"/>
      </w:rPr>
    </w:lvl>
    <w:lvl w:ilvl="3" w:tplc="0C090001" w:tentative="1">
      <w:start w:val="1"/>
      <w:numFmt w:val="bullet"/>
      <w:lvlText w:val=""/>
      <w:lvlJc w:val="left"/>
      <w:pPr>
        <w:ind w:left="2782" w:hanging="360"/>
      </w:pPr>
      <w:rPr>
        <w:rFonts w:ascii="Symbol" w:hAnsi="Symbol" w:hint="default"/>
      </w:rPr>
    </w:lvl>
    <w:lvl w:ilvl="4" w:tplc="0C090003" w:tentative="1">
      <w:start w:val="1"/>
      <w:numFmt w:val="bullet"/>
      <w:lvlText w:val="o"/>
      <w:lvlJc w:val="left"/>
      <w:pPr>
        <w:ind w:left="3502" w:hanging="360"/>
      </w:pPr>
      <w:rPr>
        <w:rFonts w:ascii="Courier New" w:hAnsi="Courier New" w:hint="default"/>
      </w:rPr>
    </w:lvl>
    <w:lvl w:ilvl="5" w:tplc="0C090005" w:tentative="1">
      <w:start w:val="1"/>
      <w:numFmt w:val="bullet"/>
      <w:lvlText w:val=""/>
      <w:lvlJc w:val="left"/>
      <w:pPr>
        <w:ind w:left="4222" w:hanging="360"/>
      </w:pPr>
      <w:rPr>
        <w:rFonts w:ascii="Wingdings" w:hAnsi="Wingdings" w:hint="default"/>
      </w:rPr>
    </w:lvl>
    <w:lvl w:ilvl="6" w:tplc="0C090001" w:tentative="1">
      <w:start w:val="1"/>
      <w:numFmt w:val="bullet"/>
      <w:lvlText w:val=""/>
      <w:lvlJc w:val="left"/>
      <w:pPr>
        <w:ind w:left="4942" w:hanging="360"/>
      </w:pPr>
      <w:rPr>
        <w:rFonts w:ascii="Symbol" w:hAnsi="Symbol" w:hint="default"/>
      </w:rPr>
    </w:lvl>
    <w:lvl w:ilvl="7" w:tplc="0C090003" w:tentative="1">
      <w:start w:val="1"/>
      <w:numFmt w:val="bullet"/>
      <w:lvlText w:val="o"/>
      <w:lvlJc w:val="left"/>
      <w:pPr>
        <w:ind w:left="5662" w:hanging="360"/>
      </w:pPr>
      <w:rPr>
        <w:rFonts w:ascii="Courier New" w:hAnsi="Courier New" w:hint="default"/>
      </w:rPr>
    </w:lvl>
    <w:lvl w:ilvl="8" w:tplc="0C090005" w:tentative="1">
      <w:start w:val="1"/>
      <w:numFmt w:val="bullet"/>
      <w:lvlText w:val=""/>
      <w:lvlJc w:val="left"/>
      <w:pPr>
        <w:ind w:left="6382" w:hanging="360"/>
      </w:pPr>
      <w:rPr>
        <w:rFonts w:ascii="Wingdings" w:hAnsi="Wingdings" w:hint="default"/>
      </w:rPr>
    </w:lvl>
  </w:abstractNum>
  <w:abstractNum w:abstractNumId="6" w15:restartNumberingAfterBreak="0">
    <w:nsid w:val="38D21748"/>
    <w:multiLevelType w:val="hybridMultilevel"/>
    <w:tmpl w:val="FFFFFFFF"/>
    <w:lvl w:ilvl="0" w:tplc="8C9CCFE2">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5E77D61"/>
    <w:multiLevelType w:val="hybridMultilevel"/>
    <w:tmpl w:val="FFFFFFFF"/>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511A2AEF"/>
    <w:multiLevelType w:val="hybridMultilevel"/>
    <w:tmpl w:val="FFFFFFFF"/>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CD9B79C"/>
    <w:multiLevelType w:val="hybridMultilevel"/>
    <w:tmpl w:val="FFFFFFFF"/>
    <w:lvl w:ilvl="0" w:tplc="AEC076F6">
      <w:start w:val="1"/>
      <w:numFmt w:val="bullet"/>
      <w:lvlText w:val=""/>
      <w:lvlJc w:val="left"/>
      <w:pPr>
        <w:ind w:left="720" w:hanging="360"/>
      </w:pPr>
      <w:rPr>
        <w:rFonts w:ascii="Symbol" w:hAnsi="Symbol" w:hint="default"/>
      </w:rPr>
    </w:lvl>
    <w:lvl w:ilvl="1" w:tplc="22789742">
      <w:start w:val="1"/>
      <w:numFmt w:val="bullet"/>
      <w:lvlText w:val="o"/>
      <w:lvlJc w:val="left"/>
      <w:pPr>
        <w:ind w:left="1440" w:hanging="360"/>
      </w:pPr>
      <w:rPr>
        <w:rFonts w:ascii="Courier New" w:hAnsi="Courier New" w:hint="default"/>
      </w:rPr>
    </w:lvl>
    <w:lvl w:ilvl="2" w:tplc="4E128C56">
      <w:start w:val="1"/>
      <w:numFmt w:val="bullet"/>
      <w:lvlText w:val=""/>
      <w:lvlJc w:val="left"/>
      <w:pPr>
        <w:ind w:left="2160" w:hanging="360"/>
      </w:pPr>
      <w:rPr>
        <w:rFonts w:ascii="Wingdings" w:hAnsi="Wingdings" w:hint="default"/>
      </w:rPr>
    </w:lvl>
    <w:lvl w:ilvl="3" w:tplc="4614C1EA">
      <w:start w:val="1"/>
      <w:numFmt w:val="bullet"/>
      <w:lvlText w:val=""/>
      <w:lvlJc w:val="left"/>
      <w:pPr>
        <w:ind w:left="2880" w:hanging="360"/>
      </w:pPr>
      <w:rPr>
        <w:rFonts w:ascii="Symbol" w:hAnsi="Symbol" w:hint="default"/>
      </w:rPr>
    </w:lvl>
    <w:lvl w:ilvl="4" w:tplc="C33C676E">
      <w:start w:val="1"/>
      <w:numFmt w:val="bullet"/>
      <w:lvlText w:val="o"/>
      <w:lvlJc w:val="left"/>
      <w:pPr>
        <w:ind w:left="3600" w:hanging="360"/>
      </w:pPr>
      <w:rPr>
        <w:rFonts w:ascii="Courier New" w:hAnsi="Courier New" w:hint="default"/>
      </w:rPr>
    </w:lvl>
    <w:lvl w:ilvl="5" w:tplc="81BC7B96">
      <w:start w:val="1"/>
      <w:numFmt w:val="bullet"/>
      <w:lvlText w:val=""/>
      <w:lvlJc w:val="left"/>
      <w:pPr>
        <w:ind w:left="4320" w:hanging="360"/>
      </w:pPr>
      <w:rPr>
        <w:rFonts w:ascii="Wingdings" w:hAnsi="Wingdings" w:hint="default"/>
      </w:rPr>
    </w:lvl>
    <w:lvl w:ilvl="6" w:tplc="C5DE619C">
      <w:start w:val="1"/>
      <w:numFmt w:val="bullet"/>
      <w:lvlText w:val=""/>
      <w:lvlJc w:val="left"/>
      <w:pPr>
        <w:ind w:left="5040" w:hanging="360"/>
      </w:pPr>
      <w:rPr>
        <w:rFonts w:ascii="Symbol" w:hAnsi="Symbol" w:hint="default"/>
      </w:rPr>
    </w:lvl>
    <w:lvl w:ilvl="7" w:tplc="07B03E4E">
      <w:start w:val="1"/>
      <w:numFmt w:val="bullet"/>
      <w:lvlText w:val="o"/>
      <w:lvlJc w:val="left"/>
      <w:pPr>
        <w:ind w:left="5760" w:hanging="360"/>
      </w:pPr>
      <w:rPr>
        <w:rFonts w:ascii="Courier New" w:hAnsi="Courier New" w:hint="default"/>
      </w:rPr>
    </w:lvl>
    <w:lvl w:ilvl="8" w:tplc="9028B31C">
      <w:start w:val="1"/>
      <w:numFmt w:val="bullet"/>
      <w:lvlText w:val=""/>
      <w:lvlJc w:val="left"/>
      <w:pPr>
        <w:ind w:left="6480" w:hanging="360"/>
      </w:pPr>
      <w:rPr>
        <w:rFonts w:ascii="Wingdings" w:hAnsi="Wingdings" w:hint="default"/>
      </w:rPr>
    </w:lvl>
  </w:abstractNum>
  <w:abstractNum w:abstractNumId="10" w15:restartNumberingAfterBreak="0">
    <w:nsid w:val="7036197F"/>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D60592E">
      <w:numFmt w:val="bullet"/>
      <w:lvlText w:val="•"/>
      <w:lvlJc w:val="left"/>
      <w:pPr>
        <w:ind w:left="2160" w:hanging="360"/>
      </w:pPr>
      <w:rPr>
        <w:rFonts w:ascii="Calibri" w:eastAsia="Times New Roman" w:hAnsi="Calibri"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7094213E"/>
    <w:multiLevelType w:val="hybridMultilevel"/>
    <w:tmpl w:val="FFFFFFFF"/>
    <w:lvl w:ilvl="0" w:tplc="0C090001">
      <w:start w:val="1"/>
      <w:numFmt w:val="bullet"/>
      <w:lvlText w:val=""/>
      <w:lvlJc w:val="left"/>
      <w:pPr>
        <w:ind w:left="524" w:hanging="360"/>
      </w:pPr>
      <w:rPr>
        <w:rFonts w:ascii="Symbol" w:hAnsi="Symbol" w:hint="default"/>
      </w:rPr>
    </w:lvl>
    <w:lvl w:ilvl="1" w:tplc="0C090019" w:tentative="1">
      <w:start w:val="1"/>
      <w:numFmt w:val="lowerLetter"/>
      <w:lvlText w:val="%2."/>
      <w:lvlJc w:val="left"/>
      <w:pPr>
        <w:ind w:left="1244" w:hanging="360"/>
      </w:pPr>
      <w:rPr>
        <w:rFonts w:cs="Times New Roman"/>
      </w:rPr>
    </w:lvl>
    <w:lvl w:ilvl="2" w:tplc="0C09001B" w:tentative="1">
      <w:start w:val="1"/>
      <w:numFmt w:val="lowerRoman"/>
      <w:lvlText w:val="%3."/>
      <w:lvlJc w:val="right"/>
      <w:pPr>
        <w:ind w:left="1964" w:hanging="180"/>
      </w:pPr>
      <w:rPr>
        <w:rFonts w:cs="Times New Roman"/>
      </w:rPr>
    </w:lvl>
    <w:lvl w:ilvl="3" w:tplc="0C09000F" w:tentative="1">
      <w:start w:val="1"/>
      <w:numFmt w:val="decimal"/>
      <w:lvlText w:val="%4."/>
      <w:lvlJc w:val="left"/>
      <w:pPr>
        <w:ind w:left="2684" w:hanging="360"/>
      </w:pPr>
      <w:rPr>
        <w:rFonts w:cs="Times New Roman"/>
      </w:rPr>
    </w:lvl>
    <w:lvl w:ilvl="4" w:tplc="0C090019" w:tentative="1">
      <w:start w:val="1"/>
      <w:numFmt w:val="lowerLetter"/>
      <w:lvlText w:val="%5."/>
      <w:lvlJc w:val="left"/>
      <w:pPr>
        <w:ind w:left="3404" w:hanging="360"/>
      </w:pPr>
      <w:rPr>
        <w:rFonts w:cs="Times New Roman"/>
      </w:rPr>
    </w:lvl>
    <w:lvl w:ilvl="5" w:tplc="0C09001B" w:tentative="1">
      <w:start w:val="1"/>
      <w:numFmt w:val="lowerRoman"/>
      <w:lvlText w:val="%6."/>
      <w:lvlJc w:val="right"/>
      <w:pPr>
        <w:ind w:left="4124" w:hanging="180"/>
      </w:pPr>
      <w:rPr>
        <w:rFonts w:cs="Times New Roman"/>
      </w:rPr>
    </w:lvl>
    <w:lvl w:ilvl="6" w:tplc="0C09000F" w:tentative="1">
      <w:start w:val="1"/>
      <w:numFmt w:val="decimal"/>
      <w:lvlText w:val="%7."/>
      <w:lvlJc w:val="left"/>
      <w:pPr>
        <w:ind w:left="4844" w:hanging="360"/>
      </w:pPr>
      <w:rPr>
        <w:rFonts w:cs="Times New Roman"/>
      </w:rPr>
    </w:lvl>
    <w:lvl w:ilvl="7" w:tplc="0C090019" w:tentative="1">
      <w:start w:val="1"/>
      <w:numFmt w:val="lowerLetter"/>
      <w:lvlText w:val="%8."/>
      <w:lvlJc w:val="left"/>
      <w:pPr>
        <w:ind w:left="5564" w:hanging="360"/>
      </w:pPr>
      <w:rPr>
        <w:rFonts w:cs="Times New Roman"/>
      </w:rPr>
    </w:lvl>
    <w:lvl w:ilvl="8" w:tplc="0C09001B" w:tentative="1">
      <w:start w:val="1"/>
      <w:numFmt w:val="lowerRoman"/>
      <w:lvlText w:val="%9."/>
      <w:lvlJc w:val="right"/>
      <w:pPr>
        <w:ind w:left="6284" w:hanging="180"/>
      </w:pPr>
      <w:rPr>
        <w:rFonts w:cs="Times New Roman"/>
      </w:rPr>
    </w:lvl>
  </w:abstractNum>
  <w:abstractNum w:abstractNumId="12" w15:restartNumberingAfterBreak="0">
    <w:nsid w:val="7AF26859"/>
    <w:multiLevelType w:val="hybridMultilevel"/>
    <w:tmpl w:val="FFFFFFFF"/>
    <w:lvl w:ilvl="0" w:tplc="0C090001">
      <w:start w:val="1"/>
      <w:numFmt w:val="bullet"/>
      <w:lvlText w:val=""/>
      <w:lvlJc w:val="left"/>
      <w:pPr>
        <w:ind w:left="644" w:hanging="360"/>
      </w:pPr>
      <w:rPr>
        <w:rFonts w:ascii="Symbol" w:hAnsi="Symbol" w:hint="default"/>
      </w:rPr>
    </w:lvl>
    <w:lvl w:ilvl="1" w:tplc="0C090001">
      <w:start w:val="1"/>
      <w:numFmt w:val="bullet"/>
      <w:lvlText w:val=""/>
      <w:lvlJc w:val="left"/>
      <w:pPr>
        <w:ind w:left="1364" w:hanging="360"/>
      </w:pPr>
      <w:rPr>
        <w:rFonts w:ascii="Symbol" w:hAnsi="Symbol"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15:restartNumberingAfterBreak="0">
    <w:nsid w:val="7BB827E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2026976">
    <w:abstractNumId w:val="4"/>
  </w:num>
  <w:num w:numId="2" w16cid:durableId="44716868">
    <w:abstractNumId w:val="12"/>
  </w:num>
  <w:num w:numId="3" w16cid:durableId="792289363">
    <w:abstractNumId w:val="13"/>
  </w:num>
  <w:num w:numId="4" w16cid:durableId="706492297">
    <w:abstractNumId w:val="0"/>
  </w:num>
  <w:num w:numId="5" w16cid:durableId="1382250605">
    <w:abstractNumId w:val="11"/>
  </w:num>
  <w:num w:numId="6" w16cid:durableId="1355500372">
    <w:abstractNumId w:val="7"/>
  </w:num>
  <w:num w:numId="7" w16cid:durableId="604775949">
    <w:abstractNumId w:val="1"/>
  </w:num>
  <w:num w:numId="8" w16cid:durableId="1814523630">
    <w:abstractNumId w:val="3"/>
  </w:num>
  <w:num w:numId="9" w16cid:durableId="1656762144">
    <w:abstractNumId w:val="10"/>
  </w:num>
  <w:num w:numId="10" w16cid:durableId="303237571">
    <w:abstractNumId w:val="6"/>
  </w:num>
  <w:num w:numId="11" w16cid:durableId="829295934">
    <w:abstractNumId w:val="2"/>
  </w:num>
  <w:num w:numId="12" w16cid:durableId="1111588324">
    <w:abstractNumId w:val="5"/>
  </w:num>
  <w:num w:numId="13" w16cid:durableId="1463376634">
    <w:abstractNumId w:val="9"/>
  </w:num>
  <w:num w:numId="14" w16cid:durableId="16075380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C200B"/>
    <w:rsid w:val="00000854"/>
    <w:rsid w:val="00000E96"/>
    <w:rsid w:val="00043942"/>
    <w:rsid w:val="00063A49"/>
    <w:rsid w:val="000811EA"/>
    <w:rsid w:val="000829D5"/>
    <w:rsid w:val="000C0191"/>
    <w:rsid w:val="000D54FA"/>
    <w:rsid w:val="000D588A"/>
    <w:rsid w:val="00112CD0"/>
    <w:rsid w:val="001146A3"/>
    <w:rsid w:val="001252A3"/>
    <w:rsid w:val="00125BFE"/>
    <w:rsid w:val="00133EEC"/>
    <w:rsid w:val="00152ED2"/>
    <w:rsid w:val="001639E0"/>
    <w:rsid w:val="00187B55"/>
    <w:rsid w:val="00191F3F"/>
    <w:rsid w:val="00192759"/>
    <w:rsid w:val="001B4DD7"/>
    <w:rsid w:val="001B7C84"/>
    <w:rsid w:val="001C2A10"/>
    <w:rsid w:val="001E13FD"/>
    <w:rsid w:val="001E7058"/>
    <w:rsid w:val="00200955"/>
    <w:rsid w:val="00202EEF"/>
    <w:rsid w:val="002232D1"/>
    <w:rsid w:val="00240423"/>
    <w:rsid w:val="00244A69"/>
    <w:rsid w:val="0025583D"/>
    <w:rsid w:val="00256323"/>
    <w:rsid w:val="00262A73"/>
    <w:rsid w:val="00270701"/>
    <w:rsid w:val="002727B8"/>
    <w:rsid w:val="002727E5"/>
    <w:rsid w:val="00282254"/>
    <w:rsid w:val="0028579D"/>
    <w:rsid w:val="002A4CC7"/>
    <w:rsid w:val="002A51F1"/>
    <w:rsid w:val="002C207E"/>
    <w:rsid w:val="002C554D"/>
    <w:rsid w:val="002E323D"/>
    <w:rsid w:val="0032619E"/>
    <w:rsid w:val="00336141"/>
    <w:rsid w:val="0033666F"/>
    <w:rsid w:val="00336B61"/>
    <w:rsid w:val="00350571"/>
    <w:rsid w:val="00352308"/>
    <w:rsid w:val="00373840"/>
    <w:rsid w:val="00390D2E"/>
    <w:rsid w:val="003B66A3"/>
    <w:rsid w:val="003D41D1"/>
    <w:rsid w:val="00406371"/>
    <w:rsid w:val="00412B3D"/>
    <w:rsid w:val="004155B3"/>
    <w:rsid w:val="00415EA9"/>
    <w:rsid w:val="004362C1"/>
    <w:rsid w:val="00443A06"/>
    <w:rsid w:val="0045297E"/>
    <w:rsid w:val="004622BF"/>
    <w:rsid w:val="004666B8"/>
    <w:rsid w:val="00482528"/>
    <w:rsid w:val="00484C5D"/>
    <w:rsid w:val="004E41CB"/>
    <w:rsid w:val="004E60D5"/>
    <w:rsid w:val="004F0E86"/>
    <w:rsid w:val="00504200"/>
    <w:rsid w:val="0052340E"/>
    <w:rsid w:val="00531138"/>
    <w:rsid w:val="005347BB"/>
    <w:rsid w:val="00542266"/>
    <w:rsid w:val="00553524"/>
    <w:rsid w:val="00554416"/>
    <w:rsid w:val="005638CF"/>
    <w:rsid w:val="005841A8"/>
    <w:rsid w:val="005846F3"/>
    <w:rsid w:val="005A0802"/>
    <w:rsid w:val="005E3E86"/>
    <w:rsid w:val="00611782"/>
    <w:rsid w:val="006121BC"/>
    <w:rsid w:val="0061654B"/>
    <w:rsid w:val="00631CA5"/>
    <w:rsid w:val="00656D27"/>
    <w:rsid w:val="006A6346"/>
    <w:rsid w:val="006A7CBC"/>
    <w:rsid w:val="006B4817"/>
    <w:rsid w:val="006E6533"/>
    <w:rsid w:val="006F7875"/>
    <w:rsid w:val="00710D21"/>
    <w:rsid w:val="00713E3B"/>
    <w:rsid w:val="007352CB"/>
    <w:rsid w:val="00740F52"/>
    <w:rsid w:val="007706BB"/>
    <w:rsid w:val="0078112A"/>
    <w:rsid w:val="00795FAF"/>
    <w:rsid w:val="007A2A62"/>
    <w:rsid w:val="007B0498"/>
    <w:rsid w:val="007C0EEA"/>
    <w:rsid w:val="007D1AD8"/>
    <w:rsid w:val="007F01AA"/>
    <w:rsid w:val="00810F2E"/>
    <w:rsid w:val="0081710C"/>
    <w:rsid w:val="00840311"/>
    <w:rsid w:val="00854468"/>
    <w:rsid w:val="008647A6"/>
    <w:rsid w:val="008744EA"/>
    <w:rsid w:val="00890AA9"/>
    <w:rsid w:val="0089171D"/>
    <w:rsid w:val="0089196F"/>
    <w:rsid w:val="00892F7E"/>
    <w:rsid w:val="00893E0B"/>
    <w:rsid w:val="008C034A"/>
    <w:rsid w:val="008D2202"/>
    <w:rsid w:val="008D355D"/>
    <w:rsid w:val="008E0D06"/>
    <w:rsid w:val="00901CB6"/>
    <w:rsid w:val="00903290"/>
    <w:rsid w:val="00940AB4"/>
    <w:rsid w:val="00992A54"/>
    <w:rsid w:val="009B6285"/>
    <w:rsid w:val="009C4F33"/>
    <w:rsid w:val="009E0D02"/>
    <w:rsid w:val="00A23E3F"/>
    <w:rsid w:val="00A27785"/>
    <w:rsid w:val="00A311CE"/>
    <w:rsid w:val="00A45059"/>
    <w:rsid w:val="00A643B1"/>
    <w:rsid w:val="00A81E9E"/>
    <w:rsid w:val="00A97E65"/>
    <w:rsid w:val="00AC2C22"/>
    <w:rsid w:val="00AC6664"/>
    <w:rsid w:val="00AE135C"/>
    <w:rsid w:val="00AF1BCB"/>
    <w:rsid w:val="00AF6B89"/>
    <w:rsid w:val="00B05193"/>
    <w:rsid w:val="00B142E5"/>
    <w:rsid w:val="00B14EA8"/>
    <w:rsid w:val="00B2666D"/>
    <w:rsid w:val="00B51032"/>
    <w:rsid w:val="00B61C39"/>
    <w:rsid w:val="00BD2807"/>
    <w:rsid w:val="00BE2F49"/>
    <w:rsid w:val="00BE4188"/>
    <w:rsid w:val="00C13E3B"/>
    <w:rsid w:val="00C6450A"/>
    <w:rsid w:val="00C6546F"/>
    <w:rsid w:val="00C976AA"/>
    <w:rsid w:val="00CB05C3"/>
    <w:rsid w:val="00CB5DB8"/>
    <w:rsid w:val="00CC386B"/>
    <w:rsid w:val="00CC7358"/>
    <w:rsid w:val="00CD554A"/>
    <w:rsid w:val="00CD614E"/>
    <w:rsid w:val="00D121D1"/>
    <w:rsid w:val="00D35E73"/>
    <w:rsid w:val="00D438A8"/>
    <w:rsid w:val="00D53BD2"/>
    <w:rsid w:val="00D757A1"/>
    <w:rsid w:val="00D831AF"/>
    <w:rsid w:val="00D85475"/>
    <w:rsid w:val="00D90BD4"/>
    <w:rsid w:val="00DB342C"/>
    <w:rsid w:val="00DC200B"/>
    <w:rsid w:val="00DC4989"/>
    <w:rsid w:val="00E00623"/>
    <w:rsid w:val="00E05BC2"/>
    <w:rsid w:val="00E11CA4"/>
    <w:rsid w:val="00E20CD3"/>
    <w:rsid w:val="00E21DD6"/>
    <w:rsid w:val="00E30D72"/>
    <w:rsid w:val="00E32845"/>
    <w:rsid w:val="00E34261"/>
    <w:rsid w:val="00E435B0"/>
    <w:rsid w:val="00E67F69"/>
    <w:rsid w:val="00E7615B"/>
    <w:rsid w:val="00E94587"/>
    <w:rsid w:val="00EA21EF"/>
    <w:rsid w:val="00EC11FA"/>
    <w:rsid w:val="00EC632C"/>
    <w:rsid w:val="00ED75C5"/>
    <w:rsid w:val="00F2295F"/>
    <w:rsid w:val="00F22EE1"/>
    <w:rsid w:val="00F242BC"/>
    <w:rsid w:val="00F24B64"/>
    <w:rsid w:val="00F35EEA"/>
    <w:rsid w:val="00F503B4"/>
    <w:rsid w:val="00F5579A"/>
    <w:rsid w:val="00F77BDC"/>
    <w:rsid w:val="00F9133F"/>
    <w:rsid w:val="00F96F30"/>
    <w:rsid w:val="00FA179C"/>
    <w:rsid w:val="00FB0F4E"/>
    <w:rsid w:val="00FB1631"/>
    <w:rsid w:val="00FD2B06"/>
    <w:rsid w:val="00FF031F"/>
    <w:rsid w:val="00FF1F56"/>
    <w:rsid w:val="31F5F9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51DC525A"/>
  <w14:defaultImageDpi w14:val="0"/>
  <w15:docId w15:val="{30A08787-AB51-4A4D-BD8D-AEE881B0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00B"/>
    <w:pPr>
      <w:tabs>
        <w:tab w:val="center" w:pos="4513"/>
        <w:tab w:val="right" w:pos="9026"/>
      </w:tabs>
    </w:pPr>
  </w:style>
  <w:style w:type="character" w:customStyle="1" w:styleId="HeaderChar">
    <w:name w:val="Header Char"/>
    <w:basedOn w:val="DefaultParagraphFont"/>
    <w:link w:val="Header"/>
    <w:uiPriority w:val="99"/>
    <w:locked/>
    <w:rsid w:val="00DC200B"/>
    <w:rPr>
      <w:rFonts w:cs="Times New Roman"/>
    </w:rPr>
  </w:style>
  <w:style w:type="paragraph" w:styleId="Footer">
    <w:name w:val="footer"/>
    <w:basedOn w:val="Normal"/>
    <w:link w:val="FooterChar"/>
    <w:uiPriority w:val="99"/>
    <w:unhideWhenUsed/>
    <w:rsid w:val="00DC200B"/>
    <w:pPr>
      <w:tabs>
        <w:tab w:val="center" w:pos="4513"/>
        <w:tab w:val="right" w:pos="9026"/>
      </w:tabs>
    </w:pPr>
  </w:style>
  <w:style w:type="character" w:customStyle="1" w:styleId="FooterChar">
    <w:name w:val="Footer Char"/>
    <w:basedOn w:val="DefaultParagraphFont"/>
    <w:link w:val="Footer"/>
    <w:uiPriority w:val="99"/>
    <w:locked/>
    <w:rsid w:val="00DC200B"/>
    <w:rPr>
      <w:rFonts w:cs="Times New Roman"/>
    </w:rPr>
  </w:style>
  <w:style w:type="table" w:styleId="TableGrid">
    <w:name w:val="Table Grid"/>
    <w:basedOn w:val="TableNormal"/>
    <w:uiPriority w:val="59"/>
    <w:rsid w:val="0012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4CC7"/>
    <w:rPr>
      <w:rFonts w:cs="Times New Roman"/>
      <w:i/>
    </w:rPr>
  </w:style>
  <w:style w:type="paragraph" w:styleId="BalloonText">
    <w:name w:val="Balloon Text"/>
    <w:basedOn w:val="Normal"/>
    <w:link w:val="BalloonTextChar"/>
    <w:uiPriority w:val="99"/>
    <w:semiHidden/>
    <w:unhideWhenUsed/>
    <w:rsid w:val="00B51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1032"/>
    <w:rPr>
      <w:rFonts w:ascii="Tahoma" w:hAnsi="Tahoma" w:cs="Tahoma"/>
      <w:sz w:val="16"/>
      <w:szCs w:val="16"/>
    </w:rPr>
  </w:style>
  <w:style w:type="paragraph" w:styleId="ListParagraph">
    <w:name w:val="List Paragraph"/>
    <w:aliases w:val="Recommendation,Bullet Point,Bullet point,Bulletr List Paragraph,Content descriptions,FooterText,L,List Bullet 1,List Paragraph1,List Paragraph11,List Paragraph2,List Paragraph21,Listeafsnit1,NFP GP Bulleted List,Paragraphe de liste1,リスト段"/>
    <w:basedOn w:val="Normal"/>
    <w:link w:val="ListParagraphChar"/>
    <w:uiPriority w:val="34"/>
    <w:qFormat/>
    <w:rsid w:val="00336141"/>
    <w:pPr>
      <w:ind w:left="720"/>
      <w:contextualSpacing/>
    </w:pPr>
  </w:style>
  <w:style w:type="character" w:customStyle="1" w:styleId="ListParagraphChar">
    <w:name w:val="List Paragraph Char"/>
    <w:aliases w:val="Recommendation Char,Bullet Point Char,Bullet point Char,Bulletr List Paragraph Char,Content descriptions Char,FooterText Char,L Char,List Bullet 1 Char,List Paragraph1 Char,List Paragraph11 Char,List Paragraph2 Char,Listeafsnit1 Char"/>
    <w:link w:val="ListParagraph"/>
    <w:uiPriority w:val="34"/>
    <w:qFormat/>
    <w:locked/>
    <w:rsid w:val="00336141"/>
  </w:style>
  <w:style w:type="character" w:styleId="CommentReference">
    <w:name w:val="annotation reference"/>
    <w:basedOn w:val="DefaultParagraphFont"/>
    <w:uiPriority w:val="99"/>
    <w:rsid w:val="00E21DD6"/>
    <w:rPr>
      <w:rFonts w:cs="Times New Roman"/>
      <w:sz w:val="16"/>
      <w:szCs w:val="16"/>
    </w:rPr>
  </w:style>
  <w:style w:type="paragraph" w:styleId="CommentText">
    <w:name w:val="annotation text"/>
    <w:basedOn w:val="Normal"/>
    <w:link w:val="CommentTextChar"/>
    <w:uiPriority w:val="99"/>
    <w:rsid w:val="00E21DD6"/>
    <w:rPr>
      <w:sz w:val="20"/>
      <w:szCs w:val="20"/>
    </w:rPr>
  </w:style>
  <w:style w:type="character" w:customStyle="1" w:styleId="CommentTextChar">
    <w:name w:val="Comment Text Char"/>
    <w:basedOn w:val="DefaultParagraphFont"/>
    <w:link w:val="CommentText"/>
    <w:uiPriority w:val="99"/>
    <w:locked/>
    <w:rsid w:val="00E21DD6"/>
    <w:rPr>
      <w:rFonts w:cs="Times New Roman"/>
      <w:sz w:val="20"/>
      <w:szCs w:val="20"/>
    </w:rPr>
  </w:style>
  <w:style w:type="paragraph" w:styleId="CommentSubject">
    <w:name w:val="annotation subject"/>
    <w:basedOn w:val="CommentText"/>
    <w:next w:val="CommentText"/>
    <w:link w:val="CommentSubjectChar"/>
    <w:uiPriority w:val="99"/>
    <w:rsid w:val="00E21DD6"/>
    <w:rPr>
      <w:b/>
      <w:bCs/>
    </w:rPr>
  </w:style>
  <w:style w:type="character" w:customStyle="1" w:styleId="CommentSubjectChar">
    <w:name w:val="Comment Subject Char"/>
    <w:basedOn w:val="CommentTextChar"/>
    <w:link w:val="CommentSubject"/>
    <w:uiPriority w:val="99"/>
    <w:locked/>
    <w:rsid w:val="00E21DD6"/>
    <w:rPr>
      <w:rFonts w:cs="Times New Roman"/>
      <w:b/>
      <w:bCs/>
      <w:sz w:val="20"/>
      <w:szCs w:val="20"/>
    </w:rPr>
  </w:style>
  <w:style w:type="paragraph" w:styleId="Revision">
    <w:name w:val="Revision"/>
    <w:hidden/>
    <w:uiPriority w:val="99"/>
    <w:semiHidden/>
    <w:rsid w:val="008403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95218">
      <w:marLeft w:val="0"/>
      <w:marRight w:val="0"/>
      <w:marTop w:val="0"/>
      <w:marBottom w:val="0"/>
      <w:divBdr>
        <w:top w:val="none" w:sz="0" w:space="0" w:color="auto"/>
        <w:left w:val="none" w:sz="0" w:space="0" w:color="auto"/>
        <w:bottom w:val="none" w:sz="0" w:space="0" w:color="auto"/>
        <w:right w:val="none" w:sz="0" w:space="0" w:color="auto"/>
      </w:divBdr>
    </w:div>
    <w:div w:id="7020952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EBE72338F3FD41ABC406495B028B8E" ma:contentTypeVersion="20" ma:contentTypeDescription="Create a new document." ma:contentTypeScope="" ma:versionID="1e9e10501518da6362c02a44008883eb">
  <xsd:schema xmlns:xsd="http://www.w3.org/2001/XMLSchema" xmlns:xs="http://www.w3.org/2001/XMLSchema" xmlns:p="http://schemas.microsoft.com/office/2006/metadata/properties" xmlns:ns2="44299f02-0a83-43ee-87f5-45245293bbcd" xmlns:ns3="0fc5e62e-a5c3-476e-aa67-2ff0bf3395e2" targetNamespace="http://schemas.microsoft.com/office/2006/metadata/properties" ma:root="true" ma:fieldsID="5154797c0812f1ba9ea6108c90512621" ns2:_="" ns3:_="">
    <xsd:import namespace="44299f02-0a83-43ee-87f5-45245293bbcd"/>
    <xsd:import namespace="0fc5e62e-a5c3-476e-aa67-2ff0bf3395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99f02-0a83-43ee-87f5-45245293b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c5e62e-a5c3-476e-aa67-2ff0bf3395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ab91301-777d-4b74-99ef-83e0f944734d}" ma:internalName="TaxCatchAll" ma:showField="CatchAllData" ma:web="0fc5e62e-a5c3-476e-aa67-2ff0bf339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fc5e62e-a5c3-476e-aa67-2ff0bf3395e2" xsi:nil="true"/>
    <lcf76f155ced4ddcb4097134ff3c332f xmlns="44299f02-0a83-43ee-87f5-45245293bb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31B955-4396-4EA1-822D-60C9F12EA744}">
  <ds:schemaRefs>
    <ds:schemaRef ds:uri="http://schemas.microsoft.com/sharepoint/v3/contenttype/forms"/>
  </ds:schemaRefs>
</ds:datastoreItem>
</file>

<file path=customXml/itemProps2.xml><?xml version="1.0" encoding="utf-8"?>
<ds:datastoreItem xmlns:ds="http://schemas.openxmlformats.org/officeDocument/2006/customXml" ds:itemID="{B969499A-2CCA-4AAA-8E04-3DCAE859E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99f02-0a83-43ee-87f5-45245293bbcd"/>
    <ds:schemaRef ds:uri="0fc5e62e-a5c3-476e-aa67-2ff0bf339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FA12B-82A0-4FA7-BD04-8C8D6E5B9293}">
  <ds:schemaRefs>
    <ds:schemaRef ds:uri="http://schemas.openxmlformats.org/officeDocument/2006/bibliography"/>
  </ds:schemaRefs>
</ds:datastoreItem>
</file>

<file path=customXml/itemProps4.xml><?xml version="1.0" encoding="utf-8"?>
<ds:datastoreItem xmlns:ds="http://schemas.openxmlformats.org/officeDocument/2006/customXml" ds:itemID="{AB139370-3BBF-4FC2-8FA4-447B82905B95}">
  <ds:schemaRefs>
    <ds:schemaRef ds:uri="http://purl.org/dc/elements/1.1/"/>
    <ds:schemaRef ds:uri="http://www.w3.org/XML/1998/namespace"/>
    <ds:schemaRef ds:uri="http://purl.org/dc/dcmitype/"/>
    <ds:schemaRef ds:uri="http://schemas.microsoft.com/office/infopath/2007/PartnerControls"/>
    <ds:schemaRef ds:uri="0fc5e62e-a5c3-476e-aa67-2ff0bf3395e2"/>
    <ds:schemaRef ds:uri="44299f02-0a83-43ee-87f5-45245293bbcd"/>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1514</Words>
  <Characters>8631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Australian Aged Care Quality Agency</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Leona Kwan</dc:creator>
  <cp:keywords/>
  <dc:description/>
  <cp:lastModifiedBy>Gargi Chawla</cp:lastModifiedBy>
  <cp:revision>5</cp:revision>
  <cp:lastPrinted>2017-07-25T00:40:00Z</cp:lastPrinted>
  <dcterms:created xsi:type="dcterms:W3CDTF">2023-10-11T01:56:00Z</dcterms:created>
  <dcterms:modified xsi:type="dcterms:W3CDTF">2023-11-16T23:47:00Z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0x010100D3EBE72338F3FD41ABC406495B028B8E</vt:lpwstr>
  </property>
</Properties>
</file>