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E8B75" w14:textId="77777777" w:rsidR="007F2B21" w:rsidRDefault="007F2B21" w:rsidP="007F2B21">
      <w:pPr>
        <w:jc w:val="center"/>
      </w:pPr>
      <w:bookmarkStart w:id="0" w:name="_GoBack"/>
      <w:bookmarkEnd w:id="0"/>
      <w:r>
        <w:rPr>
          <w:noProof/>
        </w:rPr>
        <w:drawing>
          <wp:inline distT="0" distB="0" distL="0" distR="0" wp14:anchorId="328ED180" wp14:editId="2C07DEDD">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7538D5F3" w14:textId="77777777" w:rsidR="007F2B21" w:rsidRDefault="007F2B21" w:rsidP="007F2B21">
      <w:pPr>
        <w:jc w:val="center"/>
      </w:pPr>
    </w:p>
    <w:p w14:paraId="2074D24D" w14:textId="77777777" w:rsidR="007F2B21" w:rsidRDefault="007F2B21" w:rsidP="007F2B21">
      <w:pPr>
        <w:pStyle w:val="BlockText"/>
        <w:ind w:left="0" w:right="0"/>
        <w:rPr>
          <w:b/>
          <w:sz w:val="6"/>
        </w:rPr>
      </w:pPr>
      <w:r>
        <w:rPr>
          <w:b/>
          <w:sz w:val="20"/>
        </w:rPr>
        <w:tab/>
      </w:r>
    </w:p>
    <w:p w14:paraId="75154A8A" w14:textId="32B1F36C" w:rsidR="00EB7E45" w:rsidRDefault="00EB7E45" w:rsidP="007F2B21">
      <w:pPr>
        <w:pStyle w:val="BlockText"/>
        <w:ind w:left="0" w:right="0" w:firstLine="0"/>
        <w:jc w:val="center"/>
        <w:outlineLvl w:val="0"/>
        <w:rPr>
          <w:b/>
        </w:rPr>
      </w:pPr>
      <w:r>
        <w:rPr>
          <w:b/>
        </w:rPr>
        <w:t>Assistant Director</w:t>
      </w:r>
    </w:p>
    <w:p w14:paraId="09B24AD6" w14:textId="1A0CB8AB" w:rsidR="000279CF" w:rsidRDefault="00EB7E45" w:rsidP="007F2B21">
      <w:pPr>
        <w:pStyle w:val="BlockText"/>
        <w:ind w:left="0" w:right="0" w:firstLine="0"/>
        <w:jc w:val="center"/>
        <w:outlineLvl w:val="0"/>
        <w:rPr>
          <w:b/>
        </w:rPr>
      </w:pPr>
      <w:r>
        <w:rPr>
          <w:b/>
        </w:rPr>
        <w:t>Sever</w:t>
      </w:r>
      <w:r w:rsidR="000F71F4">
        <w:rPr>
          <w:b/>
        </w:rPr>
        <w:t>al positions</w:t>
      </w:r>
    </w:p>
    <w:p w14:paraId="3A7BA33C" w14:textId="77777777" w:rsidR="007F2B21" w:rsidRDefault="007F2B21" w:rsidP="007F2B21">
      <w:pPr>
        <w:pStyle w:val="BlockText"/>
        <w:jc w:val="center"/>
        <w:rPr>
          <w:rFonts w:cs="Arial"/>
          <w:b/>
          <w:bCs/>
          <w:position w:val="-1"/>
        </w:rPr>
      </w:pPr>
      <w:r>
        <w:rPr>
          <w:rFonts w:cs="Arial"/>
          <w:b/>
          <w:bCs/>
          <w:position w:val="-1"/>
        </w:rPr>
        <w:t>Quality Assessment and Monitoring Group</w:t>
      </w:r>
    </w:p>
    <w:p w14:paraId="34321A2D" w14:textId="77777777" w:rsidR="007F2B21" w:rsidRDefault="007F2B21" w:rsidP="007F2B21">
      <w:pPr>
        <w:pStyle w:val="BlockText"/>
        <w:jc w:val="center"/>
        <w:rPr>
          <w:rFonts w:cs="Arial"/>
          <w:b/>
          <w:szCs w:val="24"/>
        </w:rPr>
      </w:pPr>
      <w:r>
        <w:rPr>
          <w:rFonts w:cs="Arial"/>
          <w:b/>
          <w:szCs w:val="24"/>
        </w:rPr>
        <w:t>Full Time, Ongoing</w:t>
      </w:r>
    </w:p>
    <w:p w14:paraId="012300FA" w14:textId="48393C7E" w:rsidR="007F2B21" w:rsidRDefault="007F2B21" w:rsidP="007F2B21">
      <w:pPr>
        <w:pStyle w:val="BlockText"/>
        <w:jc w:val="center"/>
        <w:rPr>
          <w:rFonts w:cs="Arial"/>
          <w:b/>
          <w:szCs w:val="24"/>
        </w:rPr>
      </w:pPr>
      <w:r>
        <w:rPr>
          <w:rFonts w:cs="Arial"/>
          <w:b/>
          <w:szCs w:val="24"/>
        </w:rPr>
        <w:t xml:space="preserve">All </w:t>
      </w:r>
      <w:r w:rsidR="00074254">
        <w:rPr>
          <w:rFonts w:cs="Arial"/>
          <w:b/>
          <w:szCs w:val="24"/>
        </w:rPr>
        <w:t>Capital City l</w:t>
      </w:r>
      <w:r>
        <w:rPr>
          <w:rFonts w:cs="Arial"/>
          <w:b/>
          <w:szCs w:val="24"/>
        </w:rPr>
        <w:t>ocations</w:t>
      </w:r>
    </w:p>
    <w:p w14:paraId="7EE2220A" w14:textId="77777777" w:rsidR="00074254" w:rsidRDefault="00074254" w:rsidP="00074254">
      <w:pPr>
        <w:pStyle w:val="BlockText"/>
        <w:rPr>
          <w:rFonts w:cs="Arial"/>
          <w:b/>
          <w:szCs w:val="24"/>
        </w:rPr>
      </w:pPr>
    </w:p>
    <w:p w14:paraId="4440CB73" w14:textId="77777777" w:rsidR="00074254" w:rsidRPr="00B861E0" w:rsidRDefault="00074254" w:rsidP="00074254">
      <w:pPr>
        <w:pStyle w:val="BlockText"/>
        <w:ind w:left="0" w:right="0" w:firstLine="0"/>
        <w:rPr>
          <w:rFonts w:cs="Arial"/>
          <w:sz w:val="22"/>
          <w:szCs w:val="22"/>
        </w:rPr>
      </w:pPr>
      <w:r w:rsidRPr="00B861E0">
        <w:rPr>
          <w:rFonts w:cs="Arial"/>
          <w:sz w:val="22"/>
          <w:szCs w:val="22"/>
        </w:rPr>
        <w:t xml:space="preserve">Are you looking to make a real difference to the quality of care provided to older people and thrive in a varied and challenging work environment? </w:t>
      </w:r>
    </w:p>
    <w:p w14:paraId="04C9D153" w14:textId="77777777" w:rsidR="00074254" w:rsidRPr="00B861E0" w:rsidRDefault="00074254" w:rsidP="00074254">
      <w:pPr>
        <w:pStyle w:val="BlockText"/>
        <w:ind w:left="0" w:right="0" w:firstLine="0"/>
        <w:rPr>
          <w:rFonts w:cs="Arial"/>
          <w:sz w:val="22"/>
          <w:szCs w:val="22"/>
        </w:rPr>
      </w:pPr>
    </w:p>
    <w:p w14:paraId="4D7008C3" w14:textId="77777777" w:rsidR="00074254" w:rsidRPr="00B861E0" w:rsidRDefault="00074254" w:rsidP="00074254">
      <w:pPr>
        <w:pStyle w:val="BlockText"/>
        <w:ind w:left="0" w:right="0" w:firstLine="0"/>
        <w:rPr>
          <w:rFonts w:cs="Arial"/>
          <w:sz w:val="22"/>
          <w:szCs w:val="22"/>
        </w:rPr>
      </w:pPr>
      <w:r w:rsidRPr="00B861E0">
        <w:rPr>
          <w:rFonts w:cs="Arial"/>
          <w:sz w:val="22"/>
          <w:szCs w:val="22"/>
        </w:rPr>
        <w:t>We have opportunities for the right people to become members of the Aged Care Quality and Safety Commission’s (the Commission)’s national Quality Assessment and Monitoring Group.</w:t>
      </w:r>
    </w:p>
    <w:p w14:paraId="5E0CEFBD" w14:textId="77777777" w:rsidR="00074254" w:rsidRPr="00B861E0" w:rsidRDefault="00074254" w:rsidP="00074254">
      <w:pPr>
        <w:pStyle w:val="BlockText"/>
        <w:ind w:left="0" w:right="0" w:firstLine="0"/>
        <w:rPr>
          <w:rFonts w:cs="Arial"/>
          <w:sz w:val="22"/>
          <w:szCs w:val="22"/>
        </w:rPr>
      </w:pPr>
    </w:p>
    <w:p w14:paraId="315609C4" w14:textId="77777777" w:rsidR="00074254" w:rsidRPr="00B861E0" w:rsidRDefault="00074254" w:rsidP="00074254">
      <w:pPr>
        <w:pStyle w:val="BlockText"/>
        <w:ind w:left="0" w:right="0" w:firstLine="0"/>
        <w:rPr>
          <w:rFonts w:cs="Arial"/>
          <w:sz w:val="22"/>
          <w:szCs w:val="22"/>
        </w:rPr>
      </w:pPr>
      <w:r w:rsidRPr="00B861E0">
        <w:rPr>
          <w:rFonts w:cs="Arial"/>
          <w:sz w:val="22"/>
          <w:szCs w:val="22"/>
        </w:rPr>
        <w:t xml:space="preserve">This selection process will be used to fill a range of roles including vacancies in </w:t>
      </w:r>
      <w:r>
        <w:rPr>
          <w:rFonts w:cs="Arial"/>
          <w:sz w:val="22"/>
          <w:szCs w:val="22"/>
        </w:rPr>
        <w:t>several national and regional teams</w:t>
      </w:r>
      <w:r w:rsidRPr="00B861E0">
        <w:rPr>
          <w:rFonts w:cs="Arial"/>
          <w:sz w:val="22"/>
          <w:szCs w:val="22"/>
        </w:rPr>
        <w:t>.</w:t>
      </w:r>
    </w:p>
    <w:p w14:paraId="4CC17174" w14:textId="77777777" w:rsidR="00074254" w:rsidRPr="00B861E0" w:rsidRDefault="00074254" w:rsidP="00074254">
      <w:pPr>
        <w:pStyle w:val="BlockText"/>
        <w:ind w:left="0" w:right="0" w:firstLine="0"/>
        <w:rPr>
          <w:rFonts w:cs="Arial"/>
          <w:sz w:val="22"/>
          <w:szCs w:val="22"/>
        </w:rPr>
      </w:pPr>
    </w:p>
    <w:p w14:paraId="342A5365" w14:textId="77777777" w:rsidR="00074254" w:rsidRPr="00B861E0" w:rsidRDefault="00074254" w:rsidP="00074254">
      <w:pPr>
        <w:pStyle w:val="BlockText"/>
        <w:ind w:left="0" w:right="0" w:firstLine="0"/>
        <w:rPr>
          <w:rFonts w:cs="Arial"/>
          <w:sz w:val="22"/>
          <w:szCs w:val="22"/>
        </w:rPr>
      </w:pPr>
      <w:r w:rsidRPr="00B861E0">
        <w:rPr>
          <w:rFonts w:cs="Arial"/>
          <w:sz w:val="22"/>
          <w:szCs w:val="22"/>
        </w:rPr>
        <w:t xml:space="preserve">Please note that the Commission recently undertook a bulk recruitment process which is </w:t>
      </w:r>
      <w:r>
        <w:rPr>
          <w:rFonts w:cs="Arial"/>
          <w:sz w:val="22"/>
          <w:szCs w:val="22"/>
        </w:rPr>
        <w:t xml:space="preserve">currently nearing completion.  </w:t>
      </w:r>
      <w:r w:rsidRPr="00B861E0">
        <w:rPr>
          <w:rFonts w:cs="Arial"/>
          <w:sz w:val="22"/>
          <w:szCs w:val="22"/>
        </w:rPr>
        <w:t>This new process has been instigated to safeguard the Commission’s interest in ensuring we meet our service delivery commitments and represents an additional opportunity to apply for further roles that may not be filled by the initial process.</w:t>
      </w:r>
    </w:p>
    <w:p w14:paraId="56CE24E1" w14:textId="77777777" w:rsidR="00074254" w:rsidRPr="00B861E0" w:rsidRDefault="00074254" w:rsidP="00074254">
      <w:pPr>
        <w:pStyle w:val="BlockText"/>
        <w:ind w:left="0" w:right="0" w:firstLine="0"/>
        <w:rPr>
          <w:rFonts w:cs="Arial"/>
          <w:sz w:val="22"/>
          <w:szCs w:val="22"/>
        </w:rPr>
      </w:pPr>
    </w:p>
    <w:p w14:paraId="3D69A7C0" w14:textId="56D29A7E" w:rsidR="00074254" w:rsidRPr="00B861E0" w:rsidRDefault="00074254" w:rsidP="00074254">
      <w:pPr>
        <w:pStyle w:val="BlockText"/>
        <w:ind w:left="0" w:right="0" w:firstLine="0"/>
        <w:rPr>
          <w:rFonts w:cs="Arial"/>
          <w:sz w:val="22"/>
          <w:szCs w:val="22"/>
        </w:rPr>
      </w:pPr>
      <w:r w:rsidRPr="00B861E0">
        <w:rPr>
          <w:rFonts w:cs="Arial"/>
          <w:sz w:val="22"/>
          <w:szCs w:val="22"/>
        </w:rPr>
        <w:t xml:space="preserve">If you have previously applied </w:t>
      </w:r>
      <w:r>
        <w:rPr>
          <w:rFonts w:cs="Arial"/>
          <w:sz w:val="22"/>
          <w:szCs w:val="22"/>
        </w:rPr>
        <w:t>through</w:t>
      </w:r>
      <w:r w:rsidRPr="00B861E0">
        <w:rPr>
          <w:rFonts w:cs="Arial"/>
          <w:sz w:val="22"/>
          <w:szCs w:val="22"/>
        </w:rPr>
        <w:t xml:space="preserve"> </w:t>
      </w:r>
      <w:r>
        <w:rPr>
          <w:rFonts w:cs="Arial"/>
          <w:sz w:val="22"/>
          <w:szCs w:val="22"/>
        </w:rPr>
        <w:t xml:space="preserve">the </w:t>
      </w:r>
      <w:r w:rsidRPr="00B861E0">
        <w:rPr>
          <w:rFonts w:cs="Arial"/>
          <w:sz w:val="22"/>
          <w:szCs w:val="22"/>
        </w:rPr>
        <w:t xml:space="preserve">bulk </w:t>
      </w:r>
      <w:r>
        <w:rPr>
          <w:rFonts w:cs="Arial"/>
          <w:sz w:val="22"/>
          <w:szCs w:val="22"/>
        </w:rPr>
        <w:t xml:space="preserve">recruitment process </w:t>
      </w:r>
      <w:r w:rsidRPr="00B861E0">
        <w:rPr>
          <w:rFonts w:cs="Arial"/>
          <w:sz w:val="22"/>
          <w:szCs w:val="22"/>
        </w:rPr>
        <w:t xml:space="preserve">and have not received correspondence in relation to your application, you can conclude that the process has not been </w:t>
      </w:r>
      <w:proofErr w:type="spellStart"/>
      <w:r w:rsidRPr="00B861E0">
        <w:rPr>
          <w:rFonts w:cs="Arial"/>
          <w:sz w:val="22"/>
          <w:szCs w:val="22"/>
        </w:rPr>
        <w:t>finalised</w:t>
      </w:r>
      <w:proofErr w:type="spellEnd"/>
      <w:r w:rsidRPr="00B861E0">
        <w:rPr>
          <w:rFonts w:cs="Arial"/>
          <w:sz w:val="22"/>
          <w:szCs w:val="22"/>
        </w:rPr>
        <w:t xml:space="preserve">. </w:t>
      </w:r>
      <w:r>
        <w:rPr>
          <w:rFonts w:cs="Arial"/>
          <w:sz w:val="22"/>
          <w:szCs w:val="22"/>
        </w:rPr>
        <w:t>Y</w:t>
      </w:r>
      <w:r w:rsidRPr="00B861E0">
        <w:rPr>
          <w:rFonts w:cs="Arial"/>
          <w:sz w:val="22"/>
          <w:szCs w:val="22"/>
        </w:rPr>
        <w:t>ou may wish to apply again to have a second chance at becoming successful, should you</w:t>
      </w:r>
      <w:r>
        <w:rPr>
          <w:rFonts w:cs="Arial"/>
          <w:sz w:val="22"/>
          <w:szCs w:val="22"/>
        </w:rPr>
        <w:t>r</w:t>
      </w:r>
      <w:r w:rsidRPr="00B861E0">
        <w:rPr>
          <w:rFonts w:cs="Arial"/>
          <w:sz w:val="22"/>
          <w:szCs w:val="22"/>
        </w:rPr>
        <w:t xml:space="preserve"> initial application subsequently be found to be unsuccessful.</w:t>
      </w:r>
    </w:p>
    <w:p w14:paraId="19554CB1" w14:textId="77777777" w:rsidR="00074254" w:rsidRPr="00B861E0" w:rsidRDefault="00074254" w:rsidP="00074254">
      <w:pPr>
        <w:rPr>
          <w:rStyle w:val="Emphasis"/>
          <w:rFonts w:cs="Arial"/>
          <w:color w:val="404040"/>
          <w:sz w:val="22"/>
          <w:szCs w:val="22"/>
          <w:lang w:val="en"/>
        </w:rPr>
      </w:pPr>
    </w:p>
    <w:p w14:paraId="786BD0E7" w14:textId="77777777" w:rsidR="00074254" w:rsidRPr="00B861E0" w:rsidRDefault="00FC3EC2" w:rsidP="00074254">
      <w:pPr>
        <w:pStyle w:val="BlockText"/>
        <w:ind w:left="0" w:right="0" w:firstLine="0"/>
        <w:rPr>
          <w:rStyle w:val="Emphasis"/>
          <w:rFonts w:cs="Arial"/>
          <w:b/>
          <w:i w:val="0"/>
          <w:iCs w:val="0"/>
          <w:sz w:val="22"/>
          <w:szCs w:val="22"/>
          <w:lang w:val="en"/>
        </w:rPr>
      </w:pPr>
      <w:hyperlink r:id="rId9" w:history="1">
        <w:r w:rsidR="00074254" w:rsidRPr="00B861E0">
          <w:rPr>
            <w:rStyle w:val="Hyperlink"/>
            <w:rFonts w:cs="Arial"/>
            <w:b/>
            <w:iCs/>
            <w:sz w:val="22"/>
            <w:szCs w:val="22"/>
            <w:lang w:val="en"/>
          </w:rPr>
          <w:t>About the Commission</w:t>
        </w:r>
      </w:hyperlink>
    </w:p>
    <w:p w14:paraId="5B3A2D5F" w14:textId="77777777" w:rsidR="00074254" w:rsidRPr="00B861E0" w:rsidRDefault="00074254" w:rsidP="00074254">
      <w:pPr>
        <w:rPr>
          <w:rStyle w:val="Emphasis"/>
          <w:rFonts w:cs="Arial"/>
          <w:color w:val="404040"/>
          <w:sz w:val="22"/>
          <w:szCs w:val="22"/>
          <w:lang w:val="en"/>
        </w:rPr>
      </w:pPr>
    </w:p>
    <w:p w14:paraId="61EB6E4D" w14:textId="77777777" w:rsidR="00074254" w:rsidRPr="00B861E0" w:rsidRDefault="00074254" w:rsidP="00074254">
      <w:pPr>
        <w:rPr>
          <w:rFonts w:cs="Arial"/>
          <w:sz w:val="22"/>
          <w:szCs w:val="22"/>
        </w:rPr>
      </w:pPr>
      <w:r w:rsidRPr="00B861E0">
        <w:rPr>
          <w:rFonts w:cs="Arial"/>
          <w:sz w:val="22"/>
          <w:szCs w:val="22"/>
        </w:rPr>
        <w:t xml:space="preserve">The Aged Care Quality and Safety Commission (the Commission) was formed on </w:t>
      </w:r>
    </w:p>
    <w:p w14:paraId="1FF3632E" w14:textId="77777777" w:rsidR="00074254" w:rsidRPr="00B861E0" w:rsidRDefault="00074254" w:rsidP="00074254">
      <w:pPr>
        <w:rPr>
          <w:rFonts w:cs="Arial"/>
          <w:sz w:val="22"/>
          <w:szCs w:val="22"/>
        </w:rPr>
      </w:pPr>
      <w:r w:rsidRPr="00B861E0">
        <w:rPr>
          <w:rFonts w:cs="Arial"/>
          <w:sz w:val="22"/>
          <w:szCs w:val="22"/>
        </w:rPr>
        <w:t>1 January 2019. The role of the Commission is to protect and enhance the safety, health, wellbeing and quality of life of people receiving aged care.</w:t>
      </w:r>
    </w:p>
    <w:p w14:paraId="5730A211" w14:textId="77777777" w:rsidR="00074254" w:rsidRPr="00B861E0" w:rsidRDefault="00074254" w:rsidP="00074254">
      <w:pPr>
        <w:pStyle w:val="BlockText"/>
        <w:ind w:left="0" w:right="0" w:firstLine="0"/>
        <w:rPr>
          <w:rFonts w:cs="Arial"/>
          <w:sz w:val="22"/>
          <w:szCs w:val="22"/>
        </w:rPr>
      </w:pPr>
    </w:p>
    <w:p w14:paraId="7FC65584" w14:textId="77777777" w:rsidR="00074254" w:rsidRPr="00B861E0" w:rsidRDefault="00074254" w:rsidP="00074254">
      <w:pPr>
        <w:pStyle w:val="BlockText"/>
        <w:ind w:left="0" w:right="0" w:firstLine="0"/>
        <w:rPr>
          <w:rFonts w:cs="Arial"/>
          <w:sz w:val="22"/>
          <w:szCs w:val="22"/>
        </w:rPr>
      </w:pPr>
      <w:r w:rsidRPr="00B861E0">
        <w:rPr>
          <w:rFonts w:cs="Arial"/>
          <w:sz w:val="22"/>
          <w:szCs w:val="22"/>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76CBA601" w14:textId="77777777" w:rsidR="00074254" w:rsidRPr="00B861E0" w:rsidRDefault="00074254" w:rsidP="00074254">
      <w:pPr>
        <w:pStyle w:val="BlockText"/>
        <w:ind w:left="0" w:right="0" w:firstLine="0"/>
        <w:rPr>
          <w:rStyle w:val="Emphasis"/>
          <w:rFonts w:cs="Arial"/>
          <w:i w:val="0"/>
          <w:iCs w:val="0"/>
          <w:sz w:val="22"/>
          <w:szCs w:val="22"/>
          <w:lang w:val="en"/>
        </w:rPr>
      </w:pPr>
    </w:p>
    <w:p w14:paraId="7DAC7AB5" w14:textId="77777777" w:rsidR="00074254" w:rsidRPr="00B861E0" w:rsidRDefault="00074254" w:rsidP="00074254">
      <w:pPr>
        <w:pStyle w:val="BlockText"/>
        <w:ind w:left="0" w:right="0" w:firstLine="0"/>
        <w:rPr>
          <w:rFonts w:cs="Arial"/>
          <w:sz w:val="22"/>
          <w:szCs w:val="22"/>
        </w:rPr>
      </w:pPr>
      <w:r w:rsidRPr="00B861E0">
        <w:rPr>
          <w:rFonts w:cs="Arial"/>
          <w:sz w:val="22"/>
          <w:szCs w:val="22"/>
        </w:rPr>
        <w:t>We aim to build confidence and trust in aged care, empower consumers, promote best practice service provision, promote quality standards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5CEC65D1" w14:textId="77777777" w:rsidR="00074254" w:rsidRPr="00B861E0" w:rsidRDefault="00074254" w:rsidP="00074254">
      <w:pPr>
        <w:pStyle w:val="BlockText"/>
        <w:ind w:left="0" w:right="0" w:firstLine="0"/>
        <w:rPr>
          <w:rFonts w:cs="Arial"/>
          <w:sz w:val="22"/>
          <w:szCs w:val="22"/>
        </w:rPr>
      </w:pPr>
    </w:p>
    <w:p w14:paraId="740AEAB3" w14:textId="77777777" w:rsidR="00074254" w:rsidRPr="00B861E0" w:rsidRDefault="00074254" w:rsidP="00074254">
      <w:pPr>
        <w:pStyle w:val="BlockText"/>
        <w:ind w:left="0" w:right="0" w:firstLine="0"/>
        <w:rPr>
          <w:rStyle w:val="Emphasis"/>
          <w:rFonts w:cs="Arial"/>
          <w:i w:val="0"/>
          <w:sz w:val="22"/>
          <w:szCs w:val="22"/>
          <w:lang w:val="en"/>
        </w:rPr>
      </w:pPr>
      <w:r w:rsidRPr="00B861E0">
        <w:rPr>
          <w:rStyle w:val="Emphasis"/>
          <w:rFonts w:cs="Arial"/>
          <w:iCs w:val="0"/>
          <w:sz w:val="22"/>
          <w:szCs w:val="22"/>
          <w:lang w:val="en"/>
        </w:rPr>
        <w:t xml:space="preserve">Meet some of </w:t>
      </w:r>
      <w:hyperlink r:id="rId10" w:history="1">
        <w:r w:rsidRPr="00B861E0">
          <w:rPr>
            <w:rStyle w:val="Hyperlink"/>
            <w:rFonts w:cs="Arial"/>
            <w:iCs/>
            <w:sz w:val="22"/>
            <w:szCs w:val="22"/>
            <w:lang w:val="en"/>
          </w:rPr>
          <w:t>our people</w:t>
        </w:r>
      </w:hyperlink>
      <w:r w:rsidRPr="00B861E0">
        <w:rPr>
          <w:rStyle w:val="Emphasis"/>
          <w:rFonts w:cs="Arial"/>
          <w:iCs w:val="0"/>
          <w:sz w:val="22"/>
          <w:szCs w:val="22"/>
          <w:lang w:val="en"/>
        </w:rPr>
        <w:t xml:space="preserve"> and learn more about the Commission and our </w:t>
      </w:r>
      <w:hyperlink r:id="rId11" w:history="1">
        <w:r w:rsidRPr="00B861E0">
          <w:rPr>
            <w:rStyle w:val="Hyperlink"/>
            <w:rFonts w:cs="Arial"/>
            <w:iCs/>
            <w:sz w:val="22"/>
            <w:szCs w:val="22"/>
            <w:lang w:val="en"/>
          </w:rPr>
          <w:t>Regulatory Strategy</w:t>
        </w:r>
      </w:hyperlink>
      <w:r w:rsidRPr="00B861E0">
        <w:rPr>
          <w:rStyle w:val="Emphasis"/>
          <w:rFonts w:cs="Arial"/>
          <w:iCs w:val="0"/>
          <w:sz w:val="22"/>
          <w:szCs w:val="22"/>
          <w:lang w:val="en"/>
        </w:rPr>
        <w:t xml:space="preserve"> on our website </w:t>
      </w:r>
      <w:hyperlink r:id="rId12" w:history="1">
        <w:r w:rsidRPr="00B861E0">
          <w:rPr>
            <w:rStyle w:val="Hyperlink"/>
            <w:rFonts w:cs="Arial"/>
            <w:iCs/>
            <w:sz w:val="22"/>
            <w:szCs w:val="22"/>
            <w:lang w:val="en"/>
          </w:rPr>
          <w:t>www.agedcarequality.gov.au</w:t>
        </w:r>
      </w:hyperlink>
    </w:p>
    <w:p w14:paraId="3B426F91" w14:textId="77777777" w:rsidR="007F2B21" w:rsidRPr="00B861E0" w:rsidRDefault="007F2B21" w:rsidP="007F2B21">
      <w:pPr>
        <w:pStyle w:val="BlockText"/>
        <w:ind w:left="0" w:right="0" w:firstLine="0"/>
        <w:rPr>
          <w:rStyle w:val="Hyperlink"/>
          <w:rFonts w:cs="Arial"/>
          <w:b/>
          <w:iCs/>
          <w:sz w:val="22"/>
          <w:szCs w:val="22"/>
          <w:lang w:val="en"/>
        </w:rPr>
      </w:pPr>
      <w:r w:rsidRPr="00B861E0">
        <w:rPr>
          <w:rStyle w:val="Hyperlink"/>
          <w:rFonts w:cs="Arial"/>
          <w:b/>
          <w:iCs/>
          <w:sz w:val="22"/>
          <w:szCs w:val="22"/>
          <w:lang w:val="en"/>
        </w:rPr>
        <w:lastRenderedPageBreak/>
        <w:t>About the Quality Assessment and Monitoring Group</w:t>
      </w:r>
    </w:p>
    <w:p w14:paraId="7EBEEB2F" w14:textId="77777777" w:rsidR="007F2B21" w:rsidRPr="00B861E0" w:rsidRDefault="007F2B21" w:rsidP="007F2B21">
      <w:pPr>
        <w:pStyle w:val="BlockText"/>
        <w:ind w:left="0" w:right="0" w:firstLine="0"/>
        <w:rPr>
          <w:rStyle w:val="Hyperlink"/>
          <w:rFonts w:cs="Arial"/>
          <w:b/>
          <w:iCs/>
          <w:sz w:val="22"/>
          <w:szCs w:val="22"/>
          <w:lang w:val="en"/>
        </w:rPr>
      </w:pPr>
    </w:p>
    <w:p w14:paraId="373931DD" w14:textId="77777777" w:rsidR="00074254" w:rsidRPr="00B861E0" w:rsidRDefault="00074254" w:rsidP="00074254">
      <w:pPr>
        <w:pStyle w:val="BlockText"/>
        <w:ind w:left="0" w:right="0" w:firstLine="0"/>
        <w:rPr>
          <w:rFonts w:cs="Arial"/>
          <w:sz w:val="22"/>
          <w:szCs w:val="22"/>
        </w:rPr>
      </w:pPr>
      <w:r w:rsidRPr="00B861E0">
        <w:rPr>
          <w:rFonts w:cs="Arial"/>
          <w:sz w:val="22"/>
          <w:szCs w:val="22"/>
        </w:rPr>
        <w:t xml:space="preserve">The Group is responsible for the effective delivery of quality assessment and monitoring of approved provider compliance with the Aged Care Quality Standards, undertaking accreditation and reaccreditation audits of residential aged care services, completion of Quality Reviews of Home Services, responding to reported serious incidents and additional functions as required such as infection control monitoring. </w:t>
      </w:r>
    </w:p>
    <w:p w14:paraId="283AA9C7" w14:textId="77777777" w:rsidR="00074254" w:rsidRPr="00B861E0" w:rsidRDefault="00074254" w:rsidP="00074254">
      <w:pPr>
        <w:pStyle w:val="BlockText"/>
        <w:ind w:left="0" w:right="0" w:firstLine="0"/>
        <w:rPr>
          <w:rFonts w:cs="Arial"/>
          <w:sz w:val="22"/>
          <w:szCs w:val="22"/>
        </w:rPr>
      </w:pPr>
    </w:p>
    <w:p w14:paraId="6D8FFD80" w14:textId="743DAC18" w:rsidR="00074254" w:rsidRPr="00B861E0" w:rsidRDefault="00074254" w:rsidP="00074254">
      <w:pPr>
        <w:pStyle w:val="BlockText"/>
        <w:ind w:left="0" w:right="0" w:firstLine="0"/>
        <w:rPr>
          <w:rFonts w:cs="Arial"/>
          <w:sz w:val="22"/>
          <w:szCs w:val="22"/>
        </w:rPr>
      </w:pPr>
      <w:r w:rsidRPr="00B861E0">
        <w:rPr>
          <w:rFonts w:cs="Arial"/>
          <w:sz w:val="22"/>
          <w:szCs w:val="22"/>
        </w:rPr>
        <w:t>The Group is led by an Executive Director and national leadership team which undertakes these functions within a single Commission operating model and includes approximately 300 staff located across Australia</w:t>
      </w:r>
      <w:r>
        <w:rPr>
          <w:rFonts w:cs="Arial"/>
          <w:sz w:val="22"/>
          <w:szCs w:val="22"/>
        </w:rPr>
        <w:t xml:space="preserve"> based in </w:t>
      </w:r>
      <w:r w:rsidRPr="00B861E0">
        <w:rPr>
          <w:rFonts w:cs="Arial"/>
          <w:sz w:val="22"/>
          <w:szCs w:val="22"/>
        </w:rPr>
        <w:t xml:space="preserve">national </w:t>
      </w:r>
      <w:r>
        <w:rPr>
          <w:rFonts w:cs="Arial"/>
          <w:sz w:val="22"/>
          <w:szCs w:val="22"/>
        </w:rPr>
        <w:t xml:space="preserve">and regional </w:t>
      </w:r>
      <w:r w:rsidRPr="00B861E0">
        <w:rPr>
          <w:rFonts w:cs="Arial"/>
          <w:sz w:val="22"/>
          <w:szCs w:val="22"/>
        </w:rPr>
        <w:t>team</w:t>
      </w:r>
      <w:r>
        <w:rPr>
          <w:rFonts w:cs="Arial"/>
          <w:sz w:val="22"/>
          <w:szCs w:val="22"/>
        </w:rPr>
        <w:t>s</w:t>
      </w:r>
      <w:r w:rsidRPr="00B861E0">
        <w:rPr>
          <w:rFonts w:cs="Arial"/>
          <w:sz w:val="22"/>
          <w:szCs w:val="22"/>
        </w:rPr>
        <w:t xml:space="preserve"> responsible for </w:t>
      </w:r>
      <w:r>
        <w:rPr>
          <w:rFonts w:cs="Arial"/>
          <w:sz w:val="22"/>
          <w:szCs w:val="22"/>
        </w:rPr>
        <w:t xml:space="preserve">delivery </w:t>
      </w:r>
      <w:r w:rsidRPr="00B861E0">
        <w:rPr>
          <w:rFonts w:cs="Arial"/>
          <w:sz w:val="22"/>
          <w:szCs w:val="22"/>
        </w:rPr>
        <w:t xml:space="preserve">and performance. Flexible working arrangements may be offered in some roles. </w:t>
      </w:r>
    </w:p>
    <w:p w14:paraId="552773E5" w14:textId="6595ED02" w:rsidR="00D50610" w:rsidRPr="00B861E0" w:rsidRDefault="00D50610" w:rsidP="007F2B21">
      <w:pPr>
        <w:pStyle w:val="BlockText"/>
        <w:ind w:left="0" w:right="0" w:firstLine="0"/>
        <w:rPr>
          <w:rFonts w:cs="Arial"/>
          <w:sz w:val="22"/>
          <w:szCs w:val="22"/>
        </w:rPr>
      </w:pPr>
    </w:p>
    <w:p w14:paraId="43B2573E" w14:textId="7D081785" w:rsidR="00D50610" w:rsidRPr="00B861E0" w:rsidRDefault="00D50610" w:rsidP="007F2B21">
      <w:pPr>
        <w:pStyle w:val="BlockText"/>
        <w:ind w:left="0" w:right="0" w:firstLine="0"/>
        <w:rPr>
          <w:rFonts w:cs="Arial"/>
          <w:sz w:val="22"/>
          <w:szCs w:val="22"/>
        </w:rPr>
      </w:pPr>
      <w:r w:rsidRPr="00B861E0">
        <w:rPr>
          <w:rFonts w:cs="Arial"/>
          <w:sz w:val="22"/>
          <w:szCs w:val="22"/>
        </w:rPr>
        <w:t>The roles that we are seeking to fill include:</w:t>
      </w:r>
    </w:p>
    <w:p w14:paraId="3A7B4E51" w14:textId="27783CCA" w:rsidR="00D50610" w:rsidRPr="00B861E0" w:rsidRDefault="00D50610" w:rsidP="007F2B21">
      <w:pPr>
        <w:pStyle w:val="BlockText"/>
        <w:ind w:left="0" w:right="0" w:firstLine="0"/>
        <w:rPr>
          <w:rFonts w:cs="Arial"/>
          <w:sz w:val="22"/>
          <w:szCs w:val="22"/>
        </w:rPr>
      </w:pPr>
    </w:p>
    <w:p w14:paraId="1519DBE5" w14:textId="77777777" w:rsidR="00074254" w:rsidRPr="00074254" w:rsidRDefault="00F12658" w:rsidP="00922567">
      <w:pPr>
        <w:pStyle w:val="ListParagraph"/>
        <w:numPr>
          <w:ilvl w:val="0"/>
          <w:numId w:val="5"/>
        </w:numPr>
        <w:spacing w:line="244" w:lineRule="auto"/>
        <w:ind w:firstLine="0"/>
        <w:jc w:val="both"/>
        <w:rPr>
          <w:rFonts w:ascii="Arial" w:hAnsi="Arial" w:cs="Arial"/>
        </w:rPr>
      </w:pPr>
      <w:r w:rsidRPr="00074254">
        <w:rPr>
          <w:rFonts w:ascii="Arial" w:hAnsi="Arial" w:cs="Arial"/>
          <w:b/>
        </w:rPr>
        <w:t>Assi</w:t>
      </w:r>
      <w:r w:rsidR="00023755" w:rsidRPr="00074254">
        <w:rPr>
          <w:rFonts w:ascii="Arial" w:hAnsi="Arial" w:cs="Arial"/>
          <w:b/>
        </w:rPr>
        <w:t>s</w:t>
      </w:r>
      <w:r w:rsidRPr="00074254">
        <w:rPr>
          <w:rFonts w:ascii="Arial" w:hAnsi="Arial" w:cs="Arial"/>
          <w:b/>
        </w:rPr>
        <w:t xml:space="preserve">tant </w:t>
      </w:r>
      <w:r w:rsidR="0096010A" w:rsidRPr="00074254">
        <w:rPr>
          <w:rFonts w:ascii="Arial" w:hAnsi="Arial" w:cs="Arial"/>
          <w:b/>
        </w:rPr>
        <w:t>Director</w:t>
      </w:r>
      <w:r w:rsidRPr="00074254">
        <w:rPr>
          <w:rFonts w:ascii="Arial" w:hAnsi="Arial" w:cs="Arial"/>
          <w:b/>
        </w:rPr>
        <w:t>s</w:t>
      </w:r>
      <w:r w:rsidR="00074254" w:rsidRPr="00074254">
        <w:rPr>
          <w:rFonts w:ascii="Arial" w:hAnsi="Arial" w:cs="Arial"/>
          <w:b/>
        </w:rPr>
        <w:t xml:space="preserve"> </w:t>
      </w:r>
      <w:r w:rsidR="00074254">
        <w:rPr>
          <w:rFonts w:ascii="Arial" w:hAnsi="Arial" w:cs="Arial"/>
          <w:b/>
        </w:rPr>
        <w:t>–</w:t>
      </w:r>
      <w:r w:rsidR="00074254" w:rsidRPr="00074254">
        <w:rPr>
          <w:rFonts w:ascii="Arial" w:hAnsi="Arial" w:cs="Arial"/>
          <w:b/>
        </w:rPr>
        <w:t xml:space="preserve"> </w:t>
      </w:r>
      <w:r w:rsidR="00074254">
        <w:rPr>
          <w:rFonts w:ascii="Arial" w:hAnsi="Arial" w:cs="Arial"/>
          <w:b/>
        </w:rPr>
        <w:t>Regional teams</w:t>
      </w:r>
      <w:r w:rsidR="00A91A2A" w:rsidRPr="00074254">
        <w:rPr>
          <w:rFonts w:ascii="Arial" w:hAnsi="Arial" w:cs="Arial"/>
          <w:b/>
        </w:rPr>
        <w:t xml:space="preserve"> </w:t>
      </w:r>
    </w:p>
    <w:p w14:paraId="64EC0C00" w14:textId="7EC19A9C" w:rsidR="00BE0AA7" w:rsidRPr="00074254" w:rsidRDefault="00074254" w:rsidP="00922567">
      <w:pPr>
        <w:pStyle w:val="ListParagraph"/>
        <w:numPr>
          <w:ilvl w:val="0"/>
          <w:numId w:val="5"/>
        </w:numPr>
        <w:spacing w:line="244" w:lineRule="auto"/>
        <w:ind w:firstLine="0"/>
        <w:jc w:val="both"/>
        <w:rPr>
          <w:rFonts w:ascii="Arial" w:hAnsi="Arial" w:cs="Arial"/>
        </w:rPr>
      </w:pPr>
      <w:r>
        <w:rPr>
          <w:rFonts w:ascii="Arial" w:hAnsi="Arial" w:cs="Arial"/>
          <w:b/>
        </w:rPr>
        <w:t xml:space="preserve">Assistant Directors - </w:t>
      </w:r>
      <w:r w:rsidR="0081442E" w:rsidRPr="00074254">
        <w:rPr>
          <w:rFonts w:ascii="Arial" w:hAnsi="Arial" w:cs="Arial"/>
          <w:b/>
        </w:rPr>
        <w:t>H</w:t>
      </w:r>
      <w:r w:rsidR="00A91A2A" w:rsidRPr="00074254">
        <w:rPr>
          <w:rFonts w:ascii="Arial" w:hAnsi="Arial" w:cs="Arial"/>
          <w:b/>
        </w:rPr>
        <w:t xml:space="preserve">ome </w:t>
      </w:r>
      <w:r w:rsidR="0081442E" w:rsidRPr="00074254">
        <w:rPr>
          <w:rFonts w:ascii="Arial" w:hAnsi="Arial" w:cs="Arial"/>
          <w:b/>
        </w:rPr>
        <w:t>S</w:t>
      </w:r>
      <w:r w:rsidR="00A91A2A" w:rsidRPr="00074254">
        <w:rPr>
          <w:rFonts w:ascii="Arial" w:hAnsi="Arial" w:cs="Arial"/>
          <w:b/>
        </w:rPr>
        <w:t>ervices</w:t>
      </w:r>
      <w:r>
        <w:rPr>
          <w:rFonts w:ascii="Arial" w:hAnsi="Arial" w:cs="Arial"/>
          <w:b/>
        </w:rPr>
        <w:t xml:space="preserve"> team</w:t>
      </w:r>
    </w:p>
    <w:p w14:paraId="2A620C32" w14:textId="073B4571" w:rsidR="009A7424" w:rsidRDefault="00023755" w:rsidP="00A04877">
      <w:pPr>
        <w:pStyle w:val="BlockText"/>
        <w:numPr>
          <w:ilvl w:val="0"/>
          <w:numId w:val="5"/>
        </w:numPr>
        <w:ind w:right="0" w:firstLine="0"/>
        <w:rPr>
          <w:rFonts w:cs="Arial"/>
          <w:b/>
          <w:sz w:val="22"/>
          <w:szCs w:val="22"/>
        </w:rPr>
      </w:pPr>
      <w:r w:rsidRPr="009A7424">
        <w:rPr>
          <w:rFonts w:cs="Arial"/>
          <w:b/>
          <w:sz w:val="22"/>
          <w:szCs w:val="22"/>
        </w:rPr>
        <w:t>Assistant Director</w:t>
      </w:r>
      <w:r w:rsidR="0031738A">
        <w:rPr>
          <w:rFonts w:cs="Arial"/>
          <w:b/>
          <w:sz w:val="22"/>
          <w:szCs w:val="22"/>
        </w:rPr>
        <w:t>s</w:t>
      </w:r>
      <w:r w:rsidRPr="009A7424">
        <w:rPr>
          <w:rFonts w:cs="Arial"/>
          <w:b/>
          <w:sz w:val="22"/>
          <w:szCs w:val="22"/>
        </w:rPr>
        <w:t xml:space="preserve"> </w:t>
      </w:r>
      <w:r w:rsidR="00B600BB" w:rsidRPr="009A7424">
        <w:rPr>
          <w:rFonts w:cs="Arial"/>
          <w:b/>
          <w:sz w:val="22"/>
          <w:szCs w:val="22"/>
        </w:rPr>
        <w:t xml:space="preserve">Serious Incidents – </w:t>
      </w:r>
      <w:r w:rsidR="00074254">
        <w:rPr>
          <w:rFonts w:cs="Arial"/>
          <w:b/>
          <w:sz w:val="22"/>
          <w:szCs w:val="22"/>
        </w:rPr>
        <w:t>I</w:t>
      </w:r>
      <w:r w:rsidR="00B600BB" w:rsidRPr="009A7424">
        <w:rPr>
          <w:rFonts w:cs="Arial"/>
          <w:b/>
          <w:sz w:val="22"/>
          <w:szCs w:val="22"/>
        </w:rPr>
        <w:t>nvestigations</w:t>
      </w:r>
    </w:p>
    <w:p w14:paraId="0217A165" w14:textId="7AA5804F" w:rsidR="00A54076" w:rsidRPr="00C069A2" w:rsidRDefault="00F12658" w:rsidP="00C40BD5">
      <w:pPr>
        <w:pStyle w:val="BlockText"/>
        <w:numPr>
          <w:ilvl w:val="0"/>
          <w:numId w:val="5"/>
        </w:numPr>
        <w:ind w:right="0" w:firstLine="0"/>
        <w:rPr>
          <w:rFonts w:cs="Arial"/>
          <w:b/>
          <w:sz w:val="22"/>
          <w:szCs w:val="22"/>
        </w:rPr>
      </w:pPr>
      <w:r w:rsidRPr="00C069A2">
        <w:rPr>
          <w:rFonts w:cs="Arial"/>
          <w:b/>
          <w:sz w:val="22"/>
          <w:szCs w:val="22"/>
        </w:rPr>
        <w:t>Assistant Director</w:t>
      </w:r>
      <w:r w:rsidR="0031738A">
        <w:rPr>
          <w:rFonts w:cs="Arial"/>
          <w:b/>
          <w:sz w:val="22"/>
          <w:szCs w:val="22"/>
        </w:rPr>
        <w:t>s</w:t>
      </w:r>
      <w:r w:rsidR="006842F5" w:rsidRPr="00C069A2">
        <w:rPr>
          <w:rFonts w:cs="Arial"/>
          <w:b/>
          <w:sz w:val="22"/>
          <w:szCs w:val="22"/>
        </w:rPr>
        <w:t xml:space="preserve">, </w:t>
      </w:r>
      <w:r w:rsidRPr="00C069A2">
        <w:rPr>
          <w:rFonts w:cs="Arial"/>
          <w:b/>
          <w:sz w:val="22"/>
          <w:szCs w:val="22"/>
        </w:rPr>
        <w:t>Program P</w:t>
      </w:r>
      <w:r w:rsidR="008130BC" w:rsidRPr="00C069A2">
        <w:rPr>
          <w:rFonts w:cs="Arial"/>
          <w:b/>
          <w:sz w:val="22"/>
          <w:szCs w:val="22"/>
        </w:rPr>
        <w:t>lanning</w:t>
      </w:r>
      <w:r w:rsidRPr="00C069A2">
        <w:rPr>
          <w:rFonts w:cs="Arial"/>
          <w:b/>
          <w:sz w:val="22"/>
          <w:szCs w:val="22"/>
        </w:rPr>
        <w:t xml:space="preserve"> and</w:t>
      </w:r>
      <w:r w:rsidR="009A7424" w:rsidRPr="00C069A2">
        <w:rPr>
          <w:rFonts w:cs="Arial"/>
          <w:b/>
          <w:sz w:val="22"/>
          <w:szCs w:val="22"/>
        </w:rPr>
        <w:t xml:space="preserve"> </w:t>
      </w:r>
      <w:r w:rsidRPr="00C069A2">
        <w:rPr>
          <w:rFonts w:cs="Arial"/>
          <w:b/>
          <w:sz w:val="22"/>
          <w:szCs w:val="22"/>
        </w:rPr>
        <w:t>Coordination</w:t>
      </w:r>
      <w:r w:rsidR="00B600BB" w:rsidRPr="00C069A2">
        <w:rPr>
          <w:rFonts w:cs="Arial"/>
          <w:b/>
          <w:sz w:val="22"/>
          <w:szCs w:val="22"/>
        </w:rPr>
        <w:t xml:space="preserve"> </w:t>
      </w:r>
    </w:p>
    <w:p w14:paraId="5B30C096" w14:textId="1F7922F4" w:rsidR="001261D5" w:rsidRPr="00B861E0" w:rsidRDefault="001261D5" w:rsidP="001261D5">
      <w:pPr>
        <w:pStyle w:val="BlockText"/>
        <w:ind w:left="0" w:right="0" w:firstLine="0"/>
        <w:rPr>
          <w:rFonts w:cs="Arial"/>
          <w:b/>
          <w:sz w:val="22"/>
          <w:szCs w:val="22"/>
        </w:rPr>
      </w:pPr>
    </w:p>
    <w:p w14:paraId="053EB13A" w14:textId="1A14851D" w:rsidR="001261D5" w:rsidRPr="00B861E0" w:rsidRDefault="00651084" w:rsidP="001261D5">
      <w:pPr>
        <w:pStyle w:val="BlockText"/>
        <w:ind w:left="0" w:right="0" w:firstLine="0"/>
        <w:rPr>
          <w:rFonts w:cs="Arial"/>
          <w:sz w:val="22"/>
          <w:szCs w:val="22"/>
        </w:rPr>
      </w:pPr>
      <w:r w:rsidRPr="00B861E0">
        <w:rPr>
          <w:rFonts w:cs="Arial"/>
          <w:sz w:val="22"/>
          <w:szCs w:val="22"/>
        </w:rPr>
        <w:t xml:space="preserve">All roles are available </w:t>
      </w:r>
      <w:r w:rsidR="00074254">
        <w:rPr>
          <w:rFonts w:cs="Arial"/>
          <w:sz w:val="22"/>
          <w:szCs w:val="22"/>
        </w:rPr>
        <w:t>in all capital city locations for competitive candidates</w:t>
      </w:r>
      <w:r w:rsidR="00605BD2" w:rsidRPr="00B861E0">
        <w:rPr>
          <w:rFonts w:cs="Arial"/>
          <w:sz w:val="22"/>
          <w:szCs w:val="22"/>
        </w:rPr>
        <w:t xml:space="preserve">. </w:t>
      </w:r>
      <w:r w:rsidR="001261D5" w:rsidRPr="00B861E0">
        <w:rPr>
          <w:rFonts w:cs="Arial"/>
          <w:sz w:val="22"/>
          <w:szCs w:val="22"/>
        </w:rPr>
        <w:t xml:space="preserve">Candidates will be asked </w:t>
      </w:r>
      <w:r w:rsidR="00B178D5" w:rsidRPr="00B861E0">
        <w:rPr>
          <w:rFonts w:cs="Arial"/>
          <w:sz w:val="22"/>
          <w:szCs w:val="22"/>
        </w:rPr>
        <w:t xml:space="preserve">to </w:t>
      </w:r>
      <w:r w:rsidR="00DE66CE" w:rsidRPr="00B861E0">
        <w:rPr>
          <w:rFonts w:cs="Arial"/>
          <w:sz w:val="22"/>
          <w:szCs w:val="22"/>
        </w:rPr>
        <w:t xml:space="preserve">identify </w:t>
      </w:r>
      <w:r w:rsidRPr="00B861E0">
        <w:rPr>
          <w:rFonts w:cs="Arial"/>
          <w:sz w:val="22"/>
          <w:szCs w:val="22"/>
        </w:rPr>
        <w:t>their preferences for roles</w:t>
      </w:r>
      <w:r w:rsidR="00DE66CE" w:rsidRPr="00B861E0">
        <w:rPr>
          <w:rFonts w:cs="Arial"/>
          <w:sz w:val="22"/>
          <w:szCs w:val="22"/>
        </w:rPr>
        <w:t xml:space="preserve"> in their application</w:t>
      </w:r>
      <w:r w:rsidRPr="00B861E0">
        <w:rPr>
          <w:rFonts w:cs="Arial"/>
          <w:sz w:val="22"/>
          <w:szCs w:val="22"/>
        </w:rPr>
        <w:t>.</w:t>
      </w:r>
    </w:p>
    <w:p w14:paraId="6AC34F21" w14:textId="77777777" w:rsidR="000041A4" w:rsidRPr="00B861E0" w:rsidRDefault="000041A4" w:rsidP="000041A4">
      <w:pPr>
        <w:pStyle w:val="BlockText"/>
        <w:ind w:left="720" w:right="0" w:firstLine="0"/>
        <w:rPr>
          <w:rFonts w:cs="Arial"/>
          <w:b/>
          <w:sz w:val="22"/>
          <w:szCs w:val="22"/>
        </w:rPr>
      </w:pPr>
    </w:p>
    <w:p w14:paraId="7A99B0AC" w14:textId="09AE5224" w:rsidR="00062F74" w:rsidRDefault="007F2B21" w:rsidP="000041A4">
      <w:pPr>
        <w:pStyle w:val="Heading1"/>
        <w:rPr>
          <w:rFonts w:eastAsiaTheme="minorEastAsia"/>
        </w:rPr>
      </w:pPr>
      <w:r w:rsidRPr="00B861E0">
        <w:rPr>
          <w:rFonts w:eastAsiaTheme="minorEastAsia"/>
        </w:rPr>
        <w:t>Position overview</w:t>
      </w:r>
      <w:r w:rsidR="000041A4" w:rsidRPr="00B861E0">
        <w:rPr>
          <w:rFonts w:eastAsiaTheme="minorEastAsia"/>
        </w:rPr>
        <w:t>s</w:t>
      </w:r>
    </w:p>
    <w:p w14:paraId="74B02D1C" w14:textId="5D377696" w:rsidR="00C23D71" w:rsidRPr="00BD3E17" w:rsidRDefault="006842F5" w:rsidP="00BD3E17">
      <w:pPr>
        <w:pStyle w:val="ListParagraph"/>
        <w:spacing w:line="244" w:lineRule="auto"/>
        <w:jc w:val="both"/>
        <w:rPr>
          <w:rFonts w:ascii="Arial" w:hAnsi="Arial" w:cs="Arial"/>
        </w:rPr>
      </w:pPr>
      <w:r w:rsidRPr="00C23D71">
        <w:rPr>
          <w:rFonts w:ascii="Arial" w:hAnsi="Arial" w:cs="Arial"/>
          <w:b/>
        </w:rPr>
        <w:t>Assistant Directors</w:t>
      </w:r>
      <w:r w:rsidR="00074254">
        <w:rPr>
          <w:rFonts w:ascii="Arial" w:hAnsi="Arial" w:cs="Arial"/>
          <w:b/>
        </w:rPr>
        <w:t xml:space="preserve"> – Regional teams</w:t>
      </w:r>
    </w:p>
    <w:p w14:paraId="409D2DE1" w14:textId="5438C80E" w:rsidR="00132C4C" w:rsidRDefault="00BD3E17" w:rsidP="00BD3E17">
      <w:pPr>
        <w:pStyle w:val="ListParagraph"/>
        <w:spacing w:line="244" w:lineRule="auto"/>
        <w:jc w:val="both"/>
        <w:rPr>
          <w:rFonts w:ascii="Arial" w:hAnsi="Arial" w:cs="Arial"/>
          <w:bCs/>
          <w:position w:val="-1"/>
        </w:rPr>
      </w:pPr>
      <w:r w:rsidRPr="00B648D4">
        <w:rPr>
          <w:rFonts w:ascii="Arial" w:hAnsi="Arial" w:cs="Arial"/>
          <w:bCs/>
          <w:position w:val="-1"/>
        </w:rPr>
        <w:t xml:space="preserve">The Assistant Director role is an integral part of the regional management team, reporting directly to the Regional Director.  The Assistant Director roles </w:t>
      </w:r>
      <w:r w:rsidR="00074254">
        <w:rPr>
          <w:rFonts w:ascii="Arial" w:hAnsi="Arial" w:cs="Arial"/>
          <w:bCs/>
          <w:position w:val="-1"/>
        </w:rPr>
        <w:t xml:space="preserve">manage a small team of Quality Assessors who are responsible for conducting </w:t>
      </w:r>
      <w:proofErr w:type="gramStart"/>
      <w:r w:rsidR="00074254">
        <w:rPr>
          <w:rFonts w:ascii="Arial" w:hAnsi="Arial" w:cs="Arial"/>
          <w:bCs/>
          <w:position w:val="-1"/>
        </w:rPr>
        <w:t>field based</w:t>
      </w:r>
      <w:proofErr w:type="gramEnd"/>
      <w:r w:rsidR="00074254">
        <w:rPr>
          <w:rFonts w:ascii="Arial" w:hAnsi="Arial" w:cs="Arial"/>
          <w:bCs/>
          <w:position w:val="-1"/>
        </w:rPr>
        <w:t xml:space="preserve"> audits and assessments of aged care providers.  These roles exercise delegated decisions based on the findings of the Quality Assessor team</w:t>
      </w:r>
      <w:r w:rsidR="00F53E11">
        <w:rPr>
          <w:rFonts w:ascii="Arial" w:hAnsi="Arial" w:cs="Arial"/>
          <w:bCs/>
          <w:position w:val="-1"/>
        </w:rPr>
        <w:t xml:space="preserve">, and may </w:t>
      </w:r>
      <w:r w:rsidRPr="00B648D4">
        <w:rPr>
          <w:rFonts w:ascii="Arial" w:hAnsi="Arial" w:cs="Arial"/>
          <w:bCs/>
          <w:position w:val="-1"/>
        </w:rPr>
        <w:t xml:space="preserve">work closely with </w:t>
      </w:r>
      <w:r>
        <w:rPr>
          <w:rFonts w:ascii="Arial" w:hAnsi="Arial" w:cs="Arial"/>
          <w:bCs/>
          <w:position w:val="-1"/>
        </w:rPr>
        <w:t xml:space="preserve">national </w:t>
      </w:r>
      <w:r w:rsidR="00F53E11">
        <w:rPr>
          <w:rFonts w:ascii="Arial" w:hAnsi="Arial" w:cs="Arial"/>
          <w:bCs/>
          <w:position w:val="-1"/>
        </w:rPr>
        <w:t>and other regional teams to support an all of Group schedule of activity.  Regional teams also include</w:t>
      </w:r>
      <w:r w:rsidRPr="00B648D4">
        <w:rPr>
          <w:rFonts w:ascii="Arial" w:hAnsi="Arial" w:cs="Arial"/>
          <w:bCs/>
          <w:position w:val="-1"/>
        </w:rPr>
        <w:t xml:space="preserve"> </w:t>
      </w:r>
      <w:r w:rsidR="00F53E11">
        <w:rPr>
          <w:rFonts w:ascii="Arial" w:hAnsi="Arial" w:cs="Arial"/>
          <w:bCs/>
          <w:position w:val="-1"/>
        </w:rPr>
        <w:t xml:space="preserve">specific </w:t>
      </w:r>
      <w:r w:rsidRPr="00B648D4">
        <w:rPr>
          <w:rFonts w:ascii="Arial" w:hAnsi="Arial" w:cs="Arial"/>
          <w:bCs/>
          <w:position w:val="-1"/>
        </w:rPr>
        <w:t>Assistant Director</w:t>
      </w:r>
      <w:r w:rsidR="00F53E11">
        <w:rPr>
          <w:rFonts w:ascii="Arial" w:hAnsi="Arial" w:cs="Arial"/>
          <w:bCs/>
          <w:position w:val="-1"/>
        </w:rPr>
        <w:t xml:space="preserve"> role</w:t>
      </w:r>
      <w:r w:rsidRPr="00B648D4">
        <w:rPr>
          <w:rFonts w:ascii="Arial" w:hAnsi="Arial" w:cs="Arial"/>
          <w:bCs/>
          <w:position w:val="-1"/>
        </w:rPr>
        <w:t>s</w:t>
      </w:r>
      <w:r w:rsidR="00F53E11">
        <w:rPr>
          <w:rFonts w:ascii="Arial" w:hAnsi="Arial" w:cs="Arial"/>
          <w:bCs/>
          <w:position w:val="-1"/>
        </w:rPr>
        <w:t xml:space="preserve"> responsible for operations and scheduling, who work closely with the national Program Planning and Coordination team</w:t>
      </w:r>
      <w:r w:rsidRPr="00B648D4">
        <w:rPr>
          <w:rFonts w:ascii="Arial" w:hAnsi="Arial" w:cs="Arial"/>
          <w:bCs/>
          <w:position w:val="-1"/>
        </w:rPr>
        <w:t xml:space="preserve"> to promote consistency in </w:t>
      </w:r>
      <w:r w:rsidR="00F53E11">
        <w:rPr>
          <w:rFonts w:ascii="Arial" w:hAnsi="Arial" w:cs="Arial"/>
          <w:bCs/>
          <w:position w:val="-1"/>
        </w:rPr>
        <w:t xml:space="preserve">the delivery </w:t>
      </w:r>
      <w:r w:rsidRPr="00B648D4">
        <w:rPr>
          <w:rFonts w:ascii="Arial" w:hAnsi="Arial" w:cs="Arial"/>
          <w:bCs/>
          <w:position w:val="-1"/>
        </w:rPr>
        <w:t>of regulatory activities</w:t>
      </w:r>
      <w:r w:rsidR="00F53E11">
        <w:rPr>
          <w:rFonts w:ascii="Arial" w:hAnsi="Arial" w:cs="Arial"/>
          <w:bCs/>
          <w:position w:val="-1"/>
        </w:rPr>
        <w:t>.</w:t>
      </w:r>
    </w:p>
    <w:p w14:paraId="117D22A4" w14:textId="20F3B616" w:rsidR="00BD3E17" w:rsidRPr="00C23D71" w:rsidRDefault="00BD3E17" w:rsidP="00BD3E17">
      <w:pPr>
        <w:pStyle w:val="ListParagraph"/>
        <w:spacing w:line="244" w:lineRule="auto"/>
        <w:jc w:val="both"/>
        <w:rPr>
          <w:rFonts w:ascii="Arial" w:hAnsi="Arial" w:cs="Arial"/>
        </w:rPr>
      </w:pPr>
      <w:r>
        <w:rPr>
          <w:rFonts w:ascii="Arial" w:hAnsi="Arial" w:cs="Arial"/>
          <w:bCs/>
          <w:position w:val="-1"/>
        </w:rPr>
        <w:t xml:space="preserve">  </w:t>
      </w:r>
    </w:p>
    <w:p w14:paraId="5608CE98" w14:textId="77937896" w:rsidR="00074254" w:rsidRDefault="00074254" w:rsidP="00534598">
      <w:pPr>
        <w:pStyle w:val="ListParagraph"/>
        <w:widowControl w:val="0"/>
        <w:autoSpaceDE w:val="0"/>
        <w:autoSpaceDN w:val="0"/>
        <w:adjustRightInd w:val="0"/>
        <w:spacing w:before="36" w:line="244" w:lineRule="auto"/>
        <w:jc w:val="both"/>
        <w:rPr>
          <w:rFonts w:ascii="Arial" w:hAnsi="Arial" w:cs="Arial"/>
          <w:b/>
        </w:rPr>
      </w:pPr>
      <w:r>
        <w:rPr>
          <w:rFonts w:ascii="Arial" w:hAnsi="Arial" w:cs="Arial"/>
          <w:b/>
        </w:rPr>
        <w:t>Assistant Directors – Home Services</w:t>
      </w:r>
    </w:p>
    <w:p w14:paraId="390EAE1B" w14:textId="40BBD009" w:rsidR="00534598" w:rsidRPr="00595E2D" w:rsidRDefault="00534598" w:rsidP="00534598">
      <w:pPr>
        <w:pStyle w:val="BlockText"/>
        <w:ind w:left="720" w:right="0" w:firstLine="0"/>
        <w:rPr>
          <w:rFonts w:cs="Arial"/>
          <w:sz w:val="22"/>
          <w:szCs w:val="22"/>
        </w:rPr>
      </w:pPr>
      <w:r w:rsidRPr="00595E2D">
        <w:rPr>
          <w:rFonts w:cs="Arial"/>
          <w:sz w:val="22"/>
          <w:szCs w:val="22"/>
        </w:rPr>
        <w:t>The Assistant Director</w:t>
      </w:r>
      <w:r w:rsidR="00F53E11">
        <w:rPr>
          <w:rFonts w:cs="Arial"/>
          <w:sz w:val="22"/>
          <w:szCs w:val="22"/>
        </w:rPr>
        <w:t>, Home Services</w:t>
      </w:r>
      <w:r w:rsidRPr="00595E2D">
        <w:rPr>
          <w:rFonts w:cs="Arial"/>
          <w:sz w:val="22"/>
          <w:szCs w:val="22"/>
        </w:rPr>
        <w:t xml:space="preserve"> role </w:t>
      </w:r>
      <w:r w:rsidR="00F53E11">
        <w:rPr>
          <w:rFonts w:cs="Arial"/>
          <w:sz w:val="22"/>
          <w:szCs w:val="22"/>
        </w:rPr>
        <w:t>is</w:t>
      </w:r>
      <w:r w:rsidRPr="00595E2D">
        <w:rPr>
          <w:rFonts w:cs="Arial"/>
          <w:sz w:val="22"/>
          <w:szCs w:val="22"/>
        </w:rPr>
        <w:t xml:space="preserve"> responsible for the management of a small team of Quality Assessors, who </w:t>
      </w:r>
      <w:r w:rsidR="00F53E11">
        <w:rPr>
          <w:rFonts w:cs="Arial"/>
          <w:sz w:val="22"/>
          <w:szCs w:val="22"/>
        </w:rPr>
        <w:t>conduct</w:t>
      </w:r>
      <w:r w:rsidRPr="00595E2D">
        <w:rPr>
          <w:rFonts w:cs="Arial"/>
          <w:sz w:val="22"/>
          <w:szCs w:val="22"/>
        </w:rPr>
        <w:t xml:space="preserve"> primarily field-based </w:t>
      </w:r>
      <w:r w:rsidR="00F53E11">
        <w:rPr>
          <w:rFonts w:cs="Arial"/>
          <w:sz w:val="22"/>
          <w:szCs w:val="22"/>
        </w:rPr>
        <w:t xml:space="preserve">quality audits of </w:t>
      </w:r>
      <w:r w:rsidRPr="00595E2D">
        <w:rPr>
          <w:rFonts w:cs="Arial"/>
          <w:sz w:val="22"/>
          <w:szCs w:val="22"/>
        </w:rPr>
        <w:t xml:space="preserve">home </w:t>
      </w:r>
      <w:r w:rsidR="00F53E11">
        <w:rPr>
          <w:rFonts w:cs="Arial"/>
          <w:sz w:val="22"/>
          <w:szCs w:val="22"/>
        </w:rPr>
        <w:t xml:space="preserve">care </w:t>
      </w:r>
      <w:r w:rsidRPr="00595E2D">
        <w:rPr>
          <w:rFonts w:cs="Arial"/>
          <w:sz w:val="22"/>
          <w:szCs w:val="22"/>
        </w:rPr>
        <w:t>service</w:t>
      </w:r>
      <w:r w:rsidR="002825B4" w:rsidRPr="00595E2D">
        <w:rPr>
          <w:rFonts w:cs="Arial"/>
          <w:sz w:val="22"/>
          <w:szCs w:val="22"/>
        </w:rPr>
        <w:t>s</w:t>
      </w:r>
      <w:r w:rsidR="00747FF4">
        <w:rPr>
          <w:rFonts w:cs="Arial"/>
          <w:sz w:val="22"/>
          <w:szCs w:val="22"/>
        </w:rPr>
        <w:t xml:space="preserve"> across all states and territories</w:t>
      </w:r>
      <w:r w:rsidRPr="00595E2D">
        <w:rPr>
          <w:rFonts w:cs="Arial"/>
          <w:sz w:val="22"/>
          <w:szCs w:val="22"/>
        </w:rPr>
        <w:t xml:space="preserve">. The Assistant Director </w:t>
      </w:r>
      <w:r w:rsidR="00F53E11">
        <w:rPr>
          <w:rFonts w:cs="Arial"/>
          <w:sz w:val="22"/>
          <w:szCs w:val="22"/>
        </w:rPr>
        <w:t>exercises</w:t>
      </w:r>
      <w:r w:rsidRPr="00595E2D">
        <w:rPr>
          <w:rFonts w:cs="Arial"/>
          <w:sz w:val="22"/>
          <w:szCs w:val="22"/>
        </w:rPr>
        <w:t xml:space="preserve"> delegated decisions based on the</w:t>
      </w:r>
      <w:r w:rsidRPr="00595E2D">
        <w:rPr>
          <w:rFonts w:cs="Arial"/>
          <w:color w:val="313131"/>
          <w:sz w:val="22"/>
          <w:szCs w:val="22"/>
          <w:shd w:val="clear" w:color="auto" w:fill="FFFFFF"/>
        </w:rPr>
        <w:t xml:space="preserve"> findings of the Quality Assessment </w:t>
      </w:r>
      <w:r w:rsidR="00F53E11">
        <w:rPr>
          <w:rFonts w:cs="Arial"/>
          <w:color w:val="313131"/>
          <w:sz w:val="22"/>
          <w:szCs w:val="22"/>
          <w:shd w:val="clear" w:color="auto" w:fill="FFFFFF"/>
        </w:rPr>
        <w:t>t</w:t>
      </w:r>
      <w:r w:rsidRPr="00595E2D">
        <w:rPr>
          <w:rFonts w:cs="Arial"/>
          <w:color w:val="313131"/>
          <w:sz w:val="22"/>
          <w:szCs w:val="22"/>
          <w:shd w:val="clear" w:color="auto" w:fill="FFFFFF"/>
        </w:rPr>
        <w:t>eam</w:t>
      </w:r>
      <w:r w:rsidR="00F53E11">
        <w:rPr>
          <w:rFonts w:cs="Arial"/>
          <w:sz w:val="22"/>
          <w:szCs w:val="22"/>
        </w:rPr>
        <w:t>, and support</w:t>
      </w:r>
      <w:r w:rsidR="00747FF4">
        <w:rPr>
          <w:rFonts w:cs="Arial"/>
          <w:sz w:val="22"/>
          <w:szCs w:val="22"/>
        </w:rPr>
        <w:t>s</w:t>
      </w:r>
      <w:r w:rsidR="00F53E11">
        <w:rPr>
          <w:rFonts w:cs="Arial"/>
          <w:sz w:val="22"/>
          <w:szCs w:val="22"/>
        </w:rPr>
        <w:t xml:space="preserve"> the Director, Home Services to </w:t>
      </w:r>
      <w:r w:rsidR="0001364F">
        <w:rPr>
          <w:rFonts w:cs="Arial"/>
          <w:sz w:val="22"/>
          <w:szCs w:val="22"/>
        </w:rPr>
        <w:t>provide team leadership</w:t>
      </w:r>
      <w:r w:rsidR="00F53E11">
        <w:rPr>
          <w:rFonts w:cs="Arial"/>
          <w:sz w:val="22"/>
          <w:szCs w:val="22"/>
        </w:rPr>
        <w:t>.</w:t>
      </w:r>
    </w:p>
    <w:p w14:paraId="743BE6B5" w14:textId="77777777" w:rsidR="00534598" w:rsidRPr="00595E2D" w:rsidRDefault="00534598" w:rsidP="002825B4">
      <w:pPr>
        <w:pStyle w:val="ListParagraph"/>
        <w:widowControl w:val="0"/>
        <w:autoSpaceDE w:val="0"/>
        <w:autoSpaceDN w:val="0"/>
        <w:adjustRightInd w:val="0"/>
        <w:spacing w:before="36" w:line="244" w:lineRule="auto"/>
        <w:jc w:val="both"/>
        <w:rPr>
          <w:rFonts w:ascii="Arial" w:hAnsi="Arial" w:cs="Arial"/>
        </w:rPr>
      </w:pPr>
    </w:p>
    <w:p w14:paraId="67FE3C44" w14:textId="71FA1059" w:rsidR="006842F5" w:rsidRPr="00595E2D" w:rsidRDefault="006842F5" w:rsidP="00256F30">
      <w:pPr>
        <w:pStyle w:val="BlockText"/>
        <w:ind w:left="720" w:right="0" w:firstLine="0"/>
        <w:rPr>
          <w:rFonts w:cs="Arial"/>
          <w:b/>
          <w:sz w:val="22"/>
          <w:szCs w:val="22"/>
        </w:rPr>
      </w:pPr>
      <w:r w:rsidRPr="00595E2D">
        <w:rPr>
          <w:rFonts w:cs="Arial"/>
          <w:b/>
          <w:sz w:val="22"/>
          <w:szCs w:val="22"/>
        </w:rPr>
        <w:t>Assistant Director</w:t>
      </w:r>
      <w:r w:rsidR="00F53E11">
        <w:rPr>
          <w:rFonts w:cs="Arial"/>
          <w:b/>
          <w:sz w:val="22"/>
          <w:szCs w:val="22"/>
        </w:rPr>
        <w:t xml:space="preserve">s - </w:t>
      </w:r>
      <w:r w:rsidRPr="00595E2D">
        <w:rPr>
          <w:rFonts w:cs="Arial"/>
          <w:b/>
          <w:sz w:val="22"/>
          <w:szCs w:val="22"/>
        </w:rPr>
        <w:t xml:space="preserve">Serious Incidents – </w:t>
      </w:r>
      <w:r w:rsidR="00F53E11">
        <w:rPr>
          <w:rFonts w:cs="Arial"/>
          <w:b/>
          <w:sz w:val="22"/>
          <w:szCs w:val="22"/>
        </w:rPr>
        <w:t>I</w:t>
      </w:r>
      <w:r w:rsidRPr="00595E2D">
        <w:rPr>
          <w:rFonts w:cs="Arial"/>
          <w:b/>
          <w:sz w:val="22"/>
          <w:szCs w:val="22"/>
        </w:rPr>
        <w:t>nvestigations</w:t>
      </w:r>
    </w:p>
    <w:p w14:paraId="46175700" w14:textId="239624F9" w:rsidR="00490C2B" w:rsidRPr="00595E2D" w:rsidRDefault="00490C2B" w:rsidP="00490C2B">
      <w:pPr>
        <w:pStyle w:val="BlockText"/>
        <w:ind w:left="720" w:right="0" w:firstLine="0"/>
        <w:rPr>
          <w:rFonts w:cs="Arial"/>
          <w:bCs/>
          <w:position w:val="-1"/>
          <w:sz w:val="22"/>
          <w:szCs w:val="22"/>
        </w:rPr>
      </w:pPr>
      <w:r w:rsidRPr="00595E2D">
        <w:rPr>
          <w:rFonts w:cs="Arial"/>
          <w:bCs/>
          <w:position w:val="-1"/>
          <w:sz w:val="22"/>
          <w:szCs w:val="22"/>
        </w:rPr>
        <w:t>The Assistant Director roles are responsible for the management of a</w:t>
      </w:r>
      <w:r w:rsidR="0001364F">
        <w:rPr>
          <w:rFonts w:cs="Arial"/>
          <w:bCs/>
          <w:position w:val="-1"/>
          <w:sz w:val="22"/>
          <w:szCs w:val="22"/>
        </w:rPr>
        <w:t xml:space="preserve"> small</w:t>
      </w:r>
      <w:r w:rsidRPr="00595E2D">
        <w:rPr>
          <w:rFonts w:cs="Arial"/>
          <w:bCs/>
          <w:position w:val="-1"/>
          <w:sz w:val="22"/>
          <w:szCs w:val="22"/>
        </w:rPr>
        <w:t xml:space="preserve"> team of </w:t>
      </w:r>
      <w:r w:rsidR="00F53E11">
        <w:rPr>
          <w:rFonts w:cs="Arial"/>
          <w:bCs/>
          <w:position w:val="-1"/>
          <w:sz w:val="22"/>
          <w:szCs w:val="22"/>
        </w:rPr>
        <w:t>regula</w:t>
      </w:r>
      <w:r w:rsidR="0001364F">
        <w:rPr>
          <w:rFonts w:cs="Arial"/>
          <w:bCs/>
          <w:position w:val="-1"/>
          <w:sz w:val="22"/>
          <w:szCs w:val="22"/>
        </w:rPr>
        <w:t xml:space="preserve">tory </w:t>
      </w:r>
      <w:r w:rsidRPr="00595E2D">
        <w:rPr>
          <w:rFonts w:cs="Arial"/>
          <w:bCs/>
          <w:position w:val="-1"/>
          <w:sz w:val="22"/>
          <w:szCs w:val="22"/>
        </w:rPr>
        <w:t xml:space="preserve">officers who conduct field-based investigations </w:t>
      </w:r>
      <w:r>
        <w:rPr>
          <w:rFonts w:cs="Arial"/>
          <w:bCs/>
          <w:position w:val="-1"/>
          <w:sz w:val="22"/>
          <w:szCs w:val="22"/>
        </w:rPr>
        <w:t xml:space="preserve">into suspected non-compliance with quality of care principles relating to reportable incidents </w:t>
      </w:r>
      <w:r w:rsidR="0001364F">
        <w:rPr>
          <w:rFonts w:cs="Arial"/>
          <w:bCs/>
          <w:position w:val="-1"/>
          <w:sz w:val="22"/>
          <w:szCs w:val="22"/>
        </w:rPr>
        <w:t>including</w:t>
      </w:r>
      <w:r>
        <w:rPr>
          <w:rFonts w:cs="Arial"/>
          <w:bCs/>
          <w:position w:val="-1"/>
          <w:sz w:val="22"/>
          <w:szCs w:val="22"/>
        </w:rPr>
        <w:t xml:space="preserve"> the use of restrictive practices under the Serious Incidents Response Scheme (SIRS). </w:t>
      </w:r>
      <w:r w:rsidRPr="00595E2D">
        <w:rPr>
          <w:rFonts w:cs="Arial"/>
          <w:bCs/>
          <w:position w:val="-1"/>
          <w:sz w:val="22"/>
          <w:szCs w:val="22"/>
        </w:rPr>
        <w:t xml:space="preserve"> The Assistant Director makes delegated decisions by </w:t>
      </w:r>
      <w:proofErr w:type="spellStart"/>
      <w:r w:rsidRPr="00595E2D">
        <w:rPr>
          <w:rFonts w:cs="Arial"/>
          <w:bCs/>
          <w:position w:val="-1"/>
          <w:sz w:val="22"/>
          <w:szCs w:val="22"/>
        </w:rPr>
        <w:t>analy</w:t>
      </w:r>
      <w:r>
        <w:rPr>
          <w:rFonts w:cs="Arial"/>
          <w:bCs/>
          <w:position w:val="-1"/>
          <w:sz w:val="22"/>
          <w:szCs w:val="22"/>
        </w:rPr>
        <w:t>s</w:t>
      </w:r>
      <w:r w:rsidRPr="00595E2D">
        <w:rPr>
          <w:rFonts w:cs="Arial"/>
          <w:bCs/>
          <w:position w:val="-1"/>
          <w:sz w:val="22"/>
          <w:szCs w:val="22"/>
        </w:rPr>
        <w:t>ing</w:t>
      </w:r>
      <w:proofErr w:type="spellEnd"/>
      <w:r w:rsidRPr="00595E2D">
        <w:rPr>
          <w:rFonts w:cs="Arial"/>
          <w:bCs/>
          <w:position w:val="-1"/>
          <w:sz w:val="22"/>
          <w:szCs w:val="22"/>
        </w:rPr>
        <w:t xml:space="preserve"> the reported findings and recommendations</w:t>
      </w:r>
      <w:r>
        <w:rPr>
          <w:rFonts w:cs="Arial"/>
          <w:bCs/>
          <w:position w:val="-1"/>
          <w:sz w:val="22"/>
          <w:szCs w:val="22"/>
        </w:rPr>
        <w:t xml:space="preserve"> and determining whether to pursue other regulatory or enforcement remedies.</w:t>
      </w:r>
      <w:r w:rsidRPr="00595E2D">
        <w:rPr>
          <w:rFonts w:cs="Arial"/>
          <w:bCs/>
          <w:position w:val="-1"/>
          <w:sz w:val="22"/>
          <w:szCs w:val="22"/>
        </w:rPr>
        <w:t xml:space="preserve"> </w:t>
      </w:r>
      <w:r>
        <w:rPr>
          <w:rFonts w:cs="Arial"/>
          <w:bCs/>
          <w:position w:val="-1"/>
          <w:sz w:val="22"/>
          <w:szCs w:val="22"/>
        </w:rPr>
        <w:t xml:space="preserve"> </w:t>
      </w:r>
    </w:p>
    <w:p w14:paraId="6E0CE379" w14:textId="7F7F999B" w:rsidR="00132C4C" w:rsidRPr="00595E2D" w:rsidRDefault="00132C4C" w:rsidP="00256F30">
      <w:pPr>
        <w:pStyle w:val="BlockText"/>
        <w:ind w:left="720" w:right="0" w:firstLine="0"/>
        <w:rPr>
          <w:rFonts w:cs="Arial"/>
          <w:b/>
          <w:sz w:val="22"/>
          <w:szCs w:val="22"/>
        </w:rPr>
      </w:pPr>
    </w:p>
    <w:p w14:paraId="5D34CADD" w14:textId="4D576E5B" w:rsidR="00132C4C" w:rsidRDefault="00132C4C" w:rsidP="00256F30">
      <w:pPr>
        <w:pStyle w:val="BlockText"/>
        <w:ind w:left="720" w:right="0" w:firstLine="0"/>
        <w:rPr>
          <w:rFonts w:cs="Arial"/>
          <w:b/>
          <w:sz w:val="22"/>
          <w:szCs w:val="22"/>
        </w:rPr>
      </w:pPr>
    </w:p>
    <w:p w14:paraId="2E316C61" w14:textId="39179E7B" w:rsidR="00132C4C" w:rsidRDefault="00132C4C" w:rsidP="00256F30">
      <w:pPr>
        <w:pStyle w:val="BlockText"/>
        <w:ind w:left="720" w:right="0" w:firstLine="0"/>
        <w:rPr>
          <w:rFonts w:cs="Arial"/>
          <w:b/>
          <w:sz w:val="22"/>
          <w:szCs w:val="22"/>
        </w:rPr>
      </w:pPr>
    </w:p>
    <w:p w14:paraId="5A2794F9" w14:textId="77777777" w:rsidR="00132C4C" w:rsidRDefault="00132C4C" w:rsidP="00256F30">
      <w:pPr>
        <w:pStyle w:val="BlockText"/>
        <w:ind w:left="720" w:right="0" w:firstLine="0"/>
        <w:rPr>
          <w:rFonts w:cs="Arial"/>
          <w:b/>
          <w:sz w:val="22"/>
          <w:szCs w:val="22"/>
        </w:rPr>
      </w:pPr>
    </w:p>
    <w:p w14:paraId="331F6610" w14:textId="77777777" w:rsidR="00F93387" w:rsidRDefault="00F93387" w:rsidP="00132C4C">
      <w:pPr>
        <w:pStyle w:val="BlockText"/>
        <w:ind w:left="720" w:right="0" w:firstLine="0"/>
        <w:rPr>
          <w:rFonts w:cs="Arial"/>
          <w:b/>
          <w:sz w:val="22"/>
          <w:szCs w:val="22"/>
        </w:rPr>
      </w:pPr>
    </w:p>
    <w:p w14:paraId="50438111" w14:textId="52153741" w:rsidR="00496C07" w:rsidRDefault="006842F5" w:rsidP="00132C4C">
      <w:pPr>
        <w:pStyle w:val="BlockText"/>
        <w:ind w:left="720" w:right="0" w:firstLine="0"/>
        <w:rPr>
          <w:rFonts w:cs="Arial"/>
          <w:b/>
          <w:sz w:val="22"/>
          <w:szCs w:val="22"/>
        </w:rPr>
      </w:pPr>
      <w:r>
        <w:rPr>
          <w:rFonts w:cs="Arial"/>
          <w:b/>
          <w:sz w:val="22"/>
          <w:szCs w:val="22"/>
        </w:rPr>
        <w:t>Assistant Director, Program P</w:t>
      </w:r>
      <w:r w:rsidR="00FC6018">
        <w:rPr>
          <w:rFonts w:cs="Arial"/>
          <w:b/>
          <w:sz w:val="22"/>
          <w:szCs w:val="22"/>
        </w:rPr>
        <w:t>lanning</w:t>
      </w:r>
      <w:r>
        <w:rPr>
          <w:rFonts w:cs="Arial"/>
          <w:b/>
          <w:sz w:val="22"/>
          <w:szCs w:val="22"/>
        </w:rPr>
        <w:t xml:space="preserve"> and Coordination</w:t>
      </w:r>
      <w:r w:rsidR="004F5C0A">
        <w:rPr>
          <w:rFonts w:cs="Arial"/>
          <w:b/>
          <w:sz w:val="22"/>
          <w:szCs w:val="22"/>
        </w:rPr>
        <w:t xml:space="preserve"> </w:t>
      </w:r>
    </w:p>
    <w:p w14:paraId="4B92AD31" w14:textId="0EB5DC4E" w:rsidR="00C17D21" w:rsidRPr="00B861E0" w:rsidRDefault="00D71422" w:rsidP="00F2500E">
      <w:pPr>
        <w:pStyle w:val="BlockText"/>
        <w:ind w:left="720" w:right="0" w:firstLine="0"/>
        <w:rPr>
          <w:rFonts w:cs="Arial"/>
          <w:bCs/>
          <w:position w:val="-1"/>
          <w:sz w:val="22"/>
          <w:szCs w:val="22"/>
        </w:rPr>
      </w:pPr>
      <w:r>
        <w:rPr>
          <w:rFonts w:cs="Arial"/>
          <w:sz w:val="22"/>
          <w:szCs w:val="22"/>
        </w:rPr>
        <w:t xml:space="preserve">Assistant Director </w:t>
      </w:r>
      <w:r w:rsidR="0003534D">
        <w:rPr>
          <w:rFonts w:cs="Arial"/>
          <w:sz w:val="22"/>
          <w:szCs w:val="22"/>
        </w:rPr>
        <w:t xml:space="preserve">roles within </w:t>
      </w:r>
      <w:r w:rsidR="0001364F">
        <w:rPr>
          <w:rFonts w:cs="Arial"/>
          <w:sz w:val="22"/>
          <w:szCs w:val="22"/>
        </w:rPr>
        <w:t>this team</w:t>
      </w:r>
      <w:r w:rsidR="0003534D">
        <w:rPr>
          <w:rFonts w:cs="Arial"/>
          <w:sz w:val="22"/>
          <w:szCs w:val="22"/>
        </w:rPr>
        <w:t xml:space="preserve"> </w:t>
      </w:r>
      <w:r w:rsidR="007F5466">
        <w:rPr>
          <w:rFonts w:cs="Arial"/>
          <w:sz w:val="22"/>
          <w:szCs w:val="22"/>
        </w:rPr>
        <w:t xml:space="preserve">lead </w:t>
      </w:r>
      <w:r w:rsidR="0001364F">
        <w:rPr>
          <w:rFonts w:cs="Arial"/>
          <w:sz w:val="22"/>
          <w:szCs w:val="22"/>
        </w:rPr>
        <w:t xml:space="preserve">small </w:t>
      </w:r>
      <w:r w:rsidR="007F5466">
        <w:rPr>
          <w:rFonts w:cs="Arial"/>
          <w:sz w:val="22"/>
          <w:szCs w:val="22"/>
        </w:rPr>
        <w:t xml:space="preserve">teams </w:t>
      </w:r>
      <w:r w:rsidR="0001364F">
        <w:rPr>
          <w:rFonts w:cs="Arial"/>
          <w:sz w:val="22"/>
          <w:szCs w:val="22"/>
        </w:rPr>
        <w:t xml:space="preserve">and projects across the QAM Group in critical program support </w:t>
      </w:r>
      <w:r w:rsidR="007F5466">
        <w:rPr>
          <w:rFonts w:cs="Arial"/>
          <w:sz w:val="22"/>
          <w:szCs w:val="22"/>
        </w:rPr>
        <w:t>work including</w:t>
      </w:r>
      <w:r w:rsidR="0003534D">
        <w:rPr>
          <w:rFonts w:cs="Arial"/>
          <w:sz w:val="22"/>
          <w:szCs w:val="22"/>
        </w:rPr>
        <w:t xml:space="preserve"> </w:t>
      </w:r>
      <w:r w:rsidR="0001364F">
        <w:rPr>
          <w:rFonts w:cs="Arial"/>
          <w:sz w:val="22"/>
          <w:szCs w:val="22"/>
        </w:rPr>
        <w:t>operational b</w:t>
      </w:r>
      <w:r>
        <w:rPr>
          <w:rFonts w:cs="Arial"/>
          <w:sz w:val="22"/>
          <w:szCs w:val="22"/>
        </w:rPr>
        <w:t xml:space="preserve">usiness </w:t>
      </w:r>
      <w:r w:rsidR="0001364F">
        <w:rPr>
          <w:rFonts w:cs="Arial"/>
          <w:sz w:val="22"/>
          <w:szCs w:val="22"/>
        </w:rPr>
        <w:t>i</w:t>
      </w:r>
      <w:r>
        <w:rPr>
          <w:rFonts w:cs="Arial"/>
          <w:sz w:val="22"/>
          <w:szCs w:val="22"/>
        </w:rPr>
        <w:t>mprovement,</w:t>
      </w:r>
      <w:r w:rsidR="00967269">
        <w:rPr>
          <w:rFonts w:cs="Arial"/>
          <w:sz w:val="22"/>
          <w:szCs w:val="22"/>
        </w:rPr>
        <w:t xml:space="preserve"> Quality Assessor </w:t>
      </w:r>
      <w:r w:rsidR="0001364F">
        <w:rPr>
          <w:rFonts w:cs="Arial"/>
          <w:sz w:val="22"/>
          <w:szCs w:val="22"/>
        </w:rPr>
        <w:t>r</w:t>
      </w:r>
      <w:r w:rsidR="00967269">
        <w:rPr>
          <w:rFonts w:cs="Arial"/>
          <w:sz w:val="22"/>
          <w:szCs w:val="22"/>
        </w:rPr>
        <w:t>egistrations,</w:t>
      </w:r>
      <w:r>
        <w:rPr>
          <w:rFonts w:cs="Arial"/>
          <w:sz w:val="22"/>
          <w:szCs w:val="22"/>
        </w:rPr>
        <w:t xml:space="preserve"> </w:t>
      </w:r>
      <w:r w:rsidR="0001364F">
        <w:rPr>
          <w:rFonts w:cs="Arial"/>
          <w:sz w:val="22"/>
          <w:szCs w:val="22"/>
        </w:rPr>
        <w:t>w</w:t>
      </w:r>
      <w:r>
        <w:rPr>
          <w:rFonts w:cs="Arial"/>
          <w:sz w:val="22"/>
          <w:szCs w:val="22"/>
        </w:rPr>
        <w:t xml:space="preserve">orkforce </w:t>
      </w:r>
      <w:r w:rsidR="0001364F">
        <w:rPr>
          <w:rFonts w:cs="Arial"/>
          <w:sz w:val="22"/>
          <w:szCs w:val="22"/>
        </w:rPr>
        <w:t>p</w:t>
      </w:r>
      <w:r>
        <w:rPr>
          <w:rFonts w:cs="Arial"/>
          <w:sz w:val="22"/>
          <w:szCs w:val="22"/>
        </w:rPr>
        <w:t xml:space="preserve">lanning, </w:t>
      </w:r>
      <w:r w:rsidR="0001364F">
        <w:rPr>
          <w:rFonts w:cs="Arial"/>
          <w:sz w:val="22"/>
          <w:szCs w:val="22"/>
        </w:rPr>
        <w:t>c</w:t>
      </w:r>
      <w:r w:rsidR="00CC79DB">
        <w:rPr>
          <w:rFonts w:cs="Arial"/>
          <w:sz w:val="22"/>
          <w:szCs w:val="22"/>
        </w:rPr>
        <w:t>omplaints</w:t>
      </w:r>
      <w:r w:rsidR="0001364F">
        <w:rPr>
          <w:rFonts w:cs="Arial"/>
          <w:sz w:val="22"/>
          <w:szCs w:val="22"/>
        </w:rPr>
        <w:t xml:space="preserve"> and feedback</w:t>
      </w:r>
      <w:r w:rsidR="00CC79DB">
        <w:rPr>
          <w:rFonts w:cs="Arial"/>
          <w:sz w:val="22"/>
          <w:szCs w:val="22"/>
        </w:rPr>
        <w:t>,</w:t>
      </w:r>
      <w:r w:rsidR="00EC7F6D">
        <w:rPr>
          <w:rFonts w:cs="Arial"/>
          <w:sz w:val="22"/>
          <w:szCs w:val="22"/>
        </w:rPr>
        <w:t xml:space="preserve"> </w:t>
      </w:r>
      <w:r w:rsidR="0001364F">
        <w:rPr>
          <w:rFonts w:cs="Arial"/>
          <w:sz w:val="22"/>
          <w:szCs w:val="22"/>
        </w:rPr>
        <w:t>executive support and governance</w:t>
      </w:r>
      <w:r w:rsidR="00EC7F6D">
        <w:rPr>
          <w:rFonts w:cs="Arial"/>
          <w:sz w:val="22"/>
          <w:szCs w:val="22"/>
        </w:rPr>
        <w:t xml:space="preserve">, </w:t>
      </w:r>
      <w:r w:rsidR="0001364F">
        <w:rPr>
          <w:rFonts w:cs="Arial"/>
          <w:sz w:val="22"/>
          <w:szCs w:val="22"/>
        </w:rPr>
        <w:t>program planning and data integrity, and publishing</w:t>
      </w:r>
      <w:r w:rsidR="00506E05">
        <w:rPr>
          <w:rFonts w:cs="Arial"/>
          <w:sz w:val="22"/>
          <w:szCs w:val="22"/>
        </w:rPr>
        <w:t>.</w:t>
      </w:r>
      <w:r w:rsidR="00967269">
        <w:rPr>
          <w:rFonts w:cs="Arial"/>
          <w:sz w:val="22"/>
          <w:szCs w:val="22"/>
        </w:rPr>
        <w:t xml:space="preserve"> </w:t>
      </w:r>
      <w:r w:rsidR="0001364F">
        <w:rPr>
          <w:rFonts w:cs="Arial"/>
          <w:sz w:val="22"/>
          <w:szCs w:val="22"/>
        </w:rPr>
        <w:t>All</w:t>
      </w:r>
      <w:r w:rsidR="002C4F31">
        <w:rPr>
          <w:rFonts w:cs="Arial"/>
          <w:sz w:val="22"/>
          <w:szCs w:val="22"/>
        </w:rPr>
        <w:t xml:space="preserve"> </w:t>
      </w:r>
      <w:r w:rsidR="0001364F">
        <w:rPr>
          <w:rFonts w:cs="Arial"/>
          <w:sz w:val="22"/>
          <w:szCs w:val="22"/>
        </w:rPr>
        <w:t xml:space="preserve">positions in the team </w:t>
      </w:r>
      <w:r w:rsidR="002C4F31">
        <w:rPr>
          <w:rFonts w:cs="Arial"/>
          <w:sz w:val="22"/>
          <w:szCs w:val="22"/>
        </w:rPr>
        <w:t xml:space="preserve">require a high degree of stakeholder engagement to ensure </w:t>
      </w:r>
      <w:r w:rsidR="0001364F">
        <w:rPr>
          <w:rFonts w:cs="Arial"/>
          <w:sz w:val="22"/>
          <w:szCs w:val="22"/>
        </w:rPr>
        <w:t>achievement of business priorities</w:t>
      </w:r>
      <w:r w:rsidR="00103323">
        <w:rPr>
          <w:rFonts w:cs="Arial"/>
          <w:sz w:val="22"/>
          <w:szCs w:val="22"/>
        </w:rPr>
        <w:t>.</w:t>
      </w:r>
    </w:p>
    <w:p w14:paraId="61BD552D" w14:textId="77777777" w:rsidR="00486082" w:rsidRPr="00B861E0" w:rsidRDefault="00486082" w:rsidP="00486082">
      <w:pPr>
        <w:rPr>
          <w:rFonts w:eastAsiaTheme="minorEastAsia" w:cs="Arial"/>
          <w:sz w:val="22"/>
          <w:szCs w:val="22"/>
          <w:lang w:val="en-AU" w:eastAsia="en-AU"/>
        </w:rPr>
      </w:pPr>
    </w:p>
    <w:p w14:paraId="00705756" w14:textId="1E61D108" w:rsidR="007F2B21" w:rsidRDefault="007F2B21" w:rsidP="007F2B21">
      <w:pPr>
        <w:pStyle w:val="Heading1"/>
        <w:rPr>
          <w:rFonts w:eastAsiaTheme="minorEastAsia"/>
        </w:rPr>
      </w:pPr>
      <w:r w:rsidRPr="00B861E0">
        <w:rPr>
          <w:rFonts w:eastAsiaTheme="minorEastAsia"/>
        </w:rPr>
        <w:t>Key accountabilities</w:t>
      </w:r>
      <w:r w:rsidR="001B630A" w:rsidRPr="00B861E0">
        <w:rPr>
          <w:rFonts w:eastAsiaTheme="minorEastAsia"/>
        </w:rPr>
        <w:t>:</w:t>
      </w:r>
    </w:p>
    <w:p w14:paraId="34D6F50C" w14:textId="5CD2E2F7" w:rsidR="009A1675" w:rsidRPr="00595E2D" w:rsidRDefault="009A1675" w:rsidP="009A1675">
      <w:pPr>
        <w:spacing w:line="244" w:lineRule="auto"/>
        <w:jc w:val="both"/>
        <w:rPr>
          <w:rFonts w:cs="Arial"/>
          <w:b/>
          <w:sz w:val="22"/>
          <w:szCs w:val="22"/>
        </w:rPr>
      </w:pPr>
      <w:r w:rsidRPr="00595E2D">
        <w:rPr>
          <w:rFonts w:cs="Arial"/>
          <w:b/>
          <w:sz w:val="22"/>
          <w:szCs w:val="22"/>
        </w:rPr>
        <w:t>Assistant Directors</w:t>
      </w:r>
      <w:r w:rsidR="0001364F">
        <w:rPr>
          <w:rFonts w:cs="Arial"/>
          <w:b/>
          <w:sz w:val="22"/>
          <w:szCs w:val="22"/>
        </w:rPr>
        <w:t>, Regional teams</w:t>
      </w:r>
    </w:p>
    <w:p w14:paraId="627C8D73" w14:textId="5F4B6E4F" w:rsidR="009F40A2" w:rsidRPr="00595E2D" w:rsidRDefault="009F40A2" w:rsidP="009A1675">
      <w:pPr>
        <w:spacing w:line="244" w:lineRule="auto"/>
        <w:jc w:val="both"/>
        <w:rPr>
          <w:rFonts w:cs="Arial"/>
          <w:b/>
          <w:sz w:val="22"/>
          <w:szCs w:val="22"/>
        </w:rPr>
      </w:pPr>
    </w:p>
    <w:p w14:paraId="5939ED87" w14:textId="4D90FA82" w:rsidR="006D0C47" w:rsidRDefault="006D0C47" w:rsidP="006D0C47">
      <w:pPr>
        <w:widowControl w:val="0"/>
        <w:tabs>
          <w:tab w:val="left" w:pos="2520"/>
        </w:tabs>
        <w:autoSpaceDE w:val="0"/>
        <w:autoSpaceDN w:val="0"/>
        <w:adjustRightInd w:val="0"/>
        <w:spacing w:before="35"/>
        <w:ind w:left="262" w:right="-20"/>
        <w:rPr>
          <w:rFonts w:cs="Arial"/>
          <w:sz w:val="22"/>
          <w:szCs w:val="22"/>
        </w:rPr>
      </w:pPr>
      <w:r w:rsidRPr="00595E2D">
        <w:rPr>
          <w:rFonts w:cs="Arial"/>
          <w:sz w:val="22"/>
          <w:szCs w:val="22"/>
        </w:rPr>
        <w:t xml:space="preserve">The primary duties of the Assistant Director, </w:t>
      </w:r>
      <w:r w:rsidR="0001364F">
        <w:rPr>
          <w:rFonts w:cs="Arial"/>
          <w:sz w:val="22"/>
          <w:szCs w:val="22"/>
        </w:rPr>
        <w:t>Regional teams</w:t>
      </w:r>
      <w:r w:rsidRPr="00595E2D">
        <w:rPr>
          <w:rFonts w:cs="Arial"/>
          <w:sz w:val="22"/>
          <w:szCs w:val="22"/>
        </w:rPr>
        <w:t xml:space="preserve"> include but are not limited to:</w:t>
      </w:r>
    </w:p>
    <w:p w14:paraId="3FC6DE33" w14:textId="77777777" w:rsidR="00595E2D" w:rsidRPr="00595E2D" w:rsidRDefault="00595E2D" w:rsidP="006D0C47">
      <w:pPr>
        <w:widowControl w:val="0"/>
        <w:tabs>
          <w:tab w:val="left" w:pos="2520"/>
        </w:tabs>
        <w:autoSpaceDE w:val="0"/>
        <w:autoSpaceDN w:val="0"/>
        <w:adjustRightInd w:val="0"/>
        <w:spacing w:before="35"/>
        <w:ind w:left="262" w:right="-20"/>
        <w:rPr>
          <w:rFonts w:cs="Arial"/>
          <w:sz w:val="22"/>
          <w:szCs w:val="22"/>
        </w:rPr>
      </w:pPr>
    </w:p>
    <w:p w14:paraId="1E5A2C03" w14:textId="77777777" w:rsidR="006D0C47" w:rsidRPr="00595E2D" w:rsidRDefault="006D0C47" w:rsidP="006D0C47">
      <w:pPr>
        <w:numPr>
          <w:ilvl w:val="0"/>
          <w:numId w:val="18"/>
        </w:numPr>
        <w:rPr>
          <w:rFonts w:cs="Arial"/>
          <w:sz w:val="22"/>
          <w:szCs w:val="22"/>
        </w:rPr>
      </w:pPr>
      <w:r w:rsidRPr="00595E2D">
        <w:rPr>
          <w:rFonts w:cs="Arial"/>
          <w:sz w:val="22"/>
          <w:szCs w:val="22"/>
        </w:rPr>
        <w:t>Providing strategic direction and leadership to a team, building both individual and team capacity to undertake their roles efficiently and professionally and meet the expected standards of service quality and consistency.</w:t>
      </w:r>
    </w:p>
    <w:p w14:paraId="04572C03" w14:textId="77777777" w:rsidR="006D0C47" w:rsidRPr="00595E2D" w:rsidRDefault="006D0C47" w:rsidP="006D0C47">
      <w:pPr>
        <w:numPr>
          <w:ilvl w:val="0"/>
          <w:numId w:val="18"/>
        </w:numPr>
        <w:rPr>
          <w:rFonts w:cs="Arial"/>
          <w:sz w:val="22"/>
          <w:szCs w:val="22"/>
        </w:rPr>
      </w:pPr>
      <w:r w:rsidRPr="00595E2D">
        <w:rPr>
          <w:rFonts w:cs="Arial"/>
          <w:sz w:val="22"/>
          <w:szCs w:val="22"/>
        </w:rPr>
        <w:t>Working constructively with key internal and external stakeholders and support staff to effectively manage operational priorities, in a rapidly changing environment.</w:t>
      </w:r>
    </w:p>
    <w:p w14:paraId="1F40160E" w14:textId="77777777" w:rsidR="006D0C47" w:rsidRPr="00595E2D" w:rsidRDefault="006D0C47" w:rsidP="006D0C47">
      <w:pPr>
        <w:numPr>
          <w:ilvl w:val="0"/>
          <w:numId w:val="18"/>
        </w:numPr>
        <w:rPr>
          <w:rFonts w:cs="Arial"/>
          <w:sz w:val="22"/>
          <w:szCs w:val="22"/>
        </w:rPr>
      </w:pPr>
      <w:proofErr w:type="spellStart"/>
      <w:r w:rsidRPr="00595E2D">
        <w:rPr>
          <w:rFonts w:cs="Arial"/>
          <w:sz w:val="22"/>
          <w:szCs w:val="22"/>
        </w:rPr>
        <w:t>Utilising</w:t>
      </w:r>
      <w:proofErr w:type="spellEnd"/>
      <w:r w:rsidRPr="00595E2D">
        <w:rPr>
          <w:rFonts w:cs="Arial"/>
          <w:sz w:val="22"/>
          <w:szCs w:val="22"/>
        </w:rPr>
        <w:t xml:space="preserve"> the Commission’s risk management framework to identify, assess and respond to risk.</w:t>
      </w:r>
    </w:p>
    <w:p w14:paraId="789ADBF1" w14:textId="50ECCAEE" w:rsidR="006D0C47" w:rsidRPr="00595E2D" w:rsidRDefault="006D0C47" w:rsidP="006D0C47">
      <w:pPr>
        <w:numPr>
          <w:ilvl w:val="0"/>
          <w:numId w:val="18"/>
        </w:numPr>
        <w:rPr>
          <w:rFonts w:cs="Arial"/>
          <w:sz w:val="22"/>
          <w:szCs w:val="22"/>
        </w:rPr>
      </w:pPr>
      <w:r w:rsidRPr="00595E2D">
        <w:rPr>
          <w:rFonts w:cs="Arial"/>
          <w:sz w:val="22"/>
          <w:szCs w:val="22"/>
        </w:rPr>
        <w:t xml:space="preserve">Manage high volumes of work </w:t>
      </w:r>
      <w:r w:rsidR="0001364F">
        <w:rPr>
          <w:rFonts w:cs="Arial"/>
          <w:sz w:val="22"/>
          <w:szCs w:val="22"/>
        </w:rPr>
        <w:t>to achieve</w:t>
      </w:r>
      <w:r w:rsidRPr="00595E2D">
        <w:rPr>
          <w:rFonts w:cs="Arial"/>
          <w:sz w:val="22"/>
          <w:szCs w:val="22"/>
        </w:rPr>
        <w:t xml:space="preserve"> </w:t>
      </w:r>
      <w:r w:rsidR="0001364F">
        <w:rPr>
          <w:rFonts w:cs="Arial"/>
          <w:sz w:val="22"/>
          <w:szCs w:val="22"/>
        </w:rPr>
        <w:t>business</w:t>
      </w:r>
      <w:r w:rsidRPr="00595E2D">
        <w:rPr>
          <w:rFonts w:cs="Arial"/>
          <w:sz w:val="22"/>
          <w:szCs w:val="22"/>
        </w:rPr>
        <w:t xml:space="preserve"> priorities and key performance indicators.</w:t>
      </w:r>
    </w:p>
    <w:p w14:paraId="67F4A9FB" w14:textId="302B8415" w:rsidR="006D0C47" w:rsidRPr="00595E2D" w:rsidRDefault="006D0C47" w:rsidP="006D0C47">
      <w:pPr>
        <w:numPr>
          <w:ilvl w:val="0"/>
          <w:numId w:val="18"/>
        </w:numPr>
        <w:rPr>
          <w:rFonts w:cs="Arial"/>
          <w:sz w:val="22"/>
          <w:szCs w:val="22"/>
        </w:rPr>
      </w:pPr>
      <w:r w:rsidRPr="00595E2D">
        <w:rPr>
          <w:rFonts w:cs="Arial"/>
          <w:sz w:val="22"/>
          <w:szCs w:val="22"/>
        </w:rPr>
        <w:t>Being accountable for monitoring emerging issues</w:t>
      </w:r>
      <w:r w:rsidR="0001364F">
        <w:rPr>
          <w:rFonts w:cs="Arial"/>
          <w:sz w:val="22"/>
          <w:szCs w:val="22"/>
        </w:rPr>
        <w:t xml:space="preserve">, </w:t>
      </w:r>
      <w:r w:rsidRPr="00595E2D">
        <w:rPr>
          <w:rFonts w:cs="Arial"/>
          <w:sz w:val="22"/>
          <w:szCs w:val="22"/>
        </w:rPr>
        <w:t xml:space="preserve">identifying the impact of these on the Group’s operational priorities and </w:t>
      </w:r>
      <w:r w:rsidR="0001364F">
        <w:rPr>
          <w:rFonts w:cs="Arial"/>
          <w:sz w:val="22"/>
          <w:szCs w:val="22"/>
        </w:rPr>
        <w:t>implementing agreed treatments</w:t>
      </w:r>
    </w:p>
    <w:p w14:paraId="3029DEB9" w14:textId="1C91EE0A" w:rsidR="006D0C47" w:rsidRPr="00595E2D" w:rsidRDefault="006D0C47" w:rsidP="006D0C47">
      <w:pPr>
        <w:numPr>
          <w:ilvl w:val="0"/>
          <w:numId w:val="18"/>
        </w:numPr>
        <w:rPr>
          <w:rFonts w:cs="Arial"/>
          <w:sz w:val="22"/>
          <w:szCs w:val="22"/>
        </w:rPr>
      </w:pPr>
      <w:r w:rsidRPr="00595E2D">
        <w:rPr>
          <w:rFonts w:cs="Arial"/>
          <w:sz w:val="22"/>
          <w:szCs w:val="22"/>
        </w:rPr>
        <w:t xml:space="preserve">Foster and support staff to motivate team members, build cooperation and </w:t>
      </w:r>
      <w:proofErr w:type="spellStart"/>
      <w:r w:rsidRPr="00595E2D">
        <w:rPr>
          <w:rFonts w:cs="Arial"/>
          <w:sz w:val="22"/>
          <w:szCs w:val="22"/>
        </w:rPr>
        <w:t>optimis</w:t>
      </w:r>
      <w:r w:rsidR="0001364F">
        <w:rPr>
          <w:rFonts w:cs="Arial"/>
          <w:sz w:val="22"/>
          <w:szCs w:val="22"/>
        </w:rPr>
        <w:t>e</w:t>
      </w:r>
      <w:proofErr w:type="spellEnd"/>
      <w:r w:rsidRPr="00595E2D">
        <w:rPr>
          <w:rFonts w:cs="Arial"/>
          <w:sz w:val="22"/>
          <w:szCs w:val="22"/>
        </w:rPr>
        <w:t xml:space="preserve"> team performance.</w:t>
      </w:r>
    </w:p>
    <w:p w14:paraId="51521F32" w14:textId="2421E6AE" w:rsidR="006D0C47" w:rsidRPr="00595E2D" w:rsidRDefault="006D0C47" w:rsidP="006D0C47">
      <w:pPr>
        <w:numPr>
          <w:ilvl w:val="0"/>
          <w:numId w:val="18"/>
        </w:numPr>
        <w:rPr>
          <w:rFonts w:cs="Arial"/>
          <w:sz w:val="22"/>
          <w:szCs w:val="22"/>
        </w:rPr>
      </w:pPr>
      <w:r w:rsidRPr="00595E2D">
        <w:rPr>
          <w:rFonts w:cs="Arial"/>
          <w:sz w:val="22"/>
          <w:szCs w:val="22"/>
        </w:rPr>
        <w:t>Actively support</w:t>
      </w:r>
      <w:r w:rsidR="00CD4BDB">
        <w:rPr>
          <w:rFonts w:cs="Arial"/>
          <w:sz w:val="22"/>
          <w:szCs w:val="22"/>
        </w:rPr>
        <w:t xml:space="preserve"> and demonstrate</w:t>
      </w:r>
      <w:r w:rsidRPr="00595E2D">
        <w:rPr>
          <w:rFonts w:cs="Arial"/>
          <w:sz w:val="22"/>
          <w:szCs w:val="22"/>
        </w:rPr>
        <w:t xml:space="preserve"> leadership </w:t>
      </w:r>
      <w:r w:rsidR="0001364F">
        <w:rPr>
          <w:rFonts w:cs="Arial"/>
          <w:sz w:val="22"/>
          <w:szCs w:val="22"/>
        </w:rPr>
        <w:t xml:space="preserve">across the Commission and the Group </w:t>
      </w:r>
      <w:r w:rsidRPr="00595E2D">
        <w:rPr>
          <w:rFonts w:cs="Arial"/>
          <w:sz w:val="22"/>
          <w:szCs w:val="22"/>
        </w:rPr>
        <w:t>to contribute to</w:t>
      </w:r>
      <w:r w:rsidR="00CD4BDB">
        <w:rPr>
          <w:rFonts w:cs="Arial"/>
          <w:sz w:val="22"/>
          <w:szCs w:val="22"/>
        </w:rPr>
        <w:t xml:space="preserve"> achievement of</w:t>
      </w:r>
      <w:r w:rsidRPr="00595E2D">
        <w:rPr>
          <w:rFonts w:cs="Arial"/>
          <w:sz w:val="22"/>
          <w:szCs w:val="22"/>
        </w:rPr>
        <w:t xml:space="preserve"> the Commission’s strategic direction and corporate priorities.</w:t>
      </w:r>
    </w:p>
    <w:p w14:paraId="6BD3BE5D" w14:textId="77777777" w:rsidR="009F40A2" w:rsidRPr="00595E2D" w:rsidRDefault="009F40A2" w:rsidP="009A1675">
      <w:pPr>
        <w:spacing w:line="244" w:lineRule="auto"/>
        <w:jc w:val="both"/>
        <w:rPr>
          <w:rFonts w:cs="Arial"/>
          <w:b/>
          <w:sz w:val="22"/>
          <w:szCs w:val="22"/>
        </w:rPr>
      </w:pPr>
    </w:p>
    <w:p w14:paraId="5F24D567" w14:textId="77777777" w:rsidR="00860ADA" w:rsidRPr="00595E2D" w:rsidRDefault="00860ADA" w:rsidP="00860ADA">
      <w:pPr>
        <w:rPr>
          <w:rFonts w:eastAsiaTheme="minorEastAsia" w:cs="Arial"/>
          <w:sz w:val="22"/>
          <w:szCs w:val="22"/>
          <w:lang w:val="en-AU" w:eastAsia="en-AU"/>
        </w:rPr>
      </w:pPr>
    </w:p>
    <w:p w14:paraId="67C6BAB3" w14:textId="40526366" w:rsidR="005274AC" w:rsidRPr="00595E2D" w:rsidRDefault="00CD4BDB" w:rsidP="005274AC">
      <w:pPr>
        <w:rPr>
          <w:rFonts w:eastAsiaTheme="minorEastAsia" w:cs="Arial"/>
          <w:b/>
          <w:sz w:val="22"/>
          <w:szCs w:val="22"/>
          <w:lang w:val="en-AU" w:eastAsia="en-AU"/>
        </w:rPr>
      </w:pPr>
      <w:r>
        <w:rPr>
          <w:rFonts w:eastAsiaTheme="minorEastAsia" w:cs="Arial"/>
          <w:b/>
          <w:sz w:val="22"/>
          <w:szCs w:val="22"/>
          <w:lang w:val="en-AU" w:eastAsia="en-AU"/>
        </w:rPr>
        <w:t xml:space="preserve">Assistant Directors, Home Services </w:t>
      </w:r>
    </w:p>
    <w:p w14:paraId="08A38FFD" w14:textId="05D79C74" w:rsidR="00860ADA" w:rsidRPr="00595E2D" w:rsidRDefault="00860ADA" w:rsidP="005274AC">
      <w:pPr>
        <w:rPr>
          <w:rFonts w:eastAsiaTheme="minorEastAsia" w:cs="Arial"/>
          <w:b/>
          <w:sz w:val="22"/>
          <w:szCs w:val="22"/>
          <w:lang w:val="en-AU" w:eastAsia="en-AU"/>
        </w:rPr>
      </w:pPr>
    </w:p>
    <w:p w14:paraId="24B0ADB3" w14:textId="3E89933B" w:rsidR="00CD4BDB" w:rsidRPr="00595E2D" w:rsidRDefault="00CD4BDB" w:rsidP="00CD4BDB">
      <w:pPr>
        <w:numPr>
          <w:ilvl w:val="0"/>
          <w:numId w:val="27"/>
        </w:numPr>
        <w:rPr>
          <w:rFonts w:cs="Arial"/>
          <w:sz w:val="22"/>
          <w:szCs w:val="22"/>
        </w:rPr>
      </w:pPr>
      <w:r w:rsidRPr="00595E2D">
        <w:rPr>
          <w:rFonts w:cs="Arial"/>
          <w:sz w:val="22"/>
          <w:szCs w:val="22"/>
        </w:rPr>
        <w:t>Providing strategic direction and leadership to a team, building both individual and team capacity to undertake roles efficiently and professionally and meet the expected standards of service quality and consistency.</w:t>
      </w:r>
    </w:p>
    <w:p w14:paraId="2904729D" w14:textId="77777777" w:rsidR="00CD4BDB" w:rsidRPr="00595E2D" w:rsidRDefault="00CD4BDB" w:rsidP="00CD4BDB">
      <w:pPr>
        <w:numPr>
          <w:ilvl w:val="0"/>
          <w:numId w:val="27"/>
        </w:numPr>
        <w:rPr>
          <w:rFonts w:cs="Arial"/>
          <w:sz w:val="22"/>
          <w:szCs w:val="22"/>
        </w:rPr>
      </w:pPr>
      <w:r w:rsidRPr="00595E2D">
        <w:rPr>
          <w:rFonts w:cs="Arial"/>
          <w:sz w:val="22"/>
          <w:szCs w:val="22"/>
        </w:rPr>
        <w:t>Working constructively with key internal and external stakeholders and support staff to effectively manage operational priorities, in a rapidly changing environment.</w:t>
      </w:r>
    </w:p>
    <w:p w14:paraId="2AADA88F" w14:textId="77777777" w:rsidR="00CD4BDB" w:rsidRPr="00595E2D" w:rsidRDefault="00CD4BDB" w:rsidP="00CD4BDB">
      <w:pPr>
        <w:numPr>
          <w:ilvl w:val="0"/>
          <w:numId w:val="27"/>
        </w:numPr>
        <w:rPr>
          <w:rFonts w:cs="Arial"/>
          <w:sz w:val="22"/>
          <w:szCs w:val="22"/>
        </w:rPr>
      </w:pPr>
      <w:proofErr w:type="spellStart"/>
      <w:r w:rsidRPr="00595E2D">
        <w:rPr>
          <w:rFonts w:cs="Arial"/>
          <w:sz w:val="22"/>
          <w:szCs w:val="22"/>
        </w:rPr>
        <w:t>Utilising</w:t>
      </w:r>
      <w:proofErr w:type="spellEnd"/>
      <w:r w:rsidRPr="00595E2D">
        <w:rPr>
          <w:rFonts w:cs="Arial"/>
          <w:sz w:val="22"/>
          <w:szCs w:val="22"/>
        </w:rPr>
        <w:t xml:space="preserve"> the Commission’s risk management framework to identify, assess and respond to risk.</w:t>
      </w:r>
    </w:p>
    <w:p w14:paraId="63284047" w14:textId="77777777" w:rsidR="00CD4BDB" w:rsidRPr="00595E2D" w:rsidRDefault="00CD4BDB" w:rsidP="00CD4BDB">
      <w:pPr>
        <w:numPr>
          <w:ilvl w:val="0"/>
          <w:numId w:val="27"/>
        </w:numPr>
        <w:rPr>
          <w:rFonts w:cs="Arial"/>
          <w:sz w:val="22"/>
          <w:szCs w:val="22"/>
        </w:rPr>
      </w:pPr>
      <w:r w:rsidRPr="00595E2D">
        <w:rPr>
          <w:rFonts w:cs="Arial"/>
          <w:sz w:val="22"/>
          <w:szCs w:val="22"/>
        </w:rPr>
        <w:t xml:space="preserve">Manage high volumes of work </w:t>
      </w:r>
      <w:r>
        <w:rPr>
          <w:rFonts w:cs="Arial"/>
          <w:sz w:val="22"/>
          <w:szCs w:val="22"/>
        </w:rPr>
        <w:t>to achieve</w:t>
      </w:r>
      <w:r w:rsidRPr="00595E2D">
        <w:rPr>
          <w:rFonts w:cs="Arial"/>
          <w:sz w:val="22"/>
          <w:szCs w:val="22"/>
        </w:rPr>
        <w:t xml:space="preserve"> </w:t>
      </w:r>
      <w:r>
        <w:rPr>
          <w:rFonts w:cs="Arial"/>
          <w:sz w:val="22"/>
          <w:szCs w:val="22"/>
        </w:rPr>
        <w:t>business</w:t>
      </w:r>
      <w:r w:rsidRPr="00595E2D">
        <w:rPr>
          <w:rFonts w:cs="Arial"/>
          <w:sz w:val="22"/>
          <w:szCs w:val="22"/>
        </w:rPr>
        <w:t xml:space="preserve"> priorities and key performance indicators.</w:t>
      </w:r>
    </w:p>
    <w:p w14:paraId="1A36C4D4" w14:textId="77777777" w:rsidR="00CD4BDB" w:rsidRPr="00595E2D" w:rsidRDefault="00CD4BDB" w:rsidP="00CD4BDB">
      <w:pPr>
        <w:numPr>
          <w:ilvl w:val="0"/>
          <w:numId w:val="27"/>
        </w:numPr>
        <w:rPr>
          <w:rFonts w:cs="Arial"/>
          <w:sz w:val="22"/>
          <w:szCs w:val="22"/>
        </w:rPr>
      </w:pPr>
      <w:r w:rsidRPr="00595E2D">
        <w:rPr>
          <w:rFonts w:cs="Arial"/>
          <w:sz w:val="22"/>
          <w:szCs w:val="22"/>
        </w:rPr>
        <w:t>Being accountable for monitoring emerging issues</w:t>
      </w:r>
      <w:r>
        <w:rPr>
          <w:rFonts w:cs="Arial"/>
          <w:sz w:val="22"/>
          <w:szCs w:val="22"/>
        </w:rPr>
        <w:t xml:space="preserve">, </w:t>
      </w:r>
      <w:r w:rsidRPr="00595E2D">
        <w:rPr>
          <w:rFonts w:cs="Arial"/>
          <w:sz w:val="22"/>
          <w:szCs w:val="22"/>
        </w:rPr>
        <w:t xml:space="preserve">identifying the impact of these on the Group’s operational priorities and </w:t>
      </w:r>
      <w:r>
        <w:rPr>
          <w:rFonts w:cs="Arial"/>
          <w:sz w:val="22"/>
          <w:szCs w:val="22"/>
        </w:rPr>
        <w:t>implementing agreed treatments</w:t>
      </w:r>
    </w:p>
    <w:p w14:paraId="4229B51C" w14:textId="77777777" w:rsidR="00CD4BDB" w:rsidRPr="00595E2D" w:rsidRDefault="00CD4BDB" w:rsidP="00CD4BDB">
      <w:pPr>
        <w:numPr>
          <w:ilvl w:val="0"/>
          <w:numId w:val="27"/>
        </w:numPr>
        <w:rPr>
          <w:rFonts w:cs="Arial"/>
          <w:sz w:val="22"/>
          <w:szCs w:val="22"/>
        </w:rPr>
      </w:pPr>
      <w:r w:rsidRPr="00595E2D">
        <w:rPr>
          <w:rFonts w:cs="Arial"/>
          <w:sz w:val="22"/>
          <w:szCs w:val="22"/>
        </w:rPr>
        <w:t xml:space="preserve">Foster and support staff to motivate team members, build cooperation and </w:t>
      </w:r>
      <w:proofErr w:type="spellStart"/>
      <w:r w:rsidRPr="00595E2D">
        <w:rPr>
          <w:rFonts w:cs="Arial"/>
          <w:sz w:val="22"/>
          <w:szCs w:val="22"/>
        </w:rPr>
        <w:t>optimis</w:t>
      </w:r>
      <w:r>
        <w:rPr>
          <w:rFonts w:cs="Arial"/>
          <w:sz w:val="22"/>
          <w:szCs w:val="22"/>
        </w:rPr>
        <w:t>e</w:t>
      </w:r>
      <w:proofErr w:type="spellEnd"/>
      <w:r w:rsidRPr="00595E2D">
        <w:rPr>
          <w:rFonts w:cs="Arial"/>
          <w:sz w:val="22"/>
          <w:szCs w:val="22"/>
        </w:rPr>
        <w:t xml:space="preserve"> team performance.</w:t>
      </w:r>
    </w:p>
    <w:p w14:paraId="5515C092" w14:textId="77777777" w:rsidR="00CD4BDB" w:rsidRPr="00595E2D" w:rsidRDefault="00CD4BDB" w:rsidP="00CD4BDB">
      <w:pPr>
        <w:numPr>
          <w:ilvl w:val="0"/>
          <w:numId w:val="27"/>
        </w:numPr>
        <w:rPr>
          <w:rFonts w:cs="Arial"/>
          <w:sz w:val="22"/>
          <w:szCs w:val="22"/>
        </w:rPr>
      </w:pPr>
      <w:r w:rsidRPr="00595E2D">
        <w:rPr>
          <w:rFonts w:cs="Arial"/>
          <w:sz w:val="22"/>
          <w:szCs w:val="22"/>
        </w:rPr>
        <w:t>Actively support</w:t>
      </w:r>
      <w:r>
        <w:rPr>
          <w:rFonts w:cs="Arial"/>
          <w:sz w:val="22"/>
          <w:szCs w:val="22"/>
        </w:rPr>
        <w:t xml:space="preserve"> and demonstrate</w:t>
      </w:r>
      <w:r w:rsidRPr="00595E2D">
        <w:rPr>
          <w:rFonts w:cs="Arial"/>
          <w:sz w:val="22"/>
          <w:szCs w:val="22"/>
        </w:rPr>
        <w:t xml:space="preserve"> leadership </w:t>
      </w:r>
      <w:r>
        <w:rPr>
          <w:rFonts w:cs="Arial"/>
          <w:sz w:val="22"/>
          <w:szCs w:val="22"/>
        </w:rPr>
        <w:t xml:space="preserve">across the Commission and the Group </w:t>
      </w:r>
      <w:r w:rsidRPr="00595E2D">
        <w:rPr>
          <w:rFonts w:cs="Arial"/>
          <w:sz w:val="22"/>
          <w:szCs w:val="22"/>
        </w:rPr>
        <w:t>to contribute to</w:t>
      </w:r>
      <w:r>
        <w:rPr>
          <w:rFonts w:cs="Arial"/>
          <w:sz w:val="22"/>
          <w:szCs w:val="22"/>
        </w:rPr>
        <w:t xml:space="preserve"> achievement of</w:t>
      </w:r>
      <w:r w:rsidRPr="00595E2D">
        <w:rPr>
          <w:rFonts w:cs="Arial"/>
          <w:sz w:val="22"/>
          <w:szCs w:val="22"/>
        </w:rPr>
        <w:t xml:space="preserve"> the Commission’s strategic direction and corporate priorities.</w:t>
      </w:r>
    </w:p>
    <w:p w14:paraId="4666B9DE" w14:textId="1918FA4D" w:rsidR="009A1675" w:rsidRPr="00595E2D" w:rsidRDefault="009A1675" w:rsidP="009A1675">
      <w:pPr>
        <w:pStyle w:val="BlockText"/>
        <w:ind w:left="0" w:right="0" w:firstLine="0"/>
        <w:rPr>
          <w:rFonts w:cs="Arial"/>
          <w:b/>
          <w:sz w:val="22"/>
          <w:szCs w:val="22"/>
        </w:rPr>
      </w:pPr>
      <w:r w:rsidRPr="00595E2D">
        <w:rPr>
          <w:rFonts w:cs="Arial"/>
          <w:b/>
          <w:sz w:val="22"/>
          <w:szCs w:val="22"/>
        </w:rPr>
        <w:lastRenderedPageBreak/>
        <w:t>Assistant Directors Serious Incidents – investigations</w:t>
      </w:r>
    </w:p>
    <w:p w14:paraId="76200B66" w14:textId="77777777" w:rsidR="00A11CFE" w:rsidRPr="00595E2D" w:rsidRDefault="00A11CFE" w:rsidP="00A11CFE">
      <w:pPr>
        <w:spacing w:line="23" w:lineRule="atLeast"/>
        <w:rPr>
          <w:rFonts w:cs="Arial"/>
          <w:b/>
          <w:bCs/>
          <w:position w:val="-1"/>
          <w:sz w:val="22"/>
          <w:szCs w:val="22"/>
        </w:rPr>
      </w:pPr>
    </w:p>
    <w:p w14:paraId="46624569" w14:textId="77777777" w:rsidR="00A11CFE" w:rsidRDefault="00A11CFE" w:rsidP="00A11CFE">
      <w:pPr>
        <w:widowControl w:val="0"/>
        <w:tabs>
          <w:tab w:val="left" w:pos="2520"/>
        </w:tabs>
        <w:autoSpaceDE w:val="0"/>
        <w:autoSpaceDN w:val="0"/>
        <w:adjustRightInd w:val="0"/>
        <w:spacing w:before="35"/>
        <w:ind w:left="262" w:right="-20"/>
        <w:rPr>
          <w:rFonts w:cs="Arial"/>
          <w:sz w:val="22"/>
          <w:szCs w:val="22"/>
        </w:rPr>
      </w:pPr>
      <w:r w:rsidRPr="00595E2D">
        <w:rPr>
          <w:rFonts w:cs="Arial"/>
          <w:sz w:val="22"/>
          <w:szCs w:val="22"/>
        </w:rPr>
        <w:t xml:space="preserve">The primary duties of the Assistant Director, </w:t>
      </w:r>
      <w:r>
        <w:rPr>
          <w:rFonts w:cs="Arial"/>
          <w:sz w:val="22"/>
          <w:szCs w:val="22"/>
        </w:rPr>
        <w:t>Serious Incidents – Investigations,</w:t>
      </w:r>
      <w:r w:rsidRPr="00595E2D">
        <w:rPr>
          <w:rFonts w:cs="Arial"/>
          <w:sz w:val="22"/>
          <w:szCs w:val="22"/>
        </w:rPr>
        <w:t xml:space="preserve"> include but are not limited to:</w:t>
      </w:r>
    </w:p>
    <w:p w14:paraId="430DA2A3" w14:textId="77777777" w:rsidR="00A11CFE" w:rsidRPr="00D32C40" w:rsidRDefault="00A11CFE" w:rsidP="00A11CFE">
      <w:pPr>
        <w:numPr>
          <w:ilvl w:val="0"/>
          <w:numId w:val="18"/>
        </w:numPr>
        <w:rPr>
          <w:rFonts w:cs="Arial"/>
        </w:rPr>
      </w:pPr>
      <w:r w:rsidRPr="00D32C40">
        <w:rPr>
          <w:rFonts w:cs="Arial"/>
          <w:sz w:val="22"/>
          <w:szCs w:val="22"/>
        </w:rPr>
        <w:t>Provid</w:t>
      </w:r>
      <w:r>
        <w:rPr>
          <w:rFonts w:cs="Arial"/>
          <w:sz w:val="22"/>
          <w:szCs w:val="22"/>
        </w:rPr>
        <w:t>ing</w:t>
      </w:r>
      <w:r w:rsidRPr="00D32C40">
        <w:rPr>
          <w:rFonts w:cs="Arial"/>
          <w:sz w:val="22"/>
          <w:szCs w:val="22"/>
        </w:rPr>
        <w:t xml:space="preserve"> leadership and build</w:t>
      </w:r>
      <w:r>
        <w:rPr>
          <w:rFonts w:cs="Arial"/>
          <w:sz w:val="22"/>
          <w:szCs w:val="22"/>
        </w:rPr>
        <w:t>ing</w:t>
      </w:r>
      <w:r w:rsidRPr="00D32C40">
        <w:rPr>
          <w:rFonts w:cs="Arial"/>
          <w:sz w:val="22"/>
          <w:szCs w:val="22"/>
        </w:rPr>
        <w:t xml:space="preserve"> the capacity of staff to undertake their roles efficiently and professionally and to meet expected standards of service and quality, building capability and capacity for officers undertaking investigations.</w:t>
      </w:r>
    </w:p>
    <w:p w14:paraId="7D252AB7" w14:textId="77777777" w:rsidR="00A11CFE" w:rsidRPr="00D32C40" w:rsidRDefault="00A11CFE" w:rsidP="00A11CFE">
      <w:pPr>
        <w:numPr>
          <w:ilvl w:val="0"/>
          <w:numId w:val="18"/>
        </w:numPr>
        <w:rPr>
          <w:rFonts w:cs="Arial"/>
        </w:rPr>
      </w:pPr>
      <w:r w:rsidRPr="00D32C40">
        <w:rPr>
          <w:rFonts w:cs="Arial"/>
          <w:sz w:val="22"/>
          <w:szCs w:val="22"/>
        </w:rPr>
        <w:t>Receiv</w:t>
      </w:r>
      <w:r>
        <w:rPr>
          <w:rFonts w:cs="Arial"/>
          <w:sz w:val="22"/>
          <w:szCs w:val="22"/>
        </w:rPr>
        <w:t>ing</w:t>
      </w:r>
      <w:r w:rsidRPr="00D32C40">
        <w:rPr>
          <w:rFonts w:cs="Arial"/>
          <w:sz w:val="22"/>
          <w:szCs w:val="22"/>
        </w:rPr>
        <w:t xml:space="preserve"> and risk assess</w:t>
      </w:r>
      <w:r>
        <w:rPr>
          <w:rFonts w:cs="Arial"/>
          <w:sz w:val="22"/>
          <w:szCs w:val="22"/>
        </w:rPr>
        <w:t>ing</w:t>
      </w:r>
      <w:r w:rsidRPr="00D32C40">
        <w:rPr>
          <w:rFonts w:cs="Arial"/>
          <w:sz w:val="22"/>
          <w:szCs w:val="22"/>
        </w:rPr>
        <w:t xml:space="preserve"> internal referrals to allocate </w:t>
      </w:r>
      <w:r>
        <w:rPr>
          <w:rFonts w:cs="Arial"/>
          <w:sz w:val="22"/>
          <w:szCs w:val="22"/>
        </w:rPr>
        <w:t>investigations</w:t>
      </w:r>
      <w:r w:rsidRPr="00D32C40">
        <w:rPr>
          <w:rFonts w:cs="Arial"/>
          <w:sz w:val="22"/>
          <w:szCs w:val="22"/>
        </w:rPr>
        <w:t xml:space="preserve"> to</w:t>
      </w:r>
      <w:r>
        <w:rPr>
          <w:rFonts w:cs="Arial"/>
          <w:sz w:val="22"/>
          <w:szCs w:val="22"/>
        </w:rPr>
        <w:t xml:space="preserve"> SIRS</w:t>
      </w:r>
      <w:r w:rsidRPr="00D32C40">
        <w:rPr>
          <w:rFonts w:cs="Arial"/>
          <w:sz w:val="22"/>
          <w:szCs w:val="22"/>
        </w:rPr>
        <w:t xml:space="preserve"> investigation officers.</w:t>
      </w:r>
    </w:p>
    <w:p w14:paraId="15E4B714" w14:textId="01C19301" w:rsidR="00A11CFE" w:rsidRPr="00D32C40" w:rsidRDefault="00A11CFE" w:rsidP="00A11CFE">
      <w:pPr>
        <w:numPr>
          <w:ilvl w:val="0"/>
          <w:numId w:val="18"/>
        </w:numPr>
        <w:rPr>
          <w:rFonts w:cs="Arial"/>
        </w:rPr>
      </w:pPr>
      <w:r w:rsidRPr="00D32C40">
        <w:rPr>
          <w:rFonts w:cs="Arial"/>
          <w:sz w:val="22"/>
          <w:szCs w:val="22"/>
        </w:rPr>
        <w:t>Mak</w:t>
      </w:r>
      <w:r>
        <w:rPr>
          <w:rFonts w:cs="Arial"/>
          <w:sz w:val="22"/>
          <w:szCs w:val="22"/>
        </w:rPr>
        <w:t>ing</w:t>
      </w:r>
      <w:r w:rsidRPr="00D32C40">
        <w:rPr>
          <w:rFonts w:cs="Arial"/>
          <w:sz w:val="22"/>
          <w:szCs w:val="22"/>
        </w:rPr>
        <w:t xml:space="preserve"> delegated decisions under the Commission Act and Rules based on a</w:t>
      </w:r>
      <w:r w:rsidR="00CD4BDB">
        <w:rPr>
          <w:rFonts w:cs="Arial"/>
          <w:sz w:val="22"/>
          <w:szCs w:val="22"/>
        </w:rPr>
        <w:t>n</w:t>
      </w:r>
      <w:r w:rsidRPr="00D32C40">
        <w:rPr>
          <w:rFonts w:cs="Arial"/>
          <w:sz w:val="22"/>
          <w:szCs w:val="22"/>
        </w:rPr>
        <w:t xml:space="preserve"> understanding and knowledge of relevant legislation, </w:t>
      </w:r>
      <w:proofErr w:type="gramStart"/>
      <w:r w:rsidRPr="00D32C40">
        <w:rPr>
          <w:rFonts w:cs="Arial"/>
          <w:sz w:val="22"/>
          <w:szCs w:val="22"/>
        </w:rPr>
        <w:t>in particular that</w:t>
      </w:r>
      <w:proofErr w:type="gramEnd"/>
      <w:r w:rsidRPr="00D32C40">
        <w:rPr>
          <w:rFonts w:cs="Arial"/>
          <w:sz w:val="22"/>
          <w:szCs w:val="22"/>
        </w:rPr>
        <w:t xml:space="preserve"> relating to the Serious Incident Response Scheme.</w:t>
      </w:r>
    </w:p>
    <w:p w14:paraId="025032D7" w14:textId="77777777" w:rsidR="00A11CFE" w:rsidRPr="00D32C40" w:rsidRDefault="00A11CFE" w:rsidP="00A11CFE">
      <w:pPr>
        <w:numPr>
          <w:ilvl w:val="0"/>
          <w:numId w:val="18"/>
        </w:numPr>
        <w:rPr>
          <w:rFonts w:cs="Arial"/>
        </w:rPr>
      </w:pPr>
      <w:r w:rsidRPr="00D32C40">
        <w:rPr>
          <w:rFonts w:cs="Arial"/>
          <w:sz w:val="22"/>
          <w:szCs w:val="22"/>
        </w:rPr>
        <w:t>Work</w:t>
      </w:r>
      <w:r>
        <w:rPr>
          <w:rFonts w:cs="Arial"/>
          <w:sz w:val="22"/>
          <w:szCs w:val="22"/>
        </w:rPr>
        <w:t>ing</w:t>
      </w:r>
      <w:r w:rsidRPr="00D32C40">
        <w:rPr>
          <w:rFonts w:cs="Arial"/>
          <w:sz w:val="22"/>
          <w:szCs w:val="22"/>
        </w:rPr>
        <w:t xml:space="preserve"> constructively with internal &amp; external stakeholders and support staff to remain resilient when dealing with conflict and/or challenging </w:t>
      </w:r>
      <w:proofErr w:type="spellStart"/>
      <w:r w:rsidRPr="00D32C40">
        <w:rPr>
          <w:rFonts w:cs="Arial"/>
          <w:sz w:val="22"/>
          <w:szCs w:val="22"/>
        </w:rPr>
        <w:t>behaviours</w:t>
      </w:r>
      <w:proofErr w:type="spellEnd"/>
      <w:r w:rsidRPr="00D32C40">
        <w:rPr>
          <w:rFonts w:cs="Arial"/>
          <w:sz w:val="22"/>
          <w:szCs w:val="22"/>
        </w:rPr>
        <w:t xml:space="preserve"> </w:t>
      </w:r>
    </w:p>
    <w:p w14:paraId="59BB1AE6" w14:textId="77777777" w:rsidR="00A11CFE" w:rsidRPr="00D32C40" w:rsidRDefault="00A11CFE" w:rsidP="00A11CFE">
      <w:pPr>
        <w:numPr>
          <w:ilvl w:val="0"/>
          <w:numId w:val="18"/>
        </w:numPr>
        <w:rPr>
          <w:rFonts w:cs="Arial"/>
        </w:rPr>
      </w:pPr>
      <w:r w:rsidRPr="00D32C40">
        <w:rPr>
          <w:rFonts w:cs="Arial"/>
          <w:sz w:val="22"/>
          <w:szCs w:val="22"/>
        </w:rPr>
        <w:t>Identify</w:t>
      </w:r>
      <w:r>
        <w:rPr>
          <w:rFonts w:cs="Arial"/>
          <w:sz w:val="22"/>
          <w:szCs w:val="22"/>
        </w:rPr>
        <w:t>ing</w:t>
      </w:r>
      <w:r w:rsidRPr="00D32C40">
        <w:rPr>
          <w:rFonts w:cs="Arial"/>
          <w:sz w:val="22"/>
          <w:szCs w:val="22"/>
        </w:rPr>
        <w:t xml:space="preserve"> and respond</w:t>
      </w:r>
      <w:r>
        <w:rPr>
          <w:rFonts w:cs="Arial"/>
          <w:sz w:val="22"/>
          <w:szCs w:val="22"/>
        </w:rPr>
        <w:t>ing</w:t>
      </w:r>
      <w:r w:rsidRPr="00D32C40">
        <w:rPr>
          <w:rFonts w:cs="Arial"/>
          <w:sz w:val="22"/>
          <w:szCs w:val="22"/>
        </w:rPr>
        <w:t xml:space="preserve"> appropriately to risk within the Commission’s risk framework.</w:t>
      </w:r>
    </w:p>
    <w:p w14:paraId="7A03DD9E" w14:textId="77777777" w:rsidR="00A11CFE" w:rsidRPr="00D32C40" w:rsidRDefault="00A11CFE" w:rsidP="00A11CFE">
      <w:pPr>
        <w:numPr>
          <w:ilvl w:val="0"/>
          <w:numId w:val="18"/>
        </w:numPr>
        <w:rPr>
          <w:rFonts w:cs="Arial"/>
        </w:rPr>
      </w:pPr>
      <w:r w:rsidRPr="00D32C40">
        <w:rPr>
          <w:rFonts w:cs="Arial"/>
          <w:sz w:val="22"/>
          <w:szCs w:val="22"/>
        </w:rPr>
        <w:t>Manag</w:t>
      </w:r>
      <w:r>
        <w:rPr>
          <w:rFonts w:cs="Arial"/>
          <w:sz w:val="22"/>
          <w:szCs w:val="22"/>
        </w:rPr>
        <w:t>ing</w:t>
      </w:r>
      <w:r w:rsidRPr="00D32C40">
        <w:rPr>
          <w:rFonts w:cs="Arial"/>
          <w:sz w:val="22"/>
          <w:szCs w:val="22"/>
        </w:rPr>
        <w:t xml:space="preserve"> high volumes of work </w:t>
      </w:r>
      <w:proofErr w:type="gramStart"/>
      <w:r w:rsidRPr="00D32C40">
        <w:rPr>
          <w:rFonts w:cs="Arial"/>
          <w:sz w:val="22"/>
          <w:szCs w:val="22"/>
        </w:rPr>
        <w:t>taking into account</w:t>
      </w:r>
      <w:proofErr w:type="gramEnd"/>
      <w:r w:rsidRPr="00D32C40">
        <w:rPr>
          <w:rFonts w:cs="Arial"/>
          <w:sz w:val="22"/>
          <w:szCs w:val="22"/>
        </w:rPr>
        <w:t xml:space="preserve"> risk, agreed priorities, legislative timeframes and any other KPIs.</w:t>
      </w:r>
    </w:p>
    <w:p w14:paraId="0159F51B" w14:textId="77777777" w:rsidR="00A11CFE" w:rsidRPr="00D32C40" w:rsidRDefault="00A11CFE" w:rsidP="00A11CFE">
      <w:pPr>
        <w:numPr>
          <w:ilvl w:val="0"/>
          <w:numId w:val="18"/>
        </w:numPr>
        <w:rPr>
          <w:rFonts w:cs="Arial"/>
        </w:rPr>
      </w:pPr>
      <w:r w:rsidRPr="00D32C40">
        <w:rPr>
          <w:rFonts w:cs="Arial"/>
          <w:sz w:val="22"/>
          <w:szCs w:val="22"/>
        </w:rPr>
        <w:t>Actively contribut</w:t>
      </w:r>
      <w:r>
        <w:rPr>
          <w:rFonts w:cs="Arial"/>
          <w:sz w:val="22"/>
          <w:szCs w:val="22"/>
        </w:rPr>
        <w:t>ing</w:t>
      </w:r>
      <w:r w:rsidRPr="00D32C40">
        <w:rPr>
          <w:rFonts w:cs="Arial"/>
          <w:sz w:val="22"/>
          <w:szCs w:val="22"/>
        </w:rPr>
        <w:t xml:space="preserve"> to the Commission’s strategic directions and achievements against our corporate priorities including operating within a ‘one Commission’ framework.</w:t>
      </w:r>
    </w:p>
    <w:p w14:paraId="731CC647" w14:textId="4DD39251" w:rsidR="00A11CFE" w:rsidRPr="00D32C40" w:rsidRDefault="00A11CFE" w:rsidP="00A11CFE">
      <w:pPr>
        <w:numPr>
          <w:ilvl w:val="0"/>
          <w:numId w:val="18"/>
        </w:numPr>
        <w:rPr>
          <w:rFonts w:cs="Arial"/>
        </w:rPr>
      </w:pPr>
      <w:r w:rsidRPr="00D32C40">
        <w:rPr>
          <w:rFonts w:cs="Arial"/>
          <w:sz w:val="22"/>
          <w:szCs w:val="22"/>
        </w:rPr>
        <w:t>Foster</w:t>
      </w:r>
      <w:r>
        <w:rPr>
          <w:rFonts w:cs="Arial"/>
          <w:sz w:val="22"/>
          <w:szCs w:val="22"/>
        </w:rPr>
        <w:t>ing</w:t>
      </w:r>
      <w:r w:rsidRPr="00D32C40">
        <w:rPr>
          <w:rFonts w:cs="Arial"/>
          <w:sz w:val="22"/>
          <w:szCs w:val="22"/>
        </w:rPr>
        <w:t xml:space="preserve"> and support</w:t>
      </w:r>
      <w:r>
        <w:rPr>
          <w:rFonts w:cs="Arial"/>
          <w:sz w:val="22"/>
          <w:szCs w:val="22"/>
        </w:rPr>
        <w:t>ing</w:t>
      </w:r>
      <w:r w:rsidRPr="00D32C40">
        <w:rPr>
          <w:rFonts w:cs="Arial"/>
          <w:sz w:val="22"/>
          <w:szCs w:val="22"/>
        </w:rPr>
        <w:t xml:space="preserve"> staff wellbeing </w:t>
      </w:r>
      <w:r>
        <w:rPr>
          <w:rFonts w:cs="Arial"/>
          <w:sz w:val="22"/>
          <w:szCs w:val="22"/>
        </w:rPr>
        <w:t xml:space="preserve">and </w:t>
      </w:r>
      <w:r w:rsidRPr="00D32C40">
        <w:rPr>
          <w:rFonts w:cs="Arial"/>
          <w:sz w:val="22"/>
          <w:szCs w:val="22"/>
        </w:rPr>
        <w:t>provid</w:t>
      </w:r>
      <w:r>
        <w:rPr>
          <w:rFonts w:cs="Arial"/>
          <w:sz w:val="22"/>
          <w:szCs w:val="22"/>
        </w:rPr>
        <w:t>ing</w:t>
      </w:r>
      <w:r w:rsidRPr="00D32C40">
        <w:rPr>
          <w:rFonts w:cs="Arial"/>
          <w:sz w:val="22"/>
          <w:szCs w:val="22"/>
        </w:rPr>
        <w:t xml:space="preserve"> opportunit</w:t>
      </w:r>
      <w:r>
        <w:rPr>
          <w:rFonts w:cs="Arial"/>
          <w:sz w:val="22"/>
          <w:szCs w:val="22"/>
        </w:rPr>
        <w:t>ies</w:t>
      </w:r>
      <w:r w:rsidRPr="00D32C40">
        <w:rPr>
          <w:rFonts w:cs="Arial"/>
          <w:sz w:val="22"/>
          <w:szCs w:val="22"/>
        </w:rPr>
        <w:t xml:space="preserve"> for coaching and </w:t>
      </w:r>
      <w:r w:rsidR="00CD4BDB" w:rsidRPr="00D32C40">
        <w:rPr>
          <w:rFonts w:cs="Arial"/>
          <w:sz w:val="22"/>
          <w:szCs w:val="22"/>
        </w:rPr>
        <w:t>supervision and</w:t>
      </w:r>
      <w:r w:rsidRPr="00D32C40">
        <w:rPr>
          <w:rFonts w:cs="Arial"/>
          <w:sz w:val="22"/>
          <w:szCs w:val="22"/>
        </w:rPr>
        <w:t xml:space="preserve"> contribut</w:t>
      </w:r>
      <w:r>
        <w:rPr>
          <w:rFonts w:cs="Arial"/>
          <w:sz w:val="22"/>
          <w:szCs w:val="22"/>
        </w:rPr>
        <w:t>ing</w:t>
      </w:r>
      <w:r w:rsidRPr="00D32C40">
        <w:rPr>
          <w:rFonts w:cs="Arial"/>
          <w:sz w:val="22"/>
          <w:szCs w:val="22"/>
        </w:rPr>
        <w:t xml:space="preserve"> towards maintaining an enthusiastic and safe workplace culture. </w:t>
      </w:r>
    </w:p>
    <w:p w14:paraId="31EF77D9" w14:textId="20927F59" w:rsidR="00A11CFE" w:rsidRPr="00D32C40" w:rsidRDefault="00A11CFE" w:rsidP="00A11CFE">
      <w:pPr>
        <w:numPr>
          <w:ilvl w:val="0"/>
          <w:numId w:val="18"/>
        </w:numPr>
        <w:rPr>
          <w:rFonts w:cs="Arial"/>
        </w:rPr>
      </w:pPr>
      <w:r w:rsidRPr="00D32C40">
        <w:rPr>
          <w:rFonts w:cs="Arial"/>
          <w:sz w:val="22"/>
          <w:szCs w:val="22"/>
        </w:rPr>
        <w:t>Contribut</w:t>
      </w:r>
      <w:r>
        <w:rPr>
          <w:rFonts w:cs="Arial"/>
          <w:sz w:val="22"/>
          <w:szCs w:val="22"/>
        </w:rPr>
        <w:t>ing</w:t>
      </w:r>
      <w:r w:rsidRPr="00D32C40">
        <w:rPr>
          <w:rFonts w:cs="Arial"/>
          <w:sz w:val="22"/>
          <w:szCs w:val="22"/>
        </w:rPr>
        <w:t xml:space="preserve"> to build and maintain an investigative capability within the QAM </w:t>
      </w:r>
      <w:r w:rsidR="00CD4BDB">
        <w:rPr>
          <w:rFonts w:cs="Arial"/>
          <w:sz w:val="22"/>
          <w:szCs w:val="22"/>
        </w:rPr>
        <w:t>G</w:t>
      </w:r>
      <w:r w:rsidRPr="00D32C40">
        <w:rPr>
          <w:rFonts w:cs="Arial"/>
          <w:sz w:val="22"/>
          <w:szCs w:val="22"/>
        </w:rPr>
        <w:t xml:space="preserve">roup and </w:t>
      </w:r>
      <w:r w:rsidR="00CD4BDB">
        <w:rPr>
          <w:rFonts w:cs="Arial"/>
          <w:sz w:val="22"/>
          <w:szCs w:val="22"/>
        </w:rPr>
        <w:t xml:space="preserve">across </w:t>
      </w:r>
      <w:r w:rsidRPr="00D32C40">
        <w:rPr>
          <w:rFonts w:cs="Arial"/>
          <w:sz w:val="22"/>
          <w:szCs w:val="22"/>
        </w:rPr>
        <w:t>Commission.</w:t>
      </w:r>
    </w:p>
    <w:p w14:paraId="410A9E93" w14:textId="4F724AC3" w:rsidR="009A1675" w:rsidRPr="00595E2D" w:rsidRDefault="009A1675" w:rsidP="009A1675">
      <w:pPr>
        <w:pStyle w:val="BlockText"/>
        <w:ind w:left="0" w:right="0" w:firstLine="0"/>
        <w:rPr>
          <w:rFonts w:cs="Arial"/>
          <w:b/>
          <w:sz w:val="22"/>
          <w:szCs w:val="22"/>
        </w:rPr>
      </w:pPr>
    </w:p>
    <w:p w14:paraId="6DF5513D" w14:textId="140556FE" w:rsidR="009A1675" w:rsidRPr="00595E2D" w:rsidRDefault="009A1675" w:rsidP="009A1675">
      <w:pPr>
        <w:pStyle w:val="BlockText"/>
        <w:ind w:left="0" w:right="0" w:firstLine="0"/>
        <w:rPr>
          <w:rFonts w:cs="Arial"/>
          <w:b/>
          <w:sz w:val="22"/>
          <w:szCs w:val="22"/>
        </w:rPr>
      </w:pPr>
      <w:r w:rsidRPr="00595E2D">
        <w:rPr>
          <w:rFonts w:cs="Arial"/>
          <w:b/>
          <w:sz w:val="22"/>
          <w:szCs w:val="22"/>
        </w:rPr>
        <w:t xml:space="preserve">Assistant Directors, Program Planning and Coordination </w:t>
      </w:r>
    </w:p>
    <w:p w14:paraId="2BE6FF0E" w14:textId="57D37914" w:rsidR="00E41303" w:rsidRPr="00595E2D" w:rsidRDefault="00E41303" w:rsidP="009A1675">
      <w:pPr>
        <w:pStyle w:val="BlockText"/>
        <w:ind w:left="0" w:right="0" w:firstLine="0"/>
        <w:rPr>
          <w:rFonts w:cs="Arial"/>
          <w:b/>
          <w:sz w:val="22"/>
          <w:szCs w:val="22"/>
        </w:rPr>
      </w:pPr>
    </w:p>
    <w:p w14:paraId="5FC21F94" w14:textId="425D406A" w:rsidR="00354F8A" w:rsidRPr="00595E2D" w:rsidRDefault="00354F8A" w:rsidP="008A07A3">
      <w:pPr>
        <w:pStyle w:val="BlockText"/>
        <w:ind w:left="0" w:right="0" w:firstLine="720"/>
        <w:rPr>
          <w:rFonts w:cs="Arial"/>
          <w:sz w:val="22"/>
          <w:szCs w:val="22"/>
        </w:rPr>
      </w:pPr>
      <w:r w:rsidRPr="00595E2D">
        <w:rPr>
          <w:rFonts w:cs="Arial"/>
          <w:sz w:val="22"/>
          <w:szCs w:val="22"/>
        </w:rPr>
        <w:t>Lead a team responsible for contributing to ne or more of the following:</w:t>
      </w:r>
    </w:p>
    <w:p w14:paraId="0E7CF0BC" w14:textId="6A2C280C" w:rsidR="00354F8A" w:rsidRPr="00595E2D" w:rsidRDefault="00354F8A" w:rsidP="009A1675">
      <w:pPr>
        <w:pStyle w:val="BlockText"/>
        <w:ind w:left="0" w:right="0" w:firstLine="0"/>
        <w:rPr>
          <w:rFonts w:cs="Arial"/>
          <w:sz w:val="22"/>
          <w:szCs w:val="22"/>
        </w:rPr>
      </w:pPr>
    </w:p>
    <w:p w14:paraId="3B0946B3" w14:textId="24F4D952" w:rsidR="00354F8A" w:rsidRPr="00595E2D" w:rsidRDefault="00354F8A" w:rsidP="008A07A3">
      <w:pPr>
        <w:pStyle w:val="BlockText"/>
        <w:numPr>
          <w:ilvl w:val="0"/>
          <w:numId w:val="26"/>
        </w:numPr>
        <w:ind w:right="0"/>
        <w:rPr>
          <w:rFonts w:cs="Arial"/>
          <w:sz w:val="22"/>
          <w:szCs w:val="22"/>
        </w:rPr>
      </w:pPr>
      <w:r w:rsidRPr="00595E2D">
        <w:rPr>
          <w:rFonts w:cs="Arial"/>
          <w:sz w:val="22"/>
          <w:szCs w:val="22"/>
        </w:rPr>
        <w:t>Monito</w:t>
      </w:r>
      <w:r w:rsidR="008A07A3">
        <w:rPr>
          <w:rFonts w:cs="Arial"/>
          <w:sz w:val="22"/>
          <w:szCs w:val="22"/>
        </w:rPr>
        <w:t>r</w:t>
      </w:r>
      <w:r w:rsidRPr="00595E2D">
        <w:rPr>
          <w:rFonts w:cs="Arial"/>
          <w:sz w:val="22"/>
          <w:szCs w:val="22"/>
        </w:rPr>
        <w:t xml:space="preserve"> aged care provider quality and safety performance against the Aged care Quality Standards</w:t>
      </w:r>
    </w:p>
    <w:p w14:paraId="0D6DD593" w14:textId="77089CC5" w:rsidR="00354F8A" w:rsidRPr="00595E2D" w:rsidRDefault="00065873" w:rsidP="008A07A3">
      <w:pPr>
        <w:pStyle w:val="BlockText"/>
        <w:numPr>
          <w:ilvl w:val="0"/>
          <w:numId w:val="26"/>
        </w:numPr>
        <w:ind w:right="0"/>
        <w:rPr>
          <w:rFonts w:cs="Arial"/>
          <w:sz w:val="22"/>
          <w:szCs w:val="22"/>
        </w:rPr>
      </w:pPr>
      <w:r w:rsidRPr="00595E2D">
        <w:rPr>
          <w:rFonts w:cs="Arial"/>
          <w:sz w:val="22"/>
          <w:szCs w:val="22"/>
        </w:rPr>
        <w:t>Increase the number of residential aged care reaccreditation site audits in line with the Commission’s commitments</w:t>
      </w:r>
    </w:p>
    <w:p w14:paraId="20731AFE" w14:textId="1EACA4D5" w:rsidR="00065873" w:rsidRPr="00595E2D" w:rsidRDefault="00542ED8" w:rsidP="008A07A3">
      <w:pPr>
        <w:pStyle w:val="BlockText"/>
        <w:numPr>
          <w:ilvl w:val="0"/>
          <w:numId w:val="26"/>
        </w:numPr>
        <w:ind w:right="0"/>
        <w:rPr>
          <w:rFonts w:cs="Arial"/>
          <w:sz w:val="22"/>
          <w:szCs w:val="22"/>
        </w:rPr>
      </w:pPr>
      <w:r w:rsidRPr="00595E2D">
        <w:rPr>
          <w:rFonts w:cs="Arial"/>
          <w:sz w:val="22"/>
          <w:szCs w:val="22"/>
        </w:rPr>
        <w:t>Undertake home services quality audits and assessment contract</w:t>
      </w:r>
    </w:p>
    <w:p w14:paraId="603C449C" w14:textId="2A48B89E" w:rsidR="00542ED8" w:rsidRPr="00595E2D" w:rsidRDefault="00542ED8" w:rsidP="008A07A3">
      <w:pPr>
        <w:pStyle w:val="BlockText"/>
        <w:numPr>
          <w:ilvl w:val="0"/>
          <w:numId w:val="26"/>
        </w:numPr>
        <w:ind w:right="0"/>
        <w:rPr>
          <w:rFonts w:cs="Arial"/>
          <w:sz w:val="22"/>
          <w:szCs w:val="22"/>
        </w:rPr>
      </w:pPr>
      <w:r w:rsidRPr="00595E2D">
        <w:rPr>
          <w:rFonts w:cs="Arial"/>
          <w:sz w:val="22"/>
          <w:szCs w:val="22"/>
        </w:rPr>
        <w:t>Implement the 2021-22 Reconciliation Action Plan</w:t>
      </w:r>
    </w:p>
    <w:p w14:paraId="42DF508D" w14:textId="2D8946F4" w:rsidR="00542ED8" w:rsidRPr="00595E2D" w:rsidRDefault="00CA42FD" w:rsidP="008A07A3">
      <w:pPr>
        <w:pStyle w:val="BlockText"/>
        <w:numPr>
          <w:ilvl w:val="0"/>
          <w:numId w:val="26"/>
        </w:numPr>
        <w:ind w:right="0"/>
        <w:rPr>
          <w:rFonts w:cs="Arial"/>
          <w:sz w:val="22"/>
          <w:szCs w:val="22"/>
        </w:rPr>
      </w:pPr>
      <w:r w:rsidRPr="00595E2D">
        <w:rPr>
          <w:rFonts w:cs="Arial"/>
          <w:sz w:val="22"/>
          <w:szCs w:val="22"/>
        </w:rPr>
        <w:t>Conduct a range of business improvement in</w:t>
      </w:r>
      <w:r w:rsidR="00FE4FA2" w:rsidRPr="00595E2D">
        <w:rPr>
          <w:rFonts w:cs="Arial"/>
          <w:sz w:val="22"/>
          <w:szCs w:val="22"/>
        </w:rPr>
        <w:t>i</w:t>
      </w:r>
      <w:r w:rsidRPr="00595E2D">
        <w:rPr>
          <w:rFonts w:cs="Arial"/>
          <w:sz w:val="22"/>
          <w:szCs w:val="22"/>
        </w:rPr>
        <w:t>tiatives</w:t>
      </w:r>
    </w:p>
    <w:p w14:paraId="6EF7548D" w14:textId="16AEC48F" w:rsidR="00CA42FD" w:rsidRPr="00595E2D" w:rsidRDefault="00CA42FD" w:rsidP="008A07A3">
      <w:pPr>
        <w:pStyle w:val="BlockText"/>
        <w:numPr>
          <w:ilvl w:val="0"/>
          <w:numId w:val="26"/>
        </w:numPr>
        <w:ind w:right="0"/>
        <w:rPr>
          <w:rFonts w:cs="Arial"/>
          <w:sz w:val="22"/>
          <w:szCs w:val="22"/>
        </w:rPr>
      </w:pPr>
      <w:r w:rsidRPr="00595E2D">
        <w:rPr>
          <w:rFonts w:cs="Arial"/>
          <w:sz w:val="22"/>
          <w:szCs w:val="22"/>
        </w:rPr>
        <w:t>Leadership and workforce wellbeing</w:t>
      </w:r>
    </w:p>
    <w:p w14:paraId="49B76D1A" w14:textId="22C61FB1" w:rsidR="00CA42FD" w:rsidRPr="00595E2D" w:rsidRDefault="00CA42FD" w:rsidP="008A07A3">
      <w:pPr>
        <w:pStyle w:val="BlockText"/>
        <w:numPr>
          <w:ilvl w:val="0"/>
          <w:numId w:val="26"/>
        </w:numPr>
        <w:ind w:right="0"/>
        <w:rPr>
          <w:rFonts w:cs="Arial"/>
          <w:sz w:val="22"/>
          <w:szCs w:val="22"/>
        </w:rPr>
      </w:pPr>
      <w:r w:rsidRPr="00595E2D">
        <w:rPr>
          <w:rFonts w:cs="Arial"/>
          <w:sz w:val="22"/>
          <w:szCs w:val="22"/>
        </w:rPr>
        <w:t>QAM group governance</w:t>
      </w:r>
    </w:p>
    <w:p w14:paraId="25BA81B9" w14:textId="77777777" w:rsidR="00CA42FD" w:rsidRPr="00595E2D" w:rsidRDefault="00CA42FD" w:rsidP="009A1675">
      <w:pPr>
        <w:pStyle w:val="BlockText"/>
        <w:ind w:left="0" w:right="0" w:firstLine="0"/>
        <w:rPr>
          <w:rFonts w:cs="Arial"/>
          <w:sz w:val="22"/>
          <w:szCs w:val="22"/>
        </w:rPr>
      </w:pPr>
    </w:p>
    <w:p w14:paraId="12EE5906" w14:textId="77777777" w:rsidR="00FB0282" w:rsidRPr="00595E2D" w:rsidRDefault="00FB0282" w:rsidP="00FB0282">
      <w:pPr>
        <w:rPr>
          <w:rFonts w:eastAsiaTheme="minorEastAsia" w:cs="Arial"/>
          <w:sz w:val="22"/>
          <w:szCs w:val="22"/>
          <w:lang w:val="en-AU" w:eastAsia="en-AU"/>
        </w:rPr>
      </w:pPr>
    </w:p>
    <w:p w14:paraId="658B9CEA" w14:textId="60FEFD96" w:rsidR="007F2B21" w:rsidRDefault="007F2B21" w:rsidP="007F2B21">
      <w:pPr>
        <w:pStyle w:val="Heading1"/>
        <w:rPr>
          <w:rFonts w:eastAsiaTheme="minorEastAsia"/>
        </w:rPr>
      </w:pPr>
      <w:bookmarkStart w:id="1" w:name="_Hlk61332016"/>
      <w:r w:rsidRPr="00B861E0">
        <w:rPr>
          <w:rFonts w:eastAsiaTheme="minorEastAsia"/>
        </w:rPr>
        <w:t>To be successful in th</w:t>
      </w:r>
      <w:r w:rsidR="00AB6955" w:rsidRPr="00B861E0">
        <w:rPr>
          <w:rFonts w:eastAsiaTheme="minorEastAsia"/>
        </w:rPr>
        <w:t>e</w:t>
      </w:r>
      <w:r w:rsidRPr="00B861E0">
        <w:rPr>
          <w:rFonts w:eastAsiaTheme="minorEastAsia"/>
        </w:rPr>
        <w:t>s</w:t>
      </w:r>
      <w:r w:rsidR="00AB6955" w:rsidRPr="00B861E0">
        <w:rPr>
          <w:rFonts w:eastAsiaTheme="minorEastAsia"/>
        </w:rPr>
        <w:t>e</w:t>
      </w:r>
      <w:r w:rsidRPr="00B861E0">
        <w:rPr>
          <w:rFonts w:eastAsiaTheme="minorEastAsia"/>
        </w:rPr>
        <w:t xml:space="preserve"> role</w:t>
      </w:r>
      <w:r w:rsidR="00AB6955" w:rsidRPr="00B861E0">
        <w:rPr>
          <w:rFonts w:eastAsiaTheme="minorEastAsia"/>
        </w:rPr>
        <w:t>s</w:t>
      </w:r>
      <w:r w:rsidRPr="00B861E0">
        <w:rPr>
          <w:rFonts w:eastAsiaTheme="minorEastAsia"/>
        </w:rPr>
        <w:t xml:space="preserve"> you will need </w:t>
      </w:r>
      <w:r w:rsidR="00B8490B" w:rsidRPr="00B861E0">
        <w:rPr>
          <w:rFonts w:eastAsiaTheme="minorEastAsia"/>
        </w:rPr>
        <w:t xml:space="preserve">one of more of </w:t>
      </w:r>
      <w:r w:rsidRPr="00B861E0">
        <w:rPr>
          <w:rFonts w:eastAsiaTheme="minorEastAsia"/>
        </w:rPr>
        <w:t xml:space="preserve">the following capabilities: </w:t>
      </w:r>
    </w:p>
    <w:p w14:paraId="66585E84" w14:textId="77777777" w:rsidR="00C23D71" w:rsidRPr="008A07A3" w:rsidRDefault="00C23D71" w:rsidP="00C23D71">
      <w:pPr>
        <w:pStyle w:val="ListParagraph"/>
        <w:numPr>
          <w:ilvl w:val="0"/>
          <w:numId w:val="16"/>
        </w:numPr>
        <w:spacing w:after="120"/>
        <w:contextualSpacing/>
        <w:rPr>
          <w:rFonts w:ascii="Arial" w:hAnsi="Arial" w:cs="Arial"/>
        </w:rPr>
      </w:pPr>
      <w:r w:rsidRPr="008A07A3">
        <w:rPr>
          <w:rFonts w:ascii="Arial" w:hAnsi="Arial" w:cs="Arial"/>
        </w:rPr>
        <w:t>Strong leadership and management skills and the ability to build capability and provide support to staff dealing with high workloads and sometimes stressful external stakeholder interactions</w:t>
      </w:r>
    </w:p>
    <w:p w14:paraId="672EDF64" w14:textId="77777777" w:rsidR="00C23D71" w:rsidRPr="008A07A3" w:rsidRDefault="00C23D71" w:rsidP="00C23D71">
      <w:pPr>
        <w:pStyle w:val="ListParagraph"/>
        <w:numPr>
          <w:ilvl w:val="0"/>
          <w:numId w:val="16"/>
        </w:numPr>
        <w:spacing w:after="120"/>
        <w:contextualSpacing/>
        <w:rPr>
          <w:rFonts w:ascii="Arial" w:hAnsi="Arial" w:cs="Arial"/>
        </w:rPr>
      </w:pPr>
      <w:r w:rsidRPr="008A07A3">
        <w:rPr>
          <w:rFonts w:ascii="Arial" w:hAnsi="Arial" w:cs="Arial"/>
        </w:rPr>
        <w:t>Sound judgement, analytical skills and ability to understand and apply legislation and make delegated decisions</w:t>
      </w:r>
    </w:p>
    <w:p w14:paraId="0C3CFFAF" w14:textId="77777777" w:rsidR="00C23D71" w:rsidRPr="008A07A3" w:rsidRDefault="00C23D71" w:rsidP="00C23D71">
      <w:pPr>
        <w:pStyle w:val="ListParagraph"/>
        <w:numPr>
          <w:ilvl w:val="0"/>
          <w:numId w:val="16"/>
        </w:numPr>
        <w:spacing w:after="120"/>
        <w:contextualSpacing/>
        <w:rPr>
          <w:rFonts w:ascii="Arial" w:hAnsi="Arial" w:cs="Arial"/>
        </w:rPr>
      </w:pPr>
      <w:r w:rsidRPr="008A07A3">
        <w:rPr>
          <w:rFonts w:ascii="Arial" w:hAnsi="Arial" w:cs="Arial"/>
        </w:rPr>
        <w:t>Ability to build organisational capacity and responsiveness, while managing competing priorities within prescribed timeframes</w:t>
      </w:r>
    </w:p>
    <w:p w14:paraId="25656A70" w14:textId="77777777" w:rsidR="00C23D71" w:rsidRPr="008A07A3" w:rsidRDefault="00C23D71" w:rsidP="00CD4BDB">
      <w:pPr>
        <w:pStyle w:val="ListParagraph"/>
        <w:numPr>
          <w:ilvl w:val="0"/>
          <w:numId w:val="16"/>
        </w:numPr>
        <w:spacing w:after="120"/>
        <w:ind w:hanging="294"/>
        <w:contextualSpacing/>
        <w:rPr>
          <w:rFonts w:ascii="Arial" w:hAnsi="Arial" w:cs="Arial"/>
        </w:rPr>
      </w:pPr>
      <w:r w:rsidRPr="008A07A3">
        <w:rPr>
          <w:rFonts w:ascii="Arial" w:hAnsi="Arial" w:cs="Arial"/>
        </w:rPr>
        <w:lastRenderedPageBreak/>
        <w:t>High-level negotiation skills and ability to work with a range of stakeholders to achieve outcomes</w:t>
      </w:r>
    </w:p>
    <w:p w14:paraId="3EB119AA" w14:textId="77777777" w:rsidR="00C23D71" w:rsidRPr="008A07A3" w:rsidRDefault="00C23D71" w:rsidP="00CD4BDB">
      <w:pPr>
        <w:pStyle w:val="ListParagraph"/>
        <w:numPr>
          <w:ilvl w:val="0"/>
          <w:numId w:val="16"/>
        </w:numPr>
        <w:spacing w:after="120"/>
        <w:ind w:hanging="294"/>
        <w:contextualSpacing/>
        <w:rPr>
          <w:rFonts w:ascii="Arial" w:hAnsi="Arial" w:cs="Arial"/>
        </w:rPr>
      </w:pPr>
      <w:r w:rsidRPr="008A07A3">
        <w:rPr>
          <w:rFonts w:ascii="Arial" w:hAnsi="Arial" w:cs="Arial"/>
        </w:rPr>
        <w:t>Excellent interpersonal, oral and written communication skills and the ability to establish and maintain professional relationships with key external stakeholders</w:t>
      </w:r>
    </w:p>
    <w:p w14:paraId="2B325378" w14:textId="72B2BADD" w:rsidR="00C23D71" w:rsidRPr="008A07A3" w:rsidRDefault="00C23D71" w:rsidP="00CD4BDB">
      <w:pPr>
        <w:pStyle w:val="ListParagraph"/>
        <w:numPr>
          <w:ilvl w:val="0"/>
          <w:numId w:val="16"/>
        </w:numPr>
        <w:spacing w:after="120"/>
        <w:ind w:hanging="294"/>
        <w:contextualSpacing/>
        <w:rPr>
          <w:rFonts w:ascii="Arial" w:hAnsi="Arial" w:cs="Arial"/>
        </w:rPr>
      </w:pPr>
      <w:r w:rsidRPr="008A07A3">
        <w:rPr>
          <w:rFonts w:ascii="Arial" w:hAnsi="Arial" w:cs="Arial"/>
        </w:rPr>
        <w:t>Ability to work collaboratively with others to focussing on the operational priorities and strategic direction of the Commission</w:t>
      </w:r>
    </w:p>
    <w:p w14:paraId="3E1F7673" w14:textId="5A82B422" w:rsidR="00B67E5C" w:rsidRPr="008A07A3" w:rsidRDefault="00B67E5C" w:rsidP="00CD4BDB">
      <w:pPr>
        <w:pStyle w:val="ListParagraph"/>
        <w:widowControl w:val="0"/>
        <w:numPr>
          <w:ilvl w:val="0"/>
          <w:numId w:val="16"/>
        </w:numPr>
        <w:tabs>
          <w:tab w:val="left" w:pos="2520"/>
        </w:tabs>
        <w:autoSpaceDE w:val="0"/>
        <w:autoSpaceDN w:val="0"/>
        <w:adjustRightInd w:val="0"/>
        <w:spacing w:before="35"/>
        <w:ind w:right="-20" w:hanging="294"/>
        <w:rPr>
          <w:rFonts w:ascii="Arial" w:hAnsi="Arial" w:cs="Arial"/>
        </w:rPr>
      </w:pPr>
      <w:r w:rsidRPr="008A07A3">
        <w:rPr>
          <w:rFonts w:ascii="Arial" w:hAnsi="Arial" w:cs="Arial"/>
        </w:rPr>
        <w:t>Broad experience in conducting investigations including conducting interviews, preparing evidence-based statements, and recommending actions in line with legislative authority</w:t>
      </w:r>
    </w:p>
    <w:p w14:paraId="76A54DB5" w14:textId="7DF2335F" w:rsidR="00B67E5C" w:rsidRPr="008A07A3" w:rsidRDefault="00B67E5C" w:rsidP="00CD4BDB">
      <w:pPr>
        <w:pStyle w:val="ListParagraph"/>
        <w:widowControl w:val="0"/>
        <w:numPr>
          <w:ilvl w:val="0"/>
          <w:numId w:val="16"/>
        </w:numPr>
        <w:tabs>
          <w:tab w:val="left" w:pos="2520"/>
        </w:tabs>
        <w:autoSpaceDE w:val="0"/>
        <w:autoSpaceDN w:val="0"/>
        <w:adjustRightInd w:val="0"/>
        <w:spacing w:before="35"/>
        <w:ind w:right="-20" w:hanging="294"/>
        <w:rPr>
          <w:rFonts w:ascii="Arial" w:hAnsi="Arial" w:cs="Arial"/>
        </w:rPr>
      </w:pPr>
      <w:r w:rsidRPr="008A07A3">
        <w:rPr>
          <w:rFonts w:ascii="Arial" w:hAnsi="Arial" w:cs="Arial"/>
        </w:rPr>
        <w:t>Demonstrated ability to identify and respond appropriately to risk within a regulatory risk framework</w:t>
      </w:r>
    </w:p>
    <w:p w14:paraId="02C6507F" w14:textId="77777777" w:rsidR="00CD4BDB" w:rsidRPr="00CD4BDB" w:rsidRDefault="00211254" w:rsidP="00CD4BDB">
      <w:pPr>
        <w:numPr>
          <w:ilvl w:val="0"/>
          <w:numId w:val="24"/>
        </w:numPr>
        <w:shd w:val="clear" w:color="auto" w:fill="FFFFFF"/>
        <w:ind w:left="709" w:hanging="294"/>
        <w:textAlignment w:val="baseline"/>
        <w:rPr>
          <w:rFonts w:cs="Arial"/>
          <w:sz w:val="22"/>
          <w:szCs w:val="22"/>
        </w:rPr>
      </w:pPr>
      <w:r w:rsidRPr="00CD4BDB">
        <w:rPr>
          <w:rFonts w:cs="Arial"/>
          <w:sz w:val="22"/>
          <w:szCs w:val="22"/>
          <w:shd w:val="clear" w:color="auto" w:fill="FAF9F8"/>
        </w:rPr>
        <w:t>Responds positively to change and takes responsibility for managing work projects to achieve results</w:t>
      </w:r>
    </w:p>
    <w:p w14:paraId="19630126" w14:textId="35D68C04" w:rsidR="00625490" w:rsidRPr="00CD4BDB" w:rsidRDefault="00625490" w:rsidP="00CD4BDB">
      <w:pPr>
        <w:numPr>
          <w:ilvl w:val="0"/>
          <w:numId w:val="24"/>
        </w:numPr>
        <w:shd w:val="clear" w:color="auto" w:fill="FFFFFF"/>
        <w:ind w:left="709" w:hanging="294"/>
        <w:textAlignment w:val="baseline"/>
        <w:rPr>
          <w:rFonts w:cs="Arial"/>
          <w:sz w:val="22"/>
          <w:szCs w:val="22"/>
        </w:rPr>
      </w:pPr>
      <w:r w:rsidRPr="00CD4BDB">
        <w:rPr>
          <w:rStyle w:val="normaltextrun"/>
          <w:rFonts w:cs="Arial"/>
          <w:color w:val="333333"/>
          <w:sz w:val="22"/>
          <w:szCs w:val="22"/>
        </w:rPr>
        <w:t>Excellent attention to detail, strong written and verbal communication skills, and adept time management skills</w:t>
      </w:r>
      <w:r w:rsidRPr="00CD4BDB">
        <w:rPr>
          <w:rStyle w:val="eop"/>
          <w:rFonts w:cs="Arial"/>
          <w:color w:val="333333"/>
          <w:sz w:val="22"/>
          <w:szCs w:val="22"/>
        </w:rPr>
        <w:t> </w:t>
      </w:r>
    </w:p>
    <w:p w14:paraId="7883FAB5" w14:textId="77777777" w:rsidR="00625490" w:rsidRPr="008A07A3" w:rsidRDefault="00625490" w:rsidP="00CD4BDB">
      <w:pPr>
        <w:pStyle w:val="paragraph"/>
        <w:numPr>
          <w:ilvl w:val="0"/>
          <w:numId w:val="25"/>
        </w:numPr>
        <w:shd w:val="clear" w:color="auto" w:fill="FFFFFF"/>
        <w:spacing w:before="0" w:beforeAutospacing="0" w:after="0" w:afterAutospacing="0"/>
        <w:ind w:left="709" w:hanging="294"/>
        <w:textAlignment w:val="baseline"/>
        <w:rPr>
          <w:rFonts w:ascii="Arial" w:hAnsi="Arial" w:cs="Arial"/>
          <w:sz w:val="22"/>
          <w:szCs w:val="22"/>
        </w:rPr>
      </w:pPr>
      <w:r w:rsidRPr="008A07A3">
        <w:rPr>
          <w:rStyle w:val="normaltextrun"/>
          <w:rFonts w:ascii="Arial" w:hAnsi="Arial" w:cs="Arial"/>
          <w:color w:val="333333"/>
          <w:sz w:val="22"/>
          <w:szCs w:val="22"/>
        </w:rPr>
        <w:t>Undertake work activities with an awareness of their possible impact on strategic, political, or operational outcomes for the Commission</w:t>
      </w:r>
      <w:r w:rsidRPr="008A07A3">
        <w:rPr>
          <w:rStyle w:val="eop"/>
          <w:rFonts w:ascii="Arial" w:hAnsi="Arial" w:cs="Arial"/>
          <w:color w:val="333333"/>
          <w:sz w:val="22"/>
          <w:szCs w:val="22"/>
        </w:rPr>
        <w:t> </w:t>
      </w:r>
    </w:p>
    <w:p w14:paraId="7091524C" w14:textId="77777777" w:rsidR="00211254" w:rsidRDefault="00211254" w:rsidP="00211254">
      <w:pPr>
        <w:rPr>
          <w:rFonts w:cs="Arial"/>
        </w:rPr>
      </w:pPr>
    </w:p>
    <w:p w14:paraId="78DEA28B" w14:textId="14ED2E3E" w:rsidR="00D30194" w:rsidRDefault="007F2B21" w:rsidP="007F2B21">
      <w:pPr>
        <w:rPr>
          <w:rFonts w:cs="Arial"/>
          <w:b/>
          <w:sz w:val="22"/>
          <w:szCs w:val="22"/>
        </w:rPr>
      </w:pPr>
      <w:bookmarkStart w:id="2" w:name="_Hlk61332027"/>
      <w:bookmarkEnd w:id="1"/>
      <w:r w:rsidRPr="00B861E0">
        <w:rPr>
          <w:rFonts w:cs="Arial"/>
          <w:b/>
          <w:sz w:val="22"/>
          <w:szCs w:val="22"/>
        </w:rPr>
        <w:t>Desirable qualifications or experience</w:t>
      </w:r>
      <w:r w:rsidR="00177AC3" w:rsidRPr="00B861E0">
        <w:rPr>
          <w:rFonts w:cs="Arial"/>
          <w:b/>
          <w:sz w:val="22"/>
          <w:szCs w:val="22"/>
        </w:rPr>
        <w:t xml:space="preserve"> – one or more of the following:</w:t>
      </w:r>
    </w:p>
    <w:p w14:paraId="4AFD55DE" w14:textId="1777A6BB" w:rsidR="00BC2A7E" w:rsidRPr="00CD4BDB" w:rsidRDefault="00BC2A7E" w:rsidP="00CD4BDB">
      <w:pPr>
        <w:pStyle w:val="ListParagraph"/>
        <w:widowControl w:val="0"/>
        <w:numPr>
          <w:ilvl w:val="0"/>
          <w:numId w:val="28"/>
        </w:numPr>
        <w:tabs>
          <w:tab w:val="left" w:pos="2520"/>
        </w:tabs>
        <w:autoSpaceDE w:val="0"/>
        <w:autoSpaceDN w:val="0"/>
        <w:adjustRightInd w:val="0"/>
        <w:spacing w:before="35"/>
        <w:ind w:right="-20"/>
        <w:rPr>
          <w:rFonts w:cs="Arial"/>
          <w:bCs/>
          <w:position w:val="-1"/>
          <w:sz w:val="24"/>
          <w:szCs w:val="24"/>
        </w:rPr>
      </w:pPr>
      <w:r w:rsidRPr="00CD4BDB">
        <w:rPr>
          <w:rFonts w:cs="Arial"/>
          <w:bCs/>
          <w:position w:val="-1"/>
          <w:sz w:val="24"/>
          <w:szCs w:val="24"/>
        </w:rPr>
        <w:t>Understanding of the Australian aged care system</w:t>
      </w:r>
    </w:p>
    <w:p w14:paraId="73D3F1D9" w14:textId="1FFFC2C7" w:rsidR="00BC2A7E" w:rsidRPr="00CD4BDB" w:rsidRDefault="00BC2A7E" w:rsidP="00CD4BDB">
      <w:pPr>
        <w:pStyle w:val="ListParagraph"/>
        <w:widowControl w:val="0"/>
        <w:numPr>
          <w:ilvl w:val="0"/>
          <w:numId w:val="28"/>
        </w:numPr>
        <w:tabs>
          <w:tab w:val="left" w:pos="2520"/>
        </w:tabs>
        <w:autoSpaceDE w:val="0"/>
        <w:autoSpaceDN w:val="0"/>
        <w:adjustRightInd w:val="0"/>
        <w:spacing w:before="35"/>
        <w:ind w:right="-20"/>
        <w:rPr>
          <w:rFonts w:cs="Arial"/>
          <w:bCs/>
          <w:position w:val="-1"/>
          <w:sz w:val="24"/>
          <w:szCs w:val="24"/>
        </w:rPr>
      </w:pPr>
      <w:r w:rsidRPr="00CD4BDB">
        <w:rPr>
          <w:rFonts w:cs="Arial"/>
          <w:bCs/>
          <w:position w:val="-1"/>
          <w:sz w:val="24"/>
          <w:szCs w:val="24"/>
        </w:rPr>
        <w:t>Experience of working in a regulatory environment</w:t>
      </w:r>
    </w:p>
    <w:p w14:paraId="6A13B57F" w14:textId="7AE24909" w:rsidR="00BC2A7E" w:rsidRPr="00CD4BDB" w:rsidRDefault="00BC2A7E" w:rsidP="00CD4BDB">
      <w:pPr>
        <w:pStyle w:val="ListParagraph"/>
        <w:numPr>
          <w:ilvl w:val="0"/>
          <w:numId w:val="28"/>
        </w:numPr>
        <w:rPr>
          <w:rFonts w:cs="Arial"/>
          <w:bCs/>
          <w:position w:val="-1"/>
          <w:sz w:val="24"/>
          <w:szCs w:val="24"/>
        </w:rPr>
      </w:pPr>
      <w:r w:rsidRPr="00CD4BDB">
        <w:rPr>
          <w:rFonts w:cs="Arial"/>
          <w:bCs/>
          <w:position w:val="-1"/>
          <w:sz w:val="24"/>
          <w:szCs w:val="24"/>
        </w:rPr>
        <w:t>Experience in statutory decision making or administrative review</w:t>
      </w:r>
    </w:p>
    <w:p w14:paraId="5CF80826" w14:textId="5618D302" w:rsidR="00CC54A2" w:rsidRPr="00CD4BDB" w:rsidRDefault="00CC54A2" w:rsidP="00CD4BDB">
      <w:pPr>
        <w:pStyle w:val="ListParagraph"/>
        <w:widowControl w:val="0"/>
        <w:numPr>
          <w:ilvl w:val="0"/>
          <w:numId w:val="28"/>
        </w:numPr>
        <w:tabs>
          <w:tab w:val="left" w:pos="2520"/>
        </w:tabs>
        <w:autoSpaceDE w:val="0"/>
        <w:autoSpaceDN w:val="0"/>
        <w:adjustRightInd w:val="0"/>
        <w:spacing w:before="35"/>
        <w:ind w:right="-20"/>
        <w:rPr>
          <w:rFonts w:cs="Arial"/>
          <w:sz w:val="24"/>
          <w:szCs w:val="24"/>
        </w:rPr>
      </w:pPr>
      <w:r w:rsidRPr="00CD4BDB">
        <w:rPr>
          <w:rFonts w:cs="Arial"/>
          <w:sz w:val="24"/>
          <w:szCs w:val="24"/>
        </w:rPr>
        <w:t xml:space="preserve">Tertiary level qualifications </w:t>
      </w:r>
    </w:p>
    <w:p w14:paraId="36C4B814" w14:textId="7125A992" w:rsidR="009C1F60" w:rsidRPr="00CD4BDB" w:rsidRDefault="00CC54A2" w:rsidP="00CD4BDB">
      <w:pPr>
        <w:pStyle w:val="ListParagraph"/>
        <w:widowControl w:val="0"/>
        <w:numPr>
          <w:ilvl w:val="0"/>
          <w:numId w:val="28"/>
        </w:numPr>
        <w:tabs>
          <w:tab w:val="left" w:pos="2520"/>
        </w:tabs>
        <w:autoSpaceDE w:val="0"/>
        <w:autoSpaceDN w:val="0"/>
        <w:adjustRightInd w:val="0"/>
        <w:spacing w:before="35"/>
        <w:ind w:right="-20"/>
        <w:rPr>
          <w:rFonts w:cs="Arial"/>
          <w:sz w:val="24"/>
          <w:szCs w:val="24"/>
        </w:rPr>
      </w:pPr>
      <w:r w:rsidRPr="00CD4BDB">
        <w:rPr>
          <w:rFonts w:cs="Arial"/>
          <w:sz w:val="24"/>
          <w:szCs w:val="24"/>
        </w:rPr>
        <w:t>Certificate IV or Diploma in Government (Investigations) or equivalent</w:t>
      </w:r>
    </w:p>
    <w:p w14:paraId="5A36D72E" w14:textId="77777777" w:rsidR="009C1F60" w:rsidRPr="00CD4BDB" w:rsidRDefault="009C1F60" w:rsidP="00CD4BDB">
      <w:pPr>
        <w:pStyle w:val="ListParagraph"/>
        <w:numPr>
          <w:ilvl w:val="0"/>
          <w:numId w:val="28"/>
        </w:numPr>
        <w:contextualSpacing/>
        <w:rPr>
          <w:rFonts w:cs="Arial"/>
          <w:sz w:val="24"/>
          <w:szCs w:val="24"/>
        </w:rPr>
      </w:pPr>
      <w:r w:rsidRPr="00CD4BDB">
        <w:rPr>
          <w:rFonts w:cs="Arial"/>
          <w:sz w:val="24"/>
          <w:szCs w:val="24"/>
        </w:rPr>
        <w:t>Experience managing logistics in a complex operational program</w:t>
      </w:r>
    </w:p>
    <w:p w14:paraId="04E9D91B" w14:textId="77777777" w:rsidR="009C1F60" w:rsidRPr="00AF45CE" w:rsidRDefault="009C1F60" w:rsidP="009C1F60">
      <w:pPr>
        <w:ind w:left="720"/>
        <w:contextualSpacing/>
        <w:rPr>
          <w:rFonts w:cs="Arial"/>
        </w:rPr>
      </w:pPr>
    </w:p>
    <w:p w14:paraId="1A3A88AC" w14:textId="77777777" w:rsidR="009C1F60" w:rsidRPr="00AF45CE" w:rsidRDefault="009C1F60" w:rsidP="00F34B14">
      <w:pPr>
        <w:rPr>
          <w:rFonts w:cs="Arial"/>
          <w:b/>
        </w:rPr>
      </w:pPr>
      <w:r w:rsidRPr="00AF45CE">
        <w:rPr>
          <w:rFonts w:cs="Arial"/>
          <w:b/>
        </w:rPr>
        <w:t>Travel</w:t>
      </w:r>
    </w:p>
    <w:p w14:paraId="5299FA3C" w14:textId="77777777" w:rsidR="009C1F60" w:rsidRPr="008A07A3" w:rsidRDefault="009C1F60" w:rsidP="00F34B14">
      <w:pPr>
        <w:rPr>
          <w:rFonts w:cs="Arial"/>
          <w:b/>
          <w:sz w:val="22"/>
          <w:szCs w:val="22"/>
        </w:rPr>
      </w:pPr>
      <w:r w:rsidRPr="008A07A3">
        <w:rPr>
          <w:rFonts w:cs="Arial"/>
          <w:sz w:val="22"/>
          <w:szCs w:val="22"/>
        </w:rPr>
        <w:t>Travel both interstate and intrastate may be required from time to time.</w:t>
      </w:r>
    </w:p>
    <w:p w14:paraId="7821C222" w14:textId="77777777" w:rsidR="009C1F60" w:rsidRPr="008A07A3" w:rsidRDefault="009C1F60" w:rsidP="009C1F60">
      <w:pPr>
        <w:widowControl w:val="0"/>
        <w:autoSpaceDE w:val="0"/>
        <w:autoSpaceDN w:val="0"/>
        <w:adjustRightInd w:val="0"/>
        <w:rPr>
          <w:rFonts w:cs="Arial"/>
          <w:b/>
          <w:sz w:val="22"/>
          <w:szCs w:val="22"/>
        </w:rPr>
      </w:pPr>
    </w:p>
    <w:p w14:paraId="42219999" w14:textId="77777777" w:rsidR="009C1F60" w:rsidRPr="008A07A3" w:rsidRDefault="009C1F60" w:rsidP="009C1F60">
      <w:pPr>
        <w:widowControl w:val="0"/>
        <w:autoSpaceDE w:val="0"/>
        <w:autoSpaceDN w:val="0"/>
        <w:adjustRightInd w:val="0"/>
        <w:spacing w:line="23" w:lineRule="atLeast"/>
        <w:rPr>
          <w:rFonts w:cs="Arial"/>
          <w:b/>
          <w:i/>
          <w:color w:val="000000"/>
          <w:sz w:val="22"/>
          <w:szCs w:val="22"/>
        </w:rPr>
      </w:pPr>
      <w:r w:rsidRPr="008A07A3">
        <w:rPr>
          <w:rFonts w:cs="Arial"/>
          <w:sz w:val="22"/>
          <w:szCs w:val="22"/>
        </w:rPr>
        <w:t xml:space="preserve">*Note: All EL1 employees are expected to meet the EL1 level capabilities outlined in the </w:t>
      </w:r>
      <w:hyperlink r:id="rId13" w:history="1">
        <w:r w:rsidRPr="008A07A3">
          <w:rPr>
            <w:rFonts w:cs="Arial"/>
            <w:color w:val="0000FF"/>
            <w:sz w:val="22"/>
            <w:szCs w:val="22"/>
            <w:u w:val="single"/>
          </w:rPr>
          <w:t>APS Integrated Leadership System</w:t>
        </w:r>
      </w:hyperlink>
      <w:r w:rsidRPr="008A07A3">
        <w:rPr>
          <w:rFonts w:cs="Arial"/>
          <w:sz w:val="22"/>
          <w:szCs w:val="22"/>
        </w:rPr>
        <w:t xml:space="preserve"> and it is recommended that applicants </w:t>
      </w:r>
      <w:proofErr w:type="spellStart"/>
      <w:r w:rsidRPr="008A07A3">
        <w:rPr>
          <w:rFonts w:cs="Arial"/>
          <w:sz w:val="22"/>
          <w:szCs w:val="22"/>
        </w:rPr>
        <w:t>familiarise</w:t>
      </w:r>
      <w:proofErr w:type="spellEnd"/>
      <w:r w:rsidRPr="008A07A3">
        <w:rPr>
          <w:rFonts w:cs="Arial"/>
          <w:sz w:val="22"/>
          <w:szCs w:val="22"/>
        </w:rPr>
        <w:t xml:space="preserve"> themselves with the </w:t>
      </w:r>
      <w:proofErr w:type="spellStart"/>
      <w:r w:rsidRPr="008A07A3">
        <w:rPr>
          <w:rFonts w:cs="Arial"/>
          <w:sz w:val="22"/>
          <w:szCs w:val="22"/>
        </w:rPr>
        <w:t>behavioural</w:t>
      </w:r>
      <w:proofErr w:type="spellEnd"/>
      <w:r w:rsidRPr="008A07A3">
        <w:rPr>
          <w:rFonts w:cs="Arial"/>
          <w:sz w:val="22"/>
          <w:szCs w:val="22"/>
        </w:rPr>
        <w:t xml:space="preserve"> expectations outlined in this framework to support preparation of an application. </w:t>
      </w:r>
    </w:p>
    <w:p w14:paraId="1E0E572E" w14:textId="77777777" w:rsidR="009C1F60" w:rsidRPr="008A07A3" w:rsidRDefault="009C1F60" w:rsidP="009C1F60">
      <w:pPr>
        <w:widowControl w:val="0"/>
        <w:autoSpaceDE w:val="0"/>
        <w:autoSpaceDN w:val="0"/>
        <w:adjustRightInd w:val="0"/>
        <w:ind w:left="360"/>
        <w:rPr>
          <w:rFonts w:cs="Arial"/>
          <w:color w:val="000000"/>
          <w:sz w:val="22"/>
          <w:szCs w:val="22"/>
        </w:rPr>
      </w:pPr>
    </w:p>
    <w:p w14:paraId="273335F6" w14:textId="3300D758" w:rsidR="009C1F60" w:rsidRPr="008A07A3" w:rsidRDefault="009C1F60" w:rsidP="009C1F60">
      <w:pPr>
        <w:rPr>
          <w:rFonts w:cs="Arial"/>
          <w:sz w:val="22"/>
          <w:szCs w:val="22"/>
        </w:rPr>
      </w:pPr>
      <w:r w:rsidRPr="008A07A3">
        <w:rPr>
          <w:rFonts w:cs="Arial"/>
          <w:b/>
          <w:sz w:val="22"/>
          <w:szCs w:val="22"/>
        </w:rPr>
        <w:t xml:space="preserve">Eligibility: </w:t>
      </w:r>
      <w:bookmarkStart w:id="3" w:name="_Hlk15844812"/>
      <w:r w:rsidRPr="008A07A3">
        <w:rPr>
          <w:rFonts w:cs="Arial"/>
          <w:sz w:val="22"/>
          <w:szCs w:val="22"/>
        </w:rPr>
        <w:t xml:space="preserve">Only candidates who hold Australian citizenship can apply. Appointment is conditional on successfully completing a national police check. For more information please visit </w:t>
      </w:r>
      <w:hyperlink r:id="rId14" w:history="1">
        <w:r w:rsidRPr="008A07A3">
          <w:rPr>
            <w:rStyle w:val="Hyperlink"/>
            <w:rFonts w:eastAsia="Calibri" w:cs="Arial"/>
            <w:sz w:val="22"/>
            <w:szCs w:val="22"/>
          </w:rPr>
          <w:t>www.apsc.gov.au/citizenship-aps</w:t>
        </w:r>
      </w:hyperlink>
      <w:r w:rsidRPr="008A07A3">
        <w:rPr>
          <w:rFonts w:cs="Arial"/>
          <w:sz w:val="22"/>
          <w:szCs w:val="22"/>
        </w:rPr>
        <w:t xml:space="preserve"> </w:t>
      </w:r>
    </w:p>
    <w:p w14:paraId="72A9E552" w14:textId="77777777" w:rsidR="009C1F60" w:rsidRPr="008A07A3" w:rsidRDefault="009C1F60" w:rsidP="009C1F60">
      <w:pPr>
        <w:rPr>
          <w:rFonts w:cs="Arial"/>
          <w:sz w:val="22"/>
          <w:szCs w:val="22"/>
        </w:rPr>
      </w:pPr>
    </w:p>
    <w:p w14:paraId="7ACF7B83" w14:textId="77777777" w:rsidR="009C1F60" w:rsidRPr="008A07A3" w:rsidRDefault="009C1F60" w:rsidP="009C1F60">
      <w:pPr>
        <w:rPr>
          <w:rFonts w:cs="Arial"/>
          <w:sz w:val="22"/>
          <w:szCs w:val="22"/>
        </w:rPr>
      </w:pPr>
      <w:bookmarkStart w:id="4" w:name="_Hlk41044359"/>
      <w:r w:rsidRPr="008A07A3">
        <w:rPr>
          <w:rFonts w:cs="Arial"/>
          <w:b/>
          <w:sz w:val="22"/>
          <w:szCs w:val="22"/>
        </w:rPr>
        <w:t>Appointment is also conditional on</w:t>
      </w:r>
      <w:r w:rsidRPr="008A07A3">
        <w:rPr>
          <w:rFonts w:cs="Arial"/>
          <w:sz w:val="22"/>
          <w:szCs w:val="22"/>
        </w:rPr>
        <w:t xml:space="preserve">: </w:t>
      </w:r>
    </w:p>
    <w:p w14:paraId="04C25332" w14:textId="77777777" w:rsidR="009C1F60" w:rsidRPr="008A07A3" w:rsidRDefault="009C1F60" w:rsidP="009C1F60">
      <w:pPr>
        <w:numPr>
          <w:ilvl w:val="0"/>
          <w:numId w:val="21"/>
        </w:numPr>
        <w:rPr>
          <w:rFonts w:cs="Arial"/>
          <w:sz w:val="22"/>
          <w:szCs w:val="22"/>
        </w:rPr>
      </w:pPr>
      <w:r w:rsidRPr="008A07A3">
        <w:rPr>
          <w:rFonts w:cs="Arial"/>
          <w:sz w:val="22"/>
          <w:szCs w:val="22"/>
        </w:rPr>
        <w:t xml:space="preserve">Successfully completing a national criminal record check </w:t>
      </w:r>
    </w:p>
    <w:bookmarkEnd w:id="3"/>
    <w:bookmarkEnd w:id="4"/>
    <w:p w14:paraId="2DFE495B" w14:textId="77777777" w:rsidR="009C1F60" w:rsidRPr="008A07A3" w:rsidRDefault="009C1F60" w:rsidP="009C1F60">
      <w:pPr>
        <w:rPr>
          <w:rFonts w:cs="Arial"/>
          <w:b/>
          <w:sz w:val="22"/>
          <w:szCs w:val="22"/>
        </w:rPr>
      </w:pPr>
    </w:p>
    <w:p w14:paraId="0F50F7A3" w14:textId="77777777" w:rsidR="009C1F60" w:rsidRPr="008A07A3" w:rsidRDefault="009C1F60" w:rsidP="009C1F60">
      <w:pPr>
        <w:rPr>
          <w:rFonts w:cs="Arial"/>
          <w:sz w:val="22"/>
          <w:szCs w:val="22"/>
        </w:rPr>
      </w:pPr>
      <w:r w:rsidRPr="008A07A3">
        <w:rPr>
          <w:rFonts w:cs="Arial"/>
          <w:b/>
          <w:sz w:val="22"/>
          <w:szCs w:val="22"/>
        </w:rPr>
        <w:t>Employment Conditions and Benefits</w:t>
      </w:r>
      <w:r w:rsidRPr="008A07A3">
        <w:rPr>
          <w:rFonts w:cs="Arial"/>
          <w:color w:val="222222"/>
          <w:sz w:val="22"/>
          <w:szCs w:val="22"/>
          <w:shd w:val="clear" w:color="auto" w:fill="FFFFFF"/>
        </w:rPr>
        <w:t xml:space="preserve"> </w:t>
      </w:r>
      <w:r w:rsidRPr="008A07A3">
        <w:rPr>
          <w:rFonts w:cs="Arial"/>
          <w:sz w:val="22"/>
          <w:szCs w:val="22"/>
        </w:rPr>
        <w:t xml:space="preserve">are outlined in the </w:t>
      </w:r>
      <w:hyperlink r:id="rId15" w:history="1">
        <w:r w:rsidRPr="008A07A3">
          <w:rPr>
            <w:rFonts w:cs="Arial"/>
            <w:color w:val="0000FF"/>
            <w:sz w:val="22"/>
            <w:szCs w:val="22"/>
            <w:u w:val="single"/>
          </w:rPr>
          <w:t>Commission’s Enterprise Agreement</w:t>
        </w:r>
      </w:hyperlink>
      <w:r w:rsidRPr="008A07A3">
        <w:rPr>
          <w:rFonts w:cs="Arial"/>
          <w:sz w:val="22"/>
          <w:szCs w:val="22"/>
        </w:rPr>
        <w:t xml:space="preserve"> and supporting policies. The Commission is</w:t>
      </w:r>
      <w:r w:rsidRPr="008A07A3">
        <w:rPr>
          <w:rFonts w:cs="Arial"/>
          <w:color w:val="313131"/>
          <w:sz w:val="22"/>
          <w:szCs w:val="22"/>
          <w:shd w:val="clear" w:color="auto" w:fill="FFFFFF"/>
        </w:rPr>
        <w:t xml:space="preserve"> </w:t>
      </w:r>
      <w:r w:rsidRPr="008A07A3">
        <w:rPr>
          <w:rFonts w:cs="Arial"/>
          <w:sz w:val="22"/>
          <w:szCs w:val="22"/>
        </w:rPr>
        <w:t xml:space="preserve">committed to fostering a workplace with flexible work arrangements to support a diverse, respectful and inclusive culture. </w:t>
      </w:r>
    </w:p>
    <w:p w14:paraId="3038D7F2" w14:textId="77777777" w:rsidR="009C1F60" w:rsidRPr="008A07A3" w:rsidRDefault="009C1F60" w:rsidP="009C1F60">
      <w:pPr>
        <w:rPr>
          <w:rFonts w:cs="Arial"/>
          <w:color w:val="000000"/>
          <w:sz w:val="22"/>
          <w:szCs w:val="22"/>
        </w:rPr>
      </w:pPr>
    </w:p>
    <w:p w14:paraId="0FC12D71" w14:textId="77777777" w:rsidR="009C1F60" w:rsidRPr="008A07A3" w:rsidRDefault="009C1F60" w:rsidP="009C1F60">
      <w:pPr>
        <w:rPr>
          <w:rFonts w:cs="Arial"/>
          <w:sz w:val="22"/>
          <w:szCs w:val="22"/>
        </w:rPr>
      </w:pPr>
      <w:r w:rsidRPr="008A07A3">
        <w:rPr>
          <w:rFonts w:cs="Arial"/>
          <w:sz w:val="22"/>
          <w:szCs w:val="22"/>
        </w:rPr>
        <w:t>The Commission acknowledges the diversity of the Australian community and particularly welcomes applications from Aboriginal and Torres Strait Islander people, people living with a disability, people from culturally and linguistically diverse and/or gender diverse backgrounds.</w:t>
      </w:r>
    </w:p>
    <w:p w14:paraId="00F90951" w14:textId="77777777" w:rsidR="009C1F60" w:rsidRPr="008A07A3" w:rsidRDefault="009C1F60" w:rsidP="009C1F60">
      <w:pPr>
        <w:rPr>
          <w:rFonts w:cs="Arial"/>
          <w:sz w:val="22"/>
          <w:szCs w:val="22"/>
        </w:rPr>
      </w:pPr>
    </w:p>
    <w:p w14:paraId="6CE723EB" w14:textId="77777777" w:rsidR="009C1F60" w:rsidRPr="008A07A3" w:rsidRDefault="009C1F60" w:rsidP="009C1F60">
      <w:pPr>
        <w:rPr>
          <w:rFonts w:cs="Arial"/>
          <w:sz w:val="22"/>
          <w:szCs w:val="22"/>
        </w:rPr>
      </w:pPr>
      <w:r w:rsidRPr="008A07A3">
        <w:rPr>
          <w:rFonts w:cs="Arial"/>
          <w:sz w:val="22"/>
          <w:szCs w:val="22"/>
        </w:rPr>
        <w:t>A merit pool will be created from this recruitment which may be used for future vacancies in similar roles.</w:t>
      </w:r>
    </w:p>
    <w:p w14:paraId="16C97436" w14:textId="77777777" w:rsidR="00D169D7" w:rsidRPr="00CC7358" w:rsidRDefault="00D169D7" w:rsidP="00D169D7">
      <w:pPr>
        <w:widowControl w:val="0"/>
        <w:autoSpaceDE w:val="0"/>
        <w:autoSpaceDN w:val="0"/>
        <w:adjustRightInd w:val="0"/>
        <w:rPr>
          <w:rFonts w:cs="Arial"/>
          <w:color w:val="585858"/>
          <w:sz w:val="21"/>
          <w:szCs w:val="21"/>
        </w:rPr>
      </w:pPr>
      <w:r w:rsidRPr="00631CA5">
        <w:rPr>
          <w:rFonts w:cs="Arial"/>
          <w:b/>
          <w:sz w:val="21"/>
          <w:szCs w:val="21"/>
        </w:rPr>
        <w:lastRenderedPageBreak/>
        <w:t>Capabilit</w:t>
      </w:r>
      <w:r>
        <w:rPr>
          <w:rFonts w:cs="Arial"/>
          <w:b/>
          <w:sz w:val="21"/>
          <w:szCs w:val="21"/>
        </w:rPr>
        <w:t>ies for the role:</w:t>
      </w:r>
      <w:r>
        <w:rPr>
          <w:rFonts w:cs="Arial"/>
          <w:b/>
          <w:sz w:val="21"/>
          <w:szCs w:val="21"/>
        </w:rPr>
        <w:tab/>
      </w:r>
      <w:r w:rsidRPr="00CC7358">
        <w:rPr>
          <w:rFonts w:cs="Arial"/>
          <w:sz w:val="21"/>
          <w:szCs w:val="21"/>
        </w:rPr>
        <w:t>The APS ILS Framework applies to this position</w:t>
      </w:r>
      <w:r w:rsidRPr="00CC7358">
        <w:rPr>
          <w:rFonts w:cs="Arial"/>
          <w:color w:val="585858"/>
          <w:sz w:val="21"/>
          <w:szCs w:val="21"/>
        </w:rPr>
        <w:t xml:space="preserve">. </w:t>
      </w:r>
    </w:p>
    <w:p w14:paraId="497BF29D" w14:textId="77777777" w:rsidR="00D169D7" w:rsidRPr="00CC7358" w:rsidRDefault="00D169D7" w:rsidP="00D169D7">
      <w:pPr>
        <w:widowControl w:val="0"/>
        <w:autoSpaceDE w:val="0"/>
        <w:autoSpaceDN w:val="0"/>
        <w:adjustRightInd w:val="0"/>
        <w:spacing w:line="200" w:lineRule="exact"/>
        <w:ind w:firstLine="360"/>
        <w:rPr>
          <w:rFonts w:cs="Arial"/>
          <w:i/>
          <w:color w:val="000000"/>
          <w:sz w:val="20"/>
        </w:rPr>
      </w:pPr>
    </w:p>
    <w:p w14:paraId="33175750" w14:textId="77777777" w:rsidR="00D169D7" w:rsidRPr="00CC7358" w:rsidRDefault="00D169D7" w:rsidP="00D169D7">
      <w:pPr>
        <w:widowControl w:val="0"/>
        <w:autoSpaceDE w:val="0"/>
        <w:autoSpaceDN w:val="0"/>
        <w:adjustRightInd w:val="0"/>
        <w:rPr>
          <w:rFonts w:cs="Arial"/>
          <w:b/>
          <w:i/>
          <w:color w:val="000000"/>
          <w:sz w:val="21"/>
          <w:szCs w:val="21"/>
        </w:rPr>
      </w:pPr>
      <w:r w:rsidRPr="00CC7358">
        <w:rPr>
          <w:rFonts w:cs="Arial"/>
          <w:b/>
          <w:i/>
          <w:color w:val="000000"/>
          <w:sz w:val="21"/>
          <w:szCs w:val="21"/>
        </w:rPr>
        <w:t xml:space="preserve">Capability Summary </w:t>
      </w:r>
    </w:p>
    <w:p w14:paraId="217D6F95" w14:textId="77777777" w:rsidR="00D169D7" w:rsidRPr="00CC7358" w:rsidRDefault="00D169D7" w:rsidP="00D169D7">
      <w:pPr>
        <w:widowControl w:val="0"/>
        <w:autoSpaceDE w:val="0"/>
        <w:autoSpaceDN w:val="0"/>
        <w:adjustRightInd w:val="0"/>
        <w:rPr>
          <w:rFonts w:cs="Arial"/>
          <w:b/>
          <w:i/>
          <w:color w:val="000000"/>
          <w:sz w:val="21"/>
          <w:szCs w:val="21"/>
        </w:rPr>
      </w:pPr>
    </w:p>
    <w:tbl>
      <w:tblPr>
        <w:tblStyle w:val="TableGrid"/>
        <w:tblW w:w="0" w:type="auto"/>
        <w:tblInd w:w="94" w:type="dxa"/>
        <w:tblLook w:val="04A0" w:firstRow="1" w:lastRow="0" w:firstColumn="1" w:lastColumn="0" w:noHBand="0" w:noVBand="1"/>
      </w:tblPr>
      <w:tblGrid>
        <w:gridCol w:w="1507"/>
        <w:gridCol w:w="3298"/>
        <w:gridCol w:w="4117"/>
      </w:tblGrid>
      <w:tr w:rsidR="00D169D7" w:rsidRPr="00CC7358" w14:paraId="7B7828D8" w14:textId="77777777" w:rsidTr="00B755E7">
        <w:tc>
          <w:tcPr>
            <w:tcW w:w="0" w:type="auto"/>
            <w:shd w:val="clear" w:color="auto" w:fill="8EAADB" w:themeFill="accent1" w:themeFillTint="99"/>
          </w:tcPr>
          <w:p w14:paraId="642E6099" w14:textId="77777777" w:rsidR="00D169D7" w:rsidRPr="00ED75C5" w:rsidRDefault="00D169D7" w:rsidP="00B755E7">
            <w:pPr>
              <w:widowControl w:val="0"/>
              <w:autoSpaceDE w:val="0"/>
              <w:autoSpaceDN w:val="0"/>
              <w:adjustRightInd w:val="0"/>
              <w:spacing w:before="80"/>
              <w:rPr>
                <w:rFonts w:cs="Arial"/>
                <w:b/>
                <w:color w:val="000000"/>
                <w:sz w:val="18"/>
                <w:szCs w:val="18"/>
              </w:rPr>
            </w:pPr>
            <w:r w:rsidRPr="00ED75C5">
              <w:rPr>
                <w:rFonts w:cs="Arial"/>
                <w:b/>
                <w:color w:val="000000"/>
                <w:sz w:val="18"/>
                <w:szCs w:val="18"/>
              </w:rPr>
              <w:t xml:space="preserve">Capability </w:t>
            </w:r>
          </w:p>
        </w:tc>
        <w:tc>
          <w:tcPr>
            <w:tcW w:w="3789" w:type="dxa"/>
            <w:shd w:val="clear" w:color="auto" w:fill="8EAADB" w:themeFill="accent1" w:themeFillTint="99"/>
          </w:tcPr>
          <w:p w14:paraId="623CB3A2" w14:textId="77777777" w:rsidR="00D169D7" w:rsidRPr="00ED75C5" w:rsidRDefault="00D169D7" w:rsidP="00B755E7">
            <w:pPr>
              <w:widowControl w:val="0"/>
              <w:autoSpaceDE w:val="0"/>
              <w:autoSpaceDN w:val="0"/>
              <w:adjustRightInd w:val="0"/>
              <w:spacing w:before="80"/>
              <w:jc w:val="both"/>
              <w:rPr>
                <w:rFonts w:cs="Arial"/>
                <w:b/>
                <w:color w:val="000000"/>
                <w:sz w:val="18"/>
                <w:szCs w:val="18"/>
              </w:rPr>
            </w:pPr>
            <w:r w:rsidRPr="00ED75C5">
              <w:rPr>
                <w:rFonts w:cs="Arial"/>
                <w:b/>
                <w:color w:val="000000"/>
                <w:sz w:val="18"/>
                <w:szCs w:val="18"/>
              </w:rPr>
              <w:t>Description</w:t>
            </w:r>
          </w:p>
        </w:tc>
        <w:tc>
          <w:tcPr>
            <w:tcW w:w="4758" w:type="dxa"/>
            <w:shd w:val="clear" w:color="auto" w:fill="8EAADB" w:themeFill="accent1" w:themeFillTint="99"/>
          </w:tcPr>
          <w:p w14:paraId="4DC436D3" w14:textId="77777777" w:rsidR="00D169D7" w:rsidRPr="00ED75C5" w:rsidRDefault="00D169D7" w:rsidP="00B755E7">
            <w:pPr>
              <w:widowControl w:val="0"/>
              <w:autoSpaceDE w:val="0"/>
              <w:autoSpaceDN w:val="0"/>
              <w:adjustRightInd w:val="0"/>
              <w:spacing w:before="80"/>
              <w:jc w:val="both"/>
              <w:rPr>
                <w:rFonts w:cs="Arial"/>
                <w:b/>
                <w:color w:val="000000"/>
                <w:sz w:val="18"/>
                <w:szCs w:val="18"/>
              </w:rPr>
            </w:pPr>
            <w:proofErr w:type="spellStart"/>
            <w:r>
              <w:rPr>
                <w:rFonts w:cs="Arial"/>
                <w:b/>
                <w:color w:val="000000"/>
                <w:sz w:val="18"/>
                <w:szCs w:val="18"/>
              </w:rPr>
              <w:t>Behaviour</w:t>
            </w:r>
            <w:proofErr w:type="spellEnd"/>
            <w:r>
              <w:rPr>
                <w:rFonts w:cs="Arial"/>
                <w:b/>
                <w:color w:val="000000"/>
                <w:sz w:val="18"/>
                <w:szCs w:val="18"/>
              </w:rPr>
              <w:t xml:space="preserve"> Indicators</w:t>
            </w:r>
          </w:p>
        </w:tc>
      </w:tr>
      <w:tr w:rsidR="00D169D7" w:rsidRPr="00CC7358" w14:paraId="635FE4DC" w14:textId="77777777" w:rsidTr="00B755E7">
        <w:tc>
          <w:tcPr>
            <w:tcW w:w="0" w:type="auto"/>
            <w:tcBorders>
              <w:left w:val="dotted" w:sz="4" w:space="0" w:color="auto"/>
              <w:bottom w:val="dotted" w:sz="4" w:space="0" w:color="auto"/>
              <w:right w:val="dotted" w:sz="4" w:space="0" w:color="auto"/>
            </w:tcBorders>
          </w:tcPr>
          <w:p w14:paraId="4BC3F1C3" w14:textId="77777777" w:rsidR="00D169D7" w:rsidRPr="00CC7358" w:rsidRDefault="00D169D7" w:rsidP="00B755E7">
            <w:pPr>
              <w:widowControl w:val="0"/>
              <w:autoSpaceDE w:val="0"/>
              <w:autoSpaceDN w:val="0"/>
              <w:adjustRightInd w:val="0"/>
              <w:spacing w:before="80"/>
              <w:rPr>
                <w:rFonts w:cs="Arial"/>
                <w:b/>
                <w:color w:val="000000"/>
                <w:sz w:val="18"/>
                <w:szCs w:val="18"/>
              </w:rPr>
            </w:pPr>
            <w:r w:rsidRPr="00CC7358">
              <w:rPr>
                <w:rFonts w:cs="Arial"/>
                <w:b/>
                <w:color w:val="000000"/>
                <w:sz w:val="18"/>
                <w:szCs w:val="18"/>
              </w:rPr>
              <w:t>Supports Strategic Direction</w:t>
            </w:r>
          </w:p>
        </w:tc>
        <w:tc>
          <w:tcPr>
            <w:tcW w:w="3789" w:type="dxa"/>
            <w:tcBorders>
              <w:left w:val="dotted" w:sz="4" w:space="0" w:color="auto"/>
              <w:bottom w:val="dotted" w:sz="4" w:space="0" w:color="auto"/>
              <w:right w:val="dotted" w:sz="4" w:space="0" w:color="auto"/>
            </w:tcBorders>
          </w:tcPr>
          <w:p w14:paraId="371E9317"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Inspires a sense of</w:t>
            </w:r>
            <w:r w:rsidRPr="00CC7358">
              <w:rPr>
                <w:rFonts w:cs="Arial"/>
                <w:color w:val="000000"/>
                <w:sz w:val="18"/>
                <w:szCs w:val="18"/>
              </w:rPr>
              <w:t xml:space="preserve"> purpose and direction</w:t>
            </w:r>
          </w:p>
        </w:tc>
        <w:tc>
          <w:tcPr>
            <w:tcW w:w="4758" w:type="dxa"/>
            <w:tcBorders>
              <w:left w:val="dotted" w:sz="4" w:space="0" w:color="auto"/>
              <w:bottom w:val="dotted" w:sz="4" w:space="0" w:color="auto"/>
              <w:right w:val="dotted" w:sz="4" w:space="0" w:color="auto"/>
            </w:tcBorders>
          </w:tcPr>
          <w:p w14:paraId="2AFDBD9C"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Provides direction to others regarding the purpose and importance of their work. Illustrates the relationship between operational tasks and </w:t>
            </w:r>
            <w:proofErr w:type="spellStart"/>
            <w:r>
              <w:rPr>
                <w:rFonts w:cs="Arial"/>
                <w:color w:val="333333"/>
                <w:sz w:val="18"/>
                <w:szCs w:val="18"/>
              </w:rPr>
              <w:t>organisational</w:t>
            </w:r>
            <w:proofErr w:type="spellEnd"/>
            <w:r>
              <w:rPr>
                <w:rFonts w:cs="Arial"/>
                <w:color w:val="333333"/>
                <w:sz w:val="18"/>
                <w:szCs w:val="18"/>
              </w:rPr>
              <w:t xml:space="preserve"> goals. Sets work tasks that align with the strategic objectives and communicates expected outcomes.</w:t>
            </w:r>
          </w:p>
        </w:tc>
      </w:tr>
      <w:tr w:rsidR="00D169D7" w:rsidRPr="00CC7358" w14:paraId="4758C629" w14:textId="77777777" w:rsidTr="00B755E7">
        <w:tc>
          <w:tcPr>
            <w:tcW w:w="0" w:type="auto"/>
            <w:tcBorders>
              <w:top w:val="dotted" w:sz="4" w:space="0" w:color="auto"/>
              <w:left w:val="dotted" w:sz="4" w:space="0" w:color="auto"/>
              <w:bottom w:val="dotted" w:sz="4" w:space="0" w:color="auto"/>
              <w:right w:val="dotted" w:sz="4" w:space="0" w:color="auto"/>
            </w:tcBorders>
          </w:tcPr>
          <w:p w14:paraId="70DBA7EE" w14:textId="77777777" w:rsidR="00D169D7" w:rsidRPr="00CC7358" w:rsidRDefault="00D169D7" w:rsidP="00B755E7">
            <w:pPr>
              <w:widowControl w:val="0"/>
              <w:autoSpaceDE w:val="0"/>
              <w:autoSpaceDN w:val="0"/>
              <w:adjustRightInd w:val="0"/>
              <w:spacing w:before="80"/>
              <w:rPr>
                <w:rFonts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35C657C3"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 xml:space="preserve">Focuses </w:t>
            </w:r>
            <w:r w:rsidRPr="00CC7358">
              <w:rPr>
                <w:rFonts w:cs="Arial"/>
                <w:color w:val="000000"/>
                <w:sz w:val="18"/>
                <w:szCs w:val="18"/>
              </w:rPr>
              <w:t>strategically</w:t>
            </w:r>
          </w:p>
        </w:tc>
        <w:tc>
          <w:tcPr>
            <w:tcW w:w="4758" w:type="dxa"/>
            <w:tcBorders>
              <w:top w:val="dotted" w:sz="4" w:space="0" w:color="auto"/>
              <w:left w:val="dotted" w:sz="4" w:space="0" w:color="auto"/>
              <w:bottom w:val="dotted" w:sz="4" w:space="0" w:color="auto"/>
              <w:right w:val="dotted" w:sz="4" w:space="0" w:color="auto"/>
            </w:tcBorders>
          </w:tcPr>
          <w:p w14:paraId="1521A8E3" w14:textId="77777777" w:rsidR="00D169D7" w:rsidRPr="003809EE" w:rsidRDefault="00D169D7" w:rsidP="00B755E7">
            <w:pPr>
              <w:widowControl w:val="0"/>
              <w:autoSpaceDE w:val="0"/>
              <w:autoSpaceDN w:val="0"/>
              <w:adjustRightInd w:val="0"/>
              <w:spacing w:before="80"/>
              <w:rPr>
                <w:rFonts w:cs="Arial"/>
                <w:color w:val="000000"/>
                <w:sz w:val="18"/>
                <w:szCs w:val="18"/>
                <w:highlight w:val="yellow"/>
              </w:rPr>
            </w:pPr>
            <w:r>
              <w:rPr>
                <w:rFonts w:cs="Arial"/>
                <w:color w:val="333333"/>
                <w:sz w:val="18"/>
                <w:szCs w:val="18"/>
              </w:rPr>
              <w:t xml:space="preserve">Understands the </w:t>
            </w:r>
            <w:proofErr w:type="spellStart"/>
            <w:r>
              <w:rPr>
                <w:rFonts w:cs="Arial"/>
                <w:color w:val="333333"/>
                <w:sz w:val="18"/>
                <w:szCs w:val="18"/>
              </w:rPr>
              <w:t>organisation's</w:t>
            </w:r>
            <w:proofErr w:type="spellEnd"/>
            <w:r>
              <w:rPr>
                <w:rFonts w:cs="Arial"/>
                <w:color w:val="333333"/>
                <w:sz w:val="18"/>
                <w:szCs w:val="18"/>
              </w:rPr>
              <w:t xml:space="preserve"> objectives and aligns operational activities accordingly. Considers the ramifications of issues and longer-term impact of own work and work area</w:t>
            </w:r>
          </w:p>
        </w:tc>
      </w:tr>
      <w:tr w:rsidR="00D169D7" w:rsidRPr="00CC7358" w14:paraId="49C8CD14" w14:textId="77777777" w:rsidTr="00B755E7">
        <w:tc>
          <w:tcPr>
            <w:tcW w:w="0" w:type="auto"/>
            <w:tcBorders>
              <w:top w:val="dotted" w:sz="4" w:space="0" w:color="auto"/>
              <w:left w:val="dotted" w:sz="4" w:space="0" w:color="auto"/>
              <w:bottom w:val="dotted" w:sz="4" w:space="0" w:color="auto"/>
              <w:right w:val="dotted" w:sz="4" w:space="0" w:color="auto"/>
            </w:tcBorders>
          </w:tcPr>
          <w:p w14:paraId="33B6E77D" w14:textId="77777777" w:rsidR="00D169D7" w:rsidRPr="00CC7358" w:rsidRDefault="00D169D7" w:rsidP="00B755E7">
            <w:pPr>
              <w:widowControl w:val="0"/>
              <w:autoSpaceDE w:val="0"/>
              <w:autoSpaceDN w:val="0"/>
              <w:adjustRightInd w:val="0"/>
              <w:spacing w:before="80"/>
              <w:rPr>
                <w:rFonts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0ADB8306"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 xml:space="preserve">Harnesses Information </w:t>
            </w:r>
            <w:r>
              <w:rPr>
                <w:rFonts w:cs="Arial"/>
                <w:color w:val="000000"/>
                <w:sz w:val="18"/>
                <w:szCs w:val="18"/>
              </w:rPr>
              <w:t>a</w:t>
            </w:r>
            <w:r w:rsidRPr="00CC7358">
              <w:rPr>
                <w:rFonts w:cs="Arial"/>
                <w:color w:val="000000"/>
                <w:sz w:val="18"/>
                <w:szCs w:val="18"/>
              </w:rPr>
              <w:t>nd Opportunities</w:t>
            </w:r>
          </w:p>
        </w:tc>
        <w:tc>
          <w:tcPr>
            <w:tcW w:w="4758" w:type="dxa"/>
            <w:tcBorders>
              <w:top w:val="dotted" w:sz="4" w:space="0" w:color="auto"/>
              <w:left w:val="dotted" w:sz="4" w:space="0" w:color="auto"/>
              <w:bottom w:val="dotted" w:sz="4" w:space="0" w:color="auto"/>
              <w:right w:val="dotted" w:sz="4" w:space="0" w:color="auto"/>
            </w:tcBorders>
          </w:tcPr>
          <w:p w14:paraId="223E4424"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Gathers and investigates information from a variety of </w:t>
            </w:r>
            <w:proofErr w:type="gramStart"/>
            <w:r>
              <w:rPr>
                <w:rFonts w:cs="Arial"/>
                <w:color w:val="333333"/>
                <w:sz w:val="18"/>
                <w:szCs w:val="18"/>
              </w:rPr>
              <w:t>sources, and</w:t>
            </w:r>
            <w:proofErr w:type="gramEnd"/>
            <w:r>
              <w:rPr>
                <w:rFonts w:cs="Arial"/>
                <w:color w:val="333333"/>
                <w:sz w:val="18"/>
                <w:szCs w:val="18"/>
              </w:rPr>
              <w:t xml:space="preserve"> explores new ideas and different viewpoints. Probes information and identifies any critical gaps. Maintains an awareness of the </w:t>
            </w:r>
            <w:proofErr w:type="spellStart"/>
            <w:r>
              <w:rPr>
                <w:rFonts w:cs="Arial"/>
                <w:color w:val="333333"/>
                <w:sz w:val="18"/>
                <w:szCs w:val="18"/>
              </w:rPr>
              <w:t>organisation</w:t>
            </w:r>
            <w:proofErr w:type="spellEnd"/>
            <w:r>
              <w:rPr>
                <w:rFonts w:cs="Arial"/>
                <w:color w:val="333333"/>
                <w:sz w:val="18"/>
                <w:szCs w:val="18"/>
              </w:rPr>
              <w:t xml:space="preserve">, monitors the context in which the </w:t>
            </w:r>
            <w:proofErr w:type="spellStart"/>
            <w:r>
              <w:rPr>
                <w:rFonts w:cs="Arial"/>
                <w:color w:val="333333"/>
                <w:sz w:val="18"/>
                <w:szCs w:val="18"/>
              </w:rPr>
              <w:t>organisation</w:t>
            </w:r>
            <w:proofErr w:type="spellEnd"/>
            <w:r>
              <w:rPr>
                <w:rFonts w:cs="Arial"/>
                <w:color w:val="333333"/>
                <w:sz w:val="18"/>
                <w:szCs w:val="18"/>
              </w:rPr>
              <w:t xml:space="preserve"> operates and finds out about best practice approaches.</w:t>
            </w:r>
          </w:p>
        </w:tc>
      </w:tr>
      <w:tr w:rsidR="00D169D7" w:rsidRPr="00CC7358" w14:paraId="7EB65448" w14:textId="77777777" w:rsidTr="00B755E7">
        <w:tc>
          <w:tcPr>
            <w:tcW w:w="0" w:type="auto"/>
            <w:tcBorders>
              <w:top w:val="dotted" w:sz="4" w:space="0" w:color="auto"/>
              <w:left w:val="dotted" w:sz="4" w:space="0" w:color="auto"/>
              <w:bottom w:val="single" w:sz="18" w:space="0" w:color="auto"/>
              <w:right w:val="dotted" w:sz="4" w:space="0" w:color="auto"/>
            </w:tcBorders>
          </w:tcPr>
          <w:p w14:paraId="3770545A" w14:textId="77777777" w:rsidR="00D169D7" w:rsidRPr="00CC7358" w:rsidRDefault="00D169D7" w:rsidP="00B755E7">
            <w:pPr>
              <w:widowControl w:val="0"/>
              <w:autoSpaceDE w:val="0"/>
              <w:autoSpaceDN w:val="0"/>
              <w:adjustRightInd w:val="0"/>
              <w:spacing w:before="80"/>
              <w:rPr>
                <w:rFonts w:cs="Arial"/>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6B60E399"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 xml:space="preserve">Shows </w:t>
            </w:r>
            <w:r w:rsidRPr="00CC7358">
              <w:rPr>
                <w:rFonts w:cs="Arial"/>
                <w:color w:val="000000"/>
                <w:sz w:val="18"/>
                <w:szCs w:val="18"/>
              </w:rPr>
              <w:t>Judgement, Intelligence and common sense</w:t>
            </w:r>
          </w:p>
        </w:tc>
        <w:tc>
          <w:tcPr>
            <w:tcW w:w="4758" w:type="dxa"/>
            <w:tcBorders>
              <w:top w:val="dotted" w:sz="4" w:space="0" w:color="auto"/>
              <w:left w:val="dotted" w:sz="4" w:space="0" w:color="auto"/>
              <w:bottom w:val="single" w:sz="18" w:space="0" w:color="auto"/>
              <w:right w:val="dotted" w:sz="4" w:space="0" w:color="auto"/>
            </w:tcBorders>
          </w:tcPr>
          <w:p w14:paraId="7F085BCA"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Undertakes objective, systematic analysis and draws accurate conclusions based on evidence. </w:t>
            </w:r>
            <w:proofErr w:type="spellStart"/>
            <w:r>
              <w:rPr>
                <w:rFonts w:cs="Arial"/>
                <w:color w:val="333333"/>
                <w:sz w:val="18"/>
                <w:szCs w:val="18"/>
              </w:rPr>
              <w:t>Recognises</w:t>
            </w:r>
            <w:proofErr w:type="spellEnd"/>
            <w:r>
              <w:rPr>
                <w:rFonts w:cs="Arial"/>
                <w:color w:val="333333"/>
                <w:sz w:val="18"/>
                <w:szCs w:val="18"/>
              </w:rPr>
              <w:t xml:space="preserve"> the links between interconnected issues. Breaks through problems and weighs up the options to identify solutions. Explores possibilities and innovative alternatives.</w:t>
            </w:r>
          </w:p>
        </w:tc>
      </w:tr>
      <w:tr w:rsidR="00D169D7" w:rsidRPr="00CC7358" w14:paraId="340713C7" w14:textId="77777777" w:rsidTr="00B755E7">
        <w:tc>
          <w:tcPr>
            <w:tcW w:w="0" w:type="auto"/>
            <w:tcBorders>
              <w:top w:val="single" w:sz="18" w:space="0" w:color="auto"/>
              <w:left w:val="dotted" w:sz="4" w:space="0" w:color="auto"/>
              <w:bottom w:val="dotted" w:sz="4" w:space="0" w:color="auto"/>
              <w:right w:val="dotted" w:sz="4" w:space="0" w:color="auto"/>
            </w:tcBorders>
          </w:tcPr>
          <w:p w14:paraId="33CC50C2"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b/>
                <w:color w:val="000000"/>
                <w:sz w:val="18"/>
                <w:szCs w:val="18"/>
              </w:rPr>
              <w:t>Achieves Results</w:t>
            </w:r>
          </w:p>
        </w:tc>
        <w:tc>
          <w:tcPr>
            <w:tcW w:w="3789" w:type="dxa"/>
            <w:tcBorders>
              <w:top w:val="single" w:sz="18" w:space="0" w:color="auto"/>
              <w:left w:val="dotted" w:sz="4" w:space="0" w:color="auto"/>
              <w:bottom w:val="dotted" w:sz="4" w:space="0" w:color="auto"/>
              <w:right w:val="dotted" w:sz="4" w:space="0" w:color="auto"/>
            </w:tcBorders>
          </w:tcPr>
          <w:p w14:paraId="4042ED08"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 xml:space="preserve">Builds </w:t>
            </w:r>
            <w:proofErr w:type="spellStart"/>
            <w:r>
              <w:rPr>
                <w:rFonts w:cs="Arial"/>
                <w:color w:val="000000"/>
                <w:sz w:val="18"/>
                <w:szCs w:val="18"/>
              </w:rPr>
              <w:t>organisational</w:t>
            </w:r>
            <w:proofErr w:type="spellEnd"/>
            <w:r>
              <w:rPr>
                <w:rFonts w:cs="Arial"/>
                <w:color w:val="000000"/>
                <w:sz w:val="18"/>
                <w:szCs w:val="18"/>
              </w:rPr>
              <w:t xml:space="preserve"> capability and responsiveness</w:t>
            </w:r>
          </w:p>
        </w:tc>
        <w:tc>
          <w:tcPr>
            <w:tcW w:w="4758" w:type="dxa"/>
            <w:tcBorders>
              <w:top w:val="single" w:sz="18" w:space="0" w:color="auto"/>
              <w:left w:val="dotted" w:sz="4" w:space="0" w:color="auto"/>
              <w:bottom w:val="dotted" w:sz="4" w:space="0" w:color="auto"/>
              <w:right w:val="dotted" w:sz="4" w:space="0" w:color="auto"/>
            </w:tcBorders>
          </w:tcPr>
          <w:p w14:paraId="628C1B7A"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Reviews project performance and focuses on identifying opportunities for continuous improvement. Identifies key talent to support performance. Remains flexible and responsive to changes in requirements.</w:t>
            </w:r>
          </w:p>
        </w:tc>
      </w:tr>
      <w:tr w:rsidR="00D169D7" w:rsidRPr="00CC7358" w14:paraId="6CEB5CA5" w14:textId="77777777" w:rsidTr="00B755E7">
        <w:tc>
          <w:tcPr>
            <w:tcW w:w="0" w:type="auto"/>
            <w:tcBorders>
              <w:top w:val="dotted" w:sz="4" w:space="0" w:color="auto"/>
              <w:left w:val="dotted" w:sz="4" w:space="0" w:color="auto"/>
              <w:bottom w:val="dotted" w:sz="4" w:space="0" w:color="auto"/>
              <w:right w:val="dotted" w:sz="4" w:space="0" w:color="auto"/>
            </w:tcBorders>
          </w:tcPr>
          <w:p w14:paraId="0E8E87D2"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0CFD448E"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Marshals professional</w:t>
            </w:r>
            <w:r w:rsidRPr="00CC7358">
              <w:rPr>
                <w:rFonts w:cs="Arial"/>
                <w:color w:val="000000"/>
                <w:sz w:val="18"/>
                <w:szCs w:val="18"/>
              </w:rPr>
              <w:t xml:space="preserve"> expertise</w:t>
            </w:r>
          </w:p>
        </w:tc>
        <w:tc>
          <w:tcPr>
            <w:tcW w:w="4758" w:type="dxa"/>
            <w:tcBorders>
              <w:top w:val="dotted" w:sz="4" w:space="0" w:color="auto"/>
              <w:left w:val="dotted" w:sz="4" w:space="0" w:color="auto"/>
              <w:bottom w:val="dotted" w:sz="4" w:space="0" w:color="auto"/>
              <w:right w:val="dotted" w:sz="4" w:space="0" w:color="auto"/>
            </w:tcBorders>
          </w:tcPr>
          <w:p w14:paraId="6B3BB714" w14:textId="77777777" w:rsidR="00D169D7" w:rsidRPr="003809EE" w:rsidRDefault="00D169D7" w:rsidP="00B755E7">
            <w:pPr>
              <w:widowControl w:val="0"/>
              <w:autoSpaceDE w:val="0"/>
              <w:autoSpaceDN w:val="0"/>
              <w:adjustRightInd w:val="0"/>
              <w:spacing w:before="80"/>
              <w:rPr>
                <w:rFonts w:cs="Arial"/>
                <w:color w:val="000000"/>
                <w:sz w:val="18"/>
                <w:szCs w:val="18"/>
                <w:highlight w:val="yellow"/>
              </w:rPr>
            </w:pPr>
            <w:r>
              <w:rPr>
                <w:rFonts w:cs="Arial"/>
                <w:color w:val="333333"/>
                <w:sz w:val="18"/>
                <w:szCs w:val="18"/>
              </w:rPr>
              <w:t xml:space="preserve">Values specialist expertise and </w:t>
            </w:r>
            <w:proofErr w:type="spellStart"/>
            <w:r>
              <w:rPr>
                <w:rFonts w:cs="Arial"/>
                <w:color w:val="333333"/>
                <w:sz w:val="18"/>
                <w:szCs w:val="18"/>
              </w:rPr>
              <w:t>capitalises</w:t>
            </w:r>
            <w:proofErr w:type="spellEnd"/>
            <w:r>
              <w:rPr>
                <w:rFonts w:cs="Arial"/>
                <w:color w:val="333333"/>
                <w:sz w:val="18"/>
                <w:szCs w:val="18"/>
              </w:rPr>
              <w:t xml:space="preserve"> on the expert knowledge and skills of others. Contributes own expertise to achieve outcomes for the business unit.</w:t>
            </w:r>
          </w:p>
        </w:tc>
      </w:tr>
      <w:tr w:rsidR="00D169D7" w:rsidRPr="00CC7358" w14:paraId="395D77E7" w14:textId="77777777" w:rsidTr="00B755E7">
        <w:tc>
          <w:tcPr>
            <w:tcW w:w="0" w:type="auto"/>
            <w:tcBorders>
              <w:top w:val="dotted" w:sz="4" w:space="0" w:color="auto"/>
              <w:left w:val="dotted" w:sz="4" w:space="0" w:color="auto"/>
              <w:bottom w:val="dotted" w:sz="4" w:space="0" w:color="auto"/>
              <w:right w:val="dotted" w:sz="4" w:space="0" w:color="auto"/>
            </w:tcBorders>
          </w:tcPr>
          <w:p w14:paraId="1C4E12D1"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7A348C8D"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Steers and implements change and deals with uncertainty</w:t>
            </w:r>
          </w:p>
        </w:tc>
        <w:tc>
          <w:tcPr>
            <w:tcW w:w="4758" w:type="dxa"/>
            <w:tcBorders>
              <w:top w:val="dotted" w:sz="4" w:space="0" w:color="auto"/>
              <w:left w:val="dotted" w:sz="4" w:space="0" w:color="auto"/>
              <w:bottom w:val="dotted" w:sz="4" w:space="0" w:color="auto"/>
              <w:right w:val="dotted" w:sz="4" w:space="0" w:color="auto"/>
            </w:tcBorders>
          </w:tcPr>
          <w:p w14:paraId="4D00F901"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D169D7" w:rsidRPr="00CC7358" w14:paraId="1EE73370" w14:textId="77777777" w:rsidTr="00B755E7">
        <w:tc>
          <w:tcPr>
            <w:tcW w:w="0" w:type="auto"/>
            <w:tcBorders>
              <w:top w:val="dotted" w:sz="4" w:space="0" w:color="auto"/>
              <w:left w:val="dotted" w:sz="4" w:space="0" w:color="auto"/>
              <w:bottom w:val="single" w:sz="18" w:space="0" w:color="auto"/>
              <w:right w:val="dotted" w:sz="4" w:space="0" w:color="auto"/>
            </w:tcBorders>
          </w:tcPr>
          <w:p w14:paraId="51CD98E8"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576FDAC4"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Ensures closures and delivers on intended results</w:t>
            </w:r>
          </w:p>
        </w:tc>
        <w:tc>
          <w:tcPr>
            <w:tcW w:w="4758" w:type="dxa"/>
            <w:tcBorders>
              <w:top w:val="dotted" w:sz="4" w:space="0" w:color="auto"/>
              <w:left w:val="dotted" w:sz="4" w:space="0" w:color="auto"/>
              <w:bottom w:val="single" w:sz="18" w:space="0" w:color="auto"/>
              <w:right w:val="dotted" w:sz="4" w:space="0" w:color="auto"/>
            </w:tcBorders>
          </w:tcPr>
          <w:p w14:paraId="79286CEA"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D169D7" w:rsidRPr="00CC7358" w14:paraId="5825FB0D" w14:textId="77777777" w:rsidTr="00B755E7">
        <w:tc>
          <w:tcPr>
            <w:tcW w:w="0" w:type="auto"/>
            <w:tcBorders>
              <w:top w:val="single" w:sz="18" w:space="0" w:color="auto"/>
              <w:left w:val="dotted" w:sz="4" w:space="0" w:color="auto"/>
              <w:bottom w:val="dotted" w:sz="4" w:space="0" w:color="auto"/>
              <w:right w:val="dotted" w:sz="4" w:space="0" w:color="auto"/>
            </w:tcBorders>
          </w:tcPr>
          <w:p w14:paraId="26AD0EDB" w14:textId="77777777" w:rsidR="00D169D7" w:rsidRPr="00CC7358" w:rsidRDefault="00D169D7" w:rsidP="00B755E7">
            <w:pPr>
              <w:widowControl w:val="0"/>
              <w:autoSpaceDE w:val="0"/>
              <w:autoSpaceDN w:val="0"/>
              <w:adjustRightInd w:val="0"/>
              <w:spacing w:before="80"/>
              <w:rPr>
                <w:rFonts w:cs="Arial"/>
                <w:b/>
                <w:color w:val="000000"/>
                <w:sz w:val="18"/>
                <w:szCs w:val="18"/>
              </w:rPr>
            </w:pPr>
            <w:r>
              <w:rPr>
                <w:rFonts w:cs="Arial"/>
                <w:b/>
                <w:color w:val="000000"/>
                <w:sz w:val="18"/>
                <w:szCs w:val="18"/>
              </w:rPr>
              <w:t>Cultivates</w:t>
            </w:r>
            <w:r w:rsidRPr="00CC7358">
              <w:rPr>
                <w:rFonts w:cs="Arial"/>
                <w:b/>
                <w:color w:val="000000"/>
                <w:sz w:val="18"/>
                <w:szCs w:val="18"/>
              </w:rPr>
              <w:t xml:space="preserve"> productive working relationships</w:t>
            </w:r>
          </w:p>
        </w:tc>
        <w:tc>
          <w:tcPr>
            <w:tcW w:w="3789" w:type="dxa"/>
            <w:tcBorders>
              <w:top w:val="single" w:sz="18" w:space="0" w:color="auto"/>
              <w:left w:val="dotted" w:sz="4" w:space="0" w:color="auto"/>
              <w:bottom w:val="dotted" w:sz="4" w:space="0" w:color="auto"/>
              <w:right w:val="dotted" w:sz="4" w:space="0" w:color="auto"/>
            </w:tcBorders>
          </w:tcPr>
          <w:p w14:paraId="581F9FC1" w14:textId="77777777" w:rsidR="00D169D7" w:rsidRPr="00FA4C17" w:rsidRDefault="00D169D7" w:rsidP="00B755E7">
            <w:pPr>
              <w:widowControl w:val="0"/>
              <w:autoSpaceDE w:val="0"/>
              <w:autoSpaceDN w:val="0"/>
              <w:adjustRightInd w:val="0"/>
              <w:spacing w:before="80"/>
              <w:rPr>
                <w:rFonts w:cs="Arial"/>
                <w:color w:val="333333"/>
                <w:sz w:val="18"/>
                <w:szCs w:val="18"/>
              </w:rPr>
            </w:pPr>
            <w:r w:rsidRPr="00FA4C17">
              <w:rPr>
                <w:rFonts w:cs="Arial"/>
                <w:color w:val="333333"/>
                <w:sz w:val="18"/>
                <w:szCs w:val="18"/>
              </w:rPr>
              <w:t>Nurtures internal and external relationships</w:t>
            </w:r>
          </w:p>
        </w:tc>
        <w:tc>
          <w:tcPr>
            <w:tcW w:w="4758" w:type="dxa"/>
            <w:tcBorders>
              <w:top w:val="single" w:sz="18" w:space="0" w:color="auto"/>
              <w:left w:val="dotted" w:sz="4" w:space="0" w:color="auto"/>
              <w:bottom w:val="dotted" w:sz="4" w:space="0" w:color="auto"/>
              <w:right w:val="dotted" w:sz="4" w:space="0" w:color="auto"/>
            </w:tcBorders>
          </w:tcPr>
          <w:p w14:paraId="504091CB"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Builds and sustains relationships with a network of key people internally and externally. Proactively </w:t>
            </w:r>
            <w:proofErr w:type="gramStart"/>
            <w:r>
              <w:rPr>
                <w:rFonts w:cs="Arial"/>
                <w:color w:val="333333"/>
                <w:sz w:val="18"/>
                <w:szCs w:val="18"/>
              </w:rPr>
              <w:t>offers assistance</w:t>
            </w:r>
            <w:proofErr w:type="gramEnd"/>
            <w:r>
              <w:rPr>
                <w:rFonts w:cs="Arial"/>
                <w:color w:val="333333"/>
                <w:sz w:val="18"/>
                <w:szCs w:val="18"/>
              </w:rPr>
              <w:t xml:space="preserve"> for a mutually beneficial relationship</w:t>
            </w:r>
            <w:r>
              <w:rPr>
                <w:rStyle w:val="Emphasis"/>
                <w:rFonts w:eastAsia="Calibri" w:cs="Arial"/>
                <w:iCs w:val="0"/>
                <w:color w:val="333333"/>
                <w:sz w:val="18"/>
                <w:szCs w:val="18"/>
              </w:rPr>
              <w:t>.</w:t>
            </w:r>
            <w:r>
              <w:rPr>
                <w:rFonts w:cs="Arial"/>
                <w:color w:val="333333"/>
                <w:sz w:val="18"/>
                <w:szCs w:val="18"/>
              </w:rPr>
              <w:t xml:space="preserve"> Anticipates and is responsive to internal and external client needs.</w:t>
            </w:r>
          </w:p>
        </w:tc>
      </w:tr>
      <w:tr w:rsidR="00D169D7" w:rsidRPr="00CC7358" w14:paraId="76A8C5DA" w14:textId="77777777" w:rsidTr="00B755E7">
        <w:tc>
          <w:tcPr>
            <w:tcW w:w="0" w:type="auto"/>
            <w:tcBorders>
              <w:top w:val="dotted" w:sz="4" w:space="0" w:color="auto"/>
              <w:left w:val="dotted" w:sz="4" w:space="0" w:color="auto"/>
              <w:bottom w:val="dotted" w:sz="4" w:space="0" w:color="auto"/>
              <w:right w:val="dotted" w:sz="4" w:space="0" w:color="auto"/>
            </w:tcBorders>
          </w:tcPr>
          <w:p w14:paraId="441D078D"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28B7804B" w14:textId="77777777" w:rsidR="00D169D7" w:rsidRPr="00FA4C17" w:rsidRDefault="00D169D7" w:rsidP="00B755E7">
            <w:pPr>
              <w:widowControl w:val="0"/>
              <w:autoSpaceDE w:val="0"/>
              <w:autoSpaceDN w:val="0"/>
              <w:adjustRightInd w:val="0"/>
              <w:spacing w:before="80"/>
              <w:rPr>
                <w:rFonts w:cs="Arial"/>
                <w:color w:val="333333"/>
                <w:sz w:val="18"/>
                <w:szCs w:val="18"/>
              </w:rPr>
            </w:pPr>
            <w:r w:rsidRPr="00FA4C17">
              <w:rPr>
                <w:rFonts w:cs="Arial"/>
                <w:color w:val="333333"/>
                <w:sz w:val="18"/>
                <w:szCs w:val="18"/>
              </w:rPr>
              <w:t>Facilitates cooperation and partnerships</w:t>
            </w:r>
          </w:p>
        </w:tc>
        <w:tc>
          <w:tcPr>
            <w:tcW w:w="4758" w:type="dxa"/>
            <w:tcBorders>
              <w:top w:val="dotted" w:sz="4" w:space="0" w:color="auto"/>
              <w:left w:val="dotted" w:sz="4" w:space="0" w:color="auto"/>
              <w:bottom w:val="dotted" w:sz="4" w:space="0" w:color="auto"/>
              <w:right w:val="dotted" w:sz="4" w:space="0" w:color="auto"/>
            </w:tcBorders>
          </w:tcPr>
          <w:p w14:paraId="22C18F72" w14:textId="77777777" w:rsidR="00D169D7" w:rsidRPr="003809EE" w:rsidRDefault="00D169D7" w:rsidP="00B755E7">
            <w:pPr>
              <w:autoSpaceDE w:val="0"/>
              <w:autoSpaceDN w:val="0"/>
              <w:adjustRightInd w:val="0"/>
              <w:spacing w:before="80"/>
              <w:rPr>
                <w:rFonts w:cs="Arial"/>
                <w:color w:val="000000"/>
                <w:sz w:val="18"/>
                <w:szCs w:val="18"/>
                <w:highlight w:val="yellow"/>
              </w:rPr>
            </w:pPr>
            <w:r>
              <w:rPr>
                <w:rFonts w:cs="Arial"/>
                <w:color w:val="333333"/>
                <w:sz w:val="18"/>
                <w:szCs w:val="18"/>
              </w:rPr>
              <w:t xml:space="preserve">Involves people, encourages them and </w:t>
            </w:r>
            <w:proofErr w:type="spellStart"/>
            <w:r>
              <w:rPr>
                <w:rFonts w:cs="Arial"/>
                <w:color w:val="333333"/>
                <w:sz w:val="18"/>
                <w:szCs w:val="18"/>
              </w:rPr>
              <w:t>recognises</w:t>
            </w:r>
            <w:proofErr w:type="spellEnd"/>
            <w:r>
              <w:rPr>
                <w:rFonts w:cs="Arial"/>
                <w:color w:val="333333"/>
                <w:sz w:val="18"/>
                <w:szCs w:val="18"/>
              </w:rPr>
              <w:t xml:space="preserve"> their contribution. Consults and shares information and ensures others are kept informed of issues. Works collaboratively and operates as an effective team member.</w:t>
            </w:r>
          </w:p>
        </w:tc>
      </w:tr>
      <w:tr w:rsidR="00D169D7" w:rsidRPr="00CC7358" w14:paraId="5AF2754E" w14:textId="77777777" w:rsidTr="00B755E7">
        <w:tc>
          <w:tcPr>
            <w:tcW w:w="0" w:type="auto"/>
            <w:tcBorders>
              <w:top w:val="dotted" w:sz="4" w:space="0" w:color="auto"/>
              <w:left w:val="dotted" w:sz="4" w:space="0" w:color="auto"/>
              <w:bottom w:val="dotted" w:sz="4" w:space="0" w:color="auto"/>
              <w:right w:val="dotted" w:sz="4" w:space="0" w:color="auto"/>
            </w:tcBorders>
          </w:tcPr>
          <w:p w14:paraId="43BB3A4D"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00B86A6D" w14:textId="77777777" w:rsidR="00D169D7"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 xml:space="preserve">Values </w:t>
            </w:r>
            <w:r w:rsidRPr="00CC7358">
              <w:rPr>
                <w:rFonts w:cs="Arial"/>
                <w:color w:val="000000"/>
                <w:sz w:val="18"/>
                <w:szCs w:val="18"/>
              </w:rPr>
              <w:t xml:space="preserve">individual </w:t>
            </w:r>
          </w:p>
          <w:p w14:paraId="3DD791E4"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differences and diversity</w:t>
            </w:r>
          </w:p>
        </w:tc>
        <w:tc>
          <w:tcPr>
            <w:tcW w:w="4758" w:type="dxa"/>
            <w:tcBorders>
              <w:top w:val="dotted" w:sz="4" w:space="0" w:color="auto"/>
              <w:left w:val="dotted" w:sz="4" w:space="0" w:color="auto"/>
              <w:bottom w:val="dotted" w:sz="4" w:space="0" w:color="auto"/>
              <w:right w:val="dotted" w:sz="4" w:space="0" w:color="auto"/>
            </w:tcBorders>
          </w:tcPr>
          <w:p w14:paraId="1204BDCF" w14:textId="77777777" w:rsidR="00D169D7" w:rsidRPr="003809EE" w:rsidRDefault="00D169D7" w:rsidP="00B755E7">
            <w:pPr>
              <w:autoSpaceDE w:val="0"/>
              <w:autoSpaceDN w:val="0"/>
              <w:adjustRightInd w:val="0"/>
              <w:rPr>
                <w:rFonts w:cs="Arial"/>
                <w:color w:val="000000"/>
                <w:sz w:val="18"/>
                <w:szCs w:val="18"/>
                <w:highlight w:val="yellow"/>
              </w:rPr>
            </w:pPr>
            <w:proofErr w:type="spellStart"/>
            <w:r>
              <w:rPr>
                <w:rFonts w:cs="Arial"/>
                <w:color w:val="333333"/>
                <w:sz w:val="18"/>
                <w:szCs w:val="18"/>
              </w:rPr>
              <w:t>Recognises</w:t>
            </w:r>
            <w:proofErr w:type="spellEnd"/>
            <w:r>
              <w:rPr>
                <w:rFonts w:cs="Arial"/>
                <w:color w:val="333333"/>
                <w:sz w:val="18"/>
                <w:szCs w:val="18"/>
              </w:rPr>
              <w:t xml:space="preserve"> the positive benefits that can be gained from diversity and encourages the exploration of diverse views. Harnesses understanding of differences to enhance interactions. </w:t>
            </w:r>
            <w:proofErr w:type="spellStart"/>
            <w:r>
              <w:rPr>
                <w:rFonts w:cs="Arial"/>
                <w:color w:val="333333"/>
                <w:sz w:val="18"/>
                <w:szCs w:val="18"/>
              </w:rPr>
              <w:t>Recognises</w:t>
            </w:r>
            <w:proofErr w:type="spellEnd"/>
            <w:r>
              <w:rPr>
                <w:rFonts w:cs="Arial"/>
                <w:color w:val="333333"/>
                <w:sz w:val="18"/>
                <w:szCs w:val="18"/>
              </w:rPr>
              <w:t xml:space="preserve"> the different working </w:t>
            </w:r>
            <w:r>
              <w:rPr>
                <w:rFonts w:cs="Arial"/>
                <w:color w:val="333333"/>
                <w:sz w:val="18"/>
                <w:szCs w:val="18"/>
              </w:rPr>
              <w:lastRenderedPageBreak/>
              <w:t xml:space="preserve">styles of </w:t>
            </w:r>
            <w:proofErr w:type="gramStart"/>
            <w:r>
              <w:rPr>
                <w:rFonts w:cs="Arial"/>
                <w:color w:val="333333"/>
                <w:sz w:val="18"/>
                <w:szCs w:val="18"/>
              </w:rPr>
              <w:t>individuals, and</w:t>
            </w:r>
            <w:proofErr w:type="gramEnd"/>
            <w:r>
              <w:rPr>
                <w:rFonts w:cs="Arial"/>
                <w:color w:val="333333"/>
                <w:sz w:val="18"/>
                <w:szCs w:val="18"/>
              </w:rPr>
              <w:t xml:space="preserve"> tries to see things from different perspectives.</w:t>
            </w:r>
          </w:p>
        </w:tc>
      </w:tr>
      <w:tr w:rsidR="00D169D7" w:rsidRPr="00CC7358" w14:paraId="723F129C" w14:textId="77777777" w:rsidTr="00B755E7">
        <w:tc>
          <w:tcPr>
            <w:tcW w:w="0" w:type="auto"/>
            <w:tcBorders>
              <w:top w:val="dotted" w:sz="4" w:space="0" w:color="auto"/>
              <w:left w:val="dotted" w:sz="4" w:space="0" w:color="auto"/>
              <w:bottom w:val="single" w:sz="18" w:space="0" w:color="auto"/>
              <w:right w:val="dotted" w:sz="4" w:space="0" w:color="auto"/>
            </w:tcBorders>
          </w:tcPr>
          <w:p w14:paraId="228B19A3"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4D63560F"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Guides, mentors and develops people</w:t>
            </w:r>
          </w:p>
        </w:tc>
        <w:tc>
          <w:tcPr>
            <w:tcW w:w="4758" w:type="dxa"/>
            <w:tcBorders>
              <w:top w:val="dotted" w:sz="4" w:space="0" w:color="auto"/>
              <w:left w:val="dotted" w:sz="4" w:space="0" w:color="auto"/>
              <w:bottom w:val="single" w:sz="18" w:space="0" w:color="auto"/>
              <w:right w:val="dotted" w:sz="4" w:space="0" w:color="auto"/>
            </w:tcBorders>
          </w:tcPr>
          <w:p w14:paraId="76E9611A"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Identifies learning opportunities for others and empowers them by delegating tasks. Agrees clear performance standards and gives timely praise and recognition. Makes time for people and offers full support when required. Delivers constructive, objective feedback in a manner that gains acceptance and achieves resolution. Deals with under-performance promptly.</w:t>
            </w:r>
          </w:p>
        </w:tc>
      </w:tr>
      <w:tr w:rsidR="00D169D7" w:rsidRPr="00CC7358" w14:paraId="6BB1F338" w14:textId="77777777" w:rsidTr="00B755E7">
        <w:trPr>
          <w:trHeight w:val="729"/>
        </w:trPr>
        <w:tc>
          <w:tcPr>
            <w:tcW w:w="0" w:type="auto"/>
            <w:tcBorders>
              <w:top w:val="single" w:sz="18" w:space="0" w:color="auto"/>
              <w:left w:val="dotted" w:sz="4" w:space="0" w:color="auto"/>
              <w:bottom w:val="dotted" w:sz="4" w:space="0" w:color="auto"/>
              <w:right w:val="dotted" w:sz="4" w:space="0" w:color="auto"/>
            </w:tcBorders>
          </w:tcPr>
          <w:p w14:paraId="78B9E7B9" w14:textId="77777777" w:rsidR="00D169D7" w:rsidRPr="00CC7358" w:rsidRDefault="00D169D7" w:rsidP="00B755E7">
            <w:pPr>
              <w:widowControl w:val="0"/>
              <w:autoSpaceDE w:val="0"/>
              <w:autoSpaceDN w:val="0"/>
              <w:adjustRightInd w:val="0"/>
              <w:spacing w:before="80"/>
              <w:rPr>
                <w:rFonts w:cs="Arial"/>
                <w:b/>
                <w:color w:val="000000"/>
                <w:sz w:val="18"/>
                <w:szCs w:val="18"/>
              </w:rPr>
            </w:pPr>
            <w:r>
              <w:rPr>
                <w:rFonts w:cs="Arial"/>
                <w:b/>
                <w:color w:val="000000"/>
                <w:sz w:val="18"/>
                <w:szCs w:val="18"/>
              </w:rPr>
              <w:t>Exemplifies</w:t>
            </w:r>
            <w:r w:rsidRPr="00CC7358">
              <w:rPr>
                <w:rFonts w:cs="Arial"/>
                <w:b/>
                <w:color w:val="000000"/>
                <w:sz w:val="18"/>
                <w:szCs w:val="18"/>
              </w:rPr>
              <w:t xml:space="preserve"> personal drive and Integrity</w:t>
            </w:r>
          </w:p>
        </w:tc>
        <w:tc>
          <w:tcPr>
            <w:tcW w:w="3789" w:type="dxa"/>
            <w:tcBorders>
              <w:top w:val="single" w:sz="18" w:space="0" w:color="auto"/>
              <w:left w:val="dotted" w:sz="4" w:space="0" w:color="auto"/>
              <w:bottom w:val="dotted" w:sz="4" w:space="0" w:color="auto"/>
              <w:right w:val="dotted" w:sz="4" w:space="0" w:color="auto"/>
            </w:tcBorders>
          </w:tcPr>
          <w:p w14:paraId="0EFBAA8F"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Demonstrates public service professionalism and probity</w:t>
            </w:r>
          </w:p>
        </w:tc>
        <w:tc>
          <w:tcPr>
            <w:tcW w:w="4758" w:type="dxa"/>
            <w:tcBorders>
              <w:top w:val="single" w:sz="18" w:space="0" w:color="auto"/>
              <w:left w:val="dotted" w:sz="4" w:space="0" w:color="auto"/>
              <w:bottom w:val="dotted" w:sz="4" w:space="0" w:color="auto"/>
              <w:right w:val="dotted" w:sz="4" w:space="0" w:color="auto"/>
            </w:tcBorders>
          </w:tcPr>
          <w:p w14:paraId="67CAD749"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Adopts a principled approach and adheres to the APS Values and Code of Conduct. </w:t>
            </w:r>
            <w:proofErr w:type="gramStart"/>
            <w:r>
              <w:rPr>
                <w:rFonts w:cs="Arial"/>
                <w:color w:val="333333"/>
                <w:sz w:val="18"/>
                <w:szCs w:val="18"/>
              </w:rPr>
              <w:t>Acts professionally and impartially at all times</w:t>
            </w:r>
            <w:proofErr w:type="gramEnd"/>
            <w:r>
              <w:rPr>
                <w:rFonts w:cs="Arial"/>
                <w:color w:val="333333"/>
                <w:sz w:val="18"/>
                <w:szCs w:val="18"/>
              </w:rPr>
              <w:t xml:space="preserve"> and operates within the boundaries of </w:t>
            </w:r>
            <w:proofErr w:type="spellStart"/>
            <w:r>
              <w:rPr>
                <w:rFonts w:cs="Arial"/>
                <w:color w:val="333333"/>
                <w:sz w:val="18"/>
                <w:szCs w:val="18"/>
              </w:rPr>
              <w:t>organisational</w:t>
            </w:r>
            <w:proofErr w:type="spellEnd"/>
            <w:r>
              <w:rPr>
                <w:rFonts w:cs="Arial"/>
                <w:color w:val="333333"/>
                <w:sz w:val="18"/>
                <w:szCs w:val="18"/>
              </w:rPr>
              <w:t xml:space="preserve"> processes and legal and public policy constraints. Operates as an effective representative of the </w:t>
            </w:r>
            <w:proofErr w:type="spellStart"/>
            <w:r>
              <w:rPr>
                <w:rFonts w:cs="Arial"/>
                <w:color w:val="333333"/>
                <w:sz w:val="18"/>
                <w:szCs w:val="18"/>
              </w:rPr>
              <w:t>organisation</w:t>
            </w:r>
            <w:proofErr w:type="spellEnd"/>
            <w:r>
              <w:rPr>
                <w:rFonts w:cs="Arial"/>
                <w:color w:val="333333"/>
                <w:sz w:val="18"/>
                <w:szCs w:val="18"/>
              </w:rPr>
              <w:t xml:space="preserve"> in public and internal forums.</w:t>
            </w:r>
          </w:p>
        </w:tc>
      </w:tr>
      <w:tr w:rsidR="00D169D7" w:rsidRPr="00CC7358" w14:paraId="51DA9FF6" w14:textId="77777777" w:rsidTr="00B755E7">
        <w:tc>
          <w:tcPr>
            <w:tcW w:w="0" w:type="auto"/>
            <w:tcBorders>
              <w:top w:val="dotted" w:sz="4" w:space="0" w:color="auto"/>
              <w:left w:val="dotted" w:sz="4" w:space="0" w:color="auto"/>
              <w:bottom w:val="dotted" w:sz="4" w:space="0" w:color="auto"/>
              <w:right w:val="dotted" w:sz="4" w:space="0" w:color="auto"/>
            </w:tcBorders>
          </w:tcPr>
          <w:p w14:paraId="24CC942C"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75D13F4"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Engages with risk and shows personal courage</w:t>
            </w:r>
          </w:p>
        </w:tc>
        <w:tc>
          <w:tcPr>
            <w:tcW w:w="4758" w:type="dxa"/>
            <w:tcBorders>
              <w:top w:val="dotted" w:sz="4" w:space="0" w:color="auto"/>
              <w:left w:val="dotted" w:sz="4" w:space="0" w:color="auto"/>
              <w:bottom w:val="dotted" w:sz="4" w:space="0" w:color="auto"/>
              <w:right w:val="dotted" w:sz="4" w:space="0" w:color="auto"/>
            </w:tcBorders>
          </w:tcPr>
          <w:p w14:paraId="28D36BC8"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Provides impartial and forthright advice. Challenges important issues </w:t>
            </w:r>
            <w:proofErr w:type="gramStart"/>
            <w:r>
              <w:rPr>
                <w:rFonts w:cs="Arial"/>
                <w:color w:val="333333"/>
                <w:sz w:val="18"/>
                <w:szCs w:val="18"/>
              </w:rPr>
              <w:t>constructively, and</w:t>
            </w:r>
            <w:proofErr w:type="gramEnd"/>
            <w:r>
              <w:rPr>
                <w:rFonts w:cs="Arial"/>
                <w:color w:val="333333"/>
                <w:sz w:val="18"/>
                <w:szCs w:val="18"/>
              </w:rPr>
              <w:t xml:space="preserve"> stands by own position when challenged. Acknowledges mistakes and learns from </w:t>
            </w:r>
            <w:proofErr w:type="gramStart"/>
            <w:r>
              <w:rPr>
                <w:rFonts w:cs="Arial"/>
                <w:color w:val="333333"/>
                <w:sz w:val="18"/>
                <w:szCs w:val="18"/>
              </w:rPr>
              <w:t>them, and</w:t>
            </w:r>
            <w:proofErr w:type="gramEnd"/>
            <w:r>
              <w:rPr>
                <w:rFonts w:cs="Arial"/>
                <w:color w:val="333333"/>
                <w:sz w:val="18"/>
                <w:szCs w:val="18"/>
              </w:rPr>
              <w:t xml:space="preserve"> seeks guidance and advice when required.</w:t>
            </w:r>
          </w:p>
        </w:tc>
      </w:tr>
      <w:tr w:rsidR="00D169D7" w:rsidRPr="00CC7358" w14:paraId="39A4740A" w14:textId="77777777" w:rsidTr="00B755E7">
        <w:tc>
          <w:tcPr>
            <w:tcW w:w="0" w:type="auto"/>
            <w:tcBorders>
              <w:top w:val="dotted" w:sz="4" w:space="0" w:color="auto"/>
              <w:left w:val="dotted" w:sz="4" w:space="0" w:color="auto"/>
              <w:bottom w:val="dotted" w:sz="4" w:space="0" w:color="auto"/>
              <w:right w:val="dotted" w:sz="4" w:space="0" w:color="auto"/>
            </w:tcBorders>
          </w:tcPr>
          <w:p w14:paraId="4B378512"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2BF8E22D"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Commits to action</w:t>
            </w:r>
          </w:p>
        </w:tc>
        <w:tc>
          <w:tcPr>
            <w:tcW w:w="4758" w:type="dxa"/>
            <w:tcBorders>
              <w:top w:val="dotted" w:sz="4" w:space="0" w:color="auto"/>
              <w:left w:val="dotted" w:sz="4" w:space="0" w:color="auto"/>
              <w:bottom w:val="dotted" w:sz="4" w:space="0" w:color="auto"/>
              <w:right w:val="dotted" w:sz="4" w:space="0" w:color="auto"/>
            </w:tcBorders>
          </w:tcPr>
          <w:p w14:paraId="06099BA3"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D169D7" w:rsidRPr="00CC7358" w14:paraId="3F976079" w14:textId="77777777" w:rsidTr="00B755E7">
        <w:tc>
          <w:tcPr>
            <w:tcW w:w="0" w:type="auto"/>
            <w:tcBorders>
              <w:top w:val="dotted" w:sz="4" w:space="0" w:color="auto"/>
              <w:left w:val="dotted" w:sz="4" w:space="0" w:color="auto"/>
              <w:bottom w:val="dotted" w:sz="4" w:space="0" w:color="auto"/>
              <w:right w:val="dotted" w:sz="4" w:space="0" w:color="auto"/>
            </w:tcBorders>
          </w:tcPr>
          <w:p w14:paraId="75046378"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4468E981"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Displays resilience</w:t>
            </w:r>
          </w:p>
        </w:tc>
        <w:tc>
          <w:tcPr>
            <w:tcW w:w="4758" w:type="dxa"/>
            <w:tcBorders>
              <w:top w:val="dotted" w:sz="4" w:space="0" w:color="auto"/>
              <w:left w:val="dotted" w:sz="4" w:space="0" w:color="auto"/>
              <w:bottom w:val="dotted" w:sz="4" w:space="0" w:color="auto"/>
              <w:right w:val="dotted" w:sz="4" w:space="0" w:color="auto"/>
            </w:tcBorders>
          </w:tcPr>
          <w:p w14:paraId="07D2DDE5"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Persists and focuses on achieving objectives even in difficult circumstances. Remains positive and responds to pressure in a controlled manner. Continues to move forward despite criticism or setbacks.</w:t>
            </w:r>
          </w:p>
        </w:tc>
      </w:tr>
      <w:tr w:rsidR="00D169D7" w:rsidRPr="00CC7358" w14:paraId="7DADADEB" w14:textId="77777777" w:rsidTr="00B755E7">
        <w:tc>
          <w:tcPr>
            <w:tcW w:w="0" w:type="auto"/>
            <w:tcBorders>
              <w:top w:val="dotted" w:sz="4" w:space="0" w:color="auto"/>
              <w:left w:val="dotted" w:sz="4" w:space="0" w:color="auto"/>
              <w:bottom w:val="single" w:sz="18" w:space="0" w:color="auto"/>
              <w:right w:val="dotted" w:sz="4" w:space="0" w:color="auto"/>
            </w:tcBorders>
          </w:tcPr>
          <w:p w14:paraId="2D5CEA55" w14:textId="77777777" w:rsidR="00D169D7" w:rsidRPr="00CC7358"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609699B1" w14:textId="77777777" w:rsidR="00D169D7" w:rsidRPr="00CC7358" w:rsidRDefault="00D169D7" w:rsidP="00B755E7">
            <w:pPr>
              <w:widowControl w:val="0"/>
              <w:autoSpaceDE w:val="0"/>
              <w:autoSpaceDN w:val="0"/>
              <w:adjustRightInd w:val="0"/>
              <w:spacing w:before="80"/>
              <w:rPr>
                <w:rFonts w:cs="Arial"/>
                <w:color w:val="000000"/>
                <w:sz w:val="18"/>
                <w:szCs w:val="18"/>
              </w:rPr>
            </w:pPr>
            <w:r w:rsidRPr="00CC7358">
              <w:rPr>
                <w:rFonts w:cs="Arial"/>
                <w:color w:val="000000"/>
                <w:sz w:val="18"/>
                <w:szCs w:val="18"/>
              </w:rPr>
              <w:t>Demonstrates self-awareness and a commitment to personal development.</w:t>
            </w:r>
          </w:p>
        </w:tc>
        <w:tc>
          <w:tcPr>
            <w:tcW w:w="4758" w:type="dxa"/>
            <w:tcBorders>
              <w:top w:val="dotted" w:sz="4" w:space="0" w:color="auto"/>
              <w:left w:val="dotted" w:sz="4" w:space="0" w:color="auto"/>
              <w:bottom w:val="single" w:sz="18" w:space="0" w:color="auto"/>
              <w:right w:val="dotted" w:sz="4" w:space="0" w:color="auto"/>
            </w:tcBorders>
          </w:tcPr>
          <w:p w14:paraId="0C92FAD6" w14:textId="77777777" w:rsidR="00D169D7" w:rsidRPr="003809EE" w:rsidRDefault="00D169D7" w:rsidP="00B755E7">
            <w:pPr>
              <w:autoSpaceDE w:val="0"/>
              <w:autoSpaceDN w:val="0"/>
              <w:adjustRightInd w:val="0"/>
              <w:rPr>
                <w:rFonts w:cs="Arial"/>
                <w:color w:val="000000"/>
                <w:sz w:val="18"/>
                <w:szCs w:val="18"/>
                <w:highlight w:val="yellow"/>
              </w:rPr>
            </w:pPr>
            <w:r>
              <w:rPr>
                <w:rFonts w:cs="Arial"/>
                <w:color w:val="333333"/>
                <w:sz w:val="18"/>
                <w:szCs w:val="18"/>
              </w:rPr>
              <w:t xml:space="preserve">Self-evaluates performance and seeks feedback from others. Communicates and acts on strengths and development needs. Reflects on own </w:t>
            </w:r>
            <w:proofErr w:type="spellStart"/>
            <w:r>
              <w:rPr>
                <w:rFonts w:cs="Arial"/>
                <w:color w:val="333333"/>
                <w:sz w:val="18"/>
                <w:szCs w:val="18"/>
              </w:rPr>
              <w:t>behaviour</w:t>
            </w:r>
            <w:proofErr w:type="spellEnd"/>
            <w:r>
              <w:rPr>
                <w:rFonts w:cs="Arial"/>
                <w:color w:val="333333"/>
                <w:sz w:val="18"/>
                <w:szCs w:val="18"/>
              </w:rPr>
              <w:t xml:space="preserve"> and </w:t>
            </w:r>
            <w:proofErr w:type="spellStart"/>
            <w:r>
              <w:rPr>
                <w:rFonts w:cs="Arial"/>
                <w:color w:val="333333"/>
                <w:sz w:val="18"/>
                <w:szCs w:val="18"/>
              </w:rPr>
              <w:t>recognises</w:t>
            </w:r>
            <w:proofErr w:type="spellEnd"/>
            <w:r>
              <w:rPr>
                <w:rFonts w:cs="Arial"/>
                <w:color w:val="333333"/>
                <w:sz w:val="18"/>
                <w:szCs w:val="18"/>
              </w:rPr>
              <w:t xml:space="preserve"> the impact on others. Shows strong commitment to learning and </w:t>
            </w:r>
            <w:proofErr w:type="gramStart"/>
            <w:r>
              <w:rPr>
                <w:rFonts w:cs="Arial"/>
                <w:color w:val="333333"/>
                <w:sz w:val="18"/>
                <w:szCs w:val="18"/>
              </w:rPr>
              <w:t>self-development, and</w:t>
            </w:r>
            <w:proofErr w:type="gramEnd"/>
            <w:r>
              <w:rPr>
                <w:rFonts w:cs="Arial"/>
                <w:color w:val="333333"/>
                <w:sz w:val="18"/>
                <w:szCs w:val="18"/>
              </w:rPr>
              <w:t xml:space="preserve"> accepts challenging new opportunities.</w:t>
            </w:r>
          </w:p>
        </w:tc>
      </w:tr>
      <w:tr w:rsidR="00D169D7" w:rsidRPr="00CC7358" w14:paraId="1C899E1E" w14:textId="77777777" w:rsidTr="00B755E7">
        <w:tc>
          <w:tcPr>
            <w:tcW w:w="0" w:type="auto"/>
            <w:tcBorders>
              <w:top w:val="single" w:sz="18" w:space="0" w:color="auto"/>
              <w:left w:val="dotted" w:sz="4" w:space="0" w:color="auto"/>
              <w:bottom w:val="dotted" w:sz="4" w:space="0" w:color="auto"/>
              <w:right w:val="dotted" w:sz="4" w:space="0" w:color="auto"/>
            </w:tcBorders>
          </w:tcPr>
          <w:p w14:paraId="0AF609D5" w14:textId="77777777" w:rsidR="00D169D7" w:rsidRPr="00CC7358" w:rsidRDefault="00D169D7" w:rsidP="00B755E7">
            <w:pPr>
              <w:widowControl w:val="0"/>
              <w:autoSpaceDE w:val="0"/>
              <w:autoSpaceDN w:val="0"/>
              <w:adjustRightInd w:val="0"/>
              <w:spacing w:before="80"/>
              <w:rPr>
                <w:rFonts w:cs="Arial"/>
                <w:b/>
                <w:color w:val="000000"/>
                <w:sz w:val="18"/>
                <w:szCs w:val="18"/>
              </w:rPr>
            </w:pPr>
            <w:r>
              <w:rPr>
                <w:rFonts w:cs="Arial"/>
                <w:b/>
                <w:color w:val="000000"/>
                <w:sz w:val="18"/>
                <w:szCs w:val="18"/>
              </w:rPr>
              <w:t xml:space="preserve">Communicates with influence </w:t>
            </w:r>
          </w:p>
        </w:tc>
        <w:tc>
          <w:tcPr>
            <w:tcW w:w="3789" w:type="dxa"/>
            <w:tcBorders>
              <w:top w:val="single" w:sz="18" w:space="0" w:color="auto"/>
              <w:left w:val="dotted" w:sz="4" w:space="0" w:color="auto"/>
              <w:bottom w:val="dotted" w:sz="4" w:space="0" w:color="auto"/>
              <w:right w:val="dotted" w:sz="4" w:space="0" w:color="auto"/>
            </w:tcBorders>
          </w:tcPr>
          <w:p w14:paraId="1BE3F4CA" w14:textId="77777777" w:rsidR="00D169D7" w:rsidRPr="00CC7358"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Communicates clearly</w:t>
            </w:r>
          </w:p>
        </w:tc>
        <w:tc>
          <w:tcPr>
            <w:tcW w:w="4758" w:type="dxa"/>
            <w:tcBorders>
              <w:top w:val="single" w:sz="18" w:space="0" w:color="auto"/>
              <w:left w:val="dotted" w:sz="4" w:space="0" w:color="auto"/>
              <w:bottom w:val="dotted" w:sz="4" w:space="0" w:color="auto"/>
              <w:right w:val="dotted" w:sz="4" w:space="0" w:color="auto"/>
            </w:tcBorders>
          </w:tcPr>
          <w:p w14:paraId="1332BD01" w14:textId="77777777" w:rsidR="00D169D7" w:rsidRPr="003809EE" w:rsidRDefault="00D169D7" w:rsidP="00B755E7">
            <w:pPr>
              <w:autoSpaceDE w:val="0"/>
              <w:autoSpaceDN w:val="0"/>
              <w:adjustRightInd w:val="0"/>
              <w:spacing w:before="80"/>
              <w:rPr>
                <w:rFonts w:cs="Arial"/>
                <w:color w:val="000000"/>
                <w:sz w:val="18"/>
                <w:szCs w:val="18"/>
                <w:highlight w:val="yellow"/>
              </w:rPr>
            </w:pPr>
            <w:r>
              <w:rPr>
                <w:rFonts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D169D7" w:rsidRPr="00CC7358" w14:paraId="1B4EDB8B" w14:textId="77777777" w:rsidTr="00B755E7">
        <w:tc>
          <w:tcPr>
            <w:tcW w:w="0" w:type="auto"/>
            <w:tcBorders>
              <w:top w:val="dotted" w:sz="4" w:space="0" w:color="auto"/>
              <w:left w:val="dotted" w:sz="4" w:space="0" w:color="auto"/>
              <w:bottom w:val="dotted" w:sz="4" w:space="0" w:color="auto"/>
              <w:right w:val="dotted" w:sz="4" w:space="0" w:color="auto"/>
            </w:tcBorders>
          </w:tcPr>
          <w:p w14:paraId="668394B3" w14:textId="77777777" w:rsidR="00D169D7"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0EC92E2" w14:textId="77777777" w:rsidR="00D169D7"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Listens, understands and adapts to audience</w:t>
            </w:r>
          </w:p>
        </w:tc>
        <w:tc>
          <w:tcPr>
            <w:tcW w:w="4758" w:type="dxa"/>
            <w:tcBorders>
              <w:top w:val="dotted" w:sz="4" w:space="0" w:color="auto"/>
              <w:left w:val="dotted" w:sz="4" w:space="0" w:color="auto"/>
              <w:bottom w:val="dotted" w:sz="4" w:space="0" w:color="auto"/>
              <w:right w:val="dotted" w:sz="4" w:space="0" w:color="auto"/>
            </w:tcBorders>
          </w:tcPr>
          <w:p w14:paraId="6ECBCB9B" w14:textId="77777777" w:rsidR="00D169D7" w:rsidRPr="003809EE" w:rsidRDefault="00D169D7" w:rsidP="00B755E7">
            <w:pPr>
              <w:autoSpaceDE w:val="0"/>
              <w:autoSpaceDN w:val="0"/>
              <w:adjustRightInd w:val="0"/>
              <w:spacing w:before="80"/>
              <w:rPr>
                <w:rFonts w:cs="Arial"/>
                <w:color w:val="000000"/>
                <w:sz w:val="18"/>
                <w:szCs w:val="18"/>
                <w:highlight w:val="yellow"/>
              </w:rPr>
            </w:pPr>
            <w:r>
              <w:rPr>
                <w:rFonts w:cs="Arial"/>
                <w:color w:val="333333"/>
                <w:sz w:val="18"/>
                <w:szCs w:val="18"/>
              </w:rPr>
              <w:t xml:space="preserve">Seeks to understand the audience and </w:t>
            </w:r>
            <w:proofErr w:type="gramStart"/>
            <w:r>
              <w:rPr>
                <w:rFonts w:cs="Arial"/>
                <w:color w:val="333333"/>
                <w:sz w:val="18"/>
                <w:szCs w:val="18"/>
              </w:rPr>
              <w:t>tailors</w:t>
            </w:r>
            <w:proofErr w:type="gramEnd"/>
            <w:r>
              <w:rPr>
                <w:rFonts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D169D7" w:rsidRPr="00CC7358" w14:paraId="140D8454" w14:textId="77777777" w:rsidTr="00B755E7">
        <w:tc>
          <w:tcPr>
            <w:tcW w:w="0" w:type="auto"/>
            <w:tcBorders>
              <w:top w:val="dotted" w:sz="4" w:space="0" w:color="auto"/>
              <w:left w:val="dotted" w:sz="4" w:space="0" w:color="auto"/>
              <w:bottom w:val="dotted" w:sz="4" w:space="0" w:color="auto"/>
              <w:right w:val="dotted" w:sz="4" w:space="0" w:color="auto"/>
            </w:tcBorders>
          </w:tcPr>
          <w:p w14:paraId="3B491C11" w14:textId="77777777" w:rsidR="00D169D7" w:rsidRDefault="00D169D7" w:rsidP="00B755E7">
            <w:pPr>
              <w:widowControl w:val="0"/>
              <w:autoSpaceDE w:val="0"/>
              <w:autoSpaceDN w:val="0"/>
              <w:adjustRightInd w:val="0"/>
              <w:spacing w:before="80"/>
              <w:rPr>
                <w:rFonts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7EC69755" w14:textId="77777777" w:rsidR="00D169D7" w:rsidRDefault="00D169D7" w:rsidP="00B755E7">
            <w:pPr>
              <w:widowControl w:val="0"/>
              <w:autoSpaceDE w:val="0"/>
              <w:autoSpaceDN w:val="0"/>
              <w:adjustRightInd w:val="0"/>
              <w:spacing w:before="80"/>
              <w:rPr>
                <w:rFonts w:cs="Arial"/>
                <w:color w:val="000000"/>
                <w:sz w:val="18"/>
                <w:szCs w:val="18"/>
              </w:rPr>
            </w:pPr>
            <w:r>
              <w:rPr>
                <w:rFonts w:cs="Arial"/>
                <w:color w:val="000000"/>
                <w:sz w:val="18"/>
                <w:szCs w:val="18"/>
              </w:rPr>
              <w:t>Negotiates persuasively</w:t>
            </w:r>
          </w:p>
        </w:tc>
        <w:tc>
          <w:tcPr>
            <w:tcW w:w="4758" w:type="dxa"/>
            <w:tcBorders>
              <w:top w:val="dotted" w:sz="4" w:space="0" w:color="auto"/>
              <w:left w:val="dotted" w:sz="4" w:space="0" w:color="auto"/>
              <w:bottom w:val="dotted" w:sz="4" w:space="0" w:color="auto"/>
              <w:right w:val="dotted" w:sz="4" w:space="0" w:color="auto"/>
            </w:tcBorders>
          </w:tcPr>
          <w:p w14:paraId="23A88BF2" w14:textId="77777777" w:rsidR="00D169D7" w:rsidRPr="003809EE" w:rsidRDefault="00D169D7" w:rsidP="00B755E7">
            <w:pPr>
              <w:widowControl w:val="0"/>
              <w:autoSpaceDE w:val="0"/>
              <w:autoSpaceDN w:val="0"/>
              <w:adjustRightInd w:val="0"/>
              <w:spacing w:before="80"/>
              <w:rPr>
                <w:rFonts w:cs="Arial"/>
                <w:color w:val="000000"/>
                <w:sz w:val="18"/>
                <w:szCs w:val="18"/>
                <w:highlight w:val="yellow"/>
              </w:rPr>
            </w:pPr>
            <w:r>
              <w:rPr>
                <w:rFonts w:cs="Arial"/>
                <w:color w:val="333333"/>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bl>
    <w:p w14:paraId="659A53F2" w14:textId="77777777" w:rsidR="00D169D7" w:rsidRPr="00CC7358" w:rsidRDefault="00D169D7" w:rsidP="00D169D7">
      <w:pPr>
        <w:widowControl w:val="0"/>
        <w:autoSpaceDE w:val="0"/>
        <w:autoSpaceDN w:val="0"/>
        <w:adjustRightInd w:val="0"/>
        <w:rPr>
          <w:rFonts w:cs="Arial"/>
          <w:color w:val="000000"/>
          <w:sz w:val="18"/>
          <w:szCs w:val="18"/>
        </w:rPr>
      </w:pPr>
    </w:p>
    <w:p w14:paraId="7A59D0C0" w14:textId="77777777" w:rsidR="009C1F60" w:rsidRPr="008A07A3" w:rsidRDefault="009C1F60" w:rsidP="009C1F60">
      <w:pPr>
        <w:rPr>
          <w:rFonts w:cs="Arial"/>
          <w:b/>
          <w:sz w:val="22"/>
          <w:szCs w:val="22"/>
        </w:rPr>
      </w:pPr>
    </w:p>
    <w:bookmarkEnd w:id="2"/>
    <w:sectPr w:rsidR="009C1F60" w:rsidRPr="008A07A3" w:rsidSect="005350A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D1D"/>
    <w:multiLevelType w:val="hybridMultilevel"/>
    <w:tmpl w:val="909891E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701EC5"/>
    <w:multiLevelType w:val="hybridMultilevel"/>
    <w:tmpl w:val="4052F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E7DA7"/>
    <w:multiLevelType w:val="multilevel"/>
    <w:tmpl w:val="8CC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01204"/>
    <w:multiLevelType w:val="hybridMultilevel"/>
    <w:tmpl w:val="93EC66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0B728D"/>
    <w:multiLevelType w:val="hybridMultilevel"/>
    <w:tmpl w:val="CAA82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25002A"/>
    <w:multiLevelType w:val="hybridMultilevel"/>
    <w:tmpl w:val="D5A4A25A"/>
    <w:lvl w:ilvl="0" w:tplc="55D2AB0E">
      <w:start w:val="1"/>
      <w:numFmt w:val="decimal"/>
      <w:lvlText w:val="%1."/>
      <w:lvlJc w:val="left"/>
      <w:pPr>
        <w:ind w:left="813" w:hanging="351"/>
      </w:pPr>
      <w:rPr>
        <w:rFonts w:ascii="Arial" w:eastAsia="Arial" w:hAnsi="Arial" w:cs="Arial" w:hint="default"/>
        <w:b w:val="0"/>
        <w:bCs w:val="0"/>
        <w:i w:val="0"/>
        <w:iCs w:val="0"/>
        <w:w w:val="102"/>
        <w:sz w:val="21"/>
        <w:szCs w:val="21"/>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827634"/>
    <w:multiLevelType w:val="hybridMultilevel"/>
    <w:tmpl w:val="E4763758"/>
    <w:lvl w:ilvl="0" w:tplc="7C008004">
      <w:numFmt w:val="bullet"/>
      <w:lvlText w:val=""/>
      <w:lvlJc w:val="left"/>
      <w:pPr>
        <w:ind w:left="813" w:hanging="350"/>
      </w:pPr>
      <w:rPr>
        <w:rFonts w:ascii="Symbol" w:eastAsia="Symbol" w:hAnsi="Symbol" w:cs="Symbol" w:hint="default"/>
        <w:b w:val="0"/>
        <w:bCs w:val="0"/>
        <w:i w:val="0"/>
        <w:iCs w:val="0"/>
        <w:w w:val="102"/>
        <w:sz w:val="21"/>
        <w:szCs w:val="21"/>
      </w:rPr>
    </w:lvl>
    <w:lvl w:ilvl="1" w:tplc="865639D8">
      <w:numFmt w:val="bullet"/>
      <w:lvlText w:val="•"/>
      <w:lvlJc w:val="left"/>
      <w:pPr>
        <w:ind w:left="1766" w:hanging="350"/>
      </w:pPr>
      <w:rPr>
        <w:rFonts w:hint="default"/>
      </w:rPr>
    </w:lvl>
    <w:lvl w:ilvl="2" w:tplc="9E907494">
      <w:numFmt w:val="bullet"/>
      <w:lvlText w:val="•"/>
      <w:lvlJc w:val="left"/>
      <w:pPr>
        <w:ind w:left="2713" w:hanging="350"/>
      </w:pPr>
      <w:rPr>
        <w:rFonts w:hint="default"/>
      </w:rPr>
    </w:lvl>
    <w:lvl w:ilvl="3" w:tplc="AC68C322">
      <w:numFmt w:val="bullet"/>
      <w:lvlText w:val="•"/>
      <w:lvlJc w:val="left"/>
      <w:pPr>
        <w:ind w:left="3659" w:hanging="350"/>
      </w:pPr>
      <w:rPr>
        <w:rFonts w:hint="default"/>
      </w:rPr>
    </w:lvl>
    <w:lvl w:ilvl="4" w:tplc="A0F8EC24">
      <w:numFmt w:val="bullet"/>
      <w:lvlText w:val="•"/>
      <w:lvlJc w:val="left"/>
      <w:pPr>
        <w:ind w:left="4606" w:hanging="350"/>
      </w:pPr>
      <w:rPr>
        <w:rFonts w:hint="default"/>
      </w:rPr>
    </w:lvl>
    <w:lvl w:ilvl="5" w:tplc="B3205C82">
      <w:numFmt w:val="bullet"/>
      <w:lvlText w:val="•"/>
      <w:lvlJc w:val="left"/>
      <w:pPr>
        <w:ind w:left="5553" w:hanging="350"/>
      </w:pPr>
      <w:rPr>
        <w:rFonts w:hint="default"/>
      </w:rPr>
    </w:lvl>
    <w:lvl w:ilvl="6" w:tplc="7C6A7CD4">
      <w:numFmt w:val="bullet"/>
      <w:lvlText w:val="•"/>
      <w:lvlJc w:val="left"/>
      <w:pPr>
        <w:ind w:left="6499" w:hanging="350"/>
      </w:pPr>
      <w:rPr>
        <w:rFonts w:hint="default"/>
      </w:rPr>
    </w:lvl>
    <w:lvl w:ilvl="7" w:tplc="739CBC5E">
      <w:numFmt w:val="bullet"/>
      <w:lvlText w:val="•"/>
      <w:lvlJc w:val="left"/>
      <w:pPr>
        <w:ind w:left="7446" w:hanging="350"/>
      </w:pPr>
      <w:rPr>
        <w:rFonts w:hint="default"/>
      </w:rPr>
    </w:lvl>
    <w:lvl w:ilvl="8" w:tplc="F54AE128">
      <w:numFmt w:val="bullet"/>
      <w:lvlText w:val="•"/>
      <w:lvlJc w:val="left"/>
      <w:pPr>
        <w:ind w:left="8393" w:hanging="350"/>
      </w:pPr>
      <w:rPr>
        <w:rFonts w:hint="default"/>
      </w:rPr>
    </w:lvl>
  </w:abstractNum>
  <w:abstractNum w:abstractNumId="7" w15:restartNumberingAfterBreak="0">
    <w:nsid w:val="19FE50E5"/>
    <w:multiLevelType w:val="hybridMultilevel"/>
    <w:tmpl w:val="3A08A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9804A6"/>
    <w:multiLevelType w:val="hybridMultilevel"/>
    <w:tmpl w:val="E67A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7C80"/>
    <w:multiLevelType w:val="hybridMultilevel"/>
    <w:tmpl w:val="764A56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BF7991"/>
    <w:multiLevelType w:val="hybridMultilevel"/>
    <w:tmpl w:val="21589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770C5F"/>
    <w:multiLevelType w:val="hybridMultilevel"/>
    <w:tmpl w:val="ABE85494"/>
    <w:lvl w:ilvl="0" w:tplc="0C09000F">
      <w:start w:val="1"/>
      <w:numFmt w:val="decimal"/>
      <w:lvlText w:val="%1."/>
      <w:lvlJc w:val="left"/>
      <w:pPr>
        <w:ind w:left="720" w:hanging="360"/>
      </w:pPr>
      <w:rPr>
        <w:rFonts w:cs="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6D0438"/>
    <w:multiLevelType w:val="hybridMultilevel"/>
    <w:tmpl w:val="1FCAD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F173C86"/>
    <w:multiLevelType w:val="multilevel"/>
    <w:tmpl w:val="5E68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E3876"/>
    <w:multiLevelType w:val="multilevel"/>
    <w:tmpl w:val="92C2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D1312C"/>
    <w:multiLevelType w:val="hybridMultilevel"/>
    <w:tmpl w:val="1F64C45A"/>
    <w:lvl w:ilvl="0" w:tplc="55D2AB0E">
      <w:start w:val="1"/>
      <w:numFmt w:val="decimal"/>
      <w:lvlText w:val="%1."/>
      <w:lvlJc w:val="left"/>
      <w:pPr>
        <w:ind w:left="813" w:hanging="351"/>
      </w:pPr>
      <w:rPr>
        <w:rFonts w:ascii="Arial" w:eastAsia="Arial" w:hAnsi="Arial" w:cs="Arial" w:hint="default"/>
        <w:b w:val="0"/>
        <w:bCs w:val="0"/>
        <w:i w:val="0"/>
        <w:iCs w:val="0"/>
        <w:w w:val="102"/>
        <w:sz w:val="21"/>
        <w:szCs w:val="21"/>
      </w:rPr>
    </w:lvl>
    <w:lvl w:ilvl="1" w:tplc="A76A3C84">
      <w:start w:val="1"/>
      <w:numFmt w:val="decimal"/>
      <w:lvlText w:val="%2."/>
      <w:lvlJc w:val="left"/>
      <w:pPr>
        <w:ind w:left="1164" w:hanging="350"/>
      </w:pPr>
      <w:rPr>
        <w:rFonts w:ascii="Arial" w:eastAsia="Arial" w:hAnsi="Arial" w:cs="Arial" w:hint="default"/>
        <w:b w:val="0"/>
        <w:bCs w:val="0"/>
        <w:i w:val="0"/>
        <w:iCs w:val="0"/>
        <w:w w:val="102"/>
        <w:sz w:val="21"/>
        <w:szCs w:val="21"/>
      </w:rPr>
    </w:lvl>
    <w:lvl w:ilvl="2" w:tplc="F84070FA">
      <w:numFmt w:val="bullet"/>
      <w:lvlText w:val="•"/>
      <w:lvlJc w:val="left"/>
      <w:pPr>
        <w:ind w:left="2174" w:hanging="350"/>
      </w:pPr>
      <w:rPr>
        <w:rFonts w:hint="default"/>
      </w:rPr>
    </w:lvl>
    <w:lvl w:ilvl="3" w:tplc="AC70E148">
      <w:numFmt w:val="bullet"/>
      <w:lvlText w:val="•"/>
      <w:lvlJc w:val="left"/>
      <w:pPr>
        <w:ind w:left="3188" w:hanging="350"/>
      </w:pPr>
      <w:rPr>
        <w:rFonts w:hint="default"/>
      </w:rPr>
    </w:lvl>
    <w:lvl w:ilvl="4" w:tplc="13B46030">
      <w:numFmt w:val="bullet"/>
      <w:lvlText w:val="•"/>
      <w:lvlJc w:val="left"/>
      <w:pPr>
        <w:ind w:left="4202" w:hanging="350"/>
      </w:pPr>
      <w:rPr>
        <w:rFonts w:hint="default"/>
      </w:rPr>
    </w:lvl>
    <w:lvl w:ilvl="5" w:tplc="730CF534">
      <w:numFmt w:val="bullet"/>
      <w:lvlText w:val="•"/>
      <w:lvlJc w:val="left"/>
      <w:pPr>
        <w:ind w:left="5216" w:hanging="350"/>
      </w:pPr>
      <w:rPr>
        <w:rFonts w:hint="default"/>
      </w:rPr>
    </w:lvl>
    <w:lvl w:ilvl="6" w:tplc="7024ADEC">
      <w:numFmt w:val="bullet"/>
      <w:lvlText w:val="•"/>
      <w:lvlJc w:val="left"/>
      <w:pPr>
        <w:ind w:left="6230" w:hanging="350"/>
      </w:pPr>
      <w:rPr>
        <w:rFonts w:hint="default"/>
      </w:rPr>
    </w:lvl>
    <w:lvl w:ilvl="7" w:tplc="C9985C2E">
      <w:numFmt w:val="bullet"/>
      <w:lvlText w:val="•"/>
      <w:lvlJc w:val="left"/>
      <w:pPr>
        <w:ind w:left="7244" w:hanging="350"/>
      </w:pPr>
      <w:rPr>
        <w:rFonts w:hint="default"/>
      </w:rPr>
    </w:lvl>
    <w:lvl w:ilvl="8" w:tplc="D186C0A2">
      <w:numFmt w:val="bullet"/>
      <w:lvlText w:val="•"/>
      <w:lvlJc w:val="left"/>
      <w:pPr>
        <w:ind w:left="8258" w:hanging="350"/>
      </w:pPr>
      <w:rPr>
        <w:rFonts w:hint="default"/>
      </w:rPr>
    </w:lvl>
  </w:abstractNum>
  <w:abstractNum w:abstractNumId="16" w15:restartNumberingAfterBreak="0">
    <w:nsid w:val="5AC80729"/>
    <w:multiLevelType w:val="hybridMultilevel"/>
    <w:tmpl w:val="7C961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3D7607"/>
    <w:multiLevelType w:val="hybridMultilevel"/>
    <w:tmpl w:val="82D0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4158EC"/>
    <w:multiLevelType w:val="multilevel"/>
    <w:tmpl w:val="E15415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655A7238"/>
    <w:multiLevelType w:val="hybridMultilevel"/>
    <w:tmpl w:val="29482A4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 w15:restartNumberingAfterBreak="0">
    <w:nsid w:val="680A1481"/>
    <w:multiLevelType w:val="hybridMultilevel"/>
    <w:tmpl w:val="847E6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134948"/>
    <w:multiLevelType w:val="hybridMultilevel"/>
    <w:tmpl w:val="94087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79522E"/>
    <w:multiLevelType w:val="hybridMultilevel"/>
    <w:tmpl w:val="098CAD68"/>
    <w:lvl w:ilvl="0" w:tplc="0C09000F">
      <w:start w:val="1"/>
      <w:numFmt w:val="decimal"/>
      <w:lvlText w:val="%1."/>
      <w:lvlJc w:val="left"/>
      <w:pPr>
        <w:ind w:left="360" w:hanging="360"/>
      </w:pPr>
      <w:rPr>
        <w:rFonts w:cs="Times New Roman"/>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708D12F5"/>
    <w:multiLevelType w:val="hybridMultilevel"/>
    <w:tmpl w:val="33EE82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A427DDF"/>
    <w:multiLevelType w:val="hybridMultilevel"/>
    <w:tmpl w:val="34E45FF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7E106E5F"/>
    <w:multiLevelType w:val="multilevel"/>
    <w:tmpl w:val="E15415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abstractNumId w:val="9"/>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22"/>
  </w:num>
  <w:num w:numId="5">
    <w:abstractNumId w:val="21"/>
  </w:num>
  <w:num w:numId="6">
    <w:abstractNumId w:val="3"/>
  </w:num>
  <w:num w:numId="7">
    <w:abstractNumId w:val="0"/>
  </w:num>
  <w:num w:numId="8">
    <w:abstractNumId w:val="15"/>
  </w:num>
  <w:num w:numId="9">
    <w:abstractNumId w:val="20"/>
  </w:num>
  <w:num w:numId="10">
    <w:abstractNumId w:val="5"/>
  </w:num>
  <w:num w:numId="11">
    <w:abstractNumId w:val="10"/>
  </w:num>
  <w:num w:numId="12">
    <w:abstractNumId w:val="6"/>
  </w:num>
  <w:num w:numId="13">
    <w:abstractNumId w:val="1"/>
  </w:num>
  <w:num w:numId="14">
    <w:abstractNumId w:val="7"/>
  </w:num>
  <w:num w:numId="15">
    <w:abstractNumId w:val="8"/>
  </w:num>
  <w:num w:numId="16">
    <w:abstractNumId w:val="12"/>
  </w:num>
  <w:num w:numId="17">
    <w:abstractNumId w:val="24"/>
  </w:num>
  <w:num w:numId="18">
    <w:abstractNumId w:val="19"/>
  </w:num>
  <w:num w:numId="19">
    <w:abstractNumId w:val="11"/>
  </w:num>
  <w:num w:numId="20">
    <w:abstractNumId w:val="16"/>
  </w:num>
  <w:num w:numId="21">
    <w:abstractNumId w:val="4"/>
  </w:num>
  <w:num w:numId="22">
    <w:abstractNumId w:val="25"/>
  </w:num>
  <w:num w:numId="23">
    <w:abstractNumId w:val="13"/>
  </w:num>
  <w:num w:numId="24">
    <w:abstractNumId w:val="2"/>
  </w:num>
  <w:num w:numId="25">
    <w:abstractNumId w:val="14"/>
  </w:num>
  <w:num w:numId="26">
    <w:abstractNumId w:val="18"/>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1"/>
    <w:rsid w:val="000041A4"/>
    <w:rsid w:val="0001364F"/>
    <w:rsid w:val="000154B8"/>
    <w:rsid w:val="0001670E"/>
    <w:rsid w:val="0002310B"/>
    <w:rsid w:val="00023755"/>
    <w:rsid w:val="00026F96"/>
    <w:rsid w:val="000279CF"/>
    <w:rsid w:val="00032AA9"/>
    <w:rsid w:val="0003534D"/>
    <w:rsid w:val="000466D9"/>
    <w:rsid w:val="00060DB2"/>
    <w:rsid w:val="00061801"/>
    <w:rsid w:val="00062F74"/>
    <w:rsid w:val="00065873"/>
    <w:rsid w:val="00070D25"/>
    <w:rsid w:val="00074254"/>
    <w:rsid w:val="000B110C"/>
    <w:rsid w:val="000D094E"/>
    <w:rsid w:val="000D5E52"/>
    <w:rsid w:val="000D5FF3"/>
    <w:rsid w:val="000E6C87"/>
    <w:rsid w:val="000F71F4"/>
    <w:rsid w:val="00103323"/>
    <w:rsid w:val="0011595A"/>
    <w:rsid w:val="0012352E"/>
    <w:rsid w:val="001261D5"/>
    <w:rsid w:val="00132C4C"/>
    <w:rsid w:val="00143574"/>
    <w:rsid w:val="0015026E"/>
    <w:rsid w:val="001504BD"/>
    <w:rsid w:val="00170346"/>
    <w:rsid w:val="00170DF3"/>
    <w:rsid w:val="001713AE"/>
    <w:rsid w:val="00177AC3"/>
    <w:rsid w:val="001A5A92"/>
    <w:rsid w:val="001A7300"/>
    <w:rsid w:val="001B630A"/>
    <w:rsid w:val="001C2469"/>
    <w:rsid w:val="001D2A9D"/>
    <w:rsid w:val="001E1644"/>
    <w:rsid w:val="001F3879"/>
    <w:rsid w:val="002016DA"/>
    <w:rsid w:val="0020755C"/>
    <w:rsid w:val="00211254"/>
    <w:rsid w:val="00220B85"/>
    <w:rsid w:val="002423FA"/>
    <w:rsid w:val="00243619"/>
    <w:rsid w:val="002540E7"/>
    <w:rsid w:val="00255B2D"/>
    <w:rsid w:val="00256F30"/>
    <w:rsid w:val="00274C48"/>
    <w:rsid w:val="00280660"/>
    <w:rsid w:val="002825B4"/>
    <w:rsid w:val="002A189B"/>
    <w:rsid w:val="002C024D"/>
    <w:rsid w:val="002C4F31"/>
    <w:rsid w:val="003011A0"/>
    <w:rsid w:val="003022BF"/>
    <w:rsid w:val="00304816"/>
    <w:rsid w:val="003051AC"/>
    <w:rsid w:val="003171EB"/>
    <w:rsid w:val="0031738A"/>
    <w:rsid w:val="00334D53"/>
    <w:rsid w:val="00351912"/>
    <w:rsid w:val="00354F8A"/>
    <w:rsid w:val="00363E66"/>
    <w:rsid w:val="00364944"/>
    <w:rsid w:val="00366A24"/>
    <w:rsid w:val="00381CA3"/>
    <w:rsid w:val="003C62F5"/>
    <w:rsid w:val="003E421C"/>
    <w:rsid w:val="003F06E6"/>
    <w:rsid w:val="00413D02"/>
    <w:rsid w:val="00430FC9"/>
    <w:rsid w:val="004560D6"/>
    <w:rsid w:val="00470514"/>
    <w:rsid w:val="00486082"/>
    <w:rsid w:val="00490C2B"/>
    <w:rsid w:val="00496C07"/>
    <w:rsid w:val="004C7CC7"/>
    <w:rsid w:val="004D09D5"/>
    <w:rsid w:val="004D7053"/>
    <w:rsid w:val="004E56A3"/>
    <w:rsid w:val="004F3223"/>
    <w:rsid w:val="004F5C0A"/>
    <w:rsid w:val="00506E05"/>
    <w:rsid w:val="00507F75"/>
    <w:rsid w:val="00513AB9"/>
    <w:rsid w:val="005204EC"/>
    <w:rsid w:val="005274AC"/>
    <w:rsid w:val="00534598"/>
    <w:rsid w:val="005350AA"/>
    <w:rsid w:val="00535CB4"/>
    <w:rsid w:val="00536667"/>
    <w:rsid w:val="00542ED8"/>
    <w:rsid w:val="00545B48"/>
    <w:rsid w:val="00557D32"/>
    <w:rsid w:val="0057536F"/>
    <w:rsid w:val="00580B3B"/>
    <w:rsid w:val="005856C7"/>
    <w:rsid w:val="00593111"/>
    <w:rsid w:val="00595E2D"/>
    <w:rsid w:val="005A08E0"/>
    <w:rsid w:val="005F07EE"/>
    <w:rsid w:val="00602197"/>
    <w:rsid w:val="00605BD2"/>
    <w:rsid w:val="00620D2D"/>
    <w:rsid w:val="006217D1"/>
    <w:rsid w:val="006228EB"/>
    <w:rsid w:val="00622BA5"/>
    <w:rsid w:val="00625490"/>
    <w:rsid w:val="006363A8"/>
    <w:rsid w:val="00644D09"/>
    <w:rsid w:val="00651084"/>
    <w:rsid w:val="00654298"/>
    <w:rsid w:val="00657225"/>
    <w:rsid w:val="006842F5"/>
    <w:rsid w:val="0068473E"/>
    <w:rsid w:val="006962A9"/>
    <w:rsid w:val="006C2576"/>
    <w:rsid w:val="006D0924"/>
    <w:rsid w:val="006D0C47"/>
    <w:rsid w:val="006D216B"/>
    <w:rsid w:val="006E42CD"/>
    <w:rsid w:val="006F2D81"/>
    <w:rsid w:val="006F7077"/>
    <w:rsid w:val="00713958"/>
    <w:rsid w:val="0071690B"/>
    <w:rsid w:val="00727C53"/>
    <w:rsid w:val="00747FF4"/>
    <w:rsid w:val="00757685"/>
    <w:rsid w:val="0076089A"/>
    <w:rsid w:val="0077336F"/>
    <w:rsid w:val="007A3807"/>
    <w:rsid w:val="007C69D3"/>
    <w:rsid w:val="007F2B21"/>
    <w:rsid w:val="007F5466"/>
    <w:rsid w:val="00801AE7"/>
    <w:rsid w:val="008130BC"/>
    <w:rsid w:val="0081442E"/>
    <w:rsid w:val="008147FA"/>
    <w:rsid w:val="00831F02"/>
    <w:rsid w:val="00834BDA"/>
    <w:rsid w:val="00846FFC"/>
    <w:rsid w:val="00850795"/>
    <w:rsid w:val="00856EB0"/>
    <w:rsid w:val="00860ADA"/>
    <w:rsid w:val="00863362"/>
    <w:rsid w:val="0087409F"/>
    <w:rsid w:val="008759BD"/>
    <w:rsid w:val="0089635E"/>
    <w:rsid w:val="008A07A3"/>
    <w:rsid w:val="008C4573"/>
    <w:rsid w:val="008D1564"/>
    <w:rsid w:val="008F2456"/>
    <w:rsid w:val="0094584A"/>
    <w:rsid w:val="0096010A"/>
    <w:rsid w:val="00967269"/>
    <w:rsid w:val="0097074F"/>
    <w:rsid w:val="00972FA9"/>
    <w:rsid w:val="00977DE2"/>
    <w:rsid w:val="009A1675"/>
    <w:rsid w:val="009A374B"/>
    <w:rsid w:val="009A3C10"/>
    <w:rsid w:val="009A7424"/>
    <w:rsid w:val="009C0436"/>
    <w:rsid w:val="009C1F60"/>
    <w:rsid w:val="009E00C2"/>
    <w:rsid w:val="009F40A2"/>
    <w:rsid w:val="00A03D65"/>
    <w:rsid w:val="00A11CFE"/>
    <w:rsid w:val="00A11EF9"/>
    <w:rsid w:val="00A14FCB"/>
    <w:rsid w:val="00A42AC7"/>
    <w:rsid w:val="00A54076"/>
    <w:rsid w:val="00A57825"/>
    <w:rsid w:val="00A85108"/>
    <w:rsid w:val="00A91A2A"/>
    <w:rsid w:val="00A91A56"/>
    <w:rsid w:val="00AB6955"/>
    <w:rsid w:val="00AC35BF"/>
    <w:rsid w:val="00AC4758"/>
    <w:rsid w:val="00AE0437"/>
    <w:rsid w:val="00B1666F"/>
    <w:rsid w:val="00B178D5"/>
    <w:rsid w:val="00B22E60"/>
    <w:rsid w:val="00B42D9D"/>
    <w:rsid w:val="00B600BB"/>
    <w:rsid w:val="00B65A17"/>
    <w:rsid w:val="00B67E5C"/>
    <w:rsid w:val="00B71982"/>
    <w:rsid w:val="00B8490B"/>
    <w:rsid w:val="00B861E0"/>
    <w:rsid w:val="00BA51C3"/>
    <w:rsid w:val="00BA781B"/>
    <w:rsid w:val="00BC2A7E"/>
    <w:rsid w:val="00BC50BB"/>
    <w:rsid w:val="00BD3E17"/>
    <w:rsid w:val="00BD4B8E"/>
    <w:rsid w:val="00BE0AA7"/>
    <w:rsid w:val="00BE2CA0"/>
    <w:rsid w:val="00C069A2"/>
    <w:rsid w:val="00C17D21"/>
    <w:rsid w:val="00C23D71"/>
    <w:rsid w:val="00C3766D"/>
    <w:rsid w:val="00C52F6F"/>
    <w:rsid w:val="00C64F3F"/>
    <w:rsid w:val="00C868EF"/>
    <w:rsid w:val="00CA1982"/>
    <w:rsid w:val="00CA2F31"/>
    <w:rsid w:val="00CA42FD"/>
    <w:rsid w:val="00CA78FD"/>
    <w:rsid w:val="00CC3683"/>
    <w:rsid w:val="00CC54A2"/>
    <w:rsid w:val="00CC6152"/>
    <w:rsid w:val="00CC79DB"/>
    <w:rsid w:val="00CD4AE3"/>
    <w:rsid w:val="00CD4BDB"/>
    <w:rsid w:val="00CF3641"/>
    <w:rsid w:val="00D169D7"/>
    <w:rsid w:val="00D20DE5"/>
    <w:rsid w:val="00D30194"/>
    <w:rsid w:val="00D4760F"/>
    <w:rsid w:val="00D50610"/>
    <w:rsid w:val="00D71422"/>
    <w:rsid w:val="00D76BCE"/>
    <w:rsid w:val="00DB160D"/>
    <w:rsid w:val="00DE23EA"/>
    <w:rsid w:val="00DE66CE"/>
    <w:rsid w:val="00E02970"/>
    <w:rsid w:val="00E079D7"/>
    <w:rsid w:val="00E26712"/>
    <w:rsid w:val="00E31C70"/>
    <w:rsid w:val="00E33642"/>
    <w:rsid w:val="00E3772B"/>
    <w:rsid w:val="00E41303"/>
    <w:rsid w:val="00E64498"/>
    <w:rsid w:val="00E713D3"/>
    <w:rsid w:val="00E73066"/>
    <w:rsid w:val="00EA0E1F"/>
    <w:rsid w:val="00EA4484"/>
    <w:rsid w:val="00EA682C"/>
    <w:rsid w:val="00EB78BB"/>
    <w:rsid w:val="00EB7E45"/>
    <w:rsid w:val="00EC7F6D"/>
    <w:rsid w:val="00EE6033"/>
    <w:rsid w:val="00EF6C7F"/>
    <w:rsid w:val="00EF7528"/>
    <w:rsid w:val="00F05D92"/>
    <w:rsid w:val="00F07537"/>
    <w:rsid w:val="00F07DA5"/>
    <w:rsid w:val="00F12658"/>
    <w:rsid w:val="00F15C17"/>
    <w:rsid w:val="00F20B56"/>
    <w:rsid w:val="00F2500E"/>
    <w:rsid w:val="00F34B14"/>
    <w:rsid w:val="00F53E11"/>
    <w:rsid w:val="00F667BE"/>
    <w:rsid w:val="00F7005E"/>
    <w:rsid w:val="00F72945"/>
    <w:rsid w:val="00F93387"/>
    <w:rsid w:val="00FB0282"/>
    <w:rsid w:val="00FB550F"/>
    <w:rsid w:val="00FB7733"/>
    <w:rsid w:val="00FC3EC2"/>
    <w:rsid w:val="00FC6018"/>
    <w:rsid w:val="00FE3B12"/>
    <w:rsid w:val="00FE4FA2"/>
    <w:rsid w:val="00FF7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7F67"/>
  <w15:chartTrackingRefBased/>
  <w15:docId w15:val="{B6D57B1F-40A0-422B-8BB8-16833D92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B21"/>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7F2B21"/>
    <w:pPr>
      <w:keepNext/>
      <w:spacing w:after="200" w:line="276" w:lineRule="auto"/>
      <w:outlineLvl w:val="0"/>
    </w:pPr>
    <w:rPr>
      <w:rFonts w:cs="Arial"/>
      <w:b/>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21"/>
    <w:rPr>
      <w:rFonts w:ascii="Arial" w:eastAsia="Times New Roman" w:hAnsi="Arial" w:cs="Arial"/>
      <w:b/>
      <w:lang w:eastAsia="en-AU"/>
    </w:rPr>
  </w:style>
  <w:style w:type="character" w:styleId="Hyperlink">
    <w:name w:val="Hyperlink"/>
    <w:unhideWhenUsed/>
    <w:rsid w:val="007F2B21"/>
    <w:rPr>
      <w:color w:val="0000FF"/>
      <w:u w:val="single"/>
    </w:rPr>
  </w:style>
  <w:style w:type="paragraph" w:styleId="NormalWeb">
    <w:name w:val="Normal (Web)"/>
    <w:basedOn w:val="Normal"/>
    <w:uiPriority w:val="99"/>
    <w:semiHidden/>
    <w:unhideWhenUsed/>
    <w:rsid w:val="007F2B21"/>
    <w:pPr>
      <w:spacing w:before="100" w:beforeAutospacing="1" w:after="100" w:afterAutospacing="1"/>
    </w:pPr>
    <w:rPr>
      <w:rFonts w:ascii="Times New Roman" w:hAnsi="Times New Roman"/>
      <w:szCs w:val="24"/>
      <w:lang w:val="en-AU" w:eastAsia="en-AU"/>
    </w:rPr>
  </w:style>
  <w:style w:type="paragraph" w:styleId="BodyText3">
    <w:name w:val="Body Text 3"/>
    <w:basedOn w:val="Normal"/>
    <w:link w:val="BodyText3Char"/>
    <w:uiPriority w:val="99"/>
    <w:unhideWhenUsed/>
    <w:rsid w:val="007F2B21"/>
    <w:pPr>
      <w:spacing w:after="120"/>
    </w:pPr>
    <w:rPr>
      <w:sz w:val="16"/>
      <w:szCs w:val="16"/>
    </w:rPr>
  </w:style>
  <w:style w:type="character" w:customStyle="1" w:styleId="BodyText3Char">
    <w:name w:val="Body Text 3 Char"/>
    <w:basedOn w:val="DefaultParagraphFont"/>
    <w:link w:val="BodyText3"/>
    <w:uiPriority w:val="99"/>
    <w:rsid w:val="007F2B21"/>
    <w:rPr>
      <w:rFonts w:ascii="Arial" w:eastAsia="Times New Roman" w:hAnsi="Arial" w:cs="Times New Roman"/>
      <w:sz w:val="16"/>
      <w:szCs w:val="16"/>
      <w:lang w:val="en-US"/>
    </w:rPr>
  </w:style>
  <w:style w:type="paragraph" w:styleId="BlockText">
    <w:name w:val="Block Text"/>
    <w:basedOn w:val="Normal"/>
    <w:uiPriority w:val="99"/>
    <w:unhideWhenUsed/>
    <w:rsid w:val="007F2B21"/>
    <w:pPr>
      <w:ind w:left="1440" w:right="658" w:hanging="720"/>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7F2B21"/>
    <w:rPr>
      <w:rFonts w:ascii="Calibri" w:eastAsia="Calibri" w:hAnsi="Calibri" w:cs="Calibr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7F2B21"/>
    <w:pPr>
      <w:ind w:left="720"/>
    </w:pPr>
    <w:rPr>
      <w:rFonts w:ascii="Calibri" w:eastAsia="Calibri" w:hAnsi="Calibri" w:cs="Calibri"/>
      <w:sz w:val="22"/>
      <w:szCs w:val="22"/>
      <w:lang w:val="en-AU"/>
    </w:rPr>
  </w:style>
  <w:style w:type="character" w:styleId="Emphasis">
    <w:name w:val="Emphasis"/>
    <w:basedOn w:val="DefaultParagraphFont"/>
    <w:uiPriority w:val="20"/>
    <w:qFormat/>
    <w:rsid w:val="007F2B21"/>
    <w:rPr>
      <w:i/>
      <w:iCs/>
    </w:rPr>
  </w:style>
  <w:style w:type="character" w:styleId="FollowedHyperlink">
    <w:name w:val="FollowedHyperlink"/>
    <w:basedOn w:val="DefaultParagraphFont"/>
    <w:uiPriority w:val="99"/>
    <w:semiHidden/>
    <w:unhideWhenUsed/>
    <w:rsid w:val="0089635E"/>
    <w:rPr>
      <w:color w:val="954F72" w:themeColor="followedHyperlink"/>
      <w:u w:val="single"/>
    </w:rPr>
  </w:style>
  <w:style w:type="character" w:styleId="UnresolvedMention">
    <w:name w:val="Unresolved Mention"/>
    <w:basedOn w:val="DefaultParagraphFont"/>
    <w:uiPriority w:val="99"/>
    <w:semiHidden/>
    <w:unhideWhenUsed/>
    <w:rsid w:val="00513AB9"/>
    <w:rPr>
      <w:color w:val="605E5C"/>
      <w:shd w:val="clear" w:color="auto" w:fill="E1DFDD"/>
    </w:rPr>
  </w:style>
  <w:style w:type="paragraph" w:styleId="BodyText">
    <w:name w:val="Body Text"/>
    <w:basedOn w:val="Normal"/>
    <w:link w:val="BodyTextChar"/>
    <w:uiPriority w:val="99"/>
    <w:semiHidden/>
    <w:unhideWhenUsed/>
    <w:rsid w:val="0068473E"/>
    <w:pPr>
      <w:spacing w:after="120"/>
    </w:pPr>
  </w:style>
  <w:style w:type="character" w:customStyle="1" w:styleId="BodyTextChar">
    <w:name w:val="Body Text Char"/>
    <w:basedOn w:val="DefaultParagraphFont"/>
    <w:link w:val="BodyText"/>
    <w:uiPriority w:val="99"/>
    <w:semiHidden/>
    <w:rsid w:val="0068473E"/>
    <w:rPr>
      <w:rFonts w:ascii="Arial" w:eastAsia="Times New Roman" w:hAnsi="Arial" w:cs="Times New Roman"/>
      <w:sz w:val="24"/>
      <w:szCs w:val="20"/>
      <w:lang w:val="en-US"/>
    </w:rPr>
  </w:style>
  <w:style w:type="paragraph" w:customStyle="1" w:styleId="paragraph">
    <w:name w:val="paragraph"/>
    <w:basedOn w:val="Normal"/>
    <w:rsid w:val="00CA1982"/>
    <w:pPr>
      <w:spacing w:before="100" w:beforeAutospacing="1" w:after="100" w:afterAutospacing="1"/>
    </w:pPr>
    <w:rPr>
      <w:rFonts w:ascii="Times New Roman" w:hAnsi="Times New Roman"/>
      <w:szCs w:val="24"/>
      <w:lang w:val="en-AU" w:eastAsia="en-AU"/>
    </w:rPr>
  </w:style>
  <w:style w:type="character" w:customStyle="1" w:styleId="normaltextrun">
    <w:name w:val="normaltextrun"/>
    <w:basedOn w:val="DefaultParagraphFont"/>
    <w:rsid w:val="00CA1982"/>
  </w:style>
  <w:style w:type="character" w:customStyle="1" w:styleId="eop">
    <w:name w:val="eop"/>
    <w:basedOn w:val="DefaultParagraphFont"/>
    <w:rsid w:val="00CA1982"/>
  </w:style>
  <w:style w:type="table" w:styleId="TableGrid">
    <w:name w:val="Table Grid"/>
    <w:basedOn w:val="TableNormal"/>
    <w:uiPriority w:val="59"/>
    <w:rsid w:val="00D169D7"/>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669">
      <w:bodyDiv w:val="1"/>
      <w:marLeft w:val="0"/>
      <w:marRight w:val="0"/>
      <w:marTop w:val="0"/>
      <w:marBottom w:val="0"/>
      <w:divBdr>
        <w:top w:val="none" w:sz="0" w:space="0" w:color="auto"/>
        <w:left w:val="none" w:sz="0" w:space="0" w:color="auto"/>
        <w:bottom w:val="none" w:sz="0" w:space="0" w:color="auto"/>
        <w:right w:val="none" w:sz="0" w:space="0" w:color="auto"/>
      </w:divBdr>
    </w:div>
    <w:div w:id="163982242">
      <w:bodyDiv w:val="1"/>
      <w:marLeft w:val="0"/>
      <w:marRight w:val="0"/>
      <w:marTop w:val="0"/>
      <w:marBottom w:val="0"/>
      <w:divBdr>
        <w:top w:val="none" w:sz="0" w:space="0" w:color="auto"/>
        <w:left w:val="none" w:sz="0" w:space="0" w:color="auto"/>
        <w:bottom w:val="none" w:sz="0" w:space="0" w:color="auto"/>
        <w:right w:val="none" w:sz="0" w:space="0" w:color="auto"/>
      </w:divBdr>
    </w:div>
    <w:div w:id="313728561">
      <w:bodyDiv w:val="1"/>
      <w:marLeft w:val="0"/>
      <w:marRight w:val="0"/>
      <w:marTop w:val="0"/>
      <w:marBottom w:val="0"/>
      <w:divBdr>
        <w:top w:val="none" w:sz="0" w:space="0" w:color="auto"/>
        <w:left w:val="none" w:sz="0" w:space="0" w:color="auto"/>
        <w:bottom w:val="none" w:sz="0" w:space="0" w:color="auto"/>
        <w:right w:val="none" w:sz="0" w:space="0" w:color="auto"/>
      </w:divBdr>
    </w:div>
    <w:div w:id="373968425">
      <w:bodyDiv w:val="1"/>
      <w:marLeft w:val="0"/>
      <w:marRight w:val="0"/>
      <w:marTop w:val="0"/>
      <w:marBottom w:val="0"/>
      <w:divBdr>
        <w:top w:val="none" w:sz="0" w:space="0" w:color="auto"/>
        <w:left w:val="none" w:sz="0" w:space="0" w:color="auto"/>
        <w:bottom w:val="none" w:sz="0" w:space="0" w:color="auto"/>
        <w:right w:val="none" w:sz="0" w:space="0" w:color="auto"/>
      </w:divBdr>
    </w:div>
    <w:div w:id="856456735">
      <w:bodyDiv w:val="1"/>
      <w:marLeft w:val="0"/>
      <w:marRight w:val="0"/>
      <w:marTop w:val="0"/>
      <w:marBottom w:val="0"/>
      <w:divBdr>
        <w:top w:val="none" w:sz="0" w:space="0" w:color="auto"/>
        <w:left w:val="none" w:sz="0" w:space="0" w:color="auto"/>
        <w:bottom w:val="none" w:sz="0" w:space="0" w:color="auto"/>
        <w:right w:val="none" w:sz="0" w:space="0" w:color="auto"/>
      </w:divBdr>
    </w:div>
    <w:div w:id="892236560">
      <w:bodyDiv w:val="1"/>
      <w:marLeft w:val="0"/>
      <w:marRight w:val="0"/>
      <w:marTop w:val="0"/>
      <w:marBottom w:val="0"/>
      <w:divBdr>
        <w:top w:val="none" w:sz="0" w:space="0" w:color="auto"/>
        <w:left w:val="none" w:sz="0" w:space="0" w:color="auto"/>
        <w:bottom w:val="none" w:sz="0" w:space="0" w:color="auto"/>
        <w:right w:val="none" w:sz="0" w:space="0" w:color="auto"/>
      </w:divBdr>
      <w:divsChild>
        <w:div w:id="523518455">
          <w:marLeft w:val="0"/>
          <w:marRight w:val="0"/>
          <w:marTop w:val="0"/>
          <w:marBottom w:val="0"/>
          <w:divBdr>
            <w:top w:val="none" w:sz="0" w:space="0" w:color="auto"/>
            <w:left w:val="none" w:sz="0" w:space="0" w:color="auto"/>
            <w:bottom w:val="none" w:sz="0" w:space="0" w:color="auto"/>
            <w:right w:val="none" w:sz="0" w:space="0" w:color="auto"/>
          </w:divBdr>
        </w:div>
        <w:div w:id="248541720">
          <w:marLeft w:val="0"/>
          <w:marRight w:val="0"/>
          <w:marTop w:val="0"/>
          <w:marBottom w:val="0"/>
          <w:divBdr>
            <w:top w:val="none" w:sz="0" w:space="0" w:color="auto"/>
            <w:left w:val="none" w:sz="0" w:space="0" w:color="auto"/>
            <w:bottom w:val="none" w:sz="0" w:space="0" w:color="auto"/>
            <w:right w:val="none" w:sz="0" w:space="0" w:color="auto"/>
          </w:divBdr>
        </w:div>
      </w:divsChild>
    </w:div>
    <w:div w:id="1072505919">
      <w:bodyDiv w:val="1"/>
      <w:marLeft w:val="0"/>
      <w:marRight w:val="0"/>
      <w:marTop w:val="0"/>
      <w:marBottom w:val="0"/>
      <w:divBdr>
        <w:top w:val="none" w:sz="0" w:space="0" w:color="auto"/>
        <w:left w:val="none" w:sz="0" w:space="0" w:color="auto"/>
        <w:bottom w:val="none" w:sz="0" w:space="0" w:color="auto"/>
        <w:right w:val="none" w:sz="0" w:space="0" w:color="auto"/>
      </w:divBdr>
      <w:divsChild>
        <w:div w:id="2027438689">
          <w:marLeft w:val="0"/>
          <w:marRight w:val="0"/>
          <w:marTop w:val="0"/>
          <w:marBottom w:val="0"/>
          <w:divBdr>
            <w:top w:val="none" w:sz="0" w:space="0" w:color="auto"/>
            <w:left w:val="none" w:sz="0" w:space="0" w:color="auto"/>
            <w:bottom w:val="none" w:sz="0" w:space="0" w:color="auto"/>
            <w:right w:val="none" w:sz="0" w:space="0" w:color="auto"/>
          </w:divBdr>
        </w:div>
        <w:div w:id="1495148408">
          <w:marLeft w:val="0"/>
          <w:marRight w:val="0"/>
          <w:marTop w:val="0"/>
          <w:marBottom w:val="0"/>
          <w:divBdr>
            <w:top w:val="none" w:sz="0" w:space="0" w:color="auto"/>
            <w:left w:val="none" w:sz="0" w:space="0" w:color="auto"/>
            <w:bottom w:val="none" w:sz="0" w:space="0" w:color="auto"/>
            <w:right w:val="none" w:sz="0" w:space="0" w:color="auto"/>
          </w:divBdr>
        </w:div>
      </w:divsChild>
    </w:div>
    <w:div w:id="20285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sc.gov.au/integrated-leadership-system-ils-el1-profi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dcarequality.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dcarequality.gov.au/sites/default/files/media/regulatory_strategy_jan_1_2020_v2.1.pdf" TargetMode="External"/><Relationship Id="rId5" Type="http://schemas.openxmlformats.org/officeDocument/2006/relationships/styles" Target="styles.xml"/><Relationship Id="rId15" Type="http://schemas.openxmlformats.org/officeDocument/2006/relationships/hyperlink" Target="https://www.agedcarequality.gov.au/sites/default/files/media/ACQSC%20Enterprise%20Agreement%202019-2022.pdf" TargetMode="External"/><Relationship Id="rId10" Type="http://schemas.openxmlformats.org/officeDocument/2006/relationships/hyperlink" Target="https://www.agedcarequality.gov.au/about-us/careers/working-commission" TargetMode="External"/><Relationship Id="rId4" Type="http://schemas.openxmlformats.org/officeDocument/2006/relationships/numbering" Target="numbering.xml"/><Relationship Id="rId9" Type="http://schemas.openxmlformats.org/officeDocument/2006/relationships/hyperlink" Target="https://www.agedcarequality.gov.au/about-us/assessors" TargetMode="External"/><Relationship Id="rId14" Type="http://schemas.openxmlformats.org/officeDocument/2006/relationships/hyperlink" Target="https://agedcarequality-my.sharepoint.com/personal/Job%20Descriptions/www.apsc.gov.au/citizenship-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28DBF22597A45B27B27936017FEC0" ma:contentTypeVersion="8" ma:contentTypeDescription="Create a new document." ma:contentTypeScope="" ma:versionID="b9b9c49e1bb0d84b33eb410c0ca8b3f4">
  <xsd:schema xmlns:xsd="http://www.w3.org/2001/XMLSchema" xmlns:xs="http://www.w3.org/2001/XMLSchema" xmlns:p="http://schemas.microsoft.com/office/2006/metadata/properties" xmlns:ns3="86f1ee38-926d-4855-9030-af73703438b3" targetNamespace="http://schemas.microsoft.com/office/2006/metadata/properties" ma:root="true" ma:fieldsID="ed8af6108a1da1a84573fb805fb76305" ns3:_="">
    <xsd:import namespace="86f1ee38-926d-4855-9030-af73703438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1ee38-926d-4855-9030-af7370343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A5171-2860-40D4-BE04-D4978E389B4A}">
  <ds:schemaRefs>
    <ds:schemaRef ds:uri="http://schemas.microsoft.com/sharepoint/v3/contenttype/forms"/>
  </ds:schemaRefs>
</ds:datastoreItem>
</file>

<file path=customXml/itemProps2.xml><?xml version="1.0" encoding="utf-8"?>
<ds:datastoreItem xmlns:ds="http://schemas.openxmlformats.org/officeDocument/2006/customXml" ds:itemID="{15E35FE3-1A2B-4B20-A2BF-3046E6AB016F}">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86f1ee38-926d-4855-9030-af73703438b3"/>
    <ds:schemaRef ds:uri="http://purl.org/dc/term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7263C6AB-F091-4D98-8A47-F7426A6A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1ee38-926d-4855-9030-af7370343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3055</Words>
  <Characters>17414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ELI Assistant Director</dc:title>
  <dc:subject/>
  <dc:creator>Aged Care Quality and Safety Commission</dc:creator>
  <cp:keywords/>
  <dc:description/>
  <cp:lastModifiedBy>Saxon Cheng</cp:lastModifiedBy>
  <cp:revision>2</cp:revision>
  <dcterms:created xsi:type="dcterms:W3CDTF">2021-12-08T00:05:00Z</dcterms:created>
  <dcterms:modified xsi:type="dcterms:W3CDTF">2021-12-08T00:05:00Z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0x01010076128DBF22597A45B27B27936017FEC0</vt:lpwstr>
  </property>
</Properties>
</file>