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54A27" w14:textId="77777777" w:rsidR="000D73C3" w:rsidRDefault="00AD7655" w:rsidP="00AD7655">
      <w:pPr>
        <w:widowControl w:val="0"/>
        <w:tabs>
          <w:tab w:val="left" w:pos="2520"/>
        </w:tabs>
        <w:autoSpaceDE w:val="0"/>
        <w:autoSpaceDN w:val="0"/>
        <w:adjustRightInd w:val="0"/>
        <w:spacing w:after="0" w:line="226" w:lineRule="exact"/>
        <w:ind w:left="262" w:right="-20"/>
        <w:jc w:val="center"/>
        <w:rPr>
          <w:rFonts w:ascii="Arial" w:hAnsi="Arial" w:cs="Arial"/>
          <w:b/>
          <w:bCs/>
          <w:position w:val="-1"/>
          <w:sz w:val="21"/>
          <w:szCs w:val="21"/>
        </w:rPr>
      </w:pPr>
      <w:bookmarkStart w:id="0" w:name="_GoBack"/>
      <w:bookmarkEnd w:id="0"/>
      <w:r>
        <w:rPr>
          <w:rFonts w:ascii="Arial" w:hAnsi="Arial" w:cs="Arial"/>
          <w:b/>
          <w:bCs/>
          <w:position w:val="-1"/>
          <w:sz w:val="21"/>
          <w:szCs w:val="21"/>
        </w:rPr>
        <w:t>POSITION DESCRIPTION</w:t>
      </w:r>
    </w:p>
    <w:p w14:paraId="56DA99A0" w14:textId="77777777" w:rsidR="00AD7655" w:rsidRDefault="00AD7655" w:rsidP="00AD7655">
      <w:pPr>
        <w:widowControl w:val="0"/>
        <w:tabs>
          <w:tab w:val="left" w:pos="2520"/>
        </w:tabs>
        <w:autoSpaceDE w:val="0"/>
        <w:autoSpaceDN w:val="0"/>
        <w:adjustRightInd w:val="0"/>
        <w:spacing w:after="0" w:line="226" w:lineRule="exact"/>
        <w:ind w:left="262" w:right="-20"/>
        <w:jc w:val="center"/>
        <w:rPr>
          <w:rFonts w:ascii="Arial" w:hAnsi="Arial" w:cs="Arial"/>
          <w:b/>
          <w:bCs/>
          <w:position w:val="-1"/>
          <w:sz w:val="21"/>
          <w:szCs w:val="21"/>
        </w:rPr>
      </w:pPr>
    </w:p>
    <w:p w14:paraId="1B4478B4" w14:textId="77777777" w:rsidR="00AD7655" w:rsidRDefault="00AD7655">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2CD7423F" w14:textId="77777777" w:rsidR="007F01AA" w:rsidRPr="00AD7655" w:rsidRDefault="007F01AA">
      <w:pPr>
        <w:widowControl w:val="0"/>
        <w:tabs>
          <w:tab w:val="left" w:pos="2520"/>
        </w:tabs>
        <w:autoSpaceDE w:val="0"/>
        <w:autoSpaceDN w:val="0"/>
        <w:adjustRightInd w:val="0"/>
        <w:spacing w:after="0" w:line="226" w:lineRule="exact"/>
        <w:ind w:left="262" w:right="-20"/>
        <w:rPr>
          <w:rFonts w:ascii="Arial" w:hAnsi="Arial" w:cs="Arial"/>
          <w:sz w:val="20"/>
          <w:szCs w:val="20"/>
        </w:rPr>
      </w:pPr>
      <w:r w:rsidRPr="00AD7655">
        <w:rPr>
          <w:rFonts w:ascii="Arial" w:hAnsi="Arial" w:cs="Arial"/>
          <w:b/>
          <w:bCs/>
          <w:i/>
          <w:position w:val="-1"/>
          <w:sz w:val="20"/>
          <w:szCs w:val="20"/>
        </w:rPr>
        <w:t>Position:</w:t>
      </w:r>
      <w:r w:rsidRPr="00AD7655">
        <w:rPr>
          <w:rFonts w:ascii="Arial" w:hAnsi="Arial" w:cs="Arial"/>
          <w:b/>
          <w:bCs/>
          <w:position w:val="-1"/>
          <w:sz w:val="20"/>
          <w:szCs w:val="20"/>
        </w:rPr>
        <w:tab/>
      </w:r>
      <w:r w:rsidR="00AD7655" w:rsidRPr="00AD7655">
        <w:rPr>
          <w:rFonts w:ascii="Arial" w:hAnsi="Arial" w:cs="Arial"/>
          <w:bCs/>
          <w:position w:val="-1"/>
          <w:sz w:val="20"/>
          <w:szCs w:val="20"/>
        </w:rPr>
        <w:t>Director, Quality Assessment and Monitoring (SIRS Investigations)</w:t>
      </w:r>
    </w:p>
    <w:p w14:paraId="59152ED8" w14:textId="77777777" w:rsidR="007F01AA" w:rsidRPr="00AD7655" w:rsidRDefault="007F01AA">
      <w:pPr>
        <w:widowControl w:val="0"/>
        <w:autoSpaceDE w:val="0"/>
        <w:autoSpaceDN w:val="0"/>
        <w:adjustRightInd w:val="0"/>
        <w:spacing w:before="5" w:after="0" w:line="140" w:lineRule="exact"/>
        <w:rPr>
          <w:rFonts w:ascii="Arial" w:hAnsi="Arial" w:cs="Arial"/>
          <w:sz w:val="20"/>
          <w:szCs w:val="20"/>
        </w:rPr>
      </w:pPr>
    </w:p>
    <w:p w14:paraId="1CB30B02" w14:textId="77777777" w:rsidR="007F01AA" w:rsidRPr="00AD7655" w:rsidRDefault="007F01AA" w:rsidP="0081710C">
      <w:pPr>
        <w:widowControl w:val="0"/>
        <w:tabs>
          <w:tab w:val="left" w:pos="2520"/>
        </w:tabs>
        <w:autoSpaceDE w:val="0"/>
        <w:autoSpaceDN w:val="0"/>
        <w:adjustRightInd w:val="0"/>
        <w:spacing w:before="36" w:after="0" w:line="360" w:lineRule="auto"/>
        <w:ind w:left="262" w:right="-20"/>
        <w:rPr>
          <w:rFonts w:ascii="Arial" w:hAnsi="Arial" w:cs="Arial"/>
          <w:sz w:val="20"/>
          <w:szCs w:val="20"/>
        </w:rPr>
      </w:pPr>
      <w:r w:rsidRPr="00AD7655">
        <w:rPr>
          <w:rFonts w:ascii="Arial" w:hAnsi="Arial" w:cs="Arial"/>
          <w:b/>
          <w:bCs/>
          <w:position w:val="-1"/>
          <w:sz w:val="20"/>
          <w:szCs w:val="20"/>
        </w:rPr>
        <w:t>Loc</w:t>
      </w:r>
      <w:r w:rsidRPr="00AD7655">
        <w:rPr>
          <w:rFonts w:ascii="Arial" w:hAnsi="Arial" w:cs="Arial"/>
          <w:b/>
          <w:bCs/>
          <w:spacing w:val="-1"/>
          <w:position w:val="-1"/>
          <w:sz w:val="20"/>
          <w:szCs w:val="20"/>
        </w:rPr>
        <w:t>a</w:t>
      </w:r>
      <w:r w:rsidRPr="00AD7655">
        <w:rPr>
          <w:rFonts w:ascii="Arial" w:hAnsi="Arial" w:cs="Arial"/>
          <w:b/>
          <w:bCs/>
          <w:position w:val="-1"/>
          <w:sz w:val="20"/>
          <w:szCs w:val="20"/>
        </w:rPr>
        <w:t>tion:</w:t>
      </w:r>
      <w:r w:rsidRPr="00AD7655">
        <w:rPr>
          <w:rFonts w:ascii="Arial" w:hAnsi="Arial" w:cs="Arial"/>
          <w:b/>
          <w:bCs/>
          <w:position w:val="-1"/>
          <w:sz w:val="20"/>
          <w:szCs w:val="20"/>
        </w:rPr>
        <w:tab/>
      </w:r>
      <w:r w:rsidR="00AD7655" w:rsidRPr="00AD7655">
        <w:rPr>
          <w:rFonts w:ascii="Arial" w:hAnsi="Arial" w:cs="Arial"/>
          <w:bCs/>
          <w:position w:val="-1"/>
          <w:sz w:val="20"/>
          <w:szCs w:val="20"/>
        </w:rPr>
        <w:t>Adelaide, Brisbane, Canberra, Hobart, Melbourne, Perth, Sydney (Parramatta).</w:t>
      </w:r>
    </w:p>
    <w:p w14:paraId="1BBA0CD7" w14:textId="77777777" w:rsidR="00593AE9" w:rsidRPr="00AD7655" w:rsidRDefault="007F01AA" w:rsidP="00593AE9">
      <w:pPr>
        <w:widowControl w:val="0"/>
        <w:autoSpaceDE w:val="0"/>
        <w:autoSpaceDN w:val="0"/>
        <w:adjustRightInd w:val="0"/>
        <w:spacing w:before="36" w:after="0" w:line="360" w:lineRule="auto"/>
        <w:ind w:left="2552" w:hanging="2268"/>
        <w:rPr>
          <w:rFonts w:ascii="Arial" w:hAnsi="Arial" w:cs="Arial"/>
          <w:b/>
          <w:bCs/>
          <w:position w:val="-1"/>
          <w:sz w:val="20"/>
          <w:szCs w:val="20"/>
        </w:rPr>
      </w:pPr>
      <w:r w:rsidRPr="00AD7655">
        <w:rPr>
          <w:rFonts w:ascii="Arial" w:hAnsi="Arial" w:cs="Arial"/>
          <w:b/>
          <w:bCs/>
          <w:position w:val="-1"/>
          <w:sz w:val="20"/>
          <w:szCs w:val="20"/>
        </w:rPr>
        <w:t>Repo</w:t>
      </w:r>
      <w:r w:rsidRPr="00AD7655">
        <w:rPr>
          <w:rFonts w:ascii="Arial" w:hAnsi="Arial" w:cs="Arial"/>
          <w:b/>
          <w:bCs/>
          <w:spacing w:val="-1"/>
          <w:position w:val="-1"/>
          <w:sz w:val="20"/>
          <w:szCs w:val="20"/>
        </w:rPr>
        <w:t>r</w:t>
      </w:r>
      <w:r w:rsidRPr="00AD7655">
        <w:rPr>
          <w:rFonts w:ascii="Arial" w:hAnsi="Arial" w:cs="Arial"/>
          <w:b/>
          <w:bCs/>
          <w:position w:val="-1"/>
          <w:sz w:val="20"/>
          <w:szCs w:val="20"/>
        </w:rPr>
        <w:t>ting t</w:t>
      </w:r>
      <w:r w:rsidRPr="00AD7655">
        <w:rPr>
          <w:rFonts w:ascii="Arial" w:hAnsi="Arial" w:cs="Arial"/>
          <w:b/>
          <w:bCs/>
          <w:spacing w:val="-1"/>
          <w:position w:val="-1"/>
          <w:sz w:val="20"/>
          <w:szCs w:val="20"/>
        </w:rPr>
        <w:t>o</w:t>
      </w:r>
      <w:r w:rsidRPr="00AD7655">
        <w:rPr>
          <w:rFonts w:ascii="Arial" w:hAnsi="Arial" w:cs="Arial"/>
          <w:b/>
          <w:bCs/>
          <w:position w:val="-1"/>
          <w:sz w:val="20"/>
          <w:szCs w:val="20"/>
        </w:rPr>
        <w:t>:</w:t>
      </w:r>
      <w:r w:rsidRPr="00AD7655">
        <w:rPr>
          <w:rFonts w:ascii="Arial" w:hAnsi="Arial" w:cs="Arial"/>
          <w:b/>
          <w:bCs/>
          <w:position w:val="-1"/>
          <w:sz w:val="20"/>
          <w:szCs w:val="20"/>
        </w:rPr>
        <w:tab/>
      </w:r>
      <w:r w:rsidR="00AD7655" w:rsidRPr="00AD7655">
        <w:rPr>
          <w:rFonts w:ascii="Arial" w:hAnsi="Arial" w:cs="Arial"/>
          <w:bCs/>
          <w:position w:val="-1"/>
          <w:sz w:val="20"/>
          <w:szCs w:val="20"/>
        </w:rPr>
        <w:t>Director (EL2)</w:t>
      </w:r>
    </w:p>
    <w:p w14:paraId="4B8B6806" w14:textId="77777777" w:rsidR="00AD7655" w:rsidRPr="00AD7655" w:rsidRDefault="007F01AA" w:rsidP="00AD7655">
      <w:pPr>
        <w:pStyle w:val="BlockText"/>
        <w:ind w:left="2552" w:right="0" w:hanging="2552"/>
        <w:rPr>
          <w:rFonts w:cs="Arial"/>
          <w:sz w:val="20"/>
        </w:rPr>
      </w:pPr>
      <w:r w:rsidRPr="00AD7655">
        <w:rPr>
          <w:rFonts w:cs="Arial"/>
          <w:b/>
          <w:bCs/>
          <w:position w:val="-1"/>
          <w:sz w:val="20"/>
        </w:rPr>
        <w:t xml:space="preserve">Purpose </w:t>
      </w:r>
      <w:r w:rsidRPr="00AD7655">
        <w:rPr>
          <w:rFonts w:cs="Arial"/>
          <w:b/>
          <w:bCs/>
          <w:spacing w:val="-1"/>
          <w:position w:val="-1"/>
          <w:sz w:val="20"/>
        </w:rPr>
        <w:t>o</w:t>
      </w:r>
      <w:r w:rsidRPr="00AD7655">
        <w:rPr>
          <w:rFonts w:cs="Arial"/>
          <w:b/>
          <w:bCs/>
          <w:position w:val="-1"/>
          <w:sz w:val="20"/>
        </w:rPr>
        <w:t>f position:</w:t>
      </w:r>
      <w:r w:rsidRPr="00AD7655">
        <w:rPr>
          <w:rFonts w:cs="Arial"/>
          <w:b/>
          <w:bCs/>
          <w:position w:val="-1"/>
          <w:sz w:val="20"/>
        </w:rPr>
        <w:tab/>
      </w:r>
      <w:r w:rsidR="00AD7655" w:rsidRPr="00AD7655">
        <w:rPr>
          <w:rFonts w:cs="Arial"/>
          <w:sz w:val="20"/>
        </w:rPr>
        <w:t xml:space="preserve">The Director, QAM SIRS Investigations role reports to the Executive Director and leads a national team to conduct intelligence led investigations of aged care service’s compliance with their obligations against the Quality Standards and other obligations. The Director will lead the overall performance of the SIRS investigation functions including quality assurance of investigation plans and </w:t>
      </w:r>
      <w:proofErr w:type="gramStart"/>
      <w:r w:rsidR="00AD7655" w:rsidRPr="00AD7655">
        <w:rPr>
          <w:rFonts w:cs="Arial"/>
          <w:sz w:val="20"/>
        </w:rPr>
        <w:t>reports, and</w:t>
      </w:r>
      <w:proofErr w:type="gramEnd"/>
      <w:r w:rsidR="00AD7655" w:rsidRPr="00AD7655">
        <w:rPr>
          <w:rFonts w:cs="Arial"/>
          <w:sz w:val="20"/>
        </w:rPr>
        <w:t xml:space="preserve"> ensure that the team is operating in alignment with legislation and Commission procedures.  </w:t>
      </w:r>
    </w:p>
    <w:p w14:paraId="3E2298CE" w14:textId="77777777" w:rsidR="007F01AA" w:rsidRPr="00AD7655" w:rsidRDefault="007F01AA" w:rsidP="00AD7655">
      <w:pPr>
        <w:widowControl w:val="0"/>
        <w:autoSpaceDE w:val="0"/>
        <w:autoSpaceDN w:val="0"/>
        <w:adjustRightInd w:val="0"/>
        <w:spacing w:before="36" w:after="0"/>
        <w:jc w:val="both"/>
        <w:rPr>
          <w:rFonts w:ascii="Arial" w:hAnsi="Arial" w:cs="Arial"/>
          <w:sz w:val="20"/>
          <w:szCs w:val="20"/>
        </w:rPr>
      </w:pPr>
    </w:p>
    <w:p w14:paraId="504CDC85" w14:textId="77777777" w:rsidR="00AD7655" w:rsidRPr="00AD7655" w:rsidRDefault="00AD7655" w:rsidP="00AD7655">
      <w:pPr>
        <w:widowControl w:val="0"/>
        <w:autoSpaceDE w:val="0"/>
        <w:autoSpaceDN w:val="0"/>
        <w:adjustRightInd w:val="0"/>
        <w:spacing w:before="36" w:after="0"/>
        <w:jc w:val="both"/>
        <w:rPr>
          <w:rFonts w:ascii="Arial" w:hAnsi="Arial" w:cs="Arial"/>
          <w:sz w:val="20"/>
          <w:szCs w:val="20"/>
        </w:rPr>
      </w:pPr>
      <w:r w:rsidRPr="00AD7655">
        <w:rPr>
          <w:rFonts w:ascii="Arial" w:hAnsi="Arial" w:cs="Arial"/>
          <w:sz w:val="20"/>
          <w:szCs w:val="20"/>
        </w:rPr>
        <w:t>The successful candidate will:</w:t>
      </w:r>
    </w:p>
    <w:p w14:paraId="2FB4B14F" w14:textId="77777777" w:rsidR="00AD7655" w:rsidRPr="00AD7655" w:rsidRDefault="00AD7655" w:rsidP="00AD7655">
      <w:pPr>
        <w:widowControl w:val="0"/>
        <w:autoSpaceDE w:val="0"/>
        <w:autoSpaceDN w:val="0"/>
        <w:adjustRightInd w:val="0"/>
        <w:spacing w:before="36" w:after="0"/>
        <w:jc w:val="both"/>
        <w:rPr>
          <w:rFonts w:ascii="Arial" w:hAnsi="Arial" w:cs="Arial"/>
          <w:sz w:val="20"/>
          <w:szCs w:val="20"/>
        </w:rPr>
      </w:pPr>
      <w:r w:rsidRPr="00AD7655">
        <w:rPr>
          <w:rFonts w:ascii="Arial" w:hAnsi="Arial" w:cs="Arial"/>
          <w:sz w:val="20"/>
          <w:szCs w:val="20"/>
        </w:rPr>
        <w:t>•</w:t>
      </w:r>
      <w:r w:rsidRPr="00AD7655">
        <w:rPr>
          <w:rFonts w:ascii="Arial" w:hAnsi="Arial" w:cs="Arial"/>
          <w:sz w:val="20"/>
          <w:szCs w:val="20"/>
        </w:rPr>
        <w:tab/>
        <w:t>Be results driven with a focus on contemporary regulatory practice which supports consumer safety</w:t>
      </w:r>
    </w:p>
    <w:p w14:paraId="4202F91E" w14:textId="77777777" w:rsidR="00AD7655" w:rsidRPr="00AD7655" w:rsidRDefault="00AD7655" w:rsidP="00AD7655">
      <w:pPr>
        <w:widowControl w:val="0"/>
        <w:autoSpaceDE w:val="0"/>
        <w:autoSpaceDN w:val="0"/>
        <w:adjustRightInd w:val="0"/>
        <w:spacing w:before="36" w:after="0"/>
        <w:jc w:val="both"/>
        <w:rPr>
          <w:rFonts w:ascii="Arial" w:hAnsi="Arial" w:cs="Arial"/>
          <w:sz w:val="20"/>
          <w:szCs w:val="20"/>
        </w:rPr>
      </w:pPr>
      <w:r w:rsidRPr="00AD7655">
        <w:rPr>
          <w:rFonts w:ascii="Arial" w:hAnsi="Arial" w:cs="Arial"/>
          <w:sz w:val="20"/>
          <w:szCs w:val="20"/>
        </w:rPr>
        <w:t>•</w:t>
      </w:r>
      <w:r w:rsidRPr="00AD7655">
        <w:rPr>
          <w:rFonts w:ascii="Arial" w:hAnsi="Arial" w:cs="Arial"/>
          <w:sz w:val="20"/>
          <w:szCs w:val="20"/>
        </w:rPr>
        <w:tab/>
        <w:t>Be adept at planning, designing and leading investigations in the delivery of social services</w:t>
      </w:r>
    </w:p>
    <w:p w14:paraId="071BD070" w14:textId="77777777" w:rsidR="00AD7655" w:rsidRPr="00AD7655" w:rsidRDefault="00AD7655" w:rsidP="00AD7655">
      <w:pPr>
        <w:widowControl w:val="0"/>
        <w:autoSpaceDE w:val="0"/>
        <w:autoSpaceDN w:val="0"/>
        <w:adjustRightInd w:val="0"/>
        <w:spacing w:before="36" w:after="0"/>
        <w:jc w:val="both"/>
        <w:rPr>
          <w:rFonts w:ascii="Arial" w:hAnsi="Arial" w:cs="Arial"/>
          <w:sz w:val="20"/>
          <w:szCs w:val="20"/>
        </w:rPr>
      </w:pPr>
      <w:r w:rsidRPr="00AD7655">
        <w:rPr>
          <w:rFonts w:ascii="Arial" w:hAnsi="Arial" w:cs="Arial"/>
          <w:sz w:val="20"/>
          <w:szCs w:val="20"/>
        </w:rPr>
        <w:t>•</w:t>
      </w:r>
      <w:r w:rsidRPr="00AD7655">
        <w:rPr>
          <w:rFonts w:ascii="Arial" w:hAnsi="Arial" w:cs="Arial"/>
          <w:sz w:val="20"/>
          <w:szCs w:val="20"/>
        </w:rPr>
        <w:tab/>
        <w:t>Demonstrate leadership skills that enable high performance, wellbeing and professional development</w:t>
      </w:r>
    </w:p>
    <w:p w14:paraId="511818AD" w14:textId="77777777" w:rsidR="00AD7655" w:rsidRPr="00AD7655" w:rsidRDefault="00AD7655" w:rsidP="00AD7655">
      <w:pPr>
        <w:widowControl w:val="0"/>
        <w:autoSpaceDE w:val="0"/>
        <w:autoSpaceDN w:val="0"/>
        <w:adjustRightInd w:val="0"/>
        <w:spacing w:before="36" w:after="0"/>
        <w:jc w:val="both"/>
        <w:rPr>
          <w:rFonts w:ascii="Arial" w:hAnsi="Arial" w:cs="Arial"/>
          <w:sz w:val="20"/>
          <w:szCs w:val="20"/>
        </w:rPr>
      </w:pPr>
    </w:p>
    <w:p w14:paraId="24778356" w14:textId="77777777" w:rsidR="00AD7655" w:rsidRPr="00AD7655" w:rsidRDefault="00AD7655" w:rsidP="00AD7655">
      <w:pPr>
        <w:widowControl w:val="0"/>
        <w:autoSpaceDE w:val="0"/>
        <w:autoSpaceDN w:val="0"/>
        <w:adjustRightInd w:val="0"/>
        <w:spacing w:before="36" w:after="0"/>
        <w:jc w:val="both"/>
        <w:rPr>
          <w:rFonts w:ascii="Arial" w:hAnsi="Arial" w:cs="Arial"/>
          <w:sz w:val="20"/>
          <w:szCs w:val="20"/>
        </w:rPr>
      </w:pPr>
      <w:r w:rsidRPr="00AD7655">
        <w:rPr>
          <w:rFonts w:ascii="Arial" w:hAnsi="Arial" w:cs="Arial"/>
          <w:sz w:val="20"/>
          <w:szCs w:val="20"/>
        </w:rPr>
        <w:t>Positions are currently available in the Quality Assessment and Monitoring Operations Group however the outcomes of this process may be used for future vacancies in similar job roles within the Commission.</w:t>
      </w:r>
    </w:p>
    <w:p w14:paraId="17F62F98" w14:textId="77777777" w:rsidR="00AD7655" w:rsidRPr="00AD7655" w:rsidRDefault="00AD7655" w:rsidP="00AD7655">
      <w:pPr>
        <w:widowControl w:val="0"/>
        <w:autoSpaceDE w:val="0"/>
        <w:autoSpaceDN w:val="0"/>
        <w:adjustRightInd w:val="0"/>
        <w:spacing w:before="36" w:after="0"/>
        <w:jc w:val="both"/>
        <w:rPr>
          <w:rFonts w:ascii="Arial" w:hAnsi="Arial" w:cs="Arial"/>
          <w:sz w:val="20"/>
          <w:szCs w:val="20"/>
        </w:rPr>
      </w:pPr>
    </w:p>
    <w:p w14:paraId="5A8C9A48" w14:textId="77777777" w:rsidR="00AD7655" w:rsidRPr="00AD7655" w:rsidRDefault="00AD7655" w:rsidP="00AD7655">
      <w:pPr>
        <w:widowControl w:val="0"/>
        <w:autoSpaceDE w:val="0"/>
        <w:autoSpaceDN w:val="0"/>
        <w:adjustRightInd w:val="0"/>
        <w:spacing w:before="36" w:after="0"/>
        <w:jc w:val="both"/>
        <w:rPr>
          <w:rFonts w:ascii="Arial" w:hAnsi="Arial" w:cs="Arial"/>
          <w:sz w:val="20"/>
          <w:szCs w:val="20"/>
        </w:rPr>
      </w:pPr>
      <w:r w:rsidRPr="00AD7655">
        <w:rPr>
          <w:rFonts w:ascii="Arial" w:hAnsi="Arial" w:cs="Arial"/>
          <w:sz w:val="20"/>
          <w:szCs w:val="20"/>
        </w:rPr>
        <w:t>Primary Role Duties include</w:t>
      </w:r>
    </w:p>
    <w:p w14:paraId="5F07A19C" w14:textId="77777777" w:rsidR="00AD7655" w:rsidRPr="00AD7655" w:rsidRDefault="00AD7655" w:rsidP="00AD7655">
      <w:pPr>
        <w:pStyle w:val="ListParagraph"/>
        <w:numPr>
          <w:ilvl w:val="0"/>
          <w:numId w:val="13"/>
        </w:numPr>
        <w:spacing w:after="120" w:line="240" w:lineRule="auto"/>
        <w:contextualSpacing w:val="0"/>
        <w:rPr>
          <w:rFonts w:ascii="Arial" w:hAnsi="Arial" w:cs="Arial"/>
          <w:sz w:val="20"/>
          <w:szCs w:val="20"/>
        </w:rPr>
      </w:pPr>
      <w:r w:rsidRPr="00AD7655">
        <w:rPr>
          <w:rFonts w:ascii="Arial" w:hAnsi="Arial" w:cs="Arial"/>
          <w:sz w:val="20"/>
          <w:szCs w:val="20"/>
        </w:rPr>
        <w:t>Providing leadership to build the capacity of staff to undertake their roles to meet expected standards of service and quality, building capability and capacity for officers undertaking investigations in social services.</w:t>
      </w:r>
    </w:p>
    <w:p w14:paraId="42CFB543" w14:textId="77777777" w:rsidR="00AD7655" w:rsidRPr="00AD7655" w:rsidRDefault="00AD7655" w:rsidP="00AD7655">
      <w:pPr>
        <w:pStyle w:val="ListParagraph"/>
        <w:numPr>
          <w:ilvl w:val="0"/>
          <w:numId w:val="13"/>
        </w:numPr>
        <w:spacing w:after="120" w:line="240" w:lineRule="auto"/>
        <w:contextualSpacing w:val="0"/>
        <w:rPr>
          <w:rFonts w:ascii="Arial" w:hAnsi="Arial" w:cs="Arial"/>
          <w:sz w:val="20"/>
          <w:szCs w:val="20"/>
        </w:rPr>
      </w:pPr>
      <w:r w:rsidRPr="00AD7655">
        <w:rPr>
          <w:rFonts w:ascii="Arial" w:hAnsi="Arial" w:cs="Arial"/>
          <w:sz w:val="20"/>
          <w:szCs w:val="20"/>
        </w:rPr>
        <w:t>Leading processes for risk assessment of internal referrals and allocation of assignments to Assistant Directors and SIRS investigation officers.</w:t>
      </w:r>
    </w:p>
    <w:p w14:paraId="3569B224" w14:textId="77777777" w:rsidR="00AD7655" w:rsidRPr="00AD7655" w:rsidRDefault="00AD7655" w:rsidP="00AD7655">
      <w:pPr>
        <w:pStyle w:val="ListParagraph"/>
        <w:numPr>
          <w:ilvl w:val="0"/>
          <w:numId w:val="13"/>
        </w:numPr>
        <w:spacing w:after="120" w:line="240" w:lineRule="auto"/>
        <w:contextualSpacing w:val="0"/>
        <w:jc w:val="both"/>
        <w:rPr>
          <w:rFonts w:ascii="Arial" w:hAnsi="Arial" w:cs="Arial"/>
          <w:sz w:val="20"/>
          <w:szCs w:val="20"/>
        </w:rPr>
      </w:pPr>
      <w:r w:rsidRPr="00AD7655">
        <w:rPr>
          <w:rFonts w:ascii="Arial" w:hAnsi="Arial" w:cs="Arial"/>
          <w:sz w:val="20"/>
          <w:szCs w:val="20"/>
        </w:rPr>
        <w:t>Exercising delegated decisions under the Commission Act and Rules</w:t>
      </w:r>
      <w:r w:rsidRPr="00AD7655">
        <w:rPr>
          <w:rFonts w:ascii="Arial" w:hAnsi="Arial" w:cs="Arial"/>
          <w:i/>
          <w:iCs/>
          <w:sz w:val="20"/>
          <w:szCs w:val="20"/>
        </w:rPr>
        <w:t xml:space="preserve"> </w:t>
      </w:r>
      <w:r w:rsidRPr="00AD7655">
        <w:rPr>
          <w:rFonts w:ascii="Arial" w:hAnsi="Arial" w:cs="Arial"/>
          <w:sz w:val="20"/>
          <w:szCs w:val="20"/>
        </w:rPr>
        <w:t xml:space="preserve">based on a good understanding and knowledge of relevant legislation, </w:t>
      </w:r>
      <w:proofErr w:type="gramStart"/>
      <w:r w:rsidRPr="00AD7655">
        <w:rPr>
          <w:rFonts w:ascii="Arial" w:hAnsi="Arial" w:cs="Arial"/>
          <w:sz w:val="20"/>
          <w:szCs w:val="20"/>
        </w:rPr>
        <w:t>in particular that</w:t>
      </w:r>
      <w:proofErr w:type="gramEnd"/>
      <w:r w:rsidRPr="00AD7655">
        <w:rPr>
          <w:rFonts w:ascii="Arial" w:hAnsi="Arial" w:cs="Arial"/>
          <w:sz w:val="20"/>
          <w:szCs w:val="20"/>
        </w:rPr>
        <w:t xml:space="preserve"> relating to the Serious Incident Response Scheme and in compliance with expected standards of contemporary regulatory practice.</w:t>
      </w:r>
    </w:p>
    <w:p w14:paraId="32E3F103" w14:textId="77777777" w:rsidR="00AD7655" w:rsidRPr="00AD7655" w:rsidRDefault="00AD7655" w:rsidP="00AD7655">
      <w:pPr>
        <w:pStyle w:val="ListParagraph"/>
        <w:numPr>
          <w:ilvl w:val="0"/>
          <w:numId w:val="13"/>
        </w:numPr>
        <w:spacing w:after="120" w:line="240" w:lineRule="auto"/>
        <w:contextualSpacing w:val="0"/>
        <w:rPr>
          <w:rFonts w:ascii="Arial" w:hAnsi="Arial" w:cs="Arial"/>
          <w:sz w:val="20"/>
          <w:szCs w:val="20"/>
        </w:rPr>
      </w:pPr>
      <w:r w:rsidRPr="00AD7655">
        <w:rPr>
          <w:rFonts w:ascii="Arial" w:hAnsi="Arial" w:cs="Arial"/>
          <w:sz w:val="20"/>
          <w:szCs w:val="20"/>
        </w:rPr>
        <w:t>Working constructively with internal &amp; external stakeholders to build and support a high performing team which is resilient and focused on coaching and continuing professional development.</w:t>
      </w:r>
    </w:p>
    <w:p w14:paraId="6DA1C313" w14:textId="77777777" w:rsidR="00AD7655" w:rsidRPr="00AD7655" w:rsidRDefault="00AD7655" w:rsidP="00AD7655">
      <w:pPr>
        <w:pStyle w:val="ListParagraph"/>
        <w:numPr>
          <w:ilvl w:val="0"/>
          <w:numId w:val="13"/>
        </w:numPr>
        <w:spacing w:after="120" w:line="240" w:lineRule="auto"/>
        <w:contextualSpacing w:val="0"/>
        <w:jc w:val="both"/>
        <w:rPr>
          <w:rFonts w:ascii="Arial" w:hAnsi="Arial" w:cs="Arial"/>
          <w:sz w:val="20"/>
          <w:szCs w:val="20"/>
        </w:rPr>
      </w:pPr>
      <w:r w:rsidRPr="00AD7655">
        <w:rPr>
          <w:rFonts w:ascii="Arial" w:hAnsi="Arial" w:cs="Arial"/>
          <w:sz w:val="20"/>
          <w:szCs w:val="20"/>
        </w:rPr>
        <w:t>Identifying and responding appropriately to risk within the Commission’s risk framework and operating procedures.</w:t>
      </w:r>
    </w:p>
    <w:p w14:paraId="71C59893" w14:textId="77777777" w:rsidR="00AD7655" w:rsidRPr="00AD7655" w:rsidRDefault="00AD7655" w:rsidP="00AD7655">
      <w:pPr>
        <w:pStyle w:val="ListParagraph"/>
        <w:numPr>
          <w:ilvl w:val="0"/>
          <w:numId w:val="13"/>
        </w:numPr>
        <w:spacing w:after="120" w:line="240" w:lineRule="auto"/>
        <w:contextualSpacing w:val="0"/>
        <w:jc w:val="both"/>
        <w:rPr>
          <w:rFonts w:ascii="Arial" w:hAnsi="Arial" w:cs="Arial"/>
          <w:sz w:val="20"/>
          <w:szCs w:val="20"/>
        </w:rPr>
      </w:pPr>
      <w:bookmarkStart w:id="1" w:name="_Hlk74226221"/>
      <w:r w:rsidRPr="00AD7655">
        <w:rPr>
          <w:rFonts w:ascii="Arial" w:hAnsi="Arial" w:cs="Arial"/>
          <w:sz w:val="20"/>
          <w:szCs w:val="20"/>
        </w:rPr>
        <w:t>Leading a team with high volumes of work that is consumer focused and considers risk, achieves agreed priorities, legislative timeframes and any relevant KPIs.</w:t>
      </w:r>
    </w:p>
    <w:p w14:paraId="447B362A" w14:textId="77777777" w:rsidR="00AD7655" w:rsidRPr="00AD7655" w:rsidRDefault="00AD7655" w:rsidP="00AD7655">
      <w:pPr>
        <w:pStyle w:val="ListParagraph"/>
        <w:numPr>
          <w:ilvl w:val="0"/>
          <w:numId w:val="13"/>
        </w:numPr>
        <w:spacing w:after="120" w:line="240" w:lineRule="auto"/>
        <w:contextualSpacing w:val="0"/>
        <w:jc w:val="both"/>
        <w:rPr>
          <w:rFonts w:ascii="Arial" w:hAnsi="Arial" w:cs="Arial"/>
          <w:sz w:val="20"/>
          <w:szCs w:val="20"/>
        </w:rPr>
      </w:pPr>
      <w:r w:rsidRPr="00AD7655">
        <w:rPr>
          <w:rFonts w:ascii="Arial" w:hAnsi="Arial" w:cs="Arial"/>
          <w:sz w:val="20"/>
          <w:szCs w:val="20"/>
        </w:rPr>
        <w:t>Active contribution to the Commission’s strategic directions and achievements against our corporate priorities including delivery of relevant regulatory reforms.</w:t>
      </w:r>
    </w:p>
    <w:p w14:paraId="45D9BF5A" w14:textId="77777777" w:rsidR="00AD7655" w:rsidRPr="00AD7655" w:rsidRDefault="00AD7655" w:rsidP="00AD7655">
      <w:pPr>
        <w:pStyle w:val="ListParagraph"/>
        <w:numPr>
          <w:ilvl w:val="0"/>
          <w:numId w:val="13"/>
        </w:numPr>
        <w:spacing w:after="120" w:line="240" w:lineRule="auto"/>
        <w:contextualSpacing w:val="0"/>
        <w:jc w:val="both"/>
        <w:rPr>
          <w:rFonts w:ascii="Arial" w:hAnsi="Arial" w:cs="Arial"/>
          <w:sz w:val="20"/>
          <w:szCs w:val="20"/>
        </w:rPr>
      </w:pPr>
      <w:r w:rsidRPr="00AD7655">
        <w:rPr>
          <w:rFonts w:ascii="Arial" w:hAnsi="Arial" w:cs="Arial"/>
          <w:sz w:val="20"/>
          <w:szCs w:val="20"/>
        </w:rPr>
        <w:t xml:space="preserve">Leading and maintaining an inclusive and positive workplace culture that values continuous improvement and motivates staff to perform at their best. </w:t>
      </w:r>
    </w:p>
    <w:p w14:paraId="4D8EAE38" w14:textId="77777777" w:rsidR="00AD7655" w:rsidRPr="00AD7655" w:rsidRDefault="00AD7655" w:rsidP="00AD7655">
      <w:pPr>
        <w:pStyle w:val="ListParagraph"/>
        <w:numPr>
          <w:ilvl w:val="0"/>
          <w:numId w:val="13"/>
        </w:numPr>
        <w:spacing w:after="120" w:line="240" w:lineRule="auto"/>
        <w:contextualSpacing w:val="0"/>
        <w:jc w:val="both"/>
        <w:rPr>
          <w:rFonts w:ascii="Arial" w:hAnsi="Arial" w:cs="Arial"/>
          <w:sz w:val="20"/>
          <w:szCs w:val="20"/>
        </w:rPr>
      </w:pPr>
      <w:r w:rsidRPr="00AD7655">
        <w:rPr>
          <w:rFonts w:ascii="Arial" w:hAnsi="Arial" w:cs="Arial"/>
          <w:sz w:val="20"/>
          <w:szCs w:val="20"/>
        </w:rPr>
        <w:t>Contributing subject matter expertise in building investigative capability within the Commission.</w:t>
      </w:r>
    </w:p>
    <w:bookmarkEnd w:id="1"/>
    <w:p w14:paraId="75BE81F7" w14:textId="77777777" w:rsidR="00AD7655" w:rsidRPr="00AD7655" w:rsidRDefault="00AD7655" w:rsidP="00AD7655">
      <w:pPr>
        <w:widowControl w:val="0"/>
        <w:autoSpaceDE w:val="0"/>
        <w:autoSpaceDN w:val="0"/>
        <w:adjustRightInd w:val="0"/>
        <w:spacing w:before="36" w:after="0"/>
        <w:jc w:val="both"/>
        <w:rPr>
          <w:rFonts w:ascii="Arial" w:hAnsi="Arial" w:cs="Arial"/>
          <w:sz w:val="20"/>
          <w:szCs w:val="20"/>
        </w:rPr>
      </w:pPr>
    </w:p>
    <w:p w14:paraId="288CE8F4" w14:textId="77777777" w:rsidR="00AD7655" w:rsidRPr="00AD7655" w:rsidRDefault="00AD7655" w:rsidP="00AD7655">
      <w:pPr>
        <w:widowControl w:val="0"/>
        <w:autoSpaceDE w:val="0"/>
        <w:autoSpaceDN w:val="0"/>
        <w:adjustRightInd w:val="0"/>
        <w:spacing w:before="36" w:after="0"/>
        <w:jc w:val="both"/>
        <w:rPr>
          <w:rFonts w:ascii="Arial" w:hAnsi="Arial" w:cs="Arial"/>
          <w:sz w:val="20"/>
          <w:szCs w:val="20"/>
        </w:rPr>
      </w:pPr>
    </w:p>
    <w:p w14:paraId="40D194CF" w14:textId="77777777" w:rsidR="00AD7655" w:rsidRPr="00AD7655" w:rsidRDefault="00AD7655" w:rsidP="00AD7655">
      <w:pPr>
        <w:rPr>
          <w:rFonts w:ascii="Arial" w:hAnsi="Arial" w:cs="Arial"/>
          <w:b/>
          <w:sz w:val="20"/>
          <w:szCs w:val="20"/>
        </w:rPr>
      </w:pPr>
      <w:r w:rsidRPr="00AD7655">
        <w:rPr>
          <w:rFonts w:ascii="Arial" w:hAnsi="Arial" w:cs="Arial"/>
          <w:b/>
          <w:sz w:val="20"/>
          <w:szCs w:val="20"/>
        </w:rPr>
        <w:t xml:space="preserve">Key Job Capabilities: </w:t>
      </w:r>
    </w:p>
    <w:p w14:paraId="43469D92" w14:textId="77777777" w:rsidR="00AD7655" w:rsidRPr="00AD7655" w:rsidRDefault="00AD7655" w:rsidP="00AD7655">
      <w:pPr>
        <w:pStyle w:val="ListParagraph"/>
        <w:numPr>
          <w:ilvl w:val="0"/>
          <w:numId w:val="14"/>
        </w:numPr>
        <w:spacing w:after="120" w:line="240" w:lineRule="auto"/>
        <w:contextualSpacing w:val="0"/>
        <w:rPr>
          <w:rFonts w:ascii="Arial" w:hAnsi="Arial" w:cs="Arial"/>
          <w:sz w:val="20"/>
          <w:szCs w:val="20"/>
        </w:rPr>
      </w:pPr>
      <w:r w:rsidRPr="00AD7655">
        <w:rPr>
          <w:rFonts w:ascii="Arial" w:hAnsi="Arial" w:cs="Arial"/>
          <w:sz w:val="20"/>
          <w:szCs w:val="20"/>
        </w:rPr>
        <w:t>Strong leadership and management skills including the ability to operate effectively within a single national leadership framework to lead a dispersed team of regulatory officials.</w:t>
      </w:r>
    </w:p>
    <w:p w14:paraId="0717B1C0" w14:textId="77777777" w:rsidR="00AD7655" w:rsidRPr="00AD7655" w:rsidRDefault="00AD7655" w:rsidP="00AD7655">
      <w:pPr>
        <w:pStyle w:val="ListParagraph"/>
        <w:numPr>
          <w:ilvl w:val="0"/>
          <w:numId w:val="14"/>
        </w:numPr>
        <w:spacing w:after="120" w:line="240" w:lineRule="auto"/>
        <w:contextualSpacing w:val="0"/>
        <w:rPr>
          <w:rFonts w:ascii="Arial" w:hAnsi="Arial" w:cs="Arial"/>
          <w:sz w:val="20"/>
          <w:szCs w:val="20"/>
        </w:rPr>
      </w:pPr>
      <w:r w:rsidRPr="00AD7655">
        <w:rPr>
          <w:rFonts w:ascii="Arial" w:hAnsi="Arial" w:cs="Arial"/>
          <w:sz w:val="20"/>
          <w:szCs w:val="20"/>
        </w:rPr>
        <w:t>Broad experience in conducting investigations including conducting interviews, preparing evidence-based statements, and recommending actions in line with legislative authority.</w:t>
      </w:r>
    </w:p>
    <w:p w14:paraId="330ABFB5" w14:textId="77777777" w:rsidR="00AD7655" w:rsidRPr="00AD7655" w:rsidRDefault="00AD7655" w:rsidP="00AD7655">
      <w:pPr>
        <w:pStyle w:val="ListParagraph"/>
        <w:numPr>
          <w:ilvl w:val="0"/>
          <w:numId w:val="14"/>
        </w:numPr>
        <w:spacing w:after="120" w:line="240" w:lineRule="auto"/>
        <w:contextualSpacing w:val="0"/>
        <w:rPr>
          <w:rFonts w:ascii="Arial" w:hAnsi="Arial" w:cs="Arial"/>
          <w:sz w:val="20"/>
          <w:szCs w:val="20"/>
        </w:rPr>
      </w:pPr>
      <w:r w:rsidRPr="00AD7655">
        <w:rPr>
          <w:rFonts w:ascii="Arial" w:hAnsi="Arial" w:cs="Arial"/>
          <w:sz w:val="20"/>
          <w:szCs w:val="20"/>
        </w:rPr>
        <w:lastRenderedPageBreak/>
        <w:t>Judgement, analytical skills and ability to understand and apply legislation and make delegated decisions</w:t>
      </w:r>
    </w:p>
    <w:p w14:paraId="3E695BFE" w14:textId="77777777" w:rsidR="00AD7655" w:rsidRPr="00AD7655" w:rsidRDefault="00AD7655" w:rsidP="00AD7655">
      <w:pPr>
        <w:pStyle w:val="ListParagraph"/>
        <w:numPr>
          <w:ilvl w:val="0"/>
          <w:numId w:val="14"/>
        </w:numPr>
        <w:spacing w:after="120" w:line="240" w:lineRule="auto"/>
        <w:contextualSpacing w:val="0"/>
        <w:rPr>
          <w:rFonts w:ascii="Arial" w:hAnsi="Arial" w:cs="Arial"/>
          <w:sz w:val="20"/>
          <w:szCs w:val="20"/>
        </w:rPr>
      </w:pPr>
      <w:r w:rsidRPr="00AD7655">
        <w:rPr>
          <w:rFonts w:ascii="Arial" w:hAnsi="Arial" w:cs="Arial"/>
          <w:sz w:val="20"/>
          <w:szCs w:val="20"/>
        </w:rPr>
        <w:t>Ability to build organisational capacity and responsiveness, while managing competing priorities within prescribed timeframes</w:t>
      </w:r>
    </w:p>
    <w:p w14:paraId="6AFB05EC" w14:textId="77777777" w:rsidR="00AD7655" w:rsidRPr="00AD7655" w:rsidRDefault="00AD7655" w:rsidP="00AD7655">
      <w:pPr>
        <w:pStyle w:val="ListParagraph"/>
        <w:numPr>
          <w:ilvl w:val="0"/>
          <w:numId w:val="14"/>
        </w:numPr>
        <w:spacing w:after="120" w:line="240" w:lineRule="auto"/>
        <w:contextualSpacing w:val="0"/>
        <w:rPr>
          <w:rFonts w:ascii="Arial" w:hAnsi="Arial" w:cs="Arial"/>
          <w:sz w:val="20"/>
          <w:szCs w:val="20"/>
        </w:rPr>
      </w:pPr>
      <w:r w:rsidRPr="00AD7655">
        <w:rPr>
          <w:rFonts w:ascii="Arial" w:hAnsi="Arial" w:cs="Arial"/>
          <w:sz w:val="20"/>
          <w:szCs w:val="20"/>
        </w:rPr>
        <w:t>Demonstrated ability to identify and respond appropriately to risk within a regulatory risk framework.</w:t>
      </w:r>
    </w:p>
    <w:p w14:paraId="3B1F2918" w14:textId="77777777" w:rsidR="00AD7655" w:rsidRPr="00AD7655" w:rsidRDefault="00AD7655" w:rsidP="00AD7655">
      <w:pPr>
        <w:pStyle w:val="ListParagraph"/>
        <w:numPr>
          <w:ilvl w:val="0"/>
          <w:numId w:val="14"/>
        </w:numPr>
        <w:spacing w:after="120" w:line="240" w:lineRule="auto"/>
        <w:contextualSpacing w:val="0"/>
        <w:rPr>
          <w:rFonts w:ascii="Arial" w:hAnsi="Arial" w:cs="Arial"/>
          <w:sz w:val="20"/>
          <w:szCs w:val="20"/>
        </w:rPr>
      </w:pPr>
      <w:r w:rsidRPr="00AD7655">
        <w:rPr>
          <w:rFonts w:ascii="Arial" w:hAnsi="Arial" w:cs="Arial"/>
          <w:sz w:val="20"/>
          <w:szCs w:val="20"/>
        </w:rPr>
        <w:t>High-level negotiation skills and ability to work with a range of stakeholders to achieve outcomes.</w:t>
      </w:r>
    </w:p>
    <w:p w14:paraId="35784906" w14:textId="77777777" w:rsidR="00AD7655" w:rsidRPr="00AD7655" w:rsidRDefault="00AD7655" w:rsidP="00AD7655">
      <w:pPr>
        <w:pStyle w:val="ListParagraph"/>
        <w:numPr>
          <w:ilvl w:val="0"/>
          <w:numId w:val="14"/>
        </w:numPr>
        <w:spacing w:after="120" w:line="240" w:lineRule="auto"/>
        <w:contextualSpacing w:val="0"/>
        <w:rPr>
          <w:rFonts w:ascii="Arial" w:hAnsi="Arial" w:cs="Arial"/>
          <w:sz w:val="20"/>
          <w:szCs w:val="20"/>
        </w:rPr>
      </w:pPr>
      <w:r w:rsidRPr="00AD7655">
        <w:rPr>
          <w:rFonts w:ascii="Arial" w:hAnsi="Arial" w:cs="Arial"/>
          <w:sz w:val="20"/>
          <w:szCs w:val="20"/>
        </w:rPr>
        <w:t>Excellent interpersonal, oral and written communication skills and the ability to establish and maintain professional relationships with key external stakeholders</w:t>
      </w:r>
    </w:p>
    <w:p w14:paraId="629633B5" w14:textId="77777777" w:rsidR="00AD7655" w:rsidRPr="00AD7655" w:rsidRDefault="00AD7655" w:rsidP="00AD7655">
      <w:pPr>
        <w:pStyle w:val="ListParagraph"/>
        <w:numPr>
          <w:ilvl w:val="0"/>
          <w:numId w:val="14"/>
        </w:numPr>
        <w:spacing w:after="120" w:line="240" w:lineRule="auto"/>
        <w:contextualSpacing w:val="0"/>
        <w:rPr>
          <w:rFonts w:ascii="Arial" w:hAnsi="Arial" w:cs="Arial"/>
          <w:sz w:val="20"/>
          <w:szCs w:val="20"/>
        </w:rPr>
      </w:pPr>
      <w:r w:rsidRPr="00AD7655">
        <w:rPr>
          <w:rFonts w:ascii="Arial" w:hAnsi="Arial" w:cs="Arial"/>
          <w:sz w:val="20"/>
          <w:szCs w:val="20"/>
        </w:rPr>
        <w:t>Ability to work collaboratively with others to focussing on the operational priorities and strategic direction of the Commission</w:t>
      </w:r>
    </w:p>
    <w:p w14:paraId="374AA05D" w14:textId="77777777" w:rsidR="00AD7655" w:rsidRPr="00AD7655" w:rsidRDefault="00AD7655" w:rsidP="00AD7655">
      <w:pPr>
        <w:rPr>
          <w:rFonts w:ascii="Arial" w:hAnsi="Arial" w:cs="Arial"/>
          <w:b/>
          <w:sz w:val="20"/>
          <w:szCs w:val="20"/>
        </w:rPr>
      </w:pPr>
      <w:r w:rsidRPr="00AD7655">
        <w:rPr>
          <w:rFonts w:ascii="Arial" w:hAnsi="Arial" w:cs="Arial"/>
          <w:b/>
          <w:sz w:val="20"/>
          <w:szCs w:val="20"/>
        </w:rPr>
        <w:t xml:space="preserve">Desirable Qualifications/Experience  </w:t>
      </w:r>
    </w:p>
    <w:p w14:paraId="44F6E20E" w14:textId="77777777" w:rsidR="00AD7655" w:rsidRPr="00AD7655" w:rsidRDefault="00AD7655" w:rsidP="00AD7655">
      <w:pPr>
        <w:pStyle w:val="ListParagraph"/>
        <w:numPr>
          <w:ilvl w:val="0"/>
          <w:numId w:val="15"/>
        </w:numPr>
        <w:spacing w:after="0" w:line="240" w:lineRule="auto"/>
        <w:rPr>
          <w:rFonts w:ascii="Arial" w:hAnsi="Arial" w:cs="Arial"/>
          <w:sz w:val="20"/>
          <w:szCs w:val="20"/>
        </w:rPr>
      </w:pPr>
      <w:r w:rsidRPr="00AD7655">
        <w:rPr>
          <w:rFonts w:ascii="Arial" w:hAnsi="Arial" w:cs="Arial"/>
          <w:sz w:val="20"/>
          <w:szCs w:val="20"/>
        </w:rPr>
        <w:t>Tertiary qualifications in a relevant discipline</w:t>
      </w:r>
    </w:p>
    <w:p w14:paraId="4E4B1DDC" w14:textId="77777777" w:rsidR="00AD7655" w:rsidRPr="00AD7655" w:rsidRDefault="00AD7655" w:rsidP="00AD7655">
      <w:pPr>
        <w:pStyle w:val="ListParagraph"/>
        <w:numPr>
          <w:ilvl w:val="0"/>
          <w:numId w:val="15"/>
        </w:numPr>
        <w:spacing w:after="0" w:line="240" w:lineRule="auto"/>
        <w:rPr>
          <w:rFonts w:ascii="Arial" w:hAnsi="Arial" w:cs="Arial"/>
          <w:sz w:val="20"/>
          <w:szCs w:val="20"/>
        </w:rPr>
      </w:pPr>
      <w:r w:rsidRPr="00AD7655">
        <w:rPr>
          <w:rFonts w:ascii="Arial" w:hAnsi="Arial" w:cs="Arial"/>
          <w:sz w:val="20"/>
          <w:szCs w:val="20"/>
        </w:rPr>
        <w:t>Understanding of the Australian aged care system and</w:t>
      </w:r>
    </w:p>
    <w:p w14:paraId="32C5548B" w14:textId="77777777" w:rsidR="00AD7655" w:rsidRPr="00AD7655" w:rsidRDefault="00AD7655" w:rsidP="00AD7655">
      <w:pPr>
        <w:pStyle w:val="ListParagraph"/>
        <w:numPr>
          <w:ilvl w:val="0"/>
          <w:numId w:val="15"/>
        </w:numPr>
        <w:spacing w:after="0" w:line="240" w:lineRule="auto"/>
        <w:rPr>
          <w:rFonts w:ascii="Arial" w:hAnsi="Arial" w:cs="Arial"/>
          <w:sz w:val="20"/>
          <w:szCs w:val="20"/>
        </w:rPr>
      </w:pPr>
      <w:r w:rsidRPr="00AD7655">
        <w:rPr>
          <w:rFonts w:ascii="Arial" w:hAnsi="Arial" w:cs="Arial"/>
          <w:sz w:val="20"/>
          <w:szCs w:val="20"/>
        </w:rPr>
        <w:t>Certificate IV or Diploma in Government (Investigations) or equivalent</w:t>
      </w:r>
    </w:p>
    <w:p w14:paraId="5749273F" w14:textId="77777777" w:rsidR="00AD7655" w:rsidRPr="00AE437A" w:rsidRDefault="00AD7655" w:rsidP="00AD7655">
      <w:pPr>
        <w:widowControl w:val="0"/>
        <w:autoSpaceDE w:val="0"/>
        <w:autoSpaceDN w:val="0"/>
        <w:adjustRightInd w:val="0"/>
        <w:spacing w:before="36" w:after="0"/>
        <w:jc w:val="both"/>
        <w:rPr>
          <w:rFonts w:ascii="Arial" w:hAnsi="Arial" w:cs="Arial"/>
          <w:sz w:val="20"/>
          <w:szCs w:val="20"/>
        </w:rPr>
      </w:pPr>
    </w:p>
    <w:p w14:paraId="2C73720E" w14:textId="77777777" w:rsidR="000D73C3" w:rsidRDefault="000D73C3" w:rsidP="00CC7358">
      <w:pPr>
        <w:widowControl w:val="0"/>
        <w:autoSpaceDE w:val="0"/>
        <w:autoSpaceDN w:val="0"/>
        <w:adjustRightInd w:val="0"/>
        <w:spacing w:after="0" w:line="240" w:lineRule="auto"/>
        <w:rPr>
          <w:rFonts w:ascii="Arial" w:hAnsi="Arial" w:cs="Arial"/>
          <w:sz w:val="21"/>
          <w:szCs w:val="21"/>
        </w:rPr>
      </w:pPr>
    </w:p>
    <w:p w14:paraId="63EB5894" w14:textId="77777777" w:rsidR="00631CA5" w:rsidRPr="004D0ADA" w:rsidRDefault="00631CA5" w:rsidP="00CC7358">
      <w:pPr>
        <w:widowControl w:val="0"/>
        <w:autoSpaceDE w:val="0"/>
        <w:autoSpaceDN w:val="0"/>
        <w:adjustRightInd w:val="0"/>
        <w:spacing w:after="0" w:line="240" w:lineRule="auto"/>
        <w:rPr>
          <w:rFonts w:ascii="Arial" w:hAnsi="Arial" w:cs="Arial"/>
          <w:sz w:val="21"/>
          <w:szCs w:val="21"/>
        </w:rPr>
      </w:pPr>
      <w:r w:rsidRPr="004D0ADA">
        <w:rPr>
          <w:rFonts w:ascii="Arial" w:hAnsi="Arial" w:cs="Arial"/>
          <w:b/>
          <w:sz w:val="21"/>
          <w:szCs w:val="21"/>
        </w:rPr>
        <w:t>Capabilit</w:t>
      </w:r>
      <w:r w:rsidR="00CC7358" w:rsidRPr="004D0ADA">
        <w:rPr>
          <w:rFonts w:ascii="Arial" w:hAnsi="Arial" w:cs="Arial"/>
          <w:b/>
          <w:sz w:val="21"/>
          <w:szCs w:val="21"/>
        </w:rPr>
        <w:t>ies for the role:</w:t>
      </w:r>
      <w:r w:rsidR="00CC7358" w:rsidRPr="004D0ADA">
        <w:rPr>
          <w:rFonts w:ascii="Arial" w:hAnsi="Arial" w:cs="Arial"/>
          <w:b/>
          <w:sz w:val="21"/>
          <w:szCs w:val="21"/>
        </w:rPr>
        <w:tab/>
      </w:r>
      <w:r w:rsidRPr="004D0ADA">
        <w:rPr>
          <w:rFonts w:ascii="Arial" w:hAnsi="Arial" w:cs="Arial"/>
          <w:sz w:val="21"/>
          <w:szCs w:val="21"/>
        </w:rPr>
        <w:t xml:space="preserve">The APS ILS Framework applies to this position. </w:t>
      </w:r>
    </w:p>
    <w:p w14:paraId="56B20945" w14:textId="77777777" w:rsidR="00631CA5" w:rsidRPr="004D0ADA" w:rsidRDefault="00631CA5" w:rsidP="00631CA5">
      <w:pPr>
        <w:widowControl w:val="0"/>
        <w:autoSpaceDE w:val="0"/>
        <w:autoSpaceDN w:val="0"/>
        <w:adjustRightInd w:val="0"/>
        <w:spacing w:after="0" w:line="200" w:lineRule="exact"/>
        <w:ind w:firstLine="360"/>
        <w:rPr>
          <w:rFonts w:ascii="Arial" w:hAnsi="Arial" w:cs="Arial"/>
          <w:i/>
          <w:sz w:val="20"/>
          <w:szCs w:val="20"/>
        </w:rPr>
      </w:pPr>
    </w:p>
    <w:p w14:paraId="071A7E4D" w14:textId="77777777" w:rsidR="007F01AA" w:rsidRPr="004D0ADA" w:rsidRDefault="00631CA5" w:rsidP="00631CA5">
      <w:pPr>
        <w:widowControl w:val="0"/>
        <w:autoSpaceDE w:val="0"/>
        <w:autoSpaceDN w:val="0"/>
        <w:adjustRightInd w:val="0"/>
        <w:spacing w:after="0" w:line="240" w:lineRule="auto"/>
        <w:rPr>
          <w:rFonts w:ascii="Arial" w:hAnsi="Arial" w:cs="Arial"/>
          <w:b/>
          <w:i/>
          <w:sz w:val="21"/>
          <w:szCs w:val="21"/>
        </w:rPr>
      </w:pPr>
      <w:r w:rsidRPr="004D0ADA">
        <w:rPr>
          <w:rFonts w:ascii="Arial" w:hAnsi="Arial" w:cs="Arial"/>
          <w:b/>
          <w:i/>
          <w:sz w:val="21"/>
          <w:szCs w:val="21"/>
        </w:rPr>
        <w:t xml:space="preserve">Capability Summary </w:t>
      </w:r>
    </w:p>
    <w:p w14:paraId="1E6C0879" w14:textId="77777777" w:rsidR="00542266" w:rsidRPr="004D0ADA" w:rsidRDefault="00542266" w:rsidP="00631CA5">
      <w:pPr>
        <w:widowControl w:val="0"/>
        <w:autoSpaceDE w:val="0"/>
        <w:autoSpaceDN w:val="0"/>
        <w:adjustRightInd w:val="0"/>
        <w:spacing w:after="0" w:line="240" w:lineRule="auto"/>
        <w:rPr>
          <w:rFonts w:ascii="Arial" w:hAnsi="Arial" w:cs="Arial"/>
          <w:b/>
          <w:i/>
          <w:sz w:val="21"/>
          <w:szCs w:val="21"/>
        </w:rPr>
      </w:pPr>
    </w:p>
    <w:tbl>
      <w:tblPr>
        <w:tblStyle w:val="TableGrid"/>
        <w:tblW w:w="10220" w:type="dxa"/>
        <w:tblInd w:w="94" w:type="dxa"/>
        <w:tblLook w:val="04A0" w:firstRow="1" w:lastRow="0" w:firstColumn="1" w:lastColumn="0" w:noHBand="0" w:noVBand="1"/>
      </w:tblPr>
      <w:tblGrid>
        <w:gridCol w:w="2335"/>
        <w:gridCol w:w="2573"/>
        <w:gridCol w:w="5312"/>
      </w:tblGrid>
      <w:tr w:rsidR="00917F29" w14:paraId="17DEC24F" w14:textId="77777777" w:rsidTr="00917F29">
        <w:tc>
          <w:tcPr>
            <w:tcW w:w="2335" w:type="dxa"/>
            <w:shd w:val="clear" w:color="auto" w:fill="95B3D7"/>
            <w:hideMark/>
          </w:tcPr>
          <w:p w14:paraId="318DBBC9" w14:textId="77777777" w:rsidR="00917F29" w:rsidRDefault="00917F29">
            <w:pPr>
              <w:widowControl w:val="0"/>
              <w:autoSpaceDE w:val="0"/>
              <w:autoSpaceDN w:val="0"/>
              <w:adjustRightInd w:val="0"/>
              <w:spacing w:before="80"/>
              <w:rPr>
                <w:rFonts w:ascii="Arial" w:hAnsi="Arial" w:cs="Arial"/>
                <w:b/>
                <w:color w:val="000000"/>
                <w:sz w:val="18"/>
                <w:szCs w:val="18"/>
              </w:rPr>
            </w:pPr>
            <w:r>
              <w:rPr>
                <w:rFonts w:ascii="Arial" w:hAnsi="Arial" w:cs="Arial"/>
                <w:b/>
                <w:color w:val="000000"/>
                <w:sz w:val="18"/>
                <w:szCs w:val="18"/>
              </w:rPr>
              <w:t xml:space="preserve">Capability </w:t>
            </w:r>
          </w:p>
        </w:tc>
        <w:tc>
          <w:tcPr>
            <w:tcW w:w="2573" w:type="dxa"/>
            <w:shd w:val="clear" w:color="auto" w:fill="95B3D7"/>
            <w:hideMark/>
          </w:tcPr>
          <w:p w14:paraId="2569DFD8" w14:textId="77777777" w:rsidR="00917F29" w:rsidRDefault="00917F29">
            <w:pPr>
              <w:widowControl w:val="0"/>
              <w:autoSpaceDE w:val="0"/>
              <w:autoSpaceDN w:val="0"/>
              <w:adjustRightInd w:val="0"/>
              <w:spacing w:before="80"/>
              <w:jc w:val="both"/>
              <w:rPr>
                <w:rFonts w:ascii="Arial" w:hAnsi="Arial" w:cs="Arial"/>
                <w:b/>
                <w:color w:val="000000"/>
                <w:sz w:val="18"/>
                <w:szCs w:val="18"/>
              </w:rPr>
            </w:pPr>
            <w:r>
              <w:rPr>
                <w:rFonts w:ascii="Arial" w:hAnsi="Arial" w:cs="Arial"/>
                <w:b/>
                <w:color w:val="000000"/>
                <w:sz w:val="18"/>
                <w:szCs w:val="18"/>
              </w:rPr>
              <w:t>Description</w:t>
            </w:r>
          </w:p>
        </w:tc>
        <w:tc>
          <w:tcPr>
            <w:tcW w:w="5312" w:type="dxa"/>
            <w:shd w:val="clear" w:color="auto" w:fill="95B3D7"/>
            <w:hideMark/>
          </w:tcPr>
          <w:p w14:paraId="69BD226E" w14:textId="77777777" w:rsidR="00917F29" w:rsidRDefault="00917F29">
            <w:pPr>
              <w:widowControl w:val="0"/>
              <w:autoSpaceDE w:val="0"/>
              <w:autoSpaceDN w:val="0"/>
              <w:adjustRightInd w:val="0"/>
              <w:spacing w:before="80"/>
              <w:jc w:val="both"/>
              <w:rPr>
                <w:rFonts w:ascii="Arial" w:hAnsi="Arial" w:cs="Arial"/>
                <w:b/>
                <w:color w:val="000000"/>
                <w:sz w:val="18"/>
                <w:szCs w:val="18"/>
              </w:rPr>
            </w:pPr>
            <w:r>
              <w:rPr>
                <w:rFonts w:ascii="Arial" w:hAnsi="Arial" w:cs="Arial"/>
                <w:b/>
                <w:color w:val="000000"/>
                <w:sz w:val="18"/>
                <w:szCs w:val="18"/>
              </w:rPr>
              <w:t>Behaviour Indicators</w:t>
            </w:r>
          </w:p>
        </w:tc>
      </w:tr>
      <w:tr w:rsidR="00917F29" w:rsidRPr="00AE437A" w14:paraId="332D1C34" w14:textId="77777777" w:rsidTr="00917F29">
        <w:tc>
          <w:tcPr>
            <w:tcW w:w="2335" w:type="dxa"/>
            <w:tcBorders>
              <w:left w:val="dotted" w:sz="4" w:space="0" w:color="auto"/>
              <w:bottom w:val="dotted" w:sz="4" w:space="0" w:color="auto"/>
              <w:right w:val="dotted" w:sz="4" w:space="0" w:color="auto"/>
            </w:tcBorders>
            <w:hideMark/>
          </w:tcPr>
          <w:p w14:paraId="57D11D33"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t>Supports Strategic Direction</w:t>
            </w:r>
          </w:p>
        </w:tc>
        <w:tc>
          <w:tcPr>
            <w:tcW w:w="2573" w:type="dxa"/>
            <w:tcBorders>
              <w:left w:val="dotted" w:sz="4" w:space="0" w:color="auto"/>
              <w:bottom w:val="dotted" w:sz="4" w:space="0" w:color="auto"/>
              <w:right w:val="dotted" w:sz="4" w:space="0" w:color="auto"/>
            </w:tcBorders>
            <w:hideMark/>
          </w:tcPr>
          <w:p w14:paraId="0C5A18D4"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Inspires a sense of purpose and direction</w:t>
            </w:r>
          </w:p>
        </w:tc>
        <w:tc>
          <w:tcPr>
            <w:tcW w:w="5312" w:type="dxa"/>
            <w:tcBorders>
              <w:left w:val="dotted" w:sz="4" w:space="0" w:color="auto"/>
              <w:bottom w:val="dotted" w:sz="4" w:space="0" w:color="auto"/>
              <w:right w:val="dotted" w:sz="4" w:space="0" w:color="auto"/>
            </w:tcBorders>
            <w:hideMark/>
          </w:tcPr>
          <w:p w14:paraId="777734AF"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Translates the strategy into operational goals and creates a shared sense of purpose within the business unit. Engages others in the strategic direction of the work area, encourages their contribution and communicates expected outcomes.</w:t>
            </w:r>
          </w:p>
        </w:tc>
      </w:tr>
      <w:tr w:rsidR="00917F29" w:rsidRPr="00AE437A" w14:paraId="4EEBA4D2" w14:textId="77777777" w:rsidTr="00917F29">
        <w:tc>
          <w:tcPr>
            <w:tcW w:w="2335" w:type="dxa"/>
            <w:tcBorders>
              <w:top w:val="dotted" w:sz="4" w:space="0" w:color="auto"/>
              <w:left w:val="dotted" w:sz="4" w:space="0" w:color="auto"/>
              <w:bottom w:val="dotted" w:sz="4" w:space="0" w:color="auto"/>
              <w:right w:val="dotted" w:sz="4" w:space="0" w:color="auto"/>
            </w:tcBorders>
          </w:tcPr>
          <w:p w14:paraId="649FCFD4"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61F4E928"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Focuses strategically</w:t>
            </w:r>
          </w:p>
        </w:tc>
        <w:tc>
          <w:tcPr>
            <w:tcW w:w="5312" w:type="dxa"/>
            <w:tcBorders>
              <w:top w:val="dotted" w:sz="4" w:space="0" w:color="auto"/>
              <w:left w:val="dotted" w:sz="4" w:space="0" w:color="auto"/>
              <w:bottom w:val="dotted" w:sz="4" w:space="0" w:color="auto"/>
              <w:right w:val="dotted" w:sz="4" w:space="0" w:color="auto"/>
            </w:tcBorders>
            <w:hideMark/>
          </w:tcPr>
          <w:p w14:paraId="0BA18803" w14:textId="77777777" w:rsidR="00917F29" w:rsidRPr="00AE437A" w:rsidRDefault="00934294" w:rsidP="00F12D3E">
            <w:pPr>
              <w:widowControl w:val="0"/>
              <w:autoSpaceDE w:val="0"/>
              <w:autoSpaceDN w:val="0"/>
              <w:adjustRightInd w:val="0"/>
              <w:spacing w:before="80"/>
              <w:rPr>
                <w:rFonts w:ascii="Arial" w:hAnsi="Arial" w:cs="Arial"/>
                <w:color w:val="000000"/>
                <w:sz w:val="18"/>
                <w:szCs w:val="18"/>
              </w:rPr>
            </w:pPr>
            <w:r>
              <w:rPr>
                <w:rFonts w:ascii="Arial" w:hAnsi="Arial" w:cs="Arial"/>
                <w:color w:val="333333"/>
                <w:sz w:val="18"/>
                <w:szCs w:val="18"/>
              </w:rPr>
              <w:t>Understands the organisation's objectives and links between the business unit, organisation and the whole of government agenda. Considers the ramifications of a wide range of issues, anticipates priorities and develops long-term plans for own work area.</w:t>
            </w:r>
          </w:p>
        </w:tc>
      </w:tr>
      <w:tr w:rsidR="00917F29" w:rsidRPr="00AE437A" w14:paraId="3839E6AB" w14:textId="77777777" w:rsidTr="00917F29">
        <w:tc>
          <w:tcPr>
            <w:tcW w:w="2335" w:type="dxa"/>
            <w:tcBorders>
              <w:top w:val="dotted" w:sz="4" w:space="0" w:color="auto"/>
              <w:left w:val="dotted" w:sz="4" w:space="0" w:color="auto"/>
              <w:bottom w:val="dotted" w:sz="4" w:space="0" w:color="auto"/>
              <w:right w:val="dotted" w:sz="4" w:space="0" w:color="auto"/>
            </w:tcBorders>
          </w:tcPr>
          <w:p w14:paraId="411EDBF0"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57E8633F"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Harnesses Information and Opportunities</w:t>
            </w:r>
          </w:p>
        </w:tc>
        <w:tc>
          <w:tcPr>
            <w:tcW w:w="5312" w:type="dxa"/>
            <w:tcBorders>
              <w:top w:val="dotted" w:sz="4" w:space="0" w:color="auto"/>
              <w:left w:val="dotted" w:sz="4" w:space="0" w:color="auto"/>
              <w:bottom w:val="dotted" w:sz="4" w:space="0" w:color="auto"/>
              <w:right w:val="dotted" w:sz="4" w:space="0" w:color="auto"/>
            </w:tcBorders>
            <w:hideMark/>
          </w:tcPr>
          <w:p w14:paraId="093458A8"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 xml:space="preserve">Gathers and investigates information from a variety of </w:t>
            </w:r>
            <w:proofErr w:type="gramStart"/>
            <w:r>
              <w:rPr>
                <w:rFonts w:ascii="Arial" w:hAnsi="Arial" w:cs="Arial"/>
                <w:color w:val="333333"/>
                <w:sz w:val="18"/>
                <w:szCs w:val="18"/>
              </w:rPr>
              <w:t>sources, and</w:t>
            </w:r>
            <w:proofErr w:type="gramEnd"/>
            <w:r>
              <w:rPr>
                <w:rFonts w:ascii="Arial" w:hAnsi="Arial" w:cs="Arial"/>
                <w:color w:val="333333"/>
                <w:sz w:val="18"/>
                <w:szCs w:val="18"/>
              </w:rPr>
              <w:t xml:space="preserve"> explores new ideas and different viewpoints. Probes information and identifies any critical gaps. Maintains an awareness of the organisation, looks for recent developments that may impact on own business area and finds out about best practice approaches.</w:t>
            </w:r>
          </w:p>
        </w:tc>
      </w:tr>
      <w:tr w:rsidR="00917F29" w:rsidRPr="00AE437A" w14:paraId="33A95F92" w14:textId="77777777" w:rsidTr="00917F29">
        <w:tc>
          <w:tcPr>
            <w:tcW w:w="2335" w:type="dxa"/>
            <w:tcBorders>
              <w:top w:val="dotted" w:sz="4" w:space="0" w:color="auto"/>
              <w:left w:val="dotted" w:sz="4" w:space="0" w:color="auto"/>
              <w:bottom w:val="single" w:sz="18" w:space="0" w:color="auto"/>
              <w:right w:val="dotted" w:sz="4" w:space="0" w:color="auto"/>
            </w:tcBorders>
          </w:tcPr>
          <w:p w14:paraId="20530C75"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2D11B248"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Shows Judgement, Intelligence and common sense</w:t>
            </w:r>
          </w:p>
        </w:tc>
        <w:tc>
          <w:tcPr>
            <w:tcW w:w="5312" w:type="dxa"/>
            <w:tcBorders>
              <w:top w:val="dotted" w:sz="4" w:space="0" w:color="auto"/>
              <w:left w:val="dotted" w:sz="4" w:space="0" w:color="auto"/>
              <w:bottom w:val="single" w:sz="18" w:space="0" w:color="auto"/>
              <w:right w:val="dotted" w:sz="4" w:space="0" w:color="auto"/>
            </w:tcBorders>
            <w:hideMark/>
          </w:tcPr>
          <w:p w14:paraId="1AF13C77"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Undertakes objective, critical analysis and distils the core issues. Presents logical arguments and draws accurate conclusions. Anticipates and seeks to minimise risks. Breaks through problems and weighs up the options to identify solutions. Explores possibilities and creative alternatives.</w:t>
            </w:r>
          </w:p>
        </w:tc>
      </w:tr>
      <w:tr w:rsidR="00917F29" w:rsidRPr="00AE437A" w14:paraId="18E145F9"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03C442AD"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b/>
                <w:color w:val="000000"/>
                <w:sz w:val="18"/>
                <w:szCs w:val="18"/>
              </w:rPr>
              <w:t>Achieves Results</w:t>
            </w:r>
          </w:p>
        </w:tc>
        <w:tc>
          <w:tcPr>
            <w:tcW w:w="2573" w:type="dxa"/>
            <w:tcBorders>
              <w:top w:val="single" w:sz="18" w:space="0" w:color="auto"/>
              <w:left w:val="dotted" w:sz="4" w:space="0" w:color="auto"/>
              <w:bottom w:val="dotted" w:sz="4" w:space="0" w:color="auto"/>
              <w:right w:val="dotted" w:sz="4" w:space="0" w:color="auto"/>
            </w:tcBorders>
            <w:hideMark/>
          </w:tcPr>
          <w:p w14:paraId="1B3EAA23"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Builds organisational capability and responsiveness</w:t>
            </w:r>
          </w:p>
        </w:tc>
        <w:tc>
          <w:tcPr>
            <w:tcW w:w="5312" w:type="dxa"/>
            <w:tcBorders>
              <w:top w:val="single" w:sz="18" w:space="0" w:color="auto"/>
              <w:left w:val="dotted" w:sz="4" w:space="0" w:color="auto"/>
              <w:bottom w:val="dotted" w:sz="4" w:space="0" w:color="auto"/>
              <w:right w:val="dotted" w:sz="4" w:space="0" w:color="auto"/>
            </w:tcBorders>
            <w:hideMark/>
          </w:tcPr>
          <w:p w14:paraId="4E11B889"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Evaluates ongoing project performance and identifies critical success factors. Instigates continuous improvement activities. Responds flexibly to changing demands. Builds teams with complementary skills and allocates resources in a manner that delivers results.</w:t>
            </w:r>
          </w:p>
        </w:tc>
      </w:tr>
      <w:tr w:rsidR="00917F29" w:rsidRPr="00AE437A" w14:paraId="758CEAF0" w14:textId="77777777" w:rsidTr="00917F29">
        <w:tc>
          <w:tcPr>
            <w:tcW w:w="2335" w:type="dxa"/>
            <w:tcBorders>
              <w:top w:val="dotted" w:sz="4" w:space="0" w:color="auto"/>
              <w:left w:val="dotted" w:sz="4" w:space="0" w:color="auto"/>
              <w:bottom w:val="dotted" w:sz="4" w:space="0" w:color="auto"/>
              <w:right w:val="dotted" w:sz="4" w:space="0" w:color="auto"/>
            </w:tcBorders>
          </w:tcPr>
          <w:p w14:paraId="15463202"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40F93451"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Marshals professional expertise</w:t>
            </w:r>
          </w:p>
        </w:tc>
        <w:tc>
          <w:tcPr>
            <w:tcW w:w="5312" w:type="dxa"/>
            <w:tcBorders>
              <w:top w:val="dotted" w:sz="4" w:space="0" w:color="auto"/>
              <w:left w:val="dotted" w:sz="4" w:space="0" w:color="auto"/>
              <w:bottom w:val="dotted" w:sz="4" w:space="0" w:color="auto"/>
              <w:right w:val="dotted" w:sz="4" w:space="0" w:color="auto"/>
            </w:tcBorders>
            <w:hideMark/>
          </w:tcPr>
          <w:p w14:paraId="3358ED1B" w14:textId="77777777" w:rsidR="00917F29" w:rsidRPr="00AE437A" w:rsidRDefault="00934294" w:rsidP="00F12D3E">
            <w:pPr>
              <w:widowControl w:val="0"/>
              <w:autoSpaceDE w:val="0"/>
              <w:autoSpaceDN w:val="0"/>
              <w:adjustRightInd w:val="0"/>
              <w:spacing w:before="80"/>
              <w:rPr>
                <w:rFonts w:ascii="Arial" w:hAnsi="Arial" w:cs="Arial"/>
                <w:color w:val="000000"/>
                <w:sz w:val="18"/>
                <w:szCs w:val="18"/>
              </w:rPr>
            </w:pPr>
            <w:r>
              <w:rPr>
                <w:rFonts w:ascii="Arial" w:hAnsi="Arial" w:cs="Arial"/>
                <w:color w:val="333333"/>
                <w:sz w:val="18"/>
                <w:szCs w:val="18"/>
              </w:rPr>
              <w:t>Values specialist expertise and capitalises on the knowledge within the organisation as well as consulting externally as appropriate. Manages contracts judiciously. Contributes own expertise to achieve outcomes for the business unit.</w:t>
            </w:r>
          </w:p>
        </w:tc>
      </w:tr>
      <w:tr w:rsidR="00917F29" w:rsidRPr="00AE437A" w14:paraId="29AE2611" w14:textId="77777777" w:rsidTr="00917F29">
        <w:tc>
          <w:tcPr>
            <w:tcW w:w="2335" w:type="dxa"/>
            <w:tcBorders>
              <w:top w:val="dotted" w:sz="4" w:space="0" w:color="auto"/>
              <w:left w:val="dotted" w:sz="4" w:space="0" w:color="auto"/>
              <w:bottom w:val="dotted" w:sz="4" w:space="0" w:color="auto"/>
              <w:right w:val="dotted" w:sz="4" w:space="0" w:color="auto"/>
            </w:tcBorders>
          </w:tcPr>
          <w:p w14:paraId="3A1DF9FD"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2B0C420B"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Steers and implements change and deals with uncertainty</w:t>
            </w:r>
          </w:p>
        </w:tc>
        <w:tc>
          <w:tcPr>
            <w:tcW w:w="5312" w:type="dxa"/>
            <w:tcBorders>
              <w:top w:val="dotted" w:sz="4" w:space="0" w:color="auto"/>
              <w:left w:val="dotted" w:sz="4" w:space="0" w:color="auto"/>
              <w:bottom w:val="dotted" w:sz="4" w:space="0" w:color="auto"/>
              <w:right w:val="dotted" w:sz="4" w:space="0" w:color="auto"/>
            </w:tcBorders>
            <w:hideMark/>
          </w:tcPr>
          <w:p w14:paraId="104E5F63"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Establishes clear plans and timeframes for project implementation and outlines specific activities. Responds in a positive and flexible manner to change and uncertainty. Shares information with others and assists them to adapt.</w:t>
            </w:r>
          </w:p>
        </w:tc>
      </w:tr>
      <w:tr w:rsidR="00917F29" w:rsidRPr="00AE437A" w14:paraId="67EDA625" w14:textId="77777777" w:rsidTr="00917F29">
        <w:tc>
          <w:tcPr>
            <w:tcW w:w="2335" w:type="dxa"/>
            <w:tcBorders>
              <w:top w:val="dotted" w:sz="4" w:space="0" w:color="auto"/>
              <w:left w:val="dotted" w:sz="4" w:space="0" w:color="auto"/>
              <w:bottom w:val="single" w:sz="18" w:space="0" w:color="auto"/>
              <w:right w:val="dotted" w:sz="4" w:space="0" w:color="auto"/>
            </w:tcBorders>
          </w:tcPr>
          <w:p w14:paraId="18F7307F"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5E0C3534"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Ensures closures and delivers on intended results</w:t>
            </w:r>
          </w:p>
        </w:tc>
        <w:tc>
          <w:tcPr>
            <w:tcW w:w="5312" w:type="dxa"/>
            <w:tcBorders>
              <w:top w:val="dotted" w:sz="4" w:space="0" w:color="auto"/>
              <w:left w:val="dotted" w:sz="4" w:space="0" w:color="auto"/>
              <w:bottom w:val="single" w:sz="18" w:space="0" w:color="auto"/>
              <w:right w:val="dotted" w:sz="4" w:space="0" w:color="auto"/>
            </w:tcBorders>
            <w:hideMark/>
          </w:tcPr>
          <w:p w14:paraId="1561E728"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 xml:space="preserve">Strives to achieve and encourages others to do the same. Monitors progress and identifies risks that may impact on outcomes. Adjusts plans as required. Commits to achieving </w:t>
            </w:r>
            <w:r>
              <w:rPr>
                <w:rFonts w:ascii="Arial" w:hAnsi="Arial" w:cs="Arial"/>
                <w:color w:val="333333"/>
                <w:sz w:val="18"/>
                <w:szCs w:val="18"/>
              </w:rPr>
              <w:lastRenderedPageBreak/>
              <w:t>quality outcomes and ensures documentation procedures are maintained. Seeks feedback from stakeholders to gauge satisfaction.</w:t>
            </w:r>
          </w:p>
        </w:tc>
      </w:tr>
      <w:tr w:rsidR="00917F29" w:rsidRPr="00AE437A" w14:paraId="0D63EE5A"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230BD79F"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lastRenderedPageBreak/>
              <w:t>Cultivates productive working relationships</w:t>
            </w:r>
          </w:p>
        </w:tc>
        <w:tc>
          <w:tcPr>
            <w:tcW w:w="2573" w:type="dxa"/>
            <w:tcBorders>
              <w:top w:val="single" w:sz="18" w:space="0" w:color="auto"/>
              <w:left w:val="dotted" w:sz="4" w:space="0" w:color="auto"/>
              <w:bottom w:val="dotted" w:sz="4" w:space="0" w:color="auto"/>
              <w:right w:val="dotted" w:sz="4" w:space="0" w:color="auto"/>
            </w:tcBorders>
            <w:hideMark/>
          </w:tcPr>
          <w:p w14:paraId="185BC41C"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Nurtures internal and external relationships</w:t>
            </w:r>
          </w:p>
        </w:tc>
        <w:tc>
          <w:tcPr>
            <w:tcW w:w="5312" w:type="dxa"/>
            <w:tcBorders>
              <w:top w:val="single" w:sz="18" w:space="0" w:color="auto"/>
              <w:left w:val="dotted" w:sz="4" w:space="0" w:color="auto"/>
              <w:bottom w:val="dotted" w:sz="4" w:space="0" w:color="auto"/>
              <w:right w:val="dotted" w:sz="4" w:space="0" w:color="auto"/>
            </w:tcBorders>
            <w:hideMark/>
          </w:tcPr>
          <w:p w14:paraId="137F1561"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Builds and sustains relationships with a network of key people internally and externally. Recognises shared agendas and works toward mutually beneficial outcomes. Anticipates and is responsive to internal and external client needs.</w:t>
            </w:r>
          </w:p>
        </w:tc>
      </w:tr>
      <w:tr w:rsidR="00917F29" w:rsidRPr="00AE437A" w14:paraId="36EBB605" w14:textId="77777777" w:rsidTr="00917F29">
        <w:tc>
          <w:tcPr>
            <w:tcW w:w="2335" w:type="dxa"/>
            <w:tcBorders>
              <w:top w:val="dotted" w:sz="4" w:space="0" w:color="auto"/>
              <w:left w:val="dotted" w:sz="4" w:space="0" w:color="auto"/>
              <w:bottom w:val="dotted" w:sz="4" w:space="0" w:color="auto"/>
              <w:right w:val="dotted" w:sz="4" w:space="0" w:color="auto"/>
            </w:tcBorders>
          </w:tcPr>
          <w:p w14:paraId="4DBBAA71"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33869049"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Facilitates cooperation and partnerships</w:t>
            </w:r>
          </w:p>
        </w:tc>
        <w:tc>
          <w:tcPr>
            <w:tcW w:w="5312" w:type="dxa"/>
            <w:tcBorders>
              <w:top w:val="dotted" w:sz="4" w:space="0" w:color="auto"/>
              <w:left w:val="dotted" w:sz="4" w:space="0" w:color="auto"/>
              <w:bottom w:val="dotted" w:sz="4" w:space="0" w:color="auto"/>
              <w:right w:val="dotted" w:sz="4" w:space="0" w:color="auto"/>
            </w:tcBorders>
            <w:hideMark/>
          </w:tcPr>
          <w:p w14:paraId="4C5A1530" w14:textId="77777777" w:rsidR="00917F29" w:rsidRPr="00AE437A" w:rsidRDefault="00934294" w:rsidP="00F12D3E">
            <w:pPr>
              <w:autoSpaceDE w:val="0"/>
              <w:autoSpaceDN w:val="0"/>
              <w:adjustRightInd w:val="0"/>
              <w:spacing w:before="80"/>
              <w:rPr>
                <w:rFonts w:ascii="Arial" w:hAnsi="Arial" w:cs="Arial"/>
                <w:color w:val="000000"/>
                <w:sz w:val="18"/>
                <w:szCs w:val="18"/>
              </w:rPr>
            </w:pPr>
            <w:r>
              <w:rPr>
                <w:rFonts w:ascii="Arial" w:hAnsi="Arial" w:cs="Arial"/>
                <w:color w:val="333333"/>
                <w:sz w:val="18"/>
                <w:szCs w:val="18"/>
              </w:rPr>
              <w:t>Brings people together and encourages input from key stakeholders. Finds opportunities to share information and ensures that others are kept informed of issues. Fosters teamwork and rewards cooperative and collaborative behaviour. Resolves conflict using appropriate strategies.</w:t>
            </w:r>
          </w:p>
        </w:tc>
      </w:tr>
      <w:tr w:rsidR="00917F29" w:rsidRPr="00AE437A" w14:paraId="7B19E3A1" w14:textId="77777777" w:rsidTr="00917F29">
        <w:tc>
          <w:tcPr>
            <w:tcW w:w="2335" w:type="dxa"/>
            <w:tcBorders>
              <w:top w:val="dotted" w:sz="4" w:space="0" w:color="auto"/>
              <w:left w:val="dotted" w:sz="4" w:space="0" w:color="auto"/>
              <w:bottom w:val="dotted" w:sz="4" w:space="0" w:color="auto"/>
              <w:right w:val="dotted" w:sz="4" w:space="0" w:color="auto"/>
            </w:tcBorders>
          </w:tcPr>
          <w:p w14:paraId="0BB2A0A8"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5ECA0168"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Values individual differences and diversity</w:t>
            </w:r>
          </w:p>
        </w:tc>
        <w:tc>
          <w:tcPr>
            <w:tcW w:w="5312" w:type="dxa"/>
            <w:tcBorders>
              <w:top w:val="dotted" w:sz="4" w:space="0" w:color="auto"/>
              <w:left w:val="dotted" w:sz="4" w:space="0" w:color="auto"/>
              <w:bottom w:val="dotted" w:sz="4" w:space="0" w:color="auto"/>
              <w:right w:val="dotted" w:sz="4" w:space="0" w:color="auto"/>
            </w:tcBorders>
            <w:hideMark/>
          </w:tcPr>
          <w:p w14:paraId="06A4CB5A"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 xml:space="preserve">Recognises the positive benefits that can be gained from diversity and encourages the exploration of diverse views. Harnesses understanding of differences to anticipate reactions and enhance interactions. Recognises the different working styles of </w:t>
            </w:r>
            <w:proofErr w:type="gramStart"/>
            <w:r>
              <w:rPr>
                <w:rFonts w:ascii="Arial" w:hAnsi="Arial" w:cs="Arial"/>
                <w:color w:val="333333"/>
                <w:sz w:val="18"/>
                <w:szCs w:val="18"/>
              </w:rPr>
              <w:t>individuals, and</w:t>
            </w:r>
            <w:proofErr w:type="gramEnd"/>
            <w:r>
              <w:rPr>
                <w:rFonts w:ascii="Arial" w:hAnsi="Arial" w:cs="Arial"/>
                <w:color w:val="333333"/>
                <w:sz w:val="18"/>
                <w:szCs w:val="18"/>
              </w:rPr>
              <w:t xml:space="preserve"> tries to see things from different perspectives.</w:t>
            </w:r>
          </w:p>
        </w:tc>
      </w:tr>
      <w:tr w:rsidR="00917F29" w:rsidRPr="00AE437A" w14:paraId="2E79B6CC" w14:textId="77777777" w:rsidTr="00917F29">
        <w:tc>
          <w:tcPr>
            <w:tcW w:w="2335" w:type="dxa"/>
            <w:tcBorders>
              <w:top w:val="dotted" w:sz="4" w:space="0" w:color="auto"/>
              <w:left w:val="dotted" w:sz="4" w:space="0" w:color="auto"/>
              <w:bottom w:val="single" w:sz="18" w:space="0" w:color="auto"/>
              <w:right w:val="dotted" w:sz="4" w:space="0" w:color="auto"/>
            </w:tcBorders>
          </w:tcPr>
          <w:p w14:paraId="2B3E9093"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1A3D1F43"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Guides, mentors and develops people</w:t>
            </w:r>
          </w:p>
        </w:tc>
        <w:tc>
          <w:tcPr>
            <w:tcW w:w="5312" w:type="dxa"/>
            <w:tcBorders>
              <w:top w:val="dotted" w:sz="4" w:space="0" w:color="auto"/>
              <w:left w:val="dotted" w:sz="4" w:space="0" w:color="auto"/>
              <w:bottom w:val="single" w:sz="18" w:space="0" w:color="auto"/>
              <w:right w:val="dotted" w:sz="4" w:space="0" w:color="auto"/>
            </w:tcBorders>
            <w:hideMark/>
          </w:tcPr>
          <w:p w14:paraId="35E5083C"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 xml:space="preserve">Encourages and motivates people to engage in continuous </w:t>
            </w:r>
            <w:proofErr w:type="gramStart"/>
            <w:r>
              <w:rPr>
                <w:rFonts w:ascii="Arial" w:hAnsi="Arial" w:cs="Arial"/>
                <w:color w:val="333333"/>
                <w:sz w:val="18"/>
                <w:szCs w:val="18"/>
              </w:rPr>
              <w:t>learning, and</w:t>
            </w:r>
            <w:proofErr w:type="gramEnd"/>
            <w:r>
              <w:rPr>
                <w:rFonts w:ascii="Arial" w:hAnsi="Arial" w:cs="Arial"/>
                <w:color w:val="333333"/>
                <w:sz w:val="18"/>
                <w:szCs w:val="18"/>
              </w:rPr>
              <w:t xml:space="preserve"> empowers them by delegating tasks. Agrees clear performance standards and gives timely praise and recognition. Makes time for people and offers full support when required. Delivers constructive feedback in a manner that gains acceptance and achieves resolution. Deals with under-performance promptly.</w:t>
            </w:r>
          </w:p>
        </w:tc>
      </w:tr>
      <w:tr w:rsidR="00917F29" w:rsidRPr="00AE437A" w14:paraId="0D91123C" w14:textId="77777777" w:rsidTr="00917F29">
        <w:trPr>
          <w:trHeight w:val="729"/>
        </w:trPr>
        <w:tc>
          <w:tcPr>
            <w:tcW w:w="2335" w:type="dxa"/>
            <w:tcBorders>
              <w:top w:val="single" w:sz="18" w:space="0" w:color="auto"/>
              <w:left w:val="dotted" w:sz="4" w:space="0" w:color="auto"/>
              <w:bottom w:val="dotted" w:sz="4" w:space="0" w:color="auto"/>
              <w:right w:val="dotted" w:sz="4" w:space="0" w:color="auto"/>
            </w:tcBorders>
            <w:hideMark/>
          </w:tcPr>
          <w:p w14:paraId="0E667127"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t>Exemplifies personal drive and Integrity</w:t>
            </w:r>
          </w:p>
        </w:tc>
        <w:tc>
          <w:tcPr>
            <w:tcW w:w="2573" w:type="dxa"/>
            <w:tcBorders>
              <w:top w:val="single" w:sz="18" w:space="0" w:color="auto"/>
              <w:left w:val="dotted" w:sz="4" w:space="0" w:color="auto"/>
              <w:bottom w:val="dotted" w:sz="4" w:space="0" w:color="auto"/>
              <w:right w:val="dotted" w:sz="4" w:space="0" w:color="auto"/>
            </w:tcBorders>
            <w:hideMark/>
          </w:tcPr>
          <w:p w14:paraId="0B0F8BC2"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Demonstrates public service professionalism and probity</w:t>
            </w:r>
          </w:p>
        </w:tc>
        <w:tc>
          <w:tcPr>
            <w:tcW w:w="5312" w:type="dxa"/>
            <w:tcBorders>
              <w:top w:val="single" w:sz="18" w:space="0" w:color="auto"/>
              <w:left w:val="dotted" w:sz="4" w:space="0" w:color="auto"/>
              <w:bottom w:val="dotted" w:sz="4" w:space="0" w:color="auto"/>
              <w:right w:val="dotted" w:sz="4" w:space="0" w:color="auto"/>
            </w:tcBorders>
            <w:hideMark/>
          </w:tcPr>
          <w:p w14:paraId="6E7159DB"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 xml:space="preserve">Adopts a principled approach and adheres to the APS Values and Code of Conduct. </w:t>
            </w:r>
            <w:proofErr w:type="gramStart"/>
            <w:r>
              <w:rPr>
                <w:rFonts w:ascii="Arial" w:hAnsi="Arial" w:cs="Arial"/>
                <w:color w:val="333333"/>
                <w:sz w:val="18"/>
                <w:szCs w:val="18"/>
              </w:rPr>
              <w:t>Acts professionally and impartially at all times</w:t>
            </w:r>
            <w:proofErr w:type="gramEnd"/>
            <w:r>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public and internal forums.</w:t>
            </w:r>
          </w:p>
        </w:tc>
      </w:tr>
      <w:tr w:rsidR="00917F29" w:rsidRPr="00AE437A" w14:paraId="07733600" w14:textId="77777777" w:rsidTr="00917F29">
        <w:tc>
          <w:tcPr>
            <w:tcW w:w="2335" w:type="dxa"/>
            <w:tcBorders>
              <w:top w:val="dotted" w:sz="4" w:space="0" w:color="auto"/>
              <w:left w:val="dotted" w:sz="4" w:space="0" w:color="auto"/>
              <w:bottom w:val="dotted" w:sz="4" w:space="0" w:color="auto"/>
              <w:right w:val="dotted" w:sz="4" w:space="0" w:color="auto"/>
            </w:tcBorders>
          </w:tcPr>
          <w:p w14:paraId="11753C06"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598C7CCF"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Engages with risk and shows personal courage</w:t>
            </w:r>
          </w:p>
        </w:tc>
        <w:tc>
          <w:tcPr>
            <w:tcW w:w="5312" w:type="dxa"/>
            <w:tcBorders>
              <w:top w:val="dotted" w:sz="4" w:space="0" w:color="auto"/>
              <w:left w:val="dotted" w:sz="4" w:space="0" w:color="auto"/>
              <w:bottom w:val="dotted" w:sz="4" w:space="0" w:color="auto"/>
              <w:right w:val="dotted" w:sz="4" w:space="0" w:color="auto"/>
            </w:tcBorders>
            <w:hideMark/>
          </w:tcPr>
          <w:p w14:paraId="7D9CE7BD"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 xml:space="preserve">Provides impartial and forthright advice. Challenges important issues constructively, stands by own position and supports others when required. Acknowledges mistakes and learns from </w:t>
            </w:r>
            <w:proofErr w:type="gramStart"/>
            <w:r>
              <w:rPr>
                <w:rFonts w:ascii="Arial" w:hAnsi="Arial" w:cs="Arial"/>
                <w:color w:val="333333"/>
                <w:sz w:val="18"/>
                <w:szCs w:val="18"/>
              </w:rPr>
              <w:t>them, and</w:t>
            </w:r>
            <w:proofErr w:type="gramEnd"/>
            <w:r>
              <w:rPr>
                <w:rFonts w:ascii="Arial" w:hAnsi="Arial" w:cs="Arial"/>
                <w:color w:val="333333"/>
                <w:sz w:val="18"/>
                <w:szCs w:val="18"/>
              </w:rPr>
              <w:t xml:space="preserve"> seeks guidance and advice when required.</w:t>
            </w:r>
          </w:p>
        </w:tc>
      </w:tr>
      <w:tr w:rsidR="00917F29" w:rsidRPr="00AE437A" w14:paraId="440E05C9" w14:textId="77777777" w:rsidTr="00917F29">
        <w:tc>
          <w:tcPr>
            <w:tcW w:w="2335" w:type="dxa"/>
            <w:tcBorders>
              <w:top w:val="dotted" w:sz="4" w:space="0" w:color="auto"/>
              <w:left w:val="dotted" w:sz="4" w:space="0" w:color="auto"/>
              <w:bottom w:val="dotted" w:sz="4" w:space="0" w:color="auto"/>
              <w:right w:val="dotted" w:sz="4" w:space="0" w:color="auto"/>
            </w:tcBorders>
          </w:tcPr>
          <w:p w14:paraId="69EB46AF"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0203999F"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Commits to action</w:t>
            </w:r>
          </w:p>
        </w:tc>
        <w:tc>
          <w:tcPr>
            <w:tcW w:w="5312" w:type="dxa"/>
            <w:tcBorders>
              <w:top w:val="dotted" w:sz="4" w:space="0" w:color="auto"/>
              <w:left w:val="dotted" w:sz="4" w:space="0" w:color="auto"/>
              <w:bottom w:val="dotted" w:sz="4" w:space="0" w:color="auto"/>
              <w:right w:val="dotted" w:sz="4" w:space="0" w:color="auto"/>
            </w:tcBorders>
            <w:hideMark/>
          </w:tcPr>
          <w:p w14:paraId="5F290768"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proactively steps in and does what is required. Commits energy and drive to see that goals are achieved.</w:t>
            </w:r>
          </w:p>
        </w:tc>
      </w:tr>
      <w:tr w:rsidR="00917F29" w:rsidRPr="00AE437A" w14:paraId="2B156BBD" w14:textId="77777777" w:rsidTr="00917F29">
        <w:tc>
          <w:tcPr>
            <w:tcW w:w="2335" w:type="dxa"/>
            <w:tcBorders>
              <w:top w:val="dotted" w:sz="4" w:space="0" w:color="auto"/>
              <w:left w:val="dotted" w:sz="4" w:space="0" w:color="auto"/>
              <w:bottom w:val="dotted" w:sz="4" w:space="0" w:color="auto"/>
              <w:right w:val="dotted" w:sz="4" w:space="0" w:color="auto"/>
            </w:tcBorders>
          </w:tcPr>
          <w:p w14:paraId="6900DB2A"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60E4D0B8"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Displays resilience</w:t>
            </w:r>
          </w:p>
        </w:tc>
        <w:tc>
          <w:tcPr>
            <w:tcW w:w="5312" w:type="dxa"/>
            <w:tcBorders>
              <w:top w:val="dotted" w:sz="4" w:space="0" w:color="auto"/>
              <w:left w:val="dotted" w:sz="4" w:space="0" w:color="auto"/>
              <w:bottom w:val="dotted" w:sz="4" w:space="0" w:color="auto"/>
              <w:right w:val="dotted" w:sz="4" w:space="0" w:color="auto"/>
            </w:tcBorders>
            <w:hideMark/>
          </w:tcPr>
          <w:p w14:paraId="4528035A"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Persists and focuses on achieving objectives even in difficult circumstances. Remains positive and responds to pressure in a controlled manner. Maintains momentum and sustains effort despite criticism or setbacks</w:t>
            </w:r>
          </w:p>
        </w:tc>
      </w:tr>
      <w:tr w:rsidR="00917F29" w:rsidRPr="00AE437A" w14:paraId="1A738990" w14:textId="77777777" w:rsidTr="00917F29">
        <w:tc>
          <w:tcPr>
            <w:tcW w:w="2335" w:type="dxa"/>
            <w:tcBorders>
              <w:top w:val="dotted" w:sz="4" w:space="0" w:color="auto"/>
              <w:left w:val="dotted" w:sz="4" w:space="0" w:color="auto"/>
              <w:bottom w:val="single" w:sz="18" w:space="0" w:color="auto"/>
              <w:right w:val="dotted" w:sz="4" w:space="0" w:color="auto"/>
            </w:tcBorders>
          </w:tcPr>
          <w:p w14:paraId="6FD2F58B"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single" w:sz="18" w:space="0" w:color="auto"/>
              <w:right w:val="dotted" w:sz="4" w:space="0" w:color="auto"/>
            </w:tcBorders>
            <w:hideMark/>
          </w:tcPr>
          <w:p w14:paraId="0B22C511"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Demonstrates self-awareness and a commitment to personal development.</w:t>
            </w:r>
          </w:p>
        </w:tc>
        <w:tc>
          <w:tcPr>
            <w:tcW w:w="5312" w:type="dxa"/>
            <w:tcBorders>
              <w:top w:val="dotted" w:sz="4" w:space="0" w:color="auto"/>
              <w:left w:val="dotted" w:sz="4" w:space="0" w:color="auto"/>
              <w:bottom w:val="single" w:sz="18" w:space="0" w:color="auto"/>
              <w:right w:val="dotted" w:sz="4" w:space="0" w:color="auto"/>
            </w:tcBorders>
            <w:hideMark/>
          </w:tcPr>
          <w:p w14:paraId="4FEEE27C" w14:textId="77777777" w:rsidR="00917F29" w:rsidRPr="00AE437A" w:rsidRDefault="00934294" w:rsidP="00F12D3E">
            <w:pPr>
              <w:autoSpaceDE w:val="0"/>
              <w:autoSpaceDN w:val="0"/>
              <w:adjustRightInd w:val="0"/>
              <w:rPr>
                <w:rFonts w:ascii="Arial" w:hAnsi="Arial" w:cs="Arial"/>
                <w:color w:val="000000"/>
                <w:sz w:val="18"/>
                <w:szCs w:val="18"/>
              </w:rPr>
            </w:pPr>
            <w:r>
              <w:rPr>
                <w:rFonts w:ascii="Arial" w:hAnsi="Arial" w:cs="Arial"/>
                <w:color w:val="333333"/>
                <w:sz w:val="18"/>
                <w:szCs w:val="18"/>
              </w:rPr>
              <w:t xml:space="preserve">Critically analyses own performance and seeks feedback from others. Confidently communicates strengths and acknowledges development needs. Acts on negative feedback to improve performance. Reflects on own behaviour and recognises the impact on others. Shows strong commitment to learning and </w:t>
            </w:r>
            <w:proofErr w:type="gramStart"/>
            <w:r>
              <w:rPr>
                <w:rFonts w:ascii="Arial" w:hAnsi="Arial" w:cs="Arial"/>
                <w:color w:val="333333"/>
                <w:sz w:val="18"/>
                <w:szCs w:val="18"/>
              </w:rPr>
              <w:t>self-development, and</w:t>
            </w:r>
            <w:proofErr w:type="gramEnd"/>
            <w:r>
              <w:rPr>
                <w:rFonts w:ascii="Arial" w:hAnsi="Arial" w:cs="Arial"/>
                <w:color w:val="333333"/>
                <w:sz w:val="18"/>
                <w:szCs w:val="18"/>
              </w:rPr>
              <w:t xml:space="preserve"> embraces challenging new opportunities.</w:t>
            </w:r>
          </w:p>
        </w:tc>
      </w:tr>
      <w:tr w:rsidR="00917F29" w:rsidRPr="00AE437A" w14:paraId="4641F758" w14:textId="77777777" w:rsidTr="00917F29">
        <w:tc>
          <w:tcPr>
            <w:tcW w:w="2335" w:type="dxa"/>
            <w:tcBorders>
              <w:top w:val="single" w:sz="18" w:space="0" w:color="auto"/>
              <w:left w:val="dotted" w:sz="4" w:space="0" w:color="auto"/>
              <w:bottom w:val="dotted" w:sz="4" w:space="0" w:color="auto"/>
              <w:right w:val="dotted" w:sz="4" w:space="0" w:color="auto"/>
            </w:tcBorders>
            <w:hideMark/>
          </w:tcPr>
          <w:p w14:paraId="5D711CF9"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r w:rsidRPr="00AE437A">
              <w:rPr>
                <w:rFonts w:ascii="Arial" w:hAnsi="Arial" w:cs="Arial"/>
                <w:b/>
                <w:color w:val="000000"/>
                <w:sz w:val="18"/>
                <w:szCs w:val="18"/>
              </w:rPr>
              <w:t xml:space="preserve">Communicates with influence </w:t>
            </w:r>
          </w:p>
        </w:tc>
        <w:tc>
          <w:tcPr>
            <w:tcW w:w="2573" w:type="dxa"/>
            <w:tcBorders>
              <w:top w:val="single" w:sz="18" w:space="0" w:color="auto"/>
              <w:left w:val="dotted" w:sz="4" w:space="0" w:color="auto"/>
              <w:bottom w:val="dotted" w:sz="4" w:space="0" w:color="auto"/>
              <w:right w:val="dotted" w:sz="4" w:space="0" w:color="auto"/>
            </w:tcBorders>
            <w:hideMark/>
          </w:tcPr>
          <w:p w14:paraId="5771571F"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Communicates clearly</w:t>
            </w:r>
          </w:p>
        </w:tc>
        <w:tc>
          <w:tcPr>
            <w:tcW w:w="5312" w:type="dxa"/>
            <w:tcBorders>
              <w:top w:val="single" w:sz="18" w:space="0" w:color="auto"/>
              <w:left w:val="dotted" w:sz="4" w:space="0" w:color="auto"/>
              <w:bottom w:val="dotted" w:sz="4" w:space="0" w:color="auto"/>
              <w:right w:val="dotted" w:sz="4" w:space="0" w:color="auto"/>
            </w:tcBorders>
            <w:hideMark/>
          </w:tcPr>
          <w:p w14:paraId="322811DC" w14:textId="77777777" w:rsidR="00917F29" w:rsidRPr="00AE437A" w:rsidRDefault="00934294" w:rsidP="00F12D3E">
            <w:pPr>
              <w:autoSpaceDE w:val="0"/>
              <w:autoSpaceDN w:val="0"/>
              <w:adjustRightInd w:val="0"/>
              <w:spacing w:before="80"/>
              <w:rPr>
                <w:rFonts w:ascii="Arial" w:hAnsi="Arial" w:cs="Arial"/>
                <w:color w:val="000000"/>
                <w:sz w:val="18"/>
                <w:szCs w:val="18"/>
              </w:rPr>
            </w:pPr>
            <w:r>
              <w:rPr>
                <w:rFonts w:ascii="Arial" w:hAnsi="Arial" w:cs="Arial"/>
                <w:color w:val="333333"/>
                <w:sz w:val="18"/>
                <w:szCs w:val="18"/>
              </w:rPr>
              <w:t>Confidently presents messages in a clear, concise and articulate manner. Translates information for others, focusing on key points and using appropriate, unambiguous language. Selects the most appropriate medium for conveying information and structures written and oral communication to ensure clarity.</w:t>
            </w:r>
          </w:p>
        </w:tc>
      </w:tr>
      <w:tr w:rsidR="00917F29" w:rsidRPr="00AE437A" w14:paraId="7B68372E" w14:textId="77777777" w:rsidTr="00917F29">
        <w:tc>
          <w:tcPr>
            <w:tcW w:w="2335" w:type="dxa"/>
            <w:tcBorders>
              <w:top w:val="dotted" w:sz="4" w:space="0" w:color="auto"/>
              <w:left w:val="dotted" w:sz="4" w:space="0" w:color="auto"/>
              <w:bottom w:val="dotted" w:sz="4" w:space="0" w:color="auto"/>
              <w:right w:val="dotted" w:sz="4" w:space="0" w:color="auto"/>
            </w:tcBorders>
          </w:tcPr>
          <w:p w14:paraId="6BBABD50"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75FD97CD"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Listens, understands and adapts to audience</w:t>
            </w:r>
          </w:p>
        </w:tc>
        <w:tc>
          <w:tcPr>
            <w:tcW w:w="5312" w:type="dxa"/>
            <w:tcBorders>
              <w:top w:val="dotted" w:sz="4" w:space="0" w:color="auto"/>
              <w:left w:val="dotted" w:sz="4" w:space="0" w:color="auto"/>
              <w:bottom w:val="dotted" w:sz="4" w:space="0" w:color="auto"/>
              <w:right w:val="dotted" w:sz="4" w:space="0" w:color="auto"/>
            </w:tcBorders>
            <w:hideMark/>
          </w:tcPr>
          <w:p w14:paraId="1CB5897D" w14:textId="77777777" w:rsidR="00917F29" w:rsidRPr="00AE437A" w:rsidRDefault="00934294" w:rsidP="00F12D3E">
            <w:pPr>
              <w:autoSpaceDE w:val="0"/>
              <w:autoSpaceDN w:val="0"/>
              <w:adjustRightInd w:val="0"/>
              <w:spacing w:before="80"/>
              <w:rPr>
                <w:rFonts w:ascii="Arial" w:hAnsi="Arial" w:cs="Arial"/>
                <w:color w:val="000000"/>
                <w:sz w:val="18"/>
                <w:szCs w:val="18"/>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Anticipates reactions and is prepared to respond. Checks own understanding of others' comments and does not allow misunderstandings to linger.</w:t>
            </w:r>
          </w:p>
        </w:tc>
      </w:tr>
      <w:tr w:rsidR="00917F29" w:rsidRPr="00AE437A" w14:paraId="0358D80B" w14:textId="77777777" w:rsidTr="00917F29">
        <w:tc>
          <w:tcPr>
            <w:tcW w:w="2335" w:type="dxa"/>
            <w:tcBorders>
              <w:top w:val="dotted" w:sz="4" w:space="0" w:color="auto"/>
              <w:left w:val="dotted" w:sz="4" w:space="0" w:color="auto"/>
              <w:bottom w:val="dotted" w:sz="4" w:space="0" w:color="auto"/>
              <w:right w:val="dotted" w:sz="4" w:space="0" w:color="auto"/>
            </w:tcBorders>
          </w:tcPr>
          <w:p w14:paraId="6819D772" w14:textId="77777777" w:rsidR="00917F29" w:rsidRPr="00AE437A" w:rsidRDefault="00917F29" w:rsidP="00F12D3E">
            <w:pPr>
              <w:widowControl w:val="0"/>
              <w:autoSpaceDE w:val="0"/>
              <w:autoSpaceDN w:val="0"/>
              <w:adjustRightInd w:val="0"/>
              <w:spacing w:before="80"/>
              <w:rPr>
                <w:rFonts w:ascii="Arial" w:hAnsi="Arial" w:cs="Arial"/>
                <w:b/>
                <w:color w:val="000000"/>
                <w:sz w:val="18"/>
                <w:szCs w:val="18"/>
              </w:rPr>
            </w:pPr>
          </w:p>
        </w:tc>
        <w:tc>
          <w:tcPr>
            <w:tcW w:w="2573" w:type="dxa"/>
            <w:tcBorders>
              <w:top w:val="dotted" w:sz="4" w:space="0" w:color="auto"/>
              <w:left w:val="dotted" w:sz="4" w:space="0" w:color="auto"/>
              <w:bottom w:val="dotted" w:sz="4" w:space="0" w:color="auto"/>
              <w:right w:val="dotted" w:sz="4" w:space="0" w:color="auto"/>
            </w:tcBorders>
            <w:hideMark/>
          </w:tcPr>
          <w:p w14:paraId="426B1472" w14:textId="77777777" w:rsidR="00917F29" w:rsidRPr="00AE437A" w:rsidRDefault="00917F29" w:rsidP="00F12D3E">
            <w:pPr>
              <w:widowControl w:val="0"/>
              <w:autoSpaceDE w:val="0"/>
              <w:autoSpaceDN w:val="0"/>
              <w:adjustRightInd w:val="0"/>
              <w:spacing w:before="80"/>
              <w:rPr>
                <w:rFonts w:ascii="Arial" w:hAnsi="Arial" w:cs="Arial"/>
                <w:color w:val="000000"/>
                <w:sz w:val="18"/>
                <w:szCs w:val="18"/>
              </w:rPr>
            </w:pPr>
            <w:r w:rsidRPr="00AE437A">
              <w:rPr>
                <w:rFonts w:ascii="Arial" w:hAnsi="Arial" w:cs="Arial"/>
                <w:color w:val="000000"/>
                <w:sz w:val="18"/>
                <w:szCs w:val="18"/>
              </w:rPr>
              <w:t>Negotiates persuasively</w:t>
            </w:r>
          </w:p>
        </w:tc>
        <w:tc>
          <w:tcPr>
            <w:tcW w:w="5312" w:type="dxa"/>
            <w:tcBorders>
              <w:top w:val="dotted" w:sz="4" w:space="0" w:color="auto"/>
              <w:left w:val="dotted" w:sz="4" w:space="0" w:color="auto"/>
              <w:bottom w:val="dotted" w:sz="4" w:space="0" w:color="auto"/>
              <w:right w:val="dotted" w:sz="4" w:space="0" w:color="auto"/>
            </w:tcBorders>
            <w:hideMark/>
          </w:tcPr>
          <w:p w14:paraId="20FC1FB3" w14:textId="77777777" w:rsidR="00917F29" w:rsidRPr="00AE437A" w:rsidRDefault="00934294" w:rsidP="00F12D3E">
            <w:pPr>
              <w:widowControl w:val="0"/>
              <w:autoSpaceDE w:val="0"/>
              <w:autoSpaceDN w:val="0"/>
              <w:adjustRightInd w:val="0"/>
              <w:spacing w:before="80"/>
              <w:rPr>
                <w:rFonts w:ascii="Arial" w:hAnsi="Arial" w:cs="Arial"/>
                <w:color w:val="000000"/>
                <w:sz w:val="18"/>
                <w:szCs w:val="18"/>
              </w:rPr>
            </w:pPr>
            <w:r>
              <w:rPr>
                <w:rFonts w:ascii="Arial" w:hAnsi="Arial" w:cs="Arial"/>
                <w:color w:val="333333"/>
                <w:sz w:val="18"/>
                <w:szCs w:val="18"/>
              </w:rPr>
              <w:t xml:space="preserve">Approaches negotiations with a strong grasp of the key issues, having prepared well in advance. Understands the desired objectives and associated strengths and weaknesses. </w:t>
            </w:r>
            <w:r>
              <w:rPr>
                <w:rFonts w:ascii="Arial" w:hAnsi="Arial" w:cs="Arial"/>
                <w:color w:val="333333"/>
                <w:sz w:val="18"/>
                <w:szCs w:val="18"/>
              </w:rPr>
              <w:lastRenderedPageBreak/>
              <w:t xml:space="preserve">Anticipates the position of the other </w:t>
            </w:r>
            <w:proofErr w:type="gramStart"/>
            <w:r>
              <w:rPr>
                <w:rFonts w:ascii="Arial" w:hAnsi="Arial" w:cs="Arial"/>
                <w:color w:val="333333"/>
                <w:sz w:val="18"/>
                <w:szCs w:val="18"/>
              </w:rPr>
              <w:t>party, and</w:t>
            </w:r>
            <w:proofErr w:type="gramEnd"/>
            <w:r>
              <w:rPr>
                <w:rFonts w:ascii="Arial" w:hAnsi="Arial" w:cs="Arial"/>
                <w:color w:val="333333"/>
                <w:sz w:val="18"/>
                <w:szCs w:val="18"/>
              </w:rPr>
              <w:t xml:space="preserve"> adapts approach accordingly. Encourages the support of relevant stakeholders. Encourages debate and identifies common ground to facilitate agreement and acceptance of mutually beneficial solutions.</w:t>
            </w:r>
          </w:p>
        </w:tc>
      </w:tr>
    </w:tbl>
    <w:p w14:paraId="0264D273" w14:textId="77777777" w:rsidR="00542266" w:rsidRPr="00917F29" w:rsidRDefault="00542266" w:rsidP="00917F29"/>
    <w:sectPr w:rsidR="00542266" w:rsidRPr="00917F29" w:rsidSect="00ED75C5">
      <w:headerReference w:type="default" r:id="rId11"/>
      <w:footerReference w:type="default" r:id="rId12"/>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6EB4F" w14:textId="77777777" w:rsidR="00C56624" w:rsidRDefault="00C56624">
      <w:pPr>
        <w:spacing w:after="0" w:line="240" w:lineRule="auto"/>
      </w:pPr>
      <w:r>
        <w:separator/>
      </w:r>
    </w:p>
  </w:endnote>
  <w:endnote w:type="continuationSeparator" w:id="0">
    <w:p w14:paraId="2C1E6E27" w14:textId="77777777" w:rsidR="00C56624" w:rsidRDefault="00C5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B8CE" w14:textId="77777777" w:rsidR="005A6683" w:rsidRDefault="00AC78A6">
    <w:pPr>
      <w:widowControl w:val="0"/>
      <w:autoSpaceDE w:val="0"/>
      <w:autoSpaceDN w:val="0"/>
      <w:adjustRightInd w:val="0"/>
      <w:spacing w:after="0" w:line="200" w:lineRule="exact"/>
      <w:rPr>
        <w:rFonts w:ascii="Times New Roman" w:hAnsi="Times New Roman"/>
        <w:sz w:val="20"/>
        <w:szCs w:val="20"/>
      </w:rPr>
    </w:pPr>
    <w:r>
      <w:rPr>
        <w:noProof/>
      </w:rPr>
      <w:pict w14:anchorId="78EBF604">
        <v:shapetype id="_x0000_t202" coordsize="21600,21600" o:spt="202" path="m,l,21600r21600,l21600,xe">
          <v:stroke joinstyle="miter"/>
          <v:path gradientshapeok="t" o:connecttype="rect"/>
        </v:shapetype>
        <v:shape id="_x0000_s2050" type="#_x0000_t202" style="position:absolute;margin-left:485pt;margin-top:757.15pt;width:71.8pt;height:10pt;z-index:-251658240;mso-position-horizontal-relative:page;mso-position-vertical-relative:page" o:allowincell="f" filled="f" stroked="f">
          <v:textbox style="mso-next-textbox:#_x0000_s2050" inset="0,0,0,0">
            <w:txbxContent>
              <w:p w14:paraId="1CBB6A1B" w14:textId="77777777" w:rsidR="005A6683" w:rsidRDefault="005A6683">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w:r>
    <w:r>
      <w:rPr>
        <w:noProof/>
      </w:rPr>
      <w:pict w14:anchorId="0F49F842">
        <v:shape id="_x0000_s2051" style="position:absolute;margin-left:55.2pt;margin-top:755.5pt;width:501.6pt;height:1pt;z-index:-251660288;mso-position-horizontal-relative:page;mso-position-vertical-relative:page" coordsize="10032,20" o:allowincell="f" path="m,hhl10032,e" filled="f" strokecolor="#bfbfbf" strokeweight="1.6pt">
          <v:path arrowok="t"/>
          <w10:wrap anchorx="page" anchory="page"/>
        </v:shape>
      </w:pict>
    </w:r>
    <w:r>
      <w:rPr>
        <w:noProof/>
      </w:rPr>
      <w:pict w14:anchorId="23C5B8BF">
        <v:shape id="_x0000_s2052" type="#_x0000_t202" style="position:absolute;margin-left:55.7pt;margin-top:757.15pt;width:28.3pt;height:10pt;z-index:-251659264;mso-position-horizontal-relative:page;mso-position-vertical-relative:page" o:allowincell="f" filled="f" stroked="f">
          <v:textbox style="mso-next-textbox:#_x0000_s2052" inset="0,0,0,0">
            <w:txbxContent>
              <w:p w14:paraId="6F9337D1" w14:textId="77777777" w:rsidR="005A6683" w:rsidRDefault="005A6683">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12D3E">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2A1DD" w14:textId="77777777" w:rsidR="00C56624" w:rsidRDefault="00C56624">
      <w:pPr>
        <w:spacing w:after="0" w:line="240" w:lineRule="auto"/>
      </w:pPr>
      <w:r>
        <w:separator/>
      </w:r>
    </w:p>
  </w:footnote>
  <w:footnote w:type="continuationSeparator" w:id="0">
    <w:p w14:paraId="7B6C0348" w14:textId="77777777" w:rsidR="00C56624" w:rsidRDefault="00C56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66056" w14:textId="77777777" w:rsidR="005A6683" w:rsidRDefault="00AC78A6">
    <w:pPr>
      <w:widowControl w:val="0"/>
      <w:autoSpaceDE w:val="0"/>
      <w:autoSpaceDN w:val="0"/>
      <w:adjustRightInd w:val="0"/>
      <w:spacing w:after="0" w:line="200" w:lineRule="exact"/>
      <w:rPr>
        <w:rFonts w:ascii="Times New Roman" w:hAnsi="Times New Roman"/>
        <w:sz w:val="20"/>
        <w:szCs w:val="20"/>
      </w:rPr>
    </w:pPr>
    <w:r>
      <w:rPr>
        <w:noProof/>
      </w:rPr>
      <w:pict w14:anchorId="3272C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Australian Government Age Care Quality and Safety CommissionEngage Empower Safeguard" style="position:absolute;margin-left:4.3pt;margin-top:7.5pt;width:524.7pt;height:51.25pt;z-index:251659264;visibility:visible;mso-position-horizontal-relative:margin;mso-position-vertical-relative:page;mso-width-relative:margin;mso-height-relative:margin">
          <v:imagedata r:id="rId1" o:title=""/>
          <w10:wrap type="topAndBottom"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A496E"/>
    <w:multiLevelType w:val="hybridMultilevel"/>
    <w:tmpl w:val="8968C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2F2041"/>
    <w:multiLevelType w:val="hybridMultilevel"/>
    <w:tmpl w:val="3A96D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3" w15:restartNumberingAfterBreak="0">
    <w:nsid w:val="2E2D2738"/>
    <w:multiLevelType w:val="hybridMultilevel"/>
    <w:tmpl w:val="963C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7B549E"/>
    <w:multiLevelType w:val="hybridMultilevel"/>
    <w:tmpl w:val="F2402720"/>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5" w15:restartNumberingAfterBreak="0">
    <w:nsid w:val="4CD1292F"/>
    <w:multiLevelType w:val="hybridMultilevel"/>
    <w:tmpl w:val="3B602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462326"/>
    <w:multiLevelType w:val="hybridMultilevel"/>
    <w:tmpl w:val="36469E1E"/>
    <w:lvl w:ilvl="0" w:tplc="0C09000F">
      <w:start w:val="1"/>
      <w:numFmt w:val="decimal"/>
      <w:lvlText w:val="%1."/>
      <w:lvlJc w:val="left"/>
      <w:pPr>
        <w:ind w:left="720" w:hanging="360"/>
      </w:pPr>
      <w:rPr>
        <w:rFonts w:cs="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93C1DBD"/>
    <w:multiLevelType w:val="hybridMultilevel"/>
    <w:tmpl w:val="30823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C80729"/>
    <w:multiLevelType w:val="hybridMultilevel"/>
    <w:tmpl w:val="7C961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422B81"/>
    <w:multiLevelType w:val="hybridMultilevel"/>
    <w:tmpl w:val="520CE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11711C"/>
    <w:multiLevelType w:val="hybridMultilevel"/>
    <w:tmpl w:val="0F1CF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354A2E"/>
    <w:multiLevelType w:val="hybridMultilevel"/>
    <w:tmpl w:val="95BE1000"/>
    <w:lvl w:ilvl="0" w:tplc="0C090001">
      <w:start w:val="1"/>
      <w:numFmt w:val="bullet"/>
      <w:lvlText w:val=""/>
      <w:lvlJc w:val="left"/>
      <w:pPr>
        <w:ind w:left="720" w:hanging="360"/>
      </w:pPr>
      <w:rPr>
        <w:rFonts w:ascii="Symbol" w:hAnsi="Symbol" w:hint="default"/>
      </w:rPr>
    </w:lvl>
    <w:lvl w:ilvl="1" w:tplc="2294E308">
      <w:numFmt w:val="bullet"/>
      <w:lvlText w:val=""/>
      <w:lvlJc w:val="left"/>
      <w:pPr>
        <w:ind w:left="1440" w:hanging="360"/>
      </w:pPr>
      <w:rPr>
        <w:rFonts w:ascii="Wingdings" w:eastAsiaTheme="minorEastAsia" w:hAnsi="Wingdings" w:hint="default"/>
        <w:color w:val="555555"/>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427DDF"/>
    <w:multiLevelType w:val="hybridMultilevel"/>
    <w:tmpl w:val="34E45FF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7AF26859"/>
    <w:multiLevelType w:val="hybridMultilevel"/>
    <w:tmpl w:val="C452FFF4"/>
    <w:lvl w:ilvl="0" w:tplc="0C090001">
      <w:start w:val="1"/>
      <w:numFmt w:val="bullet"/>
      <w:lvlText w:val=""/>
      <w:lvlJc w:val="left"/>
      <w:pPr>
        <w:ind w:left="622" w:hanging="360"/>
      </w:pPr>
      <w:rPr>
        <w:rFonts w:ascii="Symbol" w:hAnsi="Symbol" w:hint="default"/>
      </w:rPr>
    </w:lvl>
    <w:lvl w:ilvl="1" w:tplc="0C090001">
      <w:start w:val="1"/>
      <w:numFmt w:val="bullet"/>
      <w:lvlText w:val=""/>
      <w:lvlJc w:val="left"/>
      <w:pPr>
        <w:ind w:left="1342" w:hanging="360"/>
      </w:pPr>
      <w:rPr>
        <w:rFonts w:ascii="Symbol" w:hAnsi="Symbol"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4"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num>
  <w:num w:numId="4">
    <w:abstractNumId w:val="7"/>
  </w:num>
  <w:num w:numId="5">
    <w:abstractNumId w:val="4"/>
  </w:num>
  <w:num w:numId="6">
    <w:abstractNumId w:val="11"/>
  </w:num>
  <w:num w:numId="7">
    <w:abstractNumId w:val="5"/>
  </w:num>
  <w:num w:numId="8">
    <w:abstractNumId w:val="3"/>
  </w:num>
  <w:num w:numId="9">
    <w:abstractNumId w:val="9"/>
  </w:num>
  <w:num w:numId="10">
    <w:abstractNumId w:val="0"/>
  </w:num>
  <w:num w:numId="11">
    <w:abstractNumId w:val="10"/>
  </w:num>
  <w:num w:numId="12">
    <w:abstractNumId w:val="1"/>
  </w:num>
  <w:num w:numId="13">
    <w:abstractNumId w:val="12"/>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C200B"/>
    <w:rsid w:val="000030B3"/>
    <w:rsid w:val="00022CDC"/>
    <w:rsid w:val="0002499C"/>
    <w:rsid w:val="00043942"/>
    <w:rsid w:val="00061CE0"/>
    <w:rsid w:val="00090F25"/>
    <w:rsid w:val="000A720E"/>
    <w:rsid w:val="000D73C3"/>
    <w:rsid w:val="00112CD0"/>
    <w:rsid w:val="00125BFE"/>
    <w:rsid w:val="00152ED2"/>
    <w:rsid w:val="001B4DD7"/>
    <w:rsid w:val="001E13FD"/>
    <w:rsid w:val="001E6017"/>
    <w:rsid w:val="001F0499"/>
    <w:rsid w:val="001F6ED1"/>
    <w:rsid w:val="00200955"/>
    <w:rsid w:val="0023390C"/>
    <w:rsid w:val="002679A2"/>
    <w:rsid w:val="00282254"/>
    <w:rsid w:val="002A58B8"/>
    <w:rsid w:val="002D1373"/>
    <w:rsid w:val="002F2335"/>
    <w:rsid w:val="00305E55"/>
    <w:rsid w:val="0033628E"/>
    <w:rsid w:val="0033666F"/>
    <w:rsid w:val="00351659"/>
    <w:rsid w:val="003525ED"/>
    <w:rsid w:val="00373840"/>
    <w:rsid w:val="00374096"/>
    <w:rsid w:val="003B4132"/>
    <w:rsid w:val="003C2E5A"/>
    <w:rsid w:val="004C5559"/>
    <w:rsid w:val="004C6AA0"/>
    <w:rsid w:val="004D02A8"/>
    <w:rsid w:val="004D0ADA"/>
    <w:rsid w:val="004D6623"/>
    <w:rsid w:val="0052340E"/>
    <w:rsid w:val="00536DEE"/>
    <w:rsid w:val="00542266"/>
    <w:rsid w:val="005638CF"/>
    <w:rsid w:val="005700B1"/>
    <w:rsid w:val="00576A8A"/>
    <w:rsid w:val="005858E0"/>
    <w:rsid w:val="00593AE9"/>
    <w:rsid w:val="005A090A"/>
    <w:rsid w:val="005A0DC2"/>
    <w:rsid w:val="005A6683"/>
    <w:rsid w:val="005B1B02"/>
    <w:rsid w:val="005E0A0F"/>
    <w:rsid w:val="00624B84"/>
    <w:rsid w:val="00631CA5"/>
    <w:rsid w:val="00640B98"/>
    <w:rsid w:val="00642EE0"/>
    <w:rsid w:val="00656D27"/>
    <w:rsid w:val="006A2599"/>
    <w:rsid w:val="006A7CBC"/>
    <w:rsid w:val="006B4817"/>
    <w:rsid w:val="006E32CC"/>
    <w:rsid w:val="00705863"/>
    <w:rsid w:val="00713192"/>
    <w:rsid w:val="007525D8"/>
    <w:rsid w:val="00754C15"/>
    <w:rsid w:val="00756201"/>
    <w:rsid w:val="007655B9"/>
    <w:rsid w:val="007829A4"/>
    <w:rsid w:val="007B0498"/>
    <w:rsid w:val="007D0BC6"/>
    <w:rsid w:val="007D1AD8"/>
    <w:rsid w:val="007D4ADA"/>
    <w:rsid w:val="007D6A53"/>
    <w:rsid w:val="007F01AA"/>
    <w:rsid w:val="00810F2E"/>
    <w:rsid w:val="0081710C"/>
    <w:rsid w:val="008261BC"/>
    <w:rsid w:val="00834DF0"/>
    <w:rsid w:val="0083511C"/>
    <w:rsid w:val="008467DA"/>
    <w:rsid w:val="00863477"/>
    <w:rsid w:val="00876FE3"/>
    <w:rsid w:val="00890174"/>
    <w:rsid w:val="008A0E8C"/>
    <w:rsid w:val="008B50E7"/>
    <w:rsid w:val="008F4650"/>
    <w:rsid w:val="00917F29"/>
    <w:rsid w:val="00934294"/>
    <w:rsid w:val="00983A01"/>
    <w:rsid w:val="009914B4"/>
    <w:rsid w:val="009B0ACD"/>
    <w:rsid w:val="009D357D"/>
    <w:rsid w:val="00A23E3F"/>
    <w:rsid w:val="00A311CE"/>
    <w:rsid w:val="00A81CFA"/>
    <w:rsid w:val="00AC2C22"/>
    <w:rsid w:val="00AC36B4"/>
    <w:rsid w:val="00AD74E8"/>
    <w:rsid w:val="00AD7655"/>
    <w:rsid w:val="00AE2276"/>
    <w:rsid w:val="00AE34E9"/>
    <w:rsid w:val="00AE437A"/>
    <w:rsid w:val="00AE4D24"/>
    <w:rsid w:val="00B05193"/>
    <w:rsid w:val="00B14EA8"/>
    <w:rsid w:val="00B70035"/>
    <w:rsid w:val="00B90D3E"/>
    <w:rsid w:val="00BA5540"/>
    <w:rsid w:val="00BE4188"/>
    <w:rsid w:val="00C12D75"/>
    <w:rsid w:val="00C36B31"/>
    <w:rsid w:val="00C56624"/>
    <w:rsid w:val="00C933E3"/>
    <w:rsid w:val="00CA2BC9"/>
    <w:rsid w:val="00CC7358"/>
    <w:rsid w:val="00CF1EE7"/>
    <w:rsid w:val="00CF1FFE"/>
    <w:rsid w:val="00D11A68"/>
    <w:rsid w:val="00D44FA2"/>
    <w:rsid w:val="00DC200B"/>
    <w:rsid w:val="00DC710A"/>
    <w:rsid w:val="00E05BC2"/>
    <w:rsid w:val="00E34261"/>
    <w:rsid w:val="00E55C70"/>
    <w:rsid w:val="00E67F69"/>
    <w:rsid w:val="00E81FBE"/>
    <w:rsid w:val="00E94587"/>
    <w:rsid w:val="00EA45E9"/>
    <w:rsid w:val="00EA640C"/>
    <w:rsid w:val="00EB4C91"/>
    <w:rsid w:val="00EC26B8"/>
    <w:rsid w:val="00EC632C"/>
    <w:rsid w:val="00ED2C7D"/>
    <w:rsid w:val="00ED7177"/>
    <w:rsid w:val="00ED75C5"/>
    <w:rsid w:val="00F008AB"/>
    <w:rsid w:val="00F12D3E"/>
    <w:rsid w:val="00F13B7C"/>
    <w:rsid w:val="00F41194"/>
    <w:rsid w:val="00F6047B"/>
    <w:rsid w:val="00F614AA"/>
    <w:rsid w:val="00F9133F"/>
    <w:rsid w:val="00FB2C60"/>
    <w:rsid w:val="00FE3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6B69AE7"/>
  <w14:defaultImageDpi w14:val="0"/>
  <w15:docId w15:val="{F9539060-FBAC-4706-A301-924F6E22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AD7655"/>
    <w:pPr>
      <w:spacing w:after="0" w:line="240" w:lineRule="auto"/>
      <w:ind w:left="1440" w:right="658" w:hanging="720"/>
    </w:pPr>
    <w:rPr>
      <w:rFonts w:ascii="Arial" w:hAnsi="Arial"/>
      <w:sz w:val="24"/>
      <w:szCs w:val="20"/>
      <w:lang w:val="en-US" w:eastAsia="en-US"/>
    </w:rPr>
  </w:style>
  <w:style w:type="paragraph" w:styleId="ListParagraph">
    <w:name w:val="List Paragraph"/>
    <w:aliases w:val="List Bullet Cab,CAB - List Bullet,List Paragraph1,Recommendation,List Paragraph11,Bullet point,Bullets,CV text,Dot pt,F5 List Paragraph,FooterText,L,List Paragraph111,List Paragraph2,Medium Grid 1 - Accent 21,NAST Quote,Bullet Level 1,列"/>
    <w:basedOn w:val="Normal"/>
    <w:link w:val="ListParagraphChar"/>
    <w:uiPriority w:val="34"/>
    <w:qFormat/>
    <w:rsid w:val="00AD7655"/>
    <w:pPr>
      <w:ind w:left="720"/>
      <w:contextualSpacing/>
    </w:pPr>
  </w:style>
  <w:style w:type="character" w:customStyle="1" w:styleId="ListParagraphChar">
    <w:name w:val="List Paragraph Char"/>
    <w:aliases w:val="List Bullet Cab Char,CAB - List Bullet Char,List Paragraph1 Char,Recommendation Char,List Paragraph11 Char,Bullet point Char,Bullets Char,CV text Char,Dot pt Char,F5 List Paragraph Char,FooterText Char,L Char,List Paragraph111 Char"/>
    <w:link w:val="ListParagraph"/>
    <w:uiPriority w:val="34"/>
    <w:qFormat/>
    <w:locked/>
    <w:rsid w:val="00AD7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91270">
      <w:marLeft w:val="0"/>
      <w:marRight w:val="0"/>
      <w:marTop w:val="0"/>
      <w:marBottom w:val="0"/>
      <w:divBdr>
        <w:top w:val="none" w:sz="0" w:space="0" w:color="auto"/>
        <w:left w:val="none" w:sz="0" w:space="0" w:color="auto"/>
        <w:bottom w:val="none" w:sz="0" w:space="0" w:color="auto"/>
        <w:right w:val="none" w:sz="0" w:space="0" w:color="auto"/>
      </w:divBdr>
    </w:div>
    <w:div w:id="578291271">
      <w:marLeft w:val="0"/>
      <w:marRight w:val="0"/>
      <w:marTop w:val="0"/>
      <w:marBottom w:val="0"/>
      <w:divBdr>
        <w:top w:val="none" w:sz="0" w:space="0" w:color="auto"/>
        <w:left w:val="none" w:sz="0" w:space="0" w:color="auto"/>
        <w:bottom w:val="none" w:sz="0" w:space="0" w:color="auto"/>
        <w:right w:val="none" w:sz="0" w:space="0" w:color="auto"/>
      </w:divBdr>
    </w:div>
    <w:div w:id="578291272">
      <w:marLeft w:val="0"/>
      <w:marRight w:val="0"/>
      <w:marTop w:val="0"/>
      <w:marBottom w:val="0"/>
      <w:divBdr>
        <w:top w:val="none" w:sz="0" w:space="0" w:color="auto"/>
        <w:left w:val="none" w:sz="0" w:space="0" w:color="auto"/>
        <w:bottom w:val="none" w:sz="0" w:space="0" w:color="auto"/>
        <w:right w:val="none" w:sz="0" w:space="0" w:color="auto"/>
      </w:divBdr>
    </w:div>
    <w:div w:id="578291273">
      <w:marLeft w:val="0"/>
      <w:marRight w:val="0"/>
      <w:marTop w:val="0"/>
      <w:marBottom w:val="0"/>
      <w:divBdr>
        <w:top w:val="none" w:sz="0" w:space="0" w:color="auto"/>
        <w:left w:val="none" w:sz="0" w:space="0" w:color="auto"/>
        <w:bottom w:val="none" w:sz="0" w:space="0" w:color="auto"/>
        <w:right w:val="none" w:sz="0" w:space="0" w:color="auto"/>
      </w:divBdr>
    </w:div>
    <w:div w:id="578291274">
      <w:marLeft w:val="0"/>
      <w:marRight w:val="0"/>
      <w:marTop w:val="0"/>
      <w:marBottom w:val="0"/>
      <w:divBdr>
        <w:top w:val="none" w:sz="0" w:space="0" w:color="auto"/>
        <w:left w:val="none" w:sz="0" w:space="0" w:color="auto"/>
        <w:bottom w:val="none" w:sz="0" w:space="0" w:color="auto"/>
        <w:right w:val="none" w:sz="0" w:space="0" w:color="auto"/>
      </w:divBdr>
    </w:div>
    <w:div w:id="578291275">
      <w:marLeft w:val="0"/>
      <w:marRight w:val="0"/>
      <w:marTop w:val="0"/>
      <w:marBottom w:val="0"/>
      <w:divBdr>
        <w:top w:val="none" w:sz="0" w:space="0" w:color="auto"/>
        <w:left w:val="none" w:sz="0" w:space="0" w:color="auto"/>
        <w:bottom w:val="none" w:sz="0" w:space="0" w:color="auto"/>
        <w:right w:val="none" w:sz="0" w:space="0" w:color="auto"/>
      </w:divBdr>
    </w:div>
    <w:div w:id="578291276">
      <w:marLeft w:val="0"/>
      <w:marRight w:val="0"/>
      <w:marTop w:val="0"/>
      <w:marBottom w:val="0"/>
      <w:divBdr>
        <w:top w:val="none" w:sz="0" w:space="0" w:color="auto"/>
        <w:left w:val="none" w:sz="0" w:space="0" w:color="auto"/>
        <w:bottom w:val="none" w:sz="0" w:space="0" w:color="auto"/>
        <w:right w:val="none" w:sz="0" w:space="0" w:color="auto"/>
      </w:divBdr>
    </w:div>
    <w:div w:id="5782912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9DAFD34855543A41115A0C4F0FD6A" ma:contentTypeVersion="13" ma:contentTypeDescription="Create a new document." ma:contentTypeScope="" ma:versionID="5bf449db4fb322bfe8581d916b7d89ed">
  <xsd:schema xmlns:xsd="http://www.w3.org/2001/XMLSchema" xmlns:xs="http://www.w3.org/2001/XMLSchema" xmlns:p="http://schemas.microsoft.com/office/2006/metadata/properties" xmlns:ns3="96cf63dc-c005-4040-b256-443404592765" xmlns:ns4="1aa4f74a-e542-496d-a685-6a1354eefa59" targetNamespace="http://schemas.microsoft.com/office/2006/metadata/properties" ma:root="true" ma:fieldsID="fea7c078483655ef5ab4f87c5b54ea6b" ns3:_="" ns4:_="">
    <xsd:import namespace="96cf63dc-c005-4040-b256-443404592765"/>
    <xsd:import namespace="1aa4f74a-e542-496d-a685-6a1354eefa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3dc-c005-4040-b256-44340459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4f74a-e542-496d-a685-6a1354eefa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39C16-D8F9-4EDF-B155-A61DCA2CD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3dc-c005-4040-b256-443404592765"/>
    <ds:schemaRef ds:uri="1aa4f74a-e542-496d-a685-6a1354ee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62F6C-479B-490E-928B-953E99B41A4A}">
  <ds:schemaRefs>
    <ds:schemaRef ds:uri="http://schemas.microsoft.com/sharepoint/v3/contenttype/forms"/>
  </ds:schemaRefs>
</ds:datastoreItem>
</file>

<file path=customXml/itemProps3.xml><?xml version="1.0" encoding="utf-8"?>
<ds:datastoreItem xmlns:ds="http://schemas.openxmlformats.org/officeDocument/2006/customXml" ds:itemID="{EAA3E3E5-A180-45B3-ADBF-5E8FB225AE37}">
  <ds:schemaRefs>
    <ds:schemaRef ds:uri="http://schemas.openxmlformats.org/package/2006/metadata/core-properties"/>
    <ds:schemaRef ds:uri="http://purl.org/dc/dcmitype/"/>
    <ds:schemaRef ds:uri="1aa4f74a-e542-496d-a685-6a1354eefa59"/>
    <ds:schemaRef ds:uri="http://purl.org/dc/elements/1.1/"/>
    <ds:schemaRef ds:uri="http://purl.org/dc/terms/"/>
    <ds:schemaRef ds:uri="http://schemas.microsoft.com/office/2006/documentManagement/types"/>
    <ds:schemaRef ds:uri="http://schemas.microsoft.com/office/infopath/2007/PartnerControls"/>
    <ds:schemaRef ds:uri="96cf63dc-c005-4040-b256-44340459276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17A97AE-15AA-40E6-AB88-1AFDB077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EL2 – Director Quality Assessment and Monitoring SIRS investigation</dc:title>
  <dc:subject/>
  <dc:creator>Aged Care Quality and Safety Commission</dc:creator>
  <cp:keywords/>
  <dc:description/>
  <cp:lastModifiedBy>Megan van der Hoeven</cp:lastModifiedBy>
  <cp:revision>4</cp:revision>
  <cp:lastPrinted>2017-07-25T02:00:00Z</cp:lastPrinted>
  <dcterms:created xsi:type="dcterms:W3CDTF">2021-06-11T05:13:00Z</dcterms:created>
  <dcterms:modified xsi:type="dcterms:W3CDTF">2021-06-11T05:15:00Z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0x0101009E89DAFD34855543A41115A0C4F0FD6A</vt:lpwstr>
  </property>
</Properties>
</file>