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EBA8" w14:textId="2D0F670E" w:rsidR="007513BF" w:rsidRDefault="007E31E6">
      <w:r>
        <w:rPr>
          <w:noProof/>
        </w:rPr>
        <w:drawing>
          <wp:inline distT="0" distB="0" distL="0" distR="0" wp14:anchorId="5AD73EC2" wp14:editId="37F1801C">
            <wp:extent cx="550545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5450" cy="885825"/>
                    </a:xfrm>
                    <a:prstGeom prst="rect">
                      <a:avLst/>
                    </a:prstGeom>
                    <a:noFill/>
                    <a:ln>
                      <a:noFill/>
                    </a:ln>
                  </pic:spPr>
                </pic:pic>
              </a:graphicData>
            </a:graphic>
          </wp:inline>
        </w:drawing>
      </w:r>
    </w:p>
    <w:p w14:paraId="069FF0CB" w14:textId="77777777" w:rsidR="0014495C" w:rsidRDefault="0014495C" w:rsidP="0014495C">
      <w:pPr>
        <w:pStyle w:val="BlockText"/>
        <w:jc w:val="center"/>
        <w:rPr>
          <w:rFonts w:ascii="Open Sans" w:hAnsi="Open Sans" w:cs="Open Sans"/>
          <w:b/>
          <w:bCs/>
          <w:position w:val="-1"/>
        </w:rPr>
      </w:pPr>
    </w:p>
    <w:p w14:paraId="6A7A04B5" w14:textId="332AAF1C" w:rsidR="57F85B5E" w:rsidRDefault="004932F0" w:rsidP="128B47A2">
      <w:pPr>
        <w:pStyle w:val="BlockText"/>
        <w:jc w:val="center"/>
      </w:pPr>
      <w:r>
        <w:rPr>
          <w:rFonts w:ascii="Open Sans" w:hAnsi="Open Sans" w:cs="Open Sans"/>
          <w:b/>
          <w:bCs/>
        </w:rPr>
        <w:t xml:space="preserve">Senior Financial </w:t>
      </w:r>
      <w:r w:rsidR="00CC1267">
        <w:rPr>
          <w:rFonts w:ascii="Open Sans" w:hAnsi="Open Sans" w:cs="Open Sans"/>
          <w:b/>
          <w:bCs/>
        </w:rPr>
        <w:t>Accountant</w:t>
      </w:r>
    </w:p>
    <w:p w14:paraId="2310BD72" w14:textId="0E04D31C" w:rsidR="0014495C" w:rsidRPr="00474BD4" w:rsidRDefault="57F85B5E" w:rsidP="128B47A2">
      <w:pPr>
        <w:pStyle w:val="BlockText"/>
        <w:jc w:val="center"/>
        <w:rPr>
          <w:rFonts w:ascii="Open Sans" w:hAnsi="Open Sans" w:cs="Open Sans"/>
          <w:b/>
          <w:bCs/>
        </w:rPr>
      </w:pPr>
      <w:r w:rsidRPr="00474BD4">
        <w:rPr>
          <w:rFonts w:ascii="Open Sans" w:hAnsi="Open Sans" w:cs="Open Sans"/>
          <w:b/>
          <w:bCs/>
          <w:position w:val="-1"/>
        </w:rPr>
        <w:t>Ongoing/Non-ongoing</w:t>
      </w:r>
      <w:r w:rsidR="0014495C" w:rsidRPr="00474BD4">
        <w:rPr>
          <w:rFonts w:ascii="Open Sans" w:hAnsi="Open Sans" w:cs="Open Sans"/>
          <w:b/>
          <w:bCs/>
          <w:position w:val="-1"/>
        </w:rPr>
        <w:t xml:space="preserve"> </w:t>
      </w:r>
    </w:p>
    <w:p w14:paraId="50156837" w14:textId="70EBE8AE" w:rsidR="0014495C" w:rsidRPr="00474BD4" w:rsidRDefault="0014495C" w:rsidP="128B47A2">
      <w:pPr>
        <w:pStyle w:val="BlockText"/>
        <w:jc w:val="center"/>
        <w:rPr>
          <w:rFonts w:ascii="Open Sans" w:hAnsi="Open Sans" w:cs="Open Sans"/>
          <w:b/>
          <w:bCs/>
        </w:rPr>
      </w:pPr>
      <w:r w:rsidRPr="128B47A2">
        <w:rPr>
          <w:rFonts w:ascii="Open Sans" w:hAnsi="Open Sans" w:cs="Open Sans"/>
          <w:b/>
          <w:bCs/>
        </w:rPr>
        <w:t>Full Time</w:t>
      </w:r>
    </w:p>
    <w:p w14:paraId="604BE79C" w14:textId="77777777" w:rsidR="0014495C" w:rsidRPr="00474BD4" w:rsidRDefault="0014495C" w:rsidP="0014495C">
      <w:pPr>
        <w:jc w:val="center"/>
        <w:rPr>
          <w:rFonts w:ascii="Open Sans" w:eastAsia="Times New Roman" w:hAnsi="Open Sans" w:cs="Open Sans"/>
          <w:b/>
          <w:sz w:val="24"/>
          <w:szCs w:val="24"/>
          <w:lang w:val="en-US"/>
        </w:rPr>
      </w:pPr>
      <w:r w:rsidRPr="00474BD4">
        <w:rPr>
          <w:rFonts w:ascii="Open Sans" w:eastAsia="Times New Roman" w:hAnsi="Open Sans" w:cs="Open Sans"/>
          <w:b/>
          <w:sz w:val="24"/>
          <w:szCs w:val="24"/>
          <w:lang w:val="en-US"/>
        </w:rPr>
        <w:t>All Commission locations</w:t>
      </w:r>
    </w:p>
    <w:p w14:paraId="113A4DD1" w14:textId="77777777" w:rsidR="0014495C" w:rsidRDefault="0014495C" w:rsidP="007E31E6">
      <w:pPr>
        <w:jc w:val="center"/>
        <w:rPr>
          <w:rFonts w:ascii="Arial" w:eastAsia="Times New Roman" w:hAnsi="Arial" w:cs="Arial"/>
          <w:b/>
          <w:sz w:val="24"/>
          <w:szCs w:val="24"/>
          <w:lang w:val="en-US"/>
        </w:rPr>
      </w:pPr>
    </w:p>
    <w:p w14:paraId="4ED04F8C" w14:textId="77777777" w:rsidR="003B4C31" w:rsidRPr="00C2256D" w:rsidRDefault="003B4C31" w:rsidP="003B4C31">
      <w:pPr>
        <w:rPr>
          <w:rFonts w:ascii="Open Sans" w:hAnsi="Open Sans" w:cs="Open Sans"/>
        </w:rPr>
      </w:pPr>
      <w:r w:rsidRPr="00C2256D">
        <w:rPr>
          <w:rFonts w:ascii="Open Sans" w:hAnsi="Open Sans" w:cs="Open Sans"/>
        </w:rPr>
        <w:t xml:space="preserve">The Aged Care Quality and Safety Commission (the Commission) was formed on 1 January 2019. The role of the Commission is to protect and enhance the safety, health, </w:t>
      </w:r>
      <w:proofErr w:type="gramStart"/>
      <w:r w:rsidRPr="00C2256D">
        <w:rPr>
          <w:rFonts w:ascii="Open Sans" w:hAnsi="Open Sans" w:cs="Open Sans"/>
        </w:rPr>
        <w:t>wellbeing</w:t>
      </w:r>
      <w:proofErr w:type="gramEnd"/>
      <w:r w:rsidRPr="00C2256D">
        <w:rPr>
          <w:rFonts w:ascii="Open Sans" w:hAnsi="Open Sans" w:cs="Open Sans"/>
        </w:rPr>
        <w:t xml:space="preserve"> and quality of life of people receiving aged care.</w:t>
      </w:r>
    </w:p>
    <w:p w14:paraId="28889689" w14:textId="77777777" w:rsidR="003B4C31" w:rsidRPr="00C2256D" w:rsidRDefault="003B4C31" w:rsidP="003B4C31">
      <w:pPr>
        <w:rPr>
          <w:rFonts w:ascii="Open Sans" w:hAnsi="Open Sans" w:cs="Open Sans"/>
        </w:rPr>
      </w:pPr>
      <w:r w:rsidRPr="00C2256D">
        <w:rPr>
          <w:rFonts w:ascii="Open Sans" w:hAnsi="Open Sans" w:cs="Open Sans"/>
        </w:rPr>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1B03D618" w14:textId="77777777" w:rsidR="003B4C31" w:rsidRPr="00C2256D" w:rsidRDefault="003B4C31" w:rsidP="003B4C31">
      <w:pPr>
        <w:rPr>
          <w:rFonts w:ascii="Open Sans" w:hAnsi="Open Sans" w:cs="Open Sans"/>
        </w:rPr>
      </w:pPr>
      <w:r w:rsidRPr="00C2256D">
        <w:rPr>
          <w:rFonts w:ascii="Open Sans" w:hAnsi="Open Sans" w:cs="Open Sans"/>
        </w:rPr>
        <w:t xml:space="preserve">We aim to build confidence and trust in aged care, empower consumers, promote best practice service provision, promote quality </w:t>
      </w:r>
      <w:proofErr w:type="gramStart"/>
      <w:r w:rsidRPr="00C2256D">
        <w:rPr>
          <w:rFonts w:ascii="Open Sans" w:hAnsi="Open Sans" w:cs="Open Sans"/>
        </w:rPr>
        <w:t>standards</w:t>
      </w:r>
      <w:proofErr w:type="gramEnd"/>
      <w:r w:rsidRPr="00C2256D">
        <w:rPr>
          <w:rFonts w:ascii="Open Sans" w:hAnsi="Open Sans" w:cs="Open Sans"/>
        </w:rPr>
        <w:t xml:space="preserve">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7D3925C4" w14:textId="77777777" w:rsidR="003B4C31" w:rsidRPr="00C2256D" w:rsidRDefault="003B4C31" w:rsidP="003B4C31">
      <w:pPr>
        <w:rPr>
          <w:rFonts w:ascii="Open Sans" w:hAnsi="Open Sans" w:cs="Open Sans"/>
        </w:rPr>
      </w:pPr>
      <w:r w:rsidRPr="00C2256D">
        <w:rPr>
          <w:rFonts w:ascii="Open Sans" w:hAnsi="Open Sans" w:cs="Open Sans"/>
          <w:i/>
          <w:iCs/>
          <w:lang w:val="en"/>
        </w:rPr>
        <w:t xml:space="preserve">Meet some of </w:t>
      </w:r>
      <w:hyperlink r:id="rId9">
        <w:r w:rsidRPr="00C2256D">
          <w:rPr>
            <w:rStyle w:val="Hyperlink"/>
            <w:rFonts w:ascii="Open Sans" w:hAnsi="Open Sans" w:cs="Open Sans"/>
            <w:lang w:val="en"/>
          </w:rPr>
          <w:t>our people</w:t>
        </w:r>
      </w:hyperlink>
      <w:r w:rsidRPr="00C2256D">
        <w:rPr>
          <w:rFonts w:ascii="Open Sans" w:hAnsi="Open Sans" w:cs="Open Sans"/>
          <w:i/>
          <w:iCs/>
          <w:lang w:val="en"/>
        </w:rPr>
        <w:t xml:space="preserve"> and learn more about the Commission and our </w:t>
      </w:r>
      <w:hyperlink r:id="rId10">
        <w:r w:rsidRPr="00C2256D">
          <w:rPr>
            <w:rStyle w:val="Hyperlink"/>
            <w:rFonts w:ascii="Open Sans" w:hAnsi="Open Sans" w:cs="Open Sans"/>
            <w:lang w:val="en"/>
          </w:rPr>
          <w:t>Regulatory Strategy</w:t>
        </w:r>
      </w:hyperlink>
      <w:r w:rsidRPr="00C2256D">
        <w:rPr>
          <w:rFonts w:ascii="Open Sans" w:hAnsi="Open Sans" w:cs="Open Sans"/>
          <w:i/>
          <w:iCs/>
          <w:lang w:val="en"/>
        </w:rPr>
        <w:t xml:space="preserve"> on our website </w:t>
      </w:r>
      <w:hyperlink r:id="rId11">
        <w:r w:rsidRPr="00C2256D">
          <w:rPr>
            <w:rStyle w:val="Hyperlink"/>
            <w:rFonts w:ascii="Open Sans" w:hAnsi="Open Sans" w:cs="Open Sans"/>
            <w:lang w:val="en"/>
          </w:rPr>
          <w:t>www.agedcarequality.gov.au</w:t>
        </w:r>
      </w:hyperlink>
    </w:p>
    <w:p w14:paraId="26B0AE9E" w14:textId="4E306636" w:rsidR="007E31E6" w:rsidRPr="00C2256D" w:rsidRDefault="007E31E6" w:rsidP="007E31E6">
      <w:pPr>
        <w:rPr>
          <w:rFonts w:ascii="Open Sans" w:eastAsia="Times New Roman" w:hAnsi="Open Sans" w:cs="Open Sans"/>
          <w:b/>
          <w:i/>
          <w:lang w:val="en-US"/>
        </w:rPr>
      </w:pPr>
    </w:p>
    <w:p w14:paraId="31ADDB9F" w14:textId="6A3A3494" w:rsidR="003A0337" w:rsidRPr="00C2256D" w:rsidRDefault="71A3010F" w:rsidP="128B47A2">
      <w:pPr>
        <w:rPr>
          <w:rFonts w:ascii="Open Sans" w:eastAsia="Times New Roman" w:hAnsi="Open Sans" w:cs="Open Sans"/>
          <w:b/>
          <w:bCs/>
          <w:lang w:val="en-US"/>
        </w:rPr>
      </w:pPr>
      <w:r w:rsidRPr="00C2256D">
        <w:rPr>
          <w:rFonts w:ascii="Open Sans" w:eastAsia="Times New Roman" w:hAnsi="Open Sans" w:cs="Open Sans"/>
          <w:b/>
          <w:bCs/>
          <w:lang w:val="en-US"/>
        </w:rPr>
        <w:t>Position Description</w:t>
      </w:r>
    </w:p>
    <w:p w14:paraId="7FBDCE24" w14:textId="20205127" w:rsidR="00D2291D" w:rsidRPr="00C2256D" w:rsidRDefault="00D2291D" w:rsidP="00D2291D">
      <w:pPr>
        <w:pStyle w:val="Default"/>
        <w:rPr>
          <w:rFonts w:ascii="Open Sans" w:hAnsi="Open Sans" w:cs="Open Sans"/>
          <w:sz w:val="22"/>
          <w:szCs w:val="22"/>
        </w:rPr>
      </w:pPr>
      <w:r w:rsidRPr="00C2256D">
        <w:rPr>
          <w:rFonts w:ascii="Open Sans" w:hAnsi="Open Sans" w:cs="Open Sans"/>
          <w:sz w:val="22"/>
          <w:szCs w:val="22"/>
        </w:rPr>
        <w:t xml:space="preserve">The Financial Accounting Team provides a range of financial services to the Commission. These include the preparation of monthly financial reports and annual financial statements; transactional processing such as accounts payable, accounts receivable, treasury and taxation; monitoring, </w:t>
      </w:r>
      <w:proofErr w:type="gramStart"/>
      <w:r w:rsidRPr="00C2256D">
        <w:rPr>
          <w:rFonts w:ascii="Open Sans" w:hAnsi="Open Sans" w:cs="Open Sans"/>
          <w:sz w:val="22"/>
          <w:szCs w:val="22"/>
        </w:rPr>
        <w:t>analysing</w:t>
      </w:r>
      <w:proofErr w:type="gramEnd"/>
      <w:r w:rsidRPr="00C2256D">
        <w:rPr>
          <w:rFonts w:ascii="Open Sans" w:hAnsi="Open Sans" w:cs="Open Sans"/>
          <w:sz w:val="22"/>
          <w:szCs w:val="22"/>
        </w:rPr>
        <w:t xml:space="preserve"> and reporting the Commission’s financial position to the Commission’s executive management and providing advice to the Commission’s executive management on financial issues. </w:t>
      </w:r>
      <w:r w:rsidR="00CD5F15">
        <w:rPr>
          <w:rFonts w:ascii="Open Sans" w:hAnsi="Open Sans" w:cs="Open Sans"/>
          <w:sz w:val="22"/>
          <w:szCs w:val="22"/>
        </w:rPr>
        <w:t>The</w:t>
      </w:r>
      <w:r w:rsidR="00CD5F15" w:rsidRPr="00C2256D">
        <w:rPr>
          <w:rFonts w:ascii="Open Sans" w:hAnsi="Open Sans" w:cs="Open Sans"/>
          <w:sz w:val="22"/>
          <w:szCs w:val="22"/>
        </w:rPr>
        <w:t xml:space="preserve"> </w:t>
      </w:r>
      <w:r w:rsidRPr="00C2256D">
        <w:rPr>
          <w:rFonts w:ascii="Open Sans" w:hAnsi="Open Sans" w:cs="Open Sans"/>
          <w:sz w:val="22"/>
          <w:szCs w:val="22"/>
        </w:rPr>
        <w:t>Senior Financial Accountant supports the Assistant Director Financial Accounting in the delivery of financial reporting requirements of the Commission.</w:t>
      </w:r>
    </w:p>
    <w:p w14:paraId="2F9A3ECE" w14:textId="77777777" w:rsidR="00D2291D" w:rsidRPr="00C2256D" w:rsidRDefault="00D2291D" w:rsidP="00D2291D">
      <w:pPr>
        <w:widowControl w:val="0"/>
        <w:autoSpaceDE w:val="0"/>
        <w:autoSpaceDN w:val="0"/>
        <w:adjustRightInd w:val="0"/>
        <w:spacing w:before="35" w:after="0"/>
        <w:ind w:right="-20"/>
        <w:rPr>
          <w:rFonts w:ascii="Open Sans" w:hAnsi="Open Sans" w:cs="Open Sans"/>
          <w:b/>
          <w:bCs/>
          <w:position w:val="-1"/>
        </w:rPr>
      </w:pPr>
    </w:p>
    <w:p w14:paraId="626156C3" w14:textId="0F061701" w:rsidR="00E95B85" w:rsidRPr="00C2256D" w:rsidRDefault="007E31E6" w:rsidP="007E31E6">
      <w:pPr>
        <w:rPr>
          <w:rFonts w:ascii="Open Sans" w:eastAsia="Times New Roman" w:hAnsi="Open Sans" w:cs="Open Sans"/>
          <w:b/>
          <w:lang w:val="en-US"/>
        </w:rPr>
      </w:pPr>
      <w:r w:rsidRPr="00C2256D">
        <w:rPr>
          <w:rFonts w:ascii="Open Sans" w:eastAsia="Times New Roman" w:hAnsi="Open Sans" w:cs="Open Sans"/>
          <w:b/>
          <w:lang w:val="en-US"/>
        </w:rPr>
        <w:t>Position Duties</w:t>
      </w:r>
    </w:p>
    <w:p w14:paraId="1D35C6CD" w14:textId="77777777" w:rsidR="00DE62CA" w:rsidRPr="00C2256D" w:rsidRDefault="00DE62CA" w:rsidP="00DE62CA">
      <w:pPr>
        <w:pStyle w:val="Default"/>
        <w:numPr>
          <w:ilvl w:val="0"/>
          <w:numId w:val="18"/>
        </w:numPr>
        <w:ind w:left="360"/>
        <w:rPr>
          <w:rFonts w:ascii="Open Sans" w:hAnsi="Open Sans" w:cs="Open Sans"/>
          <w:sz w:val="22"/>
          <w:szCs w:val="22"/>
        </w:rPr>
      </w:pPr>
      <w:r w:rsidRPr="00C2256D">
        <w:rPr>
          <w:rFonts w:ascii="Open Sans" w:hAnsi="Open Sans" w:cs="Open Sans"/>
          <w:sz w:val="22"/>
          <w:szCs w:val="22"/>
        </w:rPr>
        <w:t>To support the Assistant Director Financial Accounting in the delivery of financial reporting requirements of the Commission.</w:t>
      </w:r>
    </w:p>
    <w:p w14:paraId="33185AD9"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Preparation of monthly accounts</w:t>
      </w:r>
    </w:p>
    <w:p w14:paraId="48620F66" w14:textId="0D7E5728"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lastRenderedPageBreak/>
        <w:t>Input to CBMS, including preparing briefing</w:t>
      </w:r>
      <w:r w:rsidR="00CD5F15">
        <w:rPr>
          <w:rFonts w:ascii="Open Sans" w:hAnsi="Open Sans" w:cs="Open Sans"/>
          <w:sz w:val="22"/>
          <w:szCs w:val="22"/>
        </w:rPr>
        <w:t>s</w:t>
      </w:r>
      <w:r w:rsidRPr="00C2256D">
        <w:rPr>
          <w:rFonts w:ascii="Open Sans" w:hAnsi="Open Sans" w:cs="Open Sans"/>
          <w:sz w:val="22"/>
          <w:szCs w:val="22"/>
        </w:rPr>
        <w:t xml:space="preserve"> for the CFO/Executive Director as necessary for PBS/PAES/MYEFO for monthly actuals and new appropriations </w:t>
      </w:r>
    </w:p>
    <w:p w14:paraId="74F58A5A"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Annual financial statements including preparation of briefs to progress the AFS and Supplementary Reporting Pack</w:t>
      </w:r>
    </w:p>
    <w:p w14:paraId="0AC997C8"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Compliance reporting</w:t>
      </w:r>
    </w:p>
    <w:p w14:paraId="72D09B82"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 xml:space="preserve">Ad-hoc requests for information </w:t>
      </w:r>
    </w:p>
    <w:p w14:paraId="47EAD1D9" w14:textId="77777777" w:rsidR="00DE62CA" w:rsidRPr="00C2256D" w:rsidRDefault="00DE62CA" w:rsidP="00DE62CA">
      <w:pPr>
        <w:pStyle w:val="Default"/>
        <w:numPr>
          <w:ilvl w:val="0"/>
          <w:numId w:val="18"/>
        </w:numPr>
        <w:ind w:left="360"/>
        <w:rPr>
          <w:rFonts w:ascii="Open Sans" w:hAnsi="Open Sans" w:cs="Open Sans"/>
          <w:sz w:val="22"/>
          <w:szCs w:val="22"/>
        </w:rPr>
      </w:pPr>
      <w:r w:rsidRPr="00C2256D">
        <w:rPr>
          <w:rFonts w:ascii="Open Sans" w:hAnsi="Open Sans" w:cs="Open Sans"/>
          <w:sz w:val="22"/>
          <w:szCs w:val="22"/>
        </w:rPr>
        <w:t>Perform bookkeeping work, including posting data and keeping other records.</w:t>
      </w:r>
    </w:p>
    <w:p w14:paraId="168142FB"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Resolve discrepancies in accounting records.</w:t>
      </w:r>
    </w:p>
    <w:p w14:paraId="77F36628"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Ensure monthly transactions are completely and accurately captured</w:t>
      </w:r>
    </w:p>
    <w:p w14:paraId="4FA2F79A"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Process, verify and reconcile input documentation.</w:t>
      </w:r>
    </w:p>
    <w:p w14:paraId="3A01BE84"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Process monthly journals and adjustments</w:t>
      </w:r>
    </w:p>
    <w:p w14:paraId="6FF6932F"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Process and reconcile transactions of complex nature.</w:t>
      </w:r>
    </w:p>
    <w:p w14:paraId="61796BFB" w14:textId="77777777" w:rsidR="00DE62CA" w:rsidRPr="00C2256D" w:rsidRDefault="00DE62CA" w:rsidP="00DE62CA">
      <w:pPr>
        <w:pStyle w:val="Default"/>
        <w:numPr>
          <w:ilvl w:val="0"/>
          <w:numId w:val="18"/>
        </w:numPr>
        <w:ind w:left="360"/>
        <w:rPr>
          <w:rFonts w:ascii="Open Sans" w:hAnsi="Open Sans" w:cs="Open Sans"/>
          <w:sz w:val="22"/>
          <w:szCs w:val="22"/>
        </w:rPr>
      </w:pPr>
      <w:r w:rsidRPr="00C2256D">
        <w:rPr>
          <w:rFonts w:ascii="Open Sans" w:hAnsi="Open Sans" w:cs="Open Sans"/>
          <w:sz w:val="22"/>
          <w:szCs w:val="22"/>
        </w:rPr>
        <w:t>Ensure all general ledger accounts are verified and reconciled monthly including documenting the preparing, review and sign-off officers, and reconciling items are followed up and cleared according to the month-end timetable</w:t>
      </w:r>
    </w:p>
    <w:p w14:paraId="0A306A68"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Ensure follow-up action as and when necessary</w:t>
      </w:r>
    </w:p>
    <w:p w14:paraId="7E6ED2AC"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Reconcile sundry accounts receivable records and generate invoices where necessary</w:t>
      </w:r>
    </w:p>
    <w:p w14:paraId="7C9507D7" w14:textId="77777777" w:rsidR="00DE62CA" w:rsidRPr="00C2256D" w:rsidRDefault="00DE62CA" w:rsidP="00DE62CA">
      <w:pPr>
        <w:pStyle w:val="Default"/>
        <w:numPr>
          <w:ilvl w:val="1"/>
          <w:numId w:val="18"/>
        </w:numPr>
        <w:ind w:left="779" w:hanging="425"/>
        <w:rPr>
          <w:rFonts w:ascii="Open Sans" w:hAnsi="Open Sans" w:cs="Open Sans"/>
          <w:sz w:val="22"/>
          <w:szCs w:val="22"/>
        </w:rPr>
      </w:pPr>
      <w:r w:rsidRPr="00C2256D">
        <w:rPr>
          <w:rFonts w:ascii="Open Sans" w:hAnsi="Open Sans" w:cs="Open Sans"/>
          <w:sz w:val="22"/>
          <w:szCs w:val="22"/>
        </w:rPr>
        <w:t>Reconcile and verify bank deposits and payments, prompt investigation into unreconciled or unidentified items</w:t>
      </w:r>
    </w:p>
    <w:p w14:paraId="7C5AD0F1" w14:textId="77777777" w:rsidR="00DE62CA" w:rsidRPr="00C2256D" w:rsidRDefault="00DE62CA" w:rsidP="00DE62CA">
      <w:pPr>
        <w:pStyle w:val="Default"/>
        <w:numPr>
          <w:ilvl w:val="0"/>
          <w:numId w:val="18"/>
        </w:numPr>
        <w:rPr>
          <w:rFonts w:ascii="Open Sans" w:hAnsi="Open Sans" w:cs="Open Sans"/>
          <w:sz w:val="22"/>
          <w:szCs w:val="22"/>
        </w:rPr>
      </w:pPr>
      <w:r w:rsidRPr="00C2256D">
        <w:rPr>
          <w:rFonts w:ascii="Open Sans" w:hAnsi="Open Sans" w:cs="Open Sans"/>
          <w:sz w:val="22"/>
          <w:szCs w:val="22"/>
        </w:rPr>
        <w:t>Prepare and lodge all statutory and external returns and disclosures.</w:t>
      </w:r>
    </w:p>
    <w:p w14:paraId="430EA7E9" w14:textId="77777777" w:rsidR="00DE62CA" w:rsidRPr="00C2256D" w:rsidRDefault="00DE62CA" w:rsidP="00DE62CA">
      <w:pPr>
        <w:pStyle w:val="Default"/>
        <w:numPr>
          <w:ilvl w:val="1"/>
          <w:numId w:val="18"/>
        </w:numPr>
        <w:rPr>
          <w:rFonts w:ascii="Open Sans" w:hAnsi="Open Sans" w:cs="Open Sans"/>
          <w:sz w:val="22"/>
          <w:szCs w:val="22"/>
        </w:rPr>
      </w:pPr>
      <w:r w:rsidRPr="00C2256D">
        <w:rPr>
          <w:rFonts w:ascii="Open Sans" w:hAnsi="Open Sans" w:cs="Open Sans"/>
          <w:sz w:val="22"/>
          <w:szCs w:val="22"/>
        </w:rPr>
        <w:t>Monthly GST and BAS</w:t>
      </w:r>
    </w:p>
    <w:p w14:paraId="244C60F3" w14:textId="77777777" w:rsidR="00DE62CA" w:rsidRPr="00C2256D" w:rsidRDefault="00DE62CA" w:rsidP="00DE62CA">
      <w:pPr>
        <w:pStyle w:val="Default"/>
        <w:numPr>
          <w:ilvl w:val="1"/>
          <w:numId w:val="18"/>
        </w:numPr>
        <w:rPr>
          <w:rFonts w:ascii="Open Sans" w:hAnsi="Open Sans" w:cs="Open Sans"/>
          <w:sz w:val="22"/>
          <w:szCs w:val="22"/>
        </w:rPr>
      </w:pPr>
      <w:r w:rsidRPr="00C2256D">
        <w:rPr>
          <w:rFonts w:ascii="Open Sans" w:hAnsi="Open Sans" w:cs="Open Sans"/>
          <w:sz w:val="22"/>
          <w:szCs w:val="22"/>
        </w:rPr>
        <w:t>Annual FBT</w:t>
      </w:r>
    </w:p>
    <w:p w14:paraId="213012CF" w14:textId="77777777" w:rsidR="00DE62CA" w:rsidRPr="00C2256D" w:rsidRDefault="00DE62CA" w:rsidP="00DE62CA">
      <w:pPr>
        <w:pStyle w:val="Default"/>
        <w:numPr>
          <w:ilvl w:val="1"/>
          <w:numId w:val="18"/>
        </w:numPr>
        <w:rPr>
          <w:rFonts w:ascii="Open Sans" w:hAnsi="Open Sans" w:cs="Open Sans"/>
          <w:sz w:val="22"/>
          <w:szCs w:val="22"/>
        </w:rPr>
      </w:pPr>
      <w:r w:rsidRPr="00C2256D">
        <w:rPr>
          <w:rFonts w:ascii="Open Sans" w:hAnsi="Open Sans" w:cs="Open Sans"/>
          <w:sz w:val="22"/>
          <w:szCs w:val="22"/>
        </w:rPr>
        <w:t>Annual TPAR</w:t>
      </w:r>
    </w:p>
    <w:p w14:paraId="4C4E6272" w14:textId="77777777" w:rsidR="00DE62CA" w:rsidRPr="00C2256D" w:rsidRDefault="00DE62CA" w:rsidP="00DE62CA">
      <w:pPr>
        <w:pStyle w:val="Default"/>
        <w:numPr>
          <w:ilvl w:val="0"/>
          <w:numId w:val="18"/>
        </w:numPr>
        <w:rPr>
          <w:rFonts w:ascii="Open Sans" w:hAnsi="Open Sans" w:cs="Open Sans"/>
          <w:sz w:val="22"/>
          <w:szCs w:val="22"/>
        </w:rPr>
      </w:pPr>
      <w:r w:rsidRPr="00C2256D">
        <w:rPr>
          <w:rFonts w:ascii="Open Sans" w:hAnsi="Open Sans" w:cs="Open Sans"/>
          <w:sz w:val="22"/>
          <w:szCs w:val="22"/>
        </w:rPr>
        <w:t xml:space="preserve">Ensure various files, reports, </w:t>
      </w:r>
      <w:proofErr w:type="gramStart"/>
      <w:r w:rsidRPr="00C2256D">
        <w:rPr>
          <w:rFonts w:ascii="Open Sans" w:hAnsi="Open Sans" w:cs="Open Sans"/>
          <w:sz w:val="22"/>
          <w:szCs w:val="22"/>
        </w:rPr>
        <w:t>documents</w:t>
      </w:r>
      <w:proofErr w:type="gramEnd"/>
      <w:r w:rsidRPr="00C2256D">
        <w:rPr>
          <w:rFonts w:ascii="Open Sans" w:hAnsi="Open Sans" w:cs="Open Sans"/>
          <w:sz w:val="22"/>
          <w:szCs w:val="22"/>
        </w:rPr>
        <w:t xml:space="preserve"> and databases used by the department are maintained accurately and kept up to date.</w:t>
      </w:r>
    </w:p>
    <w:p w14:paraId="762381AF" w14:textId="12D5FFC4" w:rsidR="00DE62CA" w:rsidRPr="00C2256D" w:rsidRDefault="00DE62CA" w:rsidP="00DE62CA">
      <w:pPr>
        <w:pStyle w:val="Default"/>
        <w:numPr>
          <w:ilvl w:val="1"/>
          <w:numId w:val="18"/>
        </w:numPr>
        <w:rPr>
          <w:rFonts w:ascii="Open Sans" w:hAnsi="Open Sans" w:cs="Open Sans"/>
          <w:sz w:val="22"/>
          <w:szCs w:val="22"/>
        </w:rPr>
      </w:pPr>
      <w:r w:rsidRPr="00C2256D">
        <w:rPr>
          <w:rFonts w:ascii="Open Sans" w:hAnsi="Open Sans" w:cs="Open Sans"/>
          <w:sz w:val="22"/>
          <w:szCs w:val="22"/>
        </w:rPr>
        <w:t xml:space="preserve">Advanced Excel skills will be utilised, and </w:t>
      </w:r>
      <w:r w:rsidR="00CD5F15">
        <w:rPr>
          <w:rFonts w:ascii="Open Sans" w:hAnsi="Open Sans" w:cs="Open Sans"/>
          <w:sz w:val="22"/>
          <w:szCs w:val="22"/>
        </w:rPr>
        <w:t xml:space="preserve">highly developed </w:t>
      </w:r>
      <w:r w:rsidRPr="00C2256D">
        <w:rPr>
          <w:rFonts w:ascii="Open Sans" w:hAnsi="Open Sans" w:cs="Open Sans"/>
          <w:sz w:val="22"/>
          <w:szCs w:val="22"/>
        </w:rPr>
        <w:t xml:space="preserve">analytical skills are </w:t>
      </w:r>
      <w:proofErr w:type="gramStart"/>
      <w:r w:rsidRPr="00C2256D">
        <w:rPr>
          <w:rFonts w:ascii="Open Sans" w:hAnsi="Open Sans" w:cs="Open Sans"/>
          <w:sz w:val="22"/>
          <w:szCs w:val="22"/>
        </w:rPr>
        <w:t>required</w:t>
      </w:r>
      <w:proofErr w:type="gramEnd"/>
    </w:p>
    <w:p w14:paraId="78E88167" w14:textId="77777777" w:rsidR="002426C4" w:rsidRPr="00C2256D" w:rsidRDefault="002426C4" w:rsidP="006E4035">
      <w:pPr>
        <w:autoSpaceDE w:val="0"/>
        <w:autoSpaceDN w:val="0"/>
        <w:adjustRightInd w:val="0"/>
        <w:spacing w:after="200" w:line="276" w:lineRule="auto"/>
        <w:rPr>
          <w:rFonts w:ascii="Open Sans" w:hAnsi="Open Sans" w:cs="Open Sans"/>
        </w:rPr>
      </w:pPr>
    </w:p>
    <w:p w14:paraId="2FA976BA" w14:textId="3A23EB49" w:rsidR="0014495C" w:rsidRPr="00C2256D" w:rsidRDefault="003D6900" w:rsidP="007E31E6">
      <w:pPr>
        <w:rPr>
          <w:rFonts w:ascii="Open Sans" w:eastAsia="Times New Roman" w:hAnsi="Open Sans" w:cs="Open Sans"/>
          <w:b/>
          <w:lang w:val="en-US"/>
        </w:rPr>
      </w:pPr>
      <w:r w:rsidRPr="00C2256D">
        <w:rPr>
          <w:rFonts w:ascii="Open Sans" w:eastAsia="Times New Roman" w:hAnsi="Open Sans" w:cs="Open Sans"/>
          <w:b/>
          <w:lang w:val="en-US"/>
        </w:rPr>
        <w:t>Position Eligibility Requirements</w:t>
      </w:r>
    </w:p>
    <w:p w14:paraId="23468B91" w14:textId="43ECC216" w:rsidR="00A2640B" w:rsidRPr="00C2256D" w:rsidRDefault="00CD5F15" w:rsidP="00A2640B">
      <w:pPr>
        <w:pStyle w:val="ListParagraph"/>
        <w:numPr>
          <w:ilvl w:val="0"/>
          <w:numId w:val="19"/>
        </w:numPr>
        <w:spacing w:before="100" w:beforeAutospacing="1" w:after="100" w:afterAutospacing="1" w:line="276" w:lineRule="auto"/>
        <w:ind w:left="709" w:hanging="425"/>
        <w:rPr>
          <w:rFonts w:ascii="Open Sans" w:hAnsi="Open Sans" w:cs="Open Sans"/>
        </w:rPr>
      </w:pPr>
      <w:r>
        <w:rPr>
          <w:rFonts w:ascii="Open Sans" w:hAnsi="Open Sans" w:cs="Open Sans"/>
        </w:rPr>
        <w:t>CPA/CA</w:t>
      </w:r>
      <w:r w:rsidR="00A2640B" w:rsidRPr="00C2256D">
        <w:rPr>
          <w:rFonts w:ascii="Open Sans" w:hAnsi="Open Sans" w:cs="Open Sans"/>
        </w:rPr>
        <w:t xml:space="preserve"> </w:t>
      </w:r>
      <w:r>
        <w:rPr>
          <w:rFonts w:ascii="Open Sans" w:hAnsi="Open Sans" w:cs="Open Sans"/>
        </w:rPr>
        <w:t>with</w:t>
      </w:r>
      <w:r w:rsidRPr="00C2256D">
        <w:rPr>
          <w:rFonts w:ascii="Open Sans" w:hAnsi="Open Sans" w:cs="Open Sans"/>
        </w:rPr>
        <w:t xml:space="preserve"> </w:t>
      </w:r>
      <w:r w:rsidR="00A2640B" w:rsidRPr="00C2256D">
        <w:rPr>
          <w:rFonts w:ascii="Open Sans" w:hAnsi="Open Sans" w:cs="Open Sans"/>
        </w:rPr>
        <w:t>4 years of relevant experience</w:t>
      </w:r>
    </w:p>
    <w:p w14:paraId="6464FFCF"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 xml:space="preserve">Prior experience within the Federal Government </w:t>
      </w:r>
    </w:p>
    <w:p w14:paraId="11B682A4"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 xml:space="preserve">Prior experience with Technology One </w:t>
      </w:r>
    </w:p>
    <w:p w14:paraId="21BE8A46"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Good technical and professional knowledge</w:t>
      </w:r>
    </w:p>
    <w:p w14:paraId="25CB57DA"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Advanced Excel skills</w:t>
      </w:r>
    </w:p>
    <w:p w14:paraId="04F6176C"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Highly detailed and accurate bookkeeping abilities</w:t>
      </w:r>
    </w:p>
    <w:p w14:paraId="6FED39D0"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Self-motivated and pro-active in resolving issues</w:t>
      </w:r>
    </w:p>
    <w:p w14:paraId="7ACFC783"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Good organisational and time management skills</w:t>
      </w:r>
    </w:p>
    <w:p w14:paraId="1025DC9C"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A focus on quality and attention to detail</w:t>
      </w:r>
    </w:p>
    <w:p w14:paraId="178D156E"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Up-to-date knowledge of the accounting standards and the Department of Finance’s resource management and accounting guidelines.  Previous exposure to producing annual financial statements within the Federal Government context.</w:t>
      </w:r>
    </w:p>
    <w:p w14:paraId="1A7BDEC0"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A well-developed ability to reconcile information and general ledger accounts and motivated to keep the records clean and problem free.</w:t>
      </w:r>
    </w:p>
    <w:p w14:paraId="1D1D31A9" w14:textId="77777777" w:rsidR="00A2640B" w:rsidRPr="00C2256D"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t>Good planning and anticipation, with systems to ensure the capture of monthly transactions and journals are comprehensive and accurate.</w:t>
      </w:r>
    </w:p>
    <w:p w14:paraId="0406E5EF" w14:textId="77777777" w:rsidR="00A2640B" w:rsidRDefault="00A2640B" w:rsidP="00A2640B">
      <w:pPr>
        <w:pStyle w:val="ListParagraph"/>
        <w:numPr>
          <w:ilvl w:val="0"/>
          <w:numId w:val="19"/>
        </w:numPr>
        <w:spacing w:before="100" w:beforeAutospacing="1" w:after="100" w:afterAutospacing="1" w:line="276" w:lineRule="auto"/>
        <w:ind w:left="709" w:hanging="425"/>
        <w:rPr>
          <w:rFonts w:ascii="Open Sans" w:hAnsi="Open Sans" w:cs="Open Sans"/>
        </w:rPr>
      </w:pPr>
      <w:r w:rsidRPr="00C2256D">
        <w:rPr>
          <w:rFonts w:ascii="Open Sans" w:hAnsi="Open Sans" w:cs="Open Sans"/>
        </w:rPr>
        <w:lastRenderedPageBreak/>
        <w:t>A quick, enquiring mind, a willingness to “own-the-process” and a focus on providing integrity and accuracy in reporting.</w:t>
      </w:r>
    </w:p>
    <w:p w14:paraId="7A251814" w14:textId="59A9A019" w:rsidR="004F04C1" w:rsidRPr="004F04C1" w:rsidRDefault="004F04C1" w:rsidP="004F04C1">
      <w:pPr>
        <w:spacing w:before="100" w:beforeAutospacing="1" w:after="100" w:afterAutospacing="1" w:line="276" w:lineRule="auto"/>
        <w:rPr>
          <w:rFonts w:ascii="Open Sans" w:hAnsi="Open Sans" w:cs="Open Sans"/>
        </w:rPr>
      </w:pPr>
      <w:r w:rsidRPr="004F04C1">
        <w:rPr>
          <w:rStyle w:val="Strong"/>
          <w:rFonts w:ascii="Open Sans" w:hAnsi="Open Sans" w:cs="Open Sans"/>
          <w:shd w:val="clear" w:color="auto" w:fill="FFFFFF"/>
        </w:rPr>
        <w:t>*Please note: Initially this vacancy will be filled in a non-ongoing capacity for 12 months</w:t>
      </w:r>
    </w:p>
    <w:p w14:paraId="1244C63C" w14:textId="77777777" w:rsidR="00C2256D" w:rsidRDefault="00C2256D" w:rsidP="00E311A0">
      <w:pPr>
        <w:pStyle w:val="BodyText3"/>
        <w:spacing w:after="0"/>
        <w:jc w:val="both"/>
        <w:rPr>
          <w:rFonts w:ascii="Open Sans" w:hAnsi="Open Sans" w:cs="Open Sans"/>
          <w:b/>
          <w:sz w:val="22"/>
          <w:szCs w:val="22"/>
        </w:rPr>
      </w:pPr>
    </w:p>
    <w:p w14:paraId="14A011C4" w14:textId="0104051C" w:rsidR="00E311A0" w:rsidRPr="00C2256D" w:rsidRDefault="007E31E6" w:rsidP="00E311A0">
      <w:pPr>
        <w:pStyle w:val="BodyText3"/>
        <w:spacing w:after="0"/>
        <w:jc w:val="both"/>
        <w:rPr>
          <w:rFonts w:ascii="Open Sans" w:hAnsi="Open Sans" w:cs="Open Sans"/>
          <w:b/>
          <w:sz w:val="22"/>
          <w:szCs w:val="22"/>
        </w:rPr>
      </w:pPr>
      <w:r w:rsidRPr="00C2256D">
        <w:rPr>
          <w:rFonts w:ascii="Open Sans" w:hAnsi="Open Sans" w:cs="Open Sans"/>
          <w:b/>
          <w:sz w:val="22"/>
          <w:szCs w:val="22"/>
        </w:rPr>
        <w:t xml:space="preserve">Position Notes </w:t>
      </w:r>
    </w:p>
    <w:p w14:paraId="44A38FE7" w14:textId="77777777" w:rsidR="00E311A0" w:rsidRPr="00C2256D" w:rsidRDefault="00E311A0" w:rsidP="00E311A0">
      <w:pPr>
        <w:pStyle w:val="BodyText3"/>
        <w:spacing w:after="0"/>
        <w:jc w:val="both"/>
        <w:rPr>
          <w:rFonts w:ascii="Open Sans" w:hAnsi="Open Sans" w:cs="Open Sans"/>
          <w:sz w:val="22"/>
          <w:szCs w:val="22"/>
        </w:rPr>
      </w:pPr>
    </w:p>
    <w:p w14:paraId="4E82BE9B" w14:textId="5D93D539" w:rsidR="002426C4" w:rsidRPr="00C2256D" w:rsidRDefault="002426C4" w:rsidP="002426C4">
      <w:pPr>
        <w:pStyle w:val="BodyText3"/>
        <w:spacing w:after="0"/>
        <w:jc w:val="both"/>
        <w:rPr>
          <w:rFonts w:ascii="Open Sans" w:hAnsi="Open Sans" w:cs="Open Sans"/>
          <w:sz w:val="22"/>
          <w:szCs w:val="22"/>
        </w:rPr>
      </w:pPr>
      <w:r w:rsidRPr="00C2256D">
        <w:rPr>
          <w:rFonts w:ascii="Open Sans" w:hAnsi="Open Sans" w:cs="Open Sans"/>
          <w:sz w:val="22"/>
          <w:szCs w:val="22"/>
        </w:rPr>
        <w:t>Salary offered will be between $</w:t>
      </w:r>
      <w:r w:rsidR="00A2640B" w:rsidRPr="00C2256D">
        <w:rPr>
          <w:rFonts w:ascii="Open Sans" w:hAnsi="Open Sans" w:cs="Open Sans"/>
          <w:sz w:val="22"/>
          <w:szCs w:val="22"/>
        </w:rPr>
        <w:t>89,394</w:t>
      </w:r>
      <w:r w:rsidR="00EA7B3B" w:rsidRPr="00C2256D">
        <w:rPr>
          <w:rFonts w:ascii="Open Sans" w:hAnsi="Open Sans" w:cs="Open Sans"/>
          <w:sz w:val="22"/>
          <w:szCs w:val="22"/>
        </w:rPr>
        <w:t xml:space="preserve"> </w:t>
      </w:r>
      <w:r w:rsidR="00C6075B" w:rsidRPr="00C2256D">
        <w:rPr>
          <w:rFonts w:ascii="Open Sans" w:hAnsi="Open Sans" w:cs="Open Sans"/>
          <w:sz w:val="22"/>
          <w:szCs w:val="22"/>
        </w:rPr>
        <w:t>and</w:t>
      </w:r>
      <w:r w:rsidR="00EA7B3B" w:rsidRPr="00C2256D">
        <w:rPr>
          <w:rFonts w:ascii="Open Sans" w:hAnsi="Open Sans" w:cs="Open Sans"/>
          <w:sz w:val="22"/>
          <w:szCs w:val="22"/>
        </w:rPr>
        <w:t xml:space="preserve"> $</w:t>
      </w:r>
      <w:r w:rsidR="001C20BE" w:rsidRPr="00C2256D">
        <w:rPr>
          <w:rFonts w:ascii="Open Sans" w:hAnsi="Open Sans" w:cs="Open Sans"/>
          <w:sz w:val="22"/>
          <w:szCs w:val="22"/>
        </w:rPr>
        <w:t>100,849</w:t>
      </w:r>
      <w:r w:rsidR="00EA7B3B" w:rsidRPr="00C2256D">
        <w:rPr>
          <w:rFonts w:ascii="Open Sans" w:hAnsi="Open Sans" w:cs="Open Sans"/>
          <w:sz w:val="22"/>
          <w:szCs w:val="22"/>
        </w:rPr>
        <w:t xml:space="preserve"> </w:t>
      </w:r>
      <w:r w:rsidRPr="00C2256D">
        <w:rPr>
          <w:rFonts w:ascii="Open Sans" w:hAnsi="Open Sans" w:cs="Open Sans"/>
          <w:sz w:val="22"/>
          <w:szCs w:val="22"/>
        </w:rPr>
        <w:t>per annum depending on skills and experience. In addition, 15.4% superannuation will be paid.</w:t>
      </w:r>
    </w:p>
    <w:p w14:paraId="08D720AC" w14:textId="77777777" w:rsidR="002426C4" w:rsidRPr="00C2256D" w:rsidRDefault="002426C4" w:rsidP="002426C4">
      <w:pPr>
        <w:pStyle w:val="BodyText3"/>
        <w:spacing w:after="0"/>
        <w:jc w:val="both"/>
        <w:rPr>
          <w:rFonts w:ascii="Open Sans" w:hAnsi="Open Sans" w:cs="Open Sans"/>
          <w:sz w:val="22"/>
          <w:szCs w:val="22"/>
        </w:rPr>
      </w:pPr>
    </w:p>
    <w:p w14:paraId="400D0A3A" w14:textId="77777777" w:rsidR="002426C4" w:rsidRPr="00C2256D" w:rsidRDefault="002426C4" w:rsidP="002426C4">
      <w:pPr>
        <w:pStyle w:val="BodyText3"/>
        <w:spacing w:after="0"/>
        <w:jc w:val="both"/>
        <w:rPr>
          <w:rFonts w:ascii="Open Sans" w:hAnsi="Open Sans" w:cs="Open Sans"/>
          <w:i/>
          <w:sz w:val="22"/>
          <w:szCs w:val="22"/>
        </w:rPr>
      </w:pPr>
      <w:r w:rsidRPr="00C2256D">
        <w:rPr>
          <w:rFonts w:ascii="Open Sans" w:hAnsi="Open Sans" w:cs="Open Sans"/>
          <w:i/>
          <w:sz w:val="22"/>
          <w:szCs w:val="22"/>
        </w:rPr>
        <w:t xml:space="preserve">Only candidates who hold Australian citizenship can apply. Appointment is conditional on successfully completing a national police check. For more </w:t>
      </w:r>
      <w:proofErr w:type="gramStart"/>
      <w:r w:rsidRPr="00C2256D">
        <w:rPr>
          <w:rFonts w:ascii="Open Sans" w:hAnsi="Open Sans" w:cs="Open Sans"/>
          <w:i/>
          <w:sz w:val="22"/>
          <w:szCs w:val="22"/>
        </w:rPr>
        <w:t>information</w:t>
      </w:r>
      <w:proofErr w:type="gramEnd"/>
      <w:r w:rsidRPr="00C2256D">
        <w:rPr>
          <w:rFonts w:ascii="Open Sans" w:hAnsi="Open Sans" w:cs="Open Sans"/>
          <w:i/>
          <w:sz w:val="22"/>
          <w:szCs w:val="22"/>
        </w:rPr>
        <w:t xml:space="preserve"> please visit www.apsc.gov.au/citizenship-aps </w:t>
      </w:r>
    </w:p>
    <w:p w14:paraId="4F4E1F32" w14:textId="77777777" w:rsidR="002426C4" w:rsidRPr="00C2256D" w:rsidRDefault="002426C4" w:rsidP="002426C4">
      <w:pPr>
        <w:pStyle w:val="BodyText3"/>
        <w:spacing w:after="0"/>
        <w:jc w:val="both"/>
        <w:rPr>
          <w:rFonts w:ascii="Open Sans" w:hAnsi="Open Sans" w:cs="Open Sans"/>
          <w:sz w:val="22"/>
          <w:szCs w:val="22"/>
        </w:rPr>
      </w:pPr>
    </w:p>
    <w:p w14:paraId="030FAFFD" w14:textId="77777777" w:rsidR="002426C4" w:rsidRPr="00C2256D" w:rsidRDefault="002426C4" w:rsidP="002426C4">
      <w:pPr>
        <w:pStyle w:val="BodyText3"/>
        <w:spacing w:after="0"/>
        <w:jc w:val="both"/>
        <w:rPr>
          <w:rFonts w:ascii="Open Sans" w:hAnsi="Open Sans" w:cs="Open Sans"/>
          <w:b/>
          <w:sz w:val="22"/>
          <w:szCs w:val="22"/>
        </w:rPr>
      </w:pPr>
      <w:r w:rsidRPr="00C2256D">
        <w:rPr>
          <w:rFonts w:ascii="Open Sans" w:hAnsi="Open Sans" w:cs="Open Sans"/>
          <w:sz w:val="22"/>
          <w:szCs w:val="22"/>
        </w:rPr>
        <w:t xml:space="preserve">In your </w:t>
      </w:r>
      <w:proofErr w:type="gramStart"/>
      <w:r w:rsidRPr="00C2256D">
        <w:rPr>
          <w:rFonts w:ascii="Open Sans" w:hAnsi="Open Sans" w:cs="Open Sans"/>
          <w:sz w:val="22"/>
          <w:szCs w:val="22"/>
        </w:rPr>
        <w:t>application</w:t>
      </w:r>
      <w:proofErr w:type="gramEnd"/>
      <w:r w:rsidRPr="00C2256D">
        <w:rPr>
          <w:rFonts w:ascii="Open Sans" w:hAnsi="Open Sans" w:cs="Open Sans"/>
          <w:sz w:val="22"/>
          <w:szCs w:val="22"/>
        </w:rPr>
        <w:t xml:space="preserve"> please provide a statement of claims against the Eligibility Requirements in no more than </w:t>
      </w:r>
      <w:r w:rsidRPr="00C2256D">
        <w:rPr>
          <w:rFonts w:ascii="Open Sans" w:hAnsi="Open Sans" w:cs="Open Sans"/>
          <w:b/>
          <w:sz w:val="22"/>
          <w:szCs w:val="22"/>
        </w:rPr>
        <w:t>600 words.</w:t>
      </w:r>
    </w:p>
    <w:p w14:paraId="0BDF22D4" w14:textId="77777777" w:rsidR="002426C4" w:rsidRPr="00C2256D" w:rsidRDefault="002426C4" w:rsidP="002426C4">
      <w:pPr>
        <w:pStyle w:val="BodyText3"/>
        <w:spacing w:after="0"/>
        <w:jc w:val="both"/>
        <w:rPr>
          <w:rFonts w:ascii="Open Sans" w:hAnsi="Open Sans" w:cs="Open Sans"/>
          <w:sz w:val="22"/>
          <w:szCs w:val="22"/>
        </w:rPr>
      </w:pPr>
    </w:p>
    <w:p w14:paraId="4102D901" w14:textId="1F8C2856" w:rsidR="00F56DDC" w:rsidRPr="00C2256D" w:rsidRDefault="00EA7B3B" w:rsidP="7D75DD4D">
      <w:pPr>
        <w:pStyle w:val="ListParagraph"/>
        <w:spacing w:after="0" w:line="240" w:lineRule="auto"/>
        <w:ind w:left="0"/>
        <w:rPr>
          <w:rFonts w:ascii="Open Sans" w:eastAsia="Times New Roman" w:hAnsi="Open Sans" w:cs="Open Sans"/>
          <w:lang w:val="en-US"/>
        </w:rPr>
      </w:pPr>
      <w:r w:rsidRPr="00C2256D">
        <w:rPr>
          <w:rFonts w:ascii="Open Sans" w:eastAsia="Times New Roman" w:hAnsi="Open Sans" w:cs="Open Sans"/>
          <w:lang w:val="en-US"/>
        </w:rPr>
        <w:t>Non-ongoing opportunit</w:t>
      </w:r>
      <w:r w:rsidR="010E56EC" w:rsidRPr="00C2256D">
        <w:rPr>
          <w:rFonts w:ascii="Open Sans" w:eastAsia="Times New Roman" w:hAnsi="Open Sans" w:cs="Open Sans"/>
          <w:lang w:val="en-US"/>
        </w:rPr>
        <w:t>ies may</w:t>
      </w:r>
      <w:r w:rsidRPr="00C2256D">
        <w:rPr>
          <w:rFonts w:ascii="Open Sans" w:eastAsia="Times New Roman" w:hAnsi="Open Sans" w:cs="Open Sans"/>
          <w:lang w:val="en-US"/>
        </w:rPr>
        <w:t xml:space="preserve"> be offered</w:t>
      </w:r>
      <w:r w:rsidR="516D3A65" w:rsidRPr="00C2256D">
        <w:rPr>
          <w:rFonts w:ascii="Open Sans" w:eastAsia="Times New Roman" w:hAnsi="Open Sans" w:cs="Open Sans"/>
          <w:lang w:val="en-US"/>
        </w:rPr>
        <w:t xml:space="preserve"> </w:t>
      </w:r>
      <w:r w:rsidRPr="00C2256D">
        <w:rPr>
          <w:rFonts w:ascii="Open Sans" w:eastAsia="Times New Roman" w:hAnsi="Open Sans" w:cs="Open Sans"/>
          <w:lang w:val="en-US"/>
        </w:rPr>
        <w:t xml:space="preserve">for varying periods up to </w:t>
      </w:r>
      <w:r w:rsidR="460DFBC5" w:rsidRPr="00C2256D">
        <w:rPr>
          <w:rFonts w:ascii="Open Sans" w:eastAsia="Times New Roman" w:hAnsi="Open Sans" w:cs="Open Sans"/>
          <w:lang w:val="en-US"/>
        </w:rPr>
        <w:t xml:space="preserve">a maximum of 24 months. </w:t>
      </w:r>
    </w:p>
    <w:p w14:paraId="68BDA361" w14:textId="77777777" w:rsidR="00F56DDC" w:rsidRPr="00C2256D" w:rsidRDefault="00F56DDC" w:rsidP="002426C4">
      <w:pPr>
        <w:pStyle w:val="ListParagraph"/>
        <w:spacing w:after="0" w:line="240" w:lineRule="auto"/>
        <w:ind w:left="0"/>
        <w:contextualSpacing w:val="0"/>
        <w:rPr>
          <w:rFonts w:ascii="Open Sans" w:eastAsia="Times New Roman" w:hAnsi="Open Sans" w:cs="Open Sans"/>
          <w:lang w:val="en-US"/>
        </w:rPr>
      </w:pPr>
    </w:p>
    <w:p w14:paraId="236CED26" w14:textId="3F7C43A8" w:rsidR="002426C4" w:rsidRPr="00C2256D" w:rsidRDefault="002426C4" w:rsidP="002426C4">
      <w:pPr>
        <w:pStyle w:val="ListParagraph"/>
        <w:spacing w:after="0" w:line="240" w:lineRule="auto"/>
        <w:ind w:left="0"/>
        <w:contextualSpacing w:val="0"/>
        <w:rPr>
          <w:rFonts w:ascii="Open Sans" w:eastAsia="Times New Roman" w:hAnsi="Open Sans" w:cs="Open Sans"/>
          <w:lang w:val="en-US"/>
        </w:rPr>
      </w:pPr>
      <w:r w:rsidRPr="00C2256D">
        <w:rPr>
          <w:rFonts w:ascii="Open Sans" w:eastAsia="Times New Roman" w:hAnsi="Open Sans" w:cs="Open Sans"/>
          <w:lang w:val="en-US"/>
        </w:rPr>
        <w:t xml:space="preserve">Merit Pool established through this selection process may be used to fill this or future </w:t>
      </w:r>
      <w:r w:rsidR="00F56DDC" w:rsidRPr="00C2256D">
        <w:rPr>
          <w:rFonts w:ascii="Open Sans" w:eastAsia="Times New Roman" w:hAnsi="Open Sans" w:cs="Open Sans"/>
          <w:lang w:val="en-US"/>
        </w:rPr>
        <w:t>O</w:t>
      </w:r>
      <w:r w:rsidRPr="00C2256D">
        <w:rPr>
          <w:rFonts w:ascii="Open Sans" w:eastAsia="Times New Roman" w:hAnsi="Open Sans" w:cs="Open Sans"/>
          <w:lang w:val="en-US"/>
        </w:rPr>
        <w:t xml:space="preserve">ngoing </w:t>
      </w:r>
      <w:r w:rsidR="00EA7B3B" w:rsidRPr="00C2256D">
        <w:rPr>
          <w:rFonts w:ascii="Open Sans" w:eastAsia="Times New Roman" w:hAnsi="Open Sans" w:cs="Open Sans"/>
          <w:lang w:val="en-US"/>
        </w:rPr>
        <w:t xml:space="preserve">and </w:t>
      </w:r>
      <w:r w:rsidR="00F56DDC" w:rsidRPr="00C2256D">
        <w:rPr>
          <w:rFonts w:ascii="Open Sans" w:eastAsia="Times New Roman" w:hAnsi="Open Sans" w:cs="Open Sans"/>
          <w:lang w:val="en-US"/>
        </w:rPr>
        <w:t>N</w:t>
      </w:r>
      <w:r w:rsidR="00EA7B3B" w:rsidRPr="00C2256D">
        <w:rPr>
          <w:rFonts w:ascii="Open Sans" w:eastAsia="Times New Roman" w:hAnsi="Open Sans" w:cs="Open Sans"/>
          <w:lang w:val="en-US"/>
        </w:rPr>
        <w:t xml:space="preserve">on-Ongoing </w:t>
      </w:r>
      <w:r w:rsidRPr="00C2256D">
        <w:rPr>
          <w:rFonts w:ascii="Open Sans" w:eastAsia="Times New Roman" w:hAnsi="Open Sans" w:cs="Open Sans"/>
          <w:lang w:val="en-US"/>
        </w:rPr>
        <w:t>vacancies.</w:t>
      </w:r>
    </w:p>
    <w:p w14:paraId="24D28E04" w14:textId="77777777" w:rsidR="002426C4" w:rsidRPr="00C2256D" w:rsidRDefault="002426C4" w:rsidP="002426C4">
      <w:pPr>
        <w:pStyle w:val="BodyText3"/>
        <w:spacing w:after="0"/>
        <w:rPr>
          <w:rFonts w:ascii="Open Sans" w:hAnsi="Open Sans" w:cs="Open Sans"/>
          <w:sz w:val="22"/>
          <w:szCs w:val="22"/>
        </w:rPr>
      </w:pPr>
    </w:p>
    <w:p w14:paraId="3C9F06AC" w14:textId="77777777" w:rsidR="002426C4" w:rsidRPr="00C2256D" w:rsidRDefault="002426C4" w:rsidP="002426C4">
      <w:pPr>
        <w:rPr>
          <w:rFonts w:ascii="Open Sans" w:eastAsia="Times New Roman" w:hAnsi="Open Sans" w:cs="Open Sans"/>
          <w:b/>
          <w:i/>
          <w:lang w:val="en-US"/>
        </w:rPr>
      </w:pPr>
    </w:p>
    <w:p w14:paraId="3BCFB872" w14:textId="6B439A63" w:rsidR="002426C4" w:rsidRPr="00C2256D" w:rsidRDefault="002426C4" w:rsidP="002426C4">
      <w:pPr>
        <w:rPr>
          <w:rFonts w:ascii="Open Sans" w:eastAsia="Times New Roman" w:hAnsi="Open Sans" w:cs="Open Sans"/>
          <w:b/>
          <w:iCs/>
          <w:lang w:val="en-US"/>
        </w:rPr>
      </w:pPr>
      <w:r w:rsidRPr="00C2256D">
        <w:rPr>
          <w:rFonts w:ascii="Open Sans" w:eastAsia="Times New Roman" w:hAnsi="Open Sans" w:cs="Open Sans"/>
          <w:b/>
          <w:iCs/>
          <w:lang w:val="en-US"/>
        </w:rPr>
        <w:t>How to Apply?</w:t>
      </w:r>
    </w:p>
    <w:p w14:paraId="2AE3BD97" w14:textId="77777777" w:rsidR="002426C4" w:rsidRPr="00C2256D" w:rsidRDefault="002426C4" w:rsidP="002426C4">
      <w:pPr>
        <w:pStyle w:val="ListParagraph"/>
        <w:numPr>
          <w:ilvl w:val="0"/>
          <w:numId w:val="3"/>
        </w:numPr>
        <w:spacing w:line="252" w:lineRule="auto"/>
        <w:rPr>
          <w:rFonts w:ascii="Open Sans" w:eastAsia="Times New Roman" w:hAnsi="Open Sans" w:cs="Open Sans"/>
          <w:lang w:val="en-US"/>
        </w:rPr>
      </w:pPr>
      <w:r w:rsidRPr="00C2256D">
        <w:rPr>
          <w:rFonts w:ascii="Open Sans" w:eastAsia="Times New Roman" w:hAnsi="Open Sans" w:cs="Open Sans"/>
          <w:lang w:val="en-US"/>
        </w:rPr>
        <w:t>Navigate to ‘Current Vacancies’ section of the careers page and locate the relevant job title.  All documentation relating to the role and application process will be located here.</w:t>
      </w:r>
    </w:p>
    <w:p w14:paraId="7DED0AF7" w14:textId="77777777" w:rsidR="002426C4" w:rsidRPr="00C2256D" w:rsidRDefault="002426C4" w:rsidP="002426C4">
      <w:pPr>
        <w:pStyle w:val="ListParagraph"/>
        <w:numPr>
          <w:ilvl w:val="0"/>
          <w:numId w:val="3"/>
        </w:numPr>
        <w:spacing w:line="252" w:lineRule="auto"/>
        <w:rPr>
          <w:rFonts w:ascii="Open Sans" w:eastAsia="Times New Roman" w:hAnsi="Open Sans" w:cs="Open Sans"/>
          <w:lang w:val="en-US"/>
        </w:rPr>
      </w:pPr>
      <w:r w:rsidRPr="00C2256D">
        <w:rPr>
          <w:rFonts w:ascii="Open Sans" w:eastAsia="Times New Roman" w:hAnsi="Open Sans" w:cs="Open Sans"/>
          <w:lang w:val="en-US"/>
        </w:rPr>
        <w:t>Click on the job title and at the bottom of the Advertisement you will be asked to create an account If you are a first-time user or to sign in to complete your application.</w:t>
      </w:r>
    </w:p>
    <w:p w14:paraId="09CAA004" w14:textId="77777777" w:rsidR="002426C4" w:rsidRPr="00C2256D" w:rsidRDefault="002426C4" w:rsidP="002426C4">
      <w:pPr>
        <w:pStyle w:val="ListParagraph"/>
        <w:numPr>
          <w:ilvl w:val="0"/>
          <w:numId w:val="3"/>
        </w:numPr>
        <w:spacing w:line="252" w:lineRule="auto"/>
        <w:rPr>
          <w:rFonts w:ascii="Open Sans" w:eastAsia="Times New Roman" w:hAnsi="Open Sans" w:cs="Open Sans"/>
          <w:lang w:val="en-US"/>
        </w:rPr>
      </w:pPr>
      <w:r w:rsidRPr="00C2256D">
        <w:rPr>
          <w:rFonts w:ascii="Open Sans" w:eastAsia="Times New Roman" w:hAnsi="Open Sans" w:cs="Open Sans"/>
          <w:lang w:val="en-US"/>
        </w:rPr>
        <w:t xml:space="preserve">As part of your </w:t>
      </w:r>
      <w:proofErr w:type="gramStart"/>
      <w:r w:rsidRPr="00C2256D">
        <w:rPr>
          <w:rFonts w:ascii="Open Sans" w:eastAsia="Times New Roman" w:hAnsi="Open Sans" w:cs="Open Sans"/>
          <w:lang w:val="en-US"/>
        </w:rPr>
        <w:t>application</w:t>
      </w:r>
      <w:proofErr w:type="gramEnd"/>
      <w:r w:rsidRPr="00C2256D">
        <w:rPr>
          <w:rFonts w:ascii="Open Sans" w:eastAsia="Times New Roman" w:hAnsi="Open Sans" w:cs="Open Sans"/>
          <w:lang w:val="en-US"/>
        </w:rPr>
        <w:t xml:space="preserve"> you will be requested to complete a statement of claim and attach your Resume. Cover letter is </w:t>
      </w:r>
      <w:proofErr w:type="gramStart"/>
      <w:r w:rsidRPr="00C2256D">
        <w:rPr>
          <w:rFonts w:ascii="Open Sans" w:eastAsia="Times New Roman" w:hAnsi="Open Sans" w:cs="Open Sans"/>
          <w:lang w:val="en-US"/>
        </w:rPr>
        <w:t>optional</w:t>
      </w:r>
      <w:proofErr w:type="gramEnd"/>
    </w:p>
    <w:p w14:paraId="3D697DB7" w14:textId="77777777" w:rsidR="002426C4" w:rsidRPr="00C2256D" w:rsidRDefault="002426C4" w:rsidP="002426C4">
      <w:pPr>
        <w:pStyle w:val="ListParagraph"/>
        <w:numPr>
          <w:ilvl w:val="0"/>
          <w:numId w:val="3"/>
        </w:numPr>
        <w:spacing w:line="252" w:lineRule="auto"/>
        <w:rPr>
          <w:rFonts w:ascii="Open Sans" w:eastAsia="Times New Roman" w:hAnsi="Open Sans" w:cs="Open Sans"/>
          <w:lang w:val="en-US"/>
        </w:rPr>
      </w:pPr>
      <w:r w:rsidRPr="00C2256D">
        <w:rPr>
          <w:rFonts w:ascii="Open Sans" w:eastAsia="Times New Roman" w:hAnsi="Open Sans" w:cs="Open Sans"/>
          <w:lang w:val="en-US"/>
        </w:rPr>
        <w:t>Click ‘Apply Now’ when you are ready to submit your application.</w:t>
      </w:r>
    </w:p>
    <w:p w14:paraId="4BF2FF55" w14:textId="77777777" w:rsidR="002426C4" w:rsidRPr="00C2256D" w:rsidRDefault="002426C4" w:rsidP="002426C4">
      <w:pPr>
        <w:rPr>
          <w:rFonts w:ascii="Open Sans" w:hAnsi="Open Sans" w:cs="Open Sans"/>
        </w:rPr>
      </w:pPr>
    </w:p>
    <w:p w14:paraId="13089B2B" w14:textId="563881EE" w:rsidR="002426C4" w:rsidRPr="00C2256D" w:rsidRDefault="002426C4" w:rsidP="002426C4">
      <w:pPr>
        <w:rPr>
          <w:rFonts w:ascii="Open Sans" w:hAnsi="Open Sans" w:cs="Open Sans"/>
        </w:rPr>
      </w:pPr>
      <w:r w:rsidRPr="00C2256D">
        <w:rPr>
          <w:rFonts w:ascii="Open Sans" w:hAnsi="Open Sans" w:cs="Open Sans"/>
        </w:rPr>
        <w:t xml:space="preserve">Please complete an online application form and submit to </w:t>
      </w:r>
      <w:hyperlink r:id="rId12" w:history="1">
        <w:r w:rsidR="000A466B" w:rsidRPr="00C2256D">
          <w:rPr>
            <w:rStyle w:val="Hyperlink"/>
            <w:rFonts w:ascii="Open Sans" w:hAnsi="Open Sans" w:cs="Open Sans"/>
          </w:rPr>
          <w:t>https://www.agedcarequality.gov.au/about-us/careers/current-vacancies</w:t>
        </w:r>
      </w:hyperlink>
      <w:r w:rsidRPr="00C2256D">
        <w:rPr>
          <w:rFonts w:ascii="Open Sans" w:hAnsi="Open Sans" w:cs="Open Sans"/>
        </w:rPr>
        <w:t xml:space="preserve"> by 11:59pm (</w:t>
      </w:r>
      <w:r w:rsidR="00C6075B" w:rsidRPr="00C2256D">
        <w:rPr>
          <w:rFonts w:ascii="Open Sans" w:hAnsi="Open Sans" w:cs="Open Sans"/>
        </w:rPr>
        <w:t>AEST</w:t>
      </w:r>
      <w:r w:rsidRPr="00C2256D">
        <w:rPr>
          <w:rFonts w:ascii="Open Sans" w:hAnsi="Open Sans" w:cs="Open Sans"/>
        </w:rPr>
        <w:t xml:space="preserve">) on </w:t>
      </w:r>
      <w:r w:rsidR="005D7AE6" w:rsidRPr="00C2256D">
        <w:rPr>
          <w:rFonts w:ascii="Open Sans" w:hAnsi="Open Sans" w:cs="Open Sans"/>
          <w:b/>
        </w:rPr>
        <w:t>Thursday 11</w:t>
      </w:r>
      <w:r w:rsidR="005D7AE6" w:rsidRPr="00C2256D">
        <w:rPr>
          <w:rFonts w:ascii="Open Sans" w:hAnsi="Open Sans" w:cs="Open Sans"/>
          <w:b/>
          <w:vertAlign w:val="superscript"/>
        </w:rPr>
        <w:t>th</w:t>
      </w:r>
      <w:r w:rsidR="005D7AE6" w:rsidRPr="00C2256D">
        <w:rPr>
          <w:rFonts w:ascii="Open Sans" w:hAnsi="Open Sans" w:cs="Open Sans"/>
          <w:b/>
        </w:rPr>
        <w:t xml:space="preserve"> April 2024.</w:t>
      </w:r>
      <w:r w:rsidRPr="00C2256D">
        <w:rPr>
          <w:rFonts w:ascii="Open Sans" w:hAnsi="Open Sans" w:cs="Open Sans"/>
        </w:rPr>
        <w:t xml:space="preserve">  </w:t>
      </w:r>
    </w:p>
    <w:p w14:paraId="4C357140" w14:textId="77777777" w:rsidR="002426C4" w:rsidRPr="00C2256D" w:rsidRDefault="002426C4" w:rsidP="002426C4">
      <w:pPr>
        <w:rPr>
          <w:rFonts w:ascii="Open Sans" w:hAnsi="Open Sans" w:cs="Open Sans"/>
        </w:rPr>
      </w:pPr>
      <w:r w:rsidRPr="00C2256D">
        <w:rPr>
          <w:rFonts w:ascii="Open Sans" w:hAnsi="Open Sans" w:cs="Open Sans"/>
        </w:rPr>
        <w:t>Only completed applications will be accepted. </w:t>
      </w:r>
    </w:p>
    <w:p w14:paraId="456E2E16" w14:textId="77777777" w:rsidR="002426C4" w:rsidRPr="00C2256D" w:rsidRDefault="002426C4" w:rsidP="002426C4">
      <w:pPr>
        <w:rPr>
          <w:rStyle w:val="Strong"/>
          <w:rFonts w:ascii="Open Sans" w:hAnsi="Open Sans" w:cs="Open Sans"/>
          <w:color w:val="000000"/>
          <w:shd w:val="clear" w:color="auto" w:fill="FFFFFF"/>
        </w:rPr>
      </w:pPr>
    </w:p>
    <w:p w14:paraId="394679AB" w14:textId="57F811D7" w:rsidR="002426C4" w:rsidRPr="00C2256D" w:rsidRDefault="002426C4" w:rsidP="002426C4">
      <w:pPr>
        <w:rPr>
          <w:rStyle w:val="Strong"/>
          <w:rFonts w:ascii="Open Sans" w:hAnsi="Open Sans" w:cs="Open Sans"/>
          <w:color w:val="000000"/>
          <w:shd w:val="clear" w:color="auto" w:fill="FFFFFF"/>
        </w:rPr>
      </w:pPr>
      <w:r w:rsidRPr="00C2256D">
        <w:rPr>
          <w:rStyle w:val="Strong"/>
          <w:rFonts w:ascii="Open Sans" w:hAnsi="Open Sans" w:cs="Open Sans"/>
          <w:color w:val="000000"/>
          <w:shd w:val="clear" w:color="auto" w:fill="FFFFFF"/>
        </w:rPr>
        <w:t>Contact Officer</w:t>
      </w:r>
    </w:p>
    <w:p w14:paraId="5FB671A8" w14:textId="511FDF8B" w:rsidR="002426C4" w:rsidRPr="00C2256D" w:rsidRDefault="002426C4" w:rsidP="002426C4">
      <w:pPr>
        <w:rPr>
          <w:rFonts w:ascii="Open Sans" w:hAnsi="Open Sans" w:cs="Open Sans"/>
          <w:color w:val="000000"/>
          <w:shd w:val="clear" w:color="auto" w:fill="FFFFFF"/>
        </w:rPr>
      </w:pPr>
      <w:r w:rsidRPr="00C2256D">
        <w:rPr>
          <w:rFonts w:ascii="Open Sans" w:hAnsi="Open Sans" w:cs="Open Sans"/>
          <w:color w:val="000000"/>
          <w:shd w:val="clear" w:color="auto" w:fill="FFFFFF"/>
        </w:rPr>
        <w:t xml:space="preserve">Please contact our recruitment team on </w:t>
      </w:r>
      <w:r w:rsidRPr="00C2256D">
        <w:rPr>
          <w:rFonts w:ascii="Open Sans" w:hAnsi="Open Sans" w:cs="Open Sans"/>
          <w:b/>
          <w:color w:val="000000"/>
          <w:shd w:val="clear" w:color="auto" w:fill="FFFFFF"/>
        </w:rPr>
        <w:t>(</w:t>
      </w:r>
      <w:r w:rsidRPr="00C2256D">
        <w:rPr>
          <w:rFonts w:ascii="Open Sans" w:hAnsi="Open Sans" w:cs="Open Sans"/>
          <w:b/>
          <w:color w:val="000000"/>
        </w:rPr>
        <w:t>02) 9633 3262</w:t>
      </w:r>
      <w:r w:rsidRPr="00C2256D">
        <w:rPr>
          <w:rFonts w:ascii="Open Sans" w:hAnsi="Open Sans" w:cs="Open Sans"/>
          <w:color w:val="000000"/>
        </w:rPr>
        <w:t xml:space="preserve"> </w:t>
      </w:r>
      <w:r w:rsidRPr="00C2256D">
        <w:rPr>
          <w:rFonts w:ascii="Open Sans" w:hAnsi="Open Sans" w:cs="Open Sans"/>
          <w:color w:val="000000"/>
          <w:shd w:val="clear" w:color="auto" w:fill="FFFFFF"/>
        </w:rPr>
        <w:t>or </w:t>
      </w:r>
      <w:hyperlink r:id="rId13" w:history="1">
        <w:r w:rsidRPr="00C2256D">
          <w:rPr>
            <w:rStyle w:val="Hyperlink"/>
            <w:rFonts w:ascii="Open Sans" w:hAnsi="Open Sans" w:cs="Open Sans"/>
          </w:rPr>
          <w:t>recruitment@agedcarequality.gov.au</w:t>
        </w:r>
      </w:hyperlink>
      <w:r w:rsidRPr="00C2256D">
        <w:rPr>
          <w:rFonts w:ascii="Open Sans" w:hAnsi="Open Sans" w:cs="Open Sans"/>
          <w:color w:val="000000"/>
          <w:shd w:val="clear" w:color="auto" w:fill="FFFFFF"/>
        </w:rPr>
        <w:t xml:space="preserve"> for assistance with accessing our website or with </w:t>
      </w:r>
      <w:r w:rsidRPr="00C2256D">
        <w:rPr>
          <w:rFonts w:ascii="Open Sans" w:hAnsi="Open Sans" w:cs="Open Sans"/>
          <w:color w:val="000000"/>
          <w:shd w:val="clear" w:color="auto" w:fill="FFFFFF"/>
        </w:rPr>
        <w:lastRenderedPageBreak/>
        <w:t xml:space="preserve">lodging your application. Specific questions about the role can be directed to </w:t>
      </w:r>
      <w:r w:rsidR="00475E5F" w:rsidRPr="00C2256D">
        <w:rPr>
          <w:rFonts w:ascii="Open Sans" w:hAnsi="Open Sans" w:cs="Open Sans"/>
          <w:color w:val="000000"/>
          <w:shd w:val="clear" w:color="auto" w:fill="FFFFFF"/>
        </w:rPr>
        <w:t xml:space="preserve">Maurice </w:t>
      </w:r>
      <w:r w:rsidR="00C2256D" w:rsidRPr="00C2256D">
        <w:rPr>
          <w:rFonts w:ascii="Open Sans" w:hAnsi="Open Sans" w:cs="Open Sans"/>
          <w:color w:val="000000"/>
          <w:shd w:val="clear" w:color="auto" w:fill="FFFFFF"/>
        </w:rPr>
        <w:t>Fannelli</w:t>
      </w:r>
      <w:r w:rsidRPr="00C2256D">
        <w:rPr>
          <w:rFonts w:ascii="Open Sans" w:hAnsi="Open Sans" w:cs="Open Sans"/>
          <w:color w:val="000000"/>
          <w:shd w:val="clear" w:color="auto" w:fill="FFFFFF"/>
        </w:rPr>
        <w:t xml:space="preserve"> by emailing</w:t>
      </w:r>
      <w:hyperlink r:id="rId14" w:history="1">
        <w:r w:rsidR="00C2256D" w:rsidRPr="00C2256D">
          <w:rPr>
            <w:rStyle w:val="Hyperlink"/>
            <w:rFonts w:ascii="Open Sans" w:hAnsi="Open Sans" w:cs="Open Sans"/>
            <w:shd w:val="clear" w:color="auto" w:fill="FFFFFF"/>
          </w:rPr>
          <w:t xml:space="preserve"> Maurice.Fannelli</w:t>
        </w:r>
        <w:r w:rsidR="00C2256D" w:rsidRPr="00C2256D">
          <w:rPr>
            <w:rStyle w:val="Hyperlink"/>
            <w:rFonts w:ascii="Open Sans" w:hAnsi="Open Sans" w:cs="Open Sans"/>
          </w:rPr>
          <w:t>@agedcarequality.gov.au</w:t>
        </w:r>
      </w:hyperlink>
      <w:r w:rsidR="0077718D" w:rsidRPr="00C2256D">
        <w:rPr>
          <w:rFonts w:ascii="Open Sans" w:hAnsi="Open Sans" w:cs="Open Sans"/>
        </w:rPr>
        <w:t xml:space="preserve"> </w:t>
      </w:r>
      <w:r w:rsidRPr="00C2256D">
        <w:rPr>
          <w:rFonts w:ascii="Open Sans" w:hAnsi="Open Sans" w:cs="Open Sans"/>
          <w:color w:val="000000"/>
          <w:shd w:val="clear" w:color="auto" w:fill="FFFFFF"/>
        </w:rPr>
        <w:t>with Position title in the subject line.</w:t>
      </w:r>
    </w:p>
    <w:p w14:paraId="077766E2" w14:textId="77777777" w:rsidR="006E4035" w:rsidRPr="00C2256D" w:rsidRDefault="006E4035" w:rsidP="00393A58">
      <w:pPr>
        <w:rPr>
          <w:rFonts w:ascii="Open Sans" w:hAnsi="Open Sans" w:cs="Open Sans"/>
        </w:rPr>
      </w:pPr>
    </w:p>
    <w:p w14:paraId="5C4AA809" w14:textId="4589F13A" w:rsidR="003B4C31" w:rsidRPr="00C2256D" w:rsidRDefault="003B4C31" w:rsidP="00C2256D">
      <w:pPr>
        <w:rPr>
          <w:rStyle w:val="Strong"/>
          <w:rFonts w:ascii="Open Sans" w:hAnsi="Open Sans" w:cs="Open Sans"/>
          <w:color w:val="000000"/>
          <w:shd w:val="clear" w:color="auto" w:fill="FFFFFF"/>
        </w:rPr>
      </w:pPr>
      <w:r w:rsidRPr="00C2256D">
        <w:rPr>
          <w:rStyle w:val="Strong"/>
          <w:rFonts w:ascii="Open Sans" w:hAnsi="Open Sans" w:cs="Open Sans"/>
          <w:color w:val="000000"/>
          <w:shd w:val="clear" w:color="auto" w:fill="FFFFFF"/>
        </w:rPr>
        <w:t>Diversity and Inclusion</w:t>
      </w:r>
    </w:p>
    <w:p w14:paraId="371D3DE2" w14:textId="77777777" w:rsidR="003B4C31" w:rsidRPr="00C2256D" w:rsidRDefault="003B4C31" w:rsidP="003B4C31">
      <w:pPr>
        <w:spacing w:line="242" w:lineRule="auto"/>
        <w:rPr>
          <w:rFonts w:ascii="Open Sans" w:hAnsi="Open Sans" w:cs="Open Sans"/>
        </w:rPr>
      </w:pPr>
      <w:r w:rsidRPr="00C2256D">
        <w:rPr>
          <w:rFonts w:ascii="Open Sans" w:hAnsi="Open Sans" w:cs="Open Sans"/>
        </w:rPr>
        <w:t xml:space="preserve">The Commission is committed to fostering a workplace with flexible work arrangements to support a diverse, </w:t>
      </w:r>
      <w:proofErr w:type="gramStart"/>
      <w:r w:rsidRPr="00C2256D">
        <w:rPr>
          <w:rFonts w:ascii="Open Sans" w:hAnsi="Open Sans" w:cs="Open Sans"/>
        </w:rPr>
        <w:t>respectful</w:t>
      </w:r>
      <w:proofErr w:type="gramEnd"/>
      <w:r w:rsidRPr="00C2256D">
        <w:rPr>
          <w:rFonts w:ascii="Open Sans" w:hAnsi="Open Sans" w:cs="Open Sans"/>
        </w:rPr>
        <w:t xml:space="preserve"> and inclusive culture for all staff.  </w:t>
      </w:r>
    </w:p>
    <w:p w14:paraId="77DBCE0E" w14:textId="77777777" w:rsidR="003B4C31" w:rsidRPr="00C2256D" w:rsidRDefault="003B4C31" w:rsidP="003B4C31">
      <w:pPr>
        <w:spacing w:line="242" w:lineRule="auto"/>
        <w:rPr>
          <w:rFonts w:ascii="Open Sans" w:hAnsi="Open Sans" w:cs="Open Sans"/>
        </w:rPr>
      </w:pPr>
      <w:r w:rsidRPr="00C2256D">
        <w:rPr>
          <w:rFonts w:ascii="Open Sans" w:hAnsi="Open Sans" w:cs="Open Sans"/>
        </w:rPr>
        <w:t xml:space="preserve">The Commission recognises the richness of Aboriginal and Torres Strait Islander cultures and is committed to the implementation of our </w:t>
      </w:r>
      <w:hyperlink r:id="rId15" w:anchor="reconciliation-action-plan">
        <w:r w:rsidRPr="00C2256D">
          <w:rPr>
            <w:rStyle w:val="Hyperlink"/>
            <w:rFonts w:ascii="Open Sans" w:hAnsi="Open Sans" w:cs="Open Sans"/>
          </w:rPr>
          <w:t>Reconciliation Action Plan</w:t>
        </w:r>
      </w:hyperlink>
      <w:r w:rsidRPr="00C2256D">
        <w:rPr>
          <w:rFonts w:ascii="Open Sans" w:hAnsi="Open Sans" w:cs="Open Sans"/>
        </w:rPr>
        <w:t xml:space="preserve">. The Commission values the unique knowledge and experience of Aboriginal and Torres Strait Islander employees which strengthens and supports our focus on protecting and enhancing the safety, health, </w:t>
      </w:r>
      <w:proofErr w:type="gramStart"/>
      <w:r w:rsidRPr="00C2256D">
        <w:rPr>
          <w:rFonts w:ascii="Open Sans" w:hAnsi="Open Sans" w:cs="Open Sans"/>
        </w:rPr>
        <w:t>wellbeing</w:t>
      </w:r>
      <w:proofErr w:type="gramEnd"/>
      <w:r w:rsidRPr="00C2256D">
        <w:rPr>
          <w:rFonts w:ascii="Open Sans" w:hAnsi="Open Sans" w:cs="Open Sans"/>
        </w:rPr>
        <w:t xml:space="preserve"> and quality of life of aged care consumers. </w:t>
      </w:r>
    </w:p>
    <w:p w14:paraId="467CEFD0" w14:textId="77777777" w:rsidR="003B4C31" w:rsidRPr="00C2256D" w:rsidRDefault="003B4C31" w:rsidP="003B4C31">
      <w:pPr>
        <w:spacing w:line="242" w:lineRule="auto"/>
        <w:rPr>
          <w:rFonts w:ascii="Open Sans" w:hAnsi="Open Sans" w:cs="Open Sans"/>
        </w:rPr>
      </w:pPr>
      <w:r w:rsidRPr="00C2256D">
        <w:rPr>
          <w:rFonts w:ascii="Open Sans" w:hAnsi="Open Sans" w:cs="Open Sans"/>
        </w:rPr>
        <w:t xml:space="preserve"> </w:t>
      </w:r>
    </w:p>
    <w:p w14:paraId="4208DACD" w14:textId="6873AFC0" w:rsidR="003B4C31" w:rsidRPr="00C2256D" w:rsidRDefault="003B4C31" w:rsidP="003B4C31">
      <w:pPr>
        <w:rPr>
          <w:rFonts w:ascii="Open Sans" w:hAnsi="Open Sans" w:cs="Open Sans"/>
        </w:rPr>
      </w:pPr>
      <w:r w:rsidRPr="00C2256D">
        <w:rPr>
          <w:rFonts w:ascii="Open Sans" w:hAnsi="Open Sans" w:cs="Open Sans"/>
          <w:b/>
          <w:bCs/>
        </w:rPr>
        <w:t>Further information</w:t>
      </w:r>
    </w:p>
    <w:p w14:paraId="68BEB4F3" w14:textId="48424D5E" w:rsidR="003B4C31" w:rsidRPr="00C2256D" w:rsidRDefault="003B4C31" w:rsidP="003B4C31">
      <w:pPr>
        <w:rPr>
          <w:rFonts w:ascii="Open Sans" w:hAnsi="Open Sans" w:cs="Open Sans"/>
        </w:rPr>
      </w:pPr>
      <w:r w:rsidRPr="00C2256D">
        <w:rPr>
          <w:rFonts w:ascii="Open Sans" w:hAnsi="Open Sans" w:cs="Open Sans"/>
        </w:rPr>
        <w:t xml:space="preserve">For further information about the Quality Commission, office locations and other related resources, please visit </w:t>
      </w:r>
      <w:hyperlink r:id="rId16">
        <w:r w:rsidRPr="00C2256D">
          <w:rPr>
            <w:rStyle w:val="Hyperlink"/>
            <w:rFonts w:ascii="Open Sans" w:hAnsi="Open Sans" w:cs="Open Sans"/>
            <w:lang w:val="en"/>
          </w:rPr>
          <w:t>https://www.agedcarequality.gov.au</w:t>
        </w:r>
      </w:hyperlink>
    </w:p>
    <w:p w14:paraId="7730BD3E" w14:textId="77777777" w:rsidR="003B4C31" w:rsidRPr="00C2256D" w:rsidRDefault="003B4C31" w:rsidP="003B4C31">
      <w:pPr>
        <w:rPr>
          <w:rFonts w:ascii="Open Sans" w:hAnsi="Open Sans" w:cs="Open Sans"/>
        </w:rPr>
      </w:pPr>
      <w:r w:rsidRPr="00C2256D">
        <w:rPr>
          <w:rFonts w:ascii="Open Sans" w:hAnsi="Open Sans" w:cs="Open Sans"/>
          <w:lang w:val="en"/>
        </w:rPr>
        <w:t xml:space="preserve"> </w:t>
      </w:r>
    </w:p>
    <w:p w14:paraId="23D8F41A" w14:textId="77777777" w:rsidR="003B4C31" w:rsidRPr="00C2256D" w:rsidRDefault="003B4C31" w:rsidP="003B4C31">
      <w:pPr>
        <w:rPr>
          <w:rFonts w:ascii="Open Sans" w:hAnsi="Open Sans" w:cs="Open Sans"/>
        </w:rPr>
      </w:pPr>
      <w:r w:rsidRPr="00C2256D">
        <w:rPr>
          <w:rFonts w:ascii="Open Sans" w:hAnsi="Open Sans" w:cs="Open Sans"/>
        </w:rPr>
        <w:t xml:space="preserve">For more information on the Australian Public Service, please visit </w:t>
      </w:r>
      <w:hyperlink r:id="rId17">
        <w:r w:rsidRPr="00C2256D">
          <w:rPr>
            <w:rStyle w:val="Hyperlink"/>
            <w:rFonts w:ascii="Open Sans" w:hAnsi="Open Sans" w:cs="Open Sans"/>
            <w:lang w:val="en"/>
          </w:rPr>
          <w:t>http://www.apsc.gov.au/publications-and-media/current-publications/cracking-the-code/factsheet-4</w:t>
        </w:r>
      </w:hyperlink>
      <w:r w:rsidRPr="00C2256D">
        <w:rPr>
          <w:rFonts w:ascii="Open Sans" w:hAnsi="Open Sans" w:cs="Open Sans"/>
          <w:lang w:val="en"/>
        </w:rPr>
        <w:t xml:space="preserve"> </w:t>
      </w:r>
      <w:r w:rsidRPr="00C2256D">
        <w:rPr>
          <w:rFonts w:ascii="Open Sans" w:hAnsi="Open Sans" w:cs="Open Sans"/>
        </w:rPr>
        <w:t xml:space="preserve">and </w:t>
      </w:r>
      <w:hyperlink r:id="rId18">
        <w:r w:rsidRPr="00C2256D">
          <w:rPr>
            <w:rStyle w:val="Hyperlink"/>
            <w:rFonts w:ascii="Open Sans" w:hAnsi="Open Sans" w:cs="Open Sans"/>
            <w:lang w:val="en"/>
          </w:rPr>
          <w:t>http://www.apsc.gov.au/publications-and-media/current-publications/cracking-the-code</w:t>
        </w:r>
      </w:hyperlink>
      <w:r w:rsidRPr="00C2256D">
        <w:rPr>
          <w:rFonts w:ascii="Open Sans" w:hAnsi="Open Sans" w:cs="Open Sans"/>
          <w:lang w:val="en"/>
        </w:rPr>
        <w:t>.</w:t>
      </w:r>
    </w:p>
    <w:p w14:paraId="1FB93D59" w14:textId="20733129" w:rsidR="009C3F6F" w:rsidRPr="00C2256D" w:rsidRDefault="009C3F6F" w:rsidP="007E31E6">
      <w:pPr>
        <w:rPr>
          <w:rFonts w:ascii="Open Sans" w:eastAsia="Times New Roman" w:hAnsi="Open Sans" w:cs="Open Sans"/>
          <w:lang w:val="en-US"/>
        </w:rPr>
      </w:pPr>
    </w:p>
    <w:p w14:paraId="7E31C3B6" w14:textId="562E2ACE" w:rsidR="009C3F6F" w:rsidRPr="00C2256D" w:rsidRDefault="009C3F6F" w:rsidP="007E31E6">
      <w:pPr>
        <w:rPr>
          <w:rFonts w:ascii="Open Sans" w:eastAsia="Times New Roman" w:hAnsi="Open Sans" w:cs="Open Sans"/>
          <w:lang w:val="en-US"/>
        </w:rPr>
      </w:pPr>
    </w:p>
    <w:p w14:paraId="442D0D42" w14:textId="0F627073" w:rsidR="009C3F6F" w:rsidRDefault="009C3F6F" w:rsidP="007E31E6">
      <w:pPr>
        <w:rPr>
          <w:rFonts w:ascii="Arial" w:eastAsia="Times New Roman" w:hAnsi="Arial" w:cs="Arial"/>
          <w:sz w:val="21"/>
          <w:szCs w:val="21"/>
          <w:lang w:val="en-US"/>
        </w:rPr>
      </w:pPr>
    </w:p>
    <w:p w14:paraId="4E80AC97" w14:textId="3969FB44" w:rsidR="009C3F6F" w:rsidRDefault="009C3F6F" w:rsidP="007E31E6">
      <w:pPr>
        <w:rPr>
          <w:rFonts w:ascii="Arial" w:eastAsia="Times New Roman" w:hAnsi="Arial" w:cs="Arial"/>
          <w:sz w:val="21"/>
          <w:szCs w:val="21"/>
          <w:lang w:val="en-US"/>
        </w:rPr>
      </w:pPr>
    </w:p>
    <w:p w14:paraId="31D93473" w14:textId="74BDE3F6" w:rsidR="009C3F6F" w:rsidRDefault="009C3F6F" w:rsidP="007E31E6">
      <w:pPr>
        <w:rPr>
          <w:rFonts w:ascii="Arial" w:eastAsia="Times New Roman" w:hAnsi="Arial" w:cs="Arial"/>
          <w:sz w:val="21"/>
          <w:szCs w:val="21"/>
          <w:lang w:val="en-US"/>
        </w:rPr>
      </w:pPr>
    </w:p>
    <w:sectPr w:rsidR="009C3F6F" w:rsidSect="0075350A">
      <w:pgSz w:w="11906" w:h="16838"/>
      <w:pgMar w:top="426"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C56"/>
    <w:multiLevelType w:val="hybridMultilevel"/>
    <w:tmpl w:val="FFFFFFFF"/>
    <w:lvl w:ilvl="0" w:tplc="4372FA8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702" w:hanging="360"/>
      </w:pPr>
      <w:rPr>
        <w:rFonts w:ascii="Courier New" w:hAnsi="Courier New" w:hint="default"/>
      </w:rPr>
    </w:lvl>
    <w:lvl w:ilvl="2" w:tplc="FFFFFFFF" w:tentative="1">
      <w:start w:val="1"/>
      <w:numFmt w:val="bullet"/>
      <w:lvlText w:val=""/>
      <w:lvlJc w:val="left"/>
      <w:pPr>
        <w:ind w:left="2422" w:hanging="360"/>
      </w:pPr>
      <w:rPr>
        <w:rFonts w:ascii="Wingdings" w:hAnsi="Wingdings" w:hint="default"/>
      </w:rPr>
    </w:lvl>
    <w:lvl w:ilvl="3" w:tplc="FFFFFFFF" w:tentative="1">
      <w:start w:val="1"/>
      <w:numFmt w:val="bullet"/>
      <w:lvlText w:val=""/>
      <w:lvlJc w:val="left"/>
      <w:pPr>
        <w:ind w:left="3142" w:hanging="360"/>
      </w:pPr>
      <w:rPr>
        <w:rFonts w:ascii="Symbol" w:hAnsi="Symbol" w:hint="default"/>
      </w:rPr>
    </w:lvl>
    <w:lvl w:ilvl="4" w:tplc="FFFFFFFF" w:tentative="1">
      <w:start w:val="1"/>
      <w:numFmt w:val="bullet"/>
      <w:lvlText w:val="o"/>
      <w:lvlJc w:val="left"/>
      <w:pPr>
        <w:ind w:left="3862" w:hanging="360"/>
      </w:pPr>
      <w:rPr>
        <w:rFonts w:ascii="Courier New" w:hAnsi="Courier New" w:hint="default"/>
      </w:rPr>
    </w:lvl>
    <w:lvl w:ilvl="5" w:tplc="FFFFFFFF" w:tentative="1">
      <w:start w:val="1"/>
      <w:numFmt w:val="bullet"/>
      <w:lvlText w:val=""/>
      <w:lvlJc w:val="left"/>
      <w:pPr>
        <w:ind w:left="4582" w:hanging="360"/>
      </w:pPr>
      <w:rPr>
        <w:rFonts w:ascii="Wingdings" w:hAnsi="Wingdings" w:hint="default"/>
      </w:rPr>
    </w:lvl>
    <w:lvl w:ilvl="6" w:tplc="FFFFFFFF" w:tentative="1">
      <w:start w:val="1"/>
      <w:numFmt w:val="bullet"/>
      <w:lvlText w:val=""/>
      <w:lvlJc w:val="left"/>
      <w:pPr>
        <w:ind w:left="5302" w:hanging="360"/>
      </w:pPr>
      <w:rPr>
        <w:rFonts w:ascii="Symbol" w:hAnsi="Symbol" w:hint="default"/>
      </w:rPr>
    </w:lvl>
    <w:lvl w:ilvl="7" w:tplc="FFFFFFFF" w:tentative="1">
      <w:start w:val="1"/>
      <w:numFmt w:val="bullet"/>
      <w:lvlText w:val="o"/>
      <w:lvlJc w:val="left"/>
      <w:pPr>
        <w:ind w:left="6022" w:hanging="360"/>
      </w:pPr>
      <w:rPr>
        <w:rFonts w:ascii="Courier New" w:hAnsi="Courier New" w:hint="default"/>
      </w:rPr>
    </w:lvl>
    <w:lvl w:ilvl="8" w:tplc="FFFFFFFF" w:tentative="1">
      <w:start w:val="1"/>
      <w:numFmt w:val="bullet"/>
      <w:lvlText w:val=""/>
      <w:lvlJc w:val="left"/>
      <w:pPr>
        <w:ind w:left="6742" w:hanging="360"/>
      </w:pPr>
      <w:rPr>
        <w:rFonts w:ascii="Wingdings" w:hAnsi="Wingdings" w:hint="default"/>
      </w:rPr>
    </w:lvl>
  </w:abstractNum>
  <w:abstractNum w:abstractNumId="1" w15:restartNumberingAfterBreak="0">
    <w:nsid w:val="05E376B8"/>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82EAA"/>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5C393A"/>
    <w:multiLevelType w:val="hybridMultilevel"/>
    <w:tmpl w:val="2C54E3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F2D5A76"/>
    <w:multiLevelType w:val="hybridMultilevel"/>
    <w:tmpl w:val="FFFFFFFF"/>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5" w15:restartNumberingAfterBreak="0">
    <w:nsid w:val="139F60F5"/>
    <w:multiLevelType w:val="hybridMultilevel"/>
    <w:tmpl w:val="A2CCF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557A9A"/>
    <w:multiLevelType w:val="hybridMultilevel"/>
    <w:tmpl w:val="95E04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B756E7B"/>
    <w:multiLevelType w:val="hybridMultilevel"/>
    <w:tmpl w:val="5FA48D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097FEF"/>
    <w:multiLevelType w:val="hybridMultilevel"/>
    <w:tmpl w:val="F6F84AA4"/>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9" w15:restartNumberingAfterBreak="0">
    <w:nsid w:val="322E4DDA"/>
    <w:multiLevelType w:val="hybridMultilevel"/>
    <w:tmpl w:val="2E6A1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8A7F66"/>
    <w:multiLevelType w:val="hybridMultilevel"/>
    <w:tmpl w:val="FFFFFFFF"/>
    <w:lvl w:ilvl="0" w:tplc="0C090001">
      <w:start w:val="1"/>
      <w:numFmt w:val="bullet"/>
      <w:lvlText w:val=""/>
      <w:lvlJc w:val="left"/>
      <w:pPr>
        <w:ind w:left="1020" w:hanging="360"/>
      </w:pPr>
      <w:rPr>
        <w:rFonts w:ascii="Symbol" w:hAnsi="Symbol" w:hint="default"/>
      </w:rPr>
    </w:lvl>
    <w:lvl w:ilvl="1" w:tplc="0C090003" w:tentative="1">
      <w:start w:val="1"/>
      <w:numFmt w:val="bullet"/>
      <w:lvlText w:val="o"/>
      <w:lvlJc w:val="left"/>
      <w:pPr>
        <w:ind w:left="1740" w:hanging="360"/>
      </w:pPr>
      <w:rPr>
        <w:rFonts w:ascii="Courier New" w:hAnsi="Courier New" w:hint="default"/>
      </w:rPr>
    </w:lvl>
    <w:lvl w:ilvl="2" w:tplc="0C090005" w:tentative="1">
      <w:start w:val="1"/>
      <w:numFmt w:val="bullet"/>
      <w:lvlText w:val=""/>
      <w:lvlJc w:val="left"/>
      <w:pPr>
        <w:ind w:left="2460" w:hanging="360"/>
      </w:pPr>
      <w:rPr>
        <w:rFonts w:ascii="Wingdings" w:hAnsi="Wingdings" w:hint="default"/>
      </w:rPr>
    </w:lvl>
    <w:lvl w:ilvl="3" w:tplc="0C090001" w:tentative="1">
      <w:start w:val="1"/>
      <w:numFmt w:val="bullet"/>
      <w:lvlText w:val=""/>
      <w:lvlJc w:val="left"/>
      <w:pPr>
        <w:ind w:left="3180" w:hanging="360"/>
      </w:pPr>
      <w:rPr>
        <w:rFonts w:ascii="Symbol" w:hAnsi="Symbol" w:hint="default"/>
      </w:rPr>
    </w:lvl>
    <w:lvl w:ilvl="4" w:tplc="0C090003" w:tentative="1">
      <w:start w:val="1"/>
      <w:numFmt w:val="bullet"/>
      <w:lvlText w:val="o"/>
      <w:lvlJc w:val="left"/>
      <w:pPr>
        <w:ind w:left="3900" w:hanging="360"/>
      </w:pPr>
      <w:rPr>
        <w:rFonts w:ascii="Courier New" w:hAnsi="Courier New" w:hint="default"/>
      </w:rPr>
    </w:lvl>
    <w:lvl w:ilvl="5" w:tplc="0C090005" w:tentative="1">
      <w:start w:val="1"/>
      <w:numFmt w:val="bullet"/>
      <w:lvlText w:val=""/>
      <w:lvlJc w:val="left"/>
      <w:pPr>
        <w:ind w:left="4620" w:hanging="360"/>
      </w:pPr>
      <w:rPr>
        <w:rFonts w:ascii="Wingdings" w:hAnsi="Wingdings" w:hint="default"/>
      </w:rPr>
    </w:lvl>
    <w:lvl w:ilvl="6" w:tplc="0C090001" w:tentative="1">
      <w:start w:val="1"/>
      <w:numFmt w:val="bullet"/>
      <w:lvlText w:val=""/>
      <w:lvlJc w:val="left"/>
      <w:pPr>
        <w:ind w:left="5340" w:hanging="360"/>
      </w:pPr>
      <w:rPr>
        <w:rFonts w:ascii="Symbol" w:hAnsi="Symbol" w:hint="default"/>
      </w:rPr>
    </w:lvl>
    <w:lvl w:ilvl="7" w:tplc="0C090003" w:tentative="1">
      <w:start w:val="1"/>
      <w:numFmt w:val="bullet"/>
      <w:lvlText w:val="o"/>
      <w:lvlJc w:val="left"/>
      <w:pPr>
        <w:ind w:left="6060" w:hanging="360"/>
      </w:pPr>
      <w:rPr>
        <w:rFonts w:ascii="Courier New" w:hAnsi="Courier New" w:hint="default"/>
      </w:rPr>
    </w:lvl>
    <w:lvl w:ilvl="8" w:tplc="0C090005" w:tentative="1">
      <w:start w:val="1"/>
      <w:numFmt w:val="bullet"/>
      <w:lvlText w:val=""/>
      <w:lvlJc w:val="left"/>
      <w:pPr>
        <w:ind w:left="6780" w:hanging="360"/>
      </w:pPr>
      <w:rPr>
        <w:rFonts w:ascii="Wingdings" w:hAnsi="Wingdings" w:hint="default"/>
      </w:rPr>
    </w:lvl>
  </w:abstractNum>
  <w:abstractNum w:abstractNumId="11" w15:restartNumberingAfterBreak="0">
    <w:nsid w:val="401D5AFB"/>
    <w:multiLevelType w:val="hybridMultilevel"/>
    <w:tmpl w:val="225A1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655FAF"/>
    <w:multiLevelType w:val="hybridMultilevel"/>
    <w:tmpl w:val="2B8C0DB6"/>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hint="default"/>
      </w:rPr>
    </w:lvl>
    <w:lvl w:ilvl="2" w:tplc="0C090005">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3" w15:restartNumberingAfterBreak="0">
    <w:nsid w:val="53856C7C"/>
    <w:multiLevelType w:val="hybridMultilevel"/>
    <w:tmpl w:val="346EBA1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4" w15:restartNumberingAfterBreak="0">
    <w:nsid w:val="55F566D5"/>
    <w:multiLevelType w:val="multilevel"/>
    <w:tmpl w:val="2E04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9E23C9"/>
    <w:multiLevelType w:val="hybridMultilevel"/>
    <w:tmpl w:val="260AB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EA23EAB"/>
    <w:multiLevelType w:val="hybridMultilevel"/>
    <w:tmpl w:val="B7082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B6436B"/>
    <w:multiLevelType w:val="hybridMultilevel"/>
    <w:tmpl w:val="BC7C86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7F996B83"/>
    <w:multiLevelType w:val="hybridMultilevel"/>
    <w:tmpl w:val="BB52E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9173806">
    <w:abstractNumId w:val="16"/>
  </w:num>
  <w:num w:numId="2" w16cid:durableId="1851600663">
    <w:abstractNumId w:val="6"/>
  </w:num>
  <w:num w:numId="3" w16cid:durableId="15273281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381212">
    <w:abstractNumId w:val="8"/>
  </w:num>
  <w:num w:numId="5" w16cid:durableId="1979915140">
    <w:abstractNumId w:val="18"/>
  </w:num>
  <w:num w:numId="6" w16cid:durableId="1515339937">
    <w:abstractNumId w:val="0"/>
  </w:num>
  <w:num w:numId="7" w16cid:durableId="981428409">
    <w:abstractNumId w:val="14"/>
  </w:num>
  <w:num w:numId="8" w16cid:durableId="704063476">
    <w:abstractNumId w:val="9"/>
  </w:num>
  <w:num w:numId="9" w16cid:durableId="1156453412">
    <w:abstractNumId w:val="12"/>
  </w:num>
  <w:num w:numId="10" w16cid:durableId="834153838">
    <w:abstractNumId w:val="11"/>
  </w:num>
  <w:num w:numId="11" w16cid:durableId="2103529674">
    <w:abstractNumId w:val="3"/>
  </w:num>
  <w:num w:numId="12" w16cid:durableId="116996851">
    <w:abstractNumId w:val="15"/>
  </w:num>
  <w:num w:numId="13" w16cid:durableId="1917202872">
    <w:abstractNumId w:val="7"/>
  </w:num>
  <w:num w:numId="14" w16cid:durableId="1594819582">
    <w:abstractNumId w:val="13"/>
  </w:num>
  <w:num w:numId="15" w16cid:durableId="1147824016">
    <w:abstractNumId w:val="5"/>
  </w:num>
  <w:num w:numId="16" w16cid:durableId="217860450">
    <w:abstractNumId w:val="10"/>
  </w:num>
  <w:num w:numId="17" w16cid:durableId="2032876459">
    <w:abstractNumId w:val="1"/>
  </w:num>
  <w:num w:numId="18" w16cid:durableId="1115060592">
    <w:abstractNumId w:val="2"/>
  </w:num>
  <w:num w:numId="19" w16cid:durableId="593511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E6"/>
    <w:rsid w:val="00016BB0"/>
    <w:rsid w:val="00074516"/>
    <w:rsid w:val="000A466B"/>
    <w:rsid w:val="000D6A55"/>
    <w:rsid w:val="0014495C"/>
    <w:rsid w:val="00170090"/>
    <w:rsid w:val="001B1F4F"/>
    <w:rsid w:val="001C20BE"/>
    <w:rsid w:val="001F677F"/>
    <w:rsid w:val="002426C4"/>
    <w:rsid w:val="00281CF7"/>
    <w:rsid w:val="002E3ABA"/>
    <w:rsid w:val="00393A58"/>
    <w:rsid w:val="003A0337"/>
    <w:rsid w:val="003B4C31"/>
    <w:rsid w:val="003D6900"/>
    <w:rsid w:val="004073DD"/>
    <w:rsid w:val="00436FFE"/>
    <w:rsid w:val="00475E5F"/>
    <w:rsid w:val="004932F0"/>
    <w:rsid w:val="004E77C1"/>
    <w:rsid w:val="004F0384"/>
    <w:rsid w:val="004F04C1"/>
    <w:rsid w:val="004F7EEA"/>
    <w:rsid w:val="005B636B"/>
    <w:rsid w:val="005C282E"/>
    <w:rsid w:val="005D7AE6"/>
    <w:rsid w:val="005F173F"/>
    <w:rsid w:val="006804EB"/>
    <w:rsid w:val="006E4035"/>
    <w:rsid w:val="007513BF"/>
    <w:rsid w:val="0075350A"/>
    <w:rsid w:val="007567A8"/>
    <w:rsid w:val="0077718D"/>
    <w:rsid w:val="007E31E6"/>
    <w:rsid w:val="00876C7F"/>
    <w:rsid w:val="0089291F"/>
    <w:rsid w:val="008F7866"/>
    <w:rsid w:val="00915A8B"/>
    <w:rsid w:val="00981C0C"/>
    <w:rsid w:val="00991052"/>
    <w:rsid w:val="009C3F6F"/>
    <w:rsid w:val="009D3113"/>
    <w:rsid w:val="00A2640B"/>
    <w:rsid w:val="00A331E7"/>
    <w:rsid w:val="00A8357E"/>
    <w:rsid w:val="00AC495C"/>
    <w:rsid w:val="00B02069"/>
    <w:rsid w:val="00B20D34"/>
    <w:rsid w:val="00B21682"/>
    <w:rsid w:val="00B46D3B"/>
    <w:rsid w:val="00B51051"/>
    <w:rsid w:val="00B833EF"/>
    <w:rsid w:val="00BA366A"/>
    <w:rsid w:val="00C06073"/>
    <w:rsid w:val="00C2158F"/>
    <w:rsid w:val="00C2256D"/>
    <w:rsid w:val="00C22D1F"/>
    <w:rsid w:val="00C6075B"/>
    <w:rsid w:val="00C74AD8"/>
    <w:rsid w:val="00C85020"/>
    <w:rsid w:val="00C86E30"/>
    <w:rsid w:val="00CB4D06"/>
    <w:rsid w:val="00CC1267"/>
    <w:rsid w:val="00CD5F15"/>
    <w:rsid w:val="00CF5B38"/>
    <w:rsid w:val="00D13526"/>
    <w:rsid w:val="00D2291D"/>
    <w:rsid w:val="00D54E8B"/>
    <w:rsid w:val="00DB7FA0"/>
    <w:rsid w:val="00DE62CA"/>
    <w:rsid w:val="00E123D4"/>
    <w:rsid w:val="00E311A0"/>
    <w:rsid w:val="00E86D05"/>
    <w:rsid w:val="00E871DF"/>
    <w:rsid w:val="00E95B85"/>
    <w:rsid w:val="00EA7B3B"/>
    <w:rsid w:val="00EE6F05"/>
    <w:rsid w:val="00EF6538"/>
    <w:rsid w:val="00F56DDC"/>
    <w:rsid w:val="00F94834"/>
    <w:rsid w:val="00FD0E2A"/>
    <w:rsid w:val="00FE00B0"/>
    <w:rsid w:val="00FF6DA8"/>
    <w:rsid w:val="010E56EC"/>
    <w:rsid w:val="128B47A2"/>
    <w:rsid w:val="44A44F74"/>
    <w:rsid w:val="460DFBC5"/>
    <w:rsid w:val="516D3A65"/>
    <w:rsid w:val="57F85B5E"/>
    <w:rsid w:val="71A3010F"/>
    <w:rsid w:val="74CFF21F"/>
    <w:rsid w:val="7D75D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1A57"/>
  <w15:chartTrackingRefBased/>
  <w15:docId w15:val="{8E4338A2-19AB-408D-8543-0A3F5AF0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FFE"/>
  </w:style>
  <w:style w:type="paragraph" w:styleId="Heading1">
    <w:name w:val="heading 1"/>
    <w:basedOn w:val="Normal"/>
    <w:link w:val="Heading1Char"/>
    <w:uiPriority w:val="9"/>
    <w:qFormat/>
    <w:rsid w:val="003B4C31"/>
    <w:pPr>
      <w:widowControl w:val="0"/>
      <w:autoSpaceDE w:val="0"/>
      <w:autoSpaceDN w:val="0"/>
      <w:spacing w:after="0" w:line="240" w:lineRule="auto"/>
      <w:ind w:left="112"/>
      <w:outlineLvl w:val="0"/>
    </w:pPr>
    <w:rPr>
      <w:rFonts w:ascii="Arial" w:eastAsia="Arial" w:hAnsi="Arial" w:cs="Arial"/>
      <w:b/>
      <w:bCs/>
      <w:sz w:val="21"/>
      <w:szCs w:val="21"/>
      <w:lang w:val="en-US"/>
    </w:rPr>
  </w:style>
  <w:style w:type="paragraph" w:styleId="Heading4">
    <w:name w:val="heading 4"/>
    <w:basedOn w:val="Normal"/>
    <w:next w:val="Normal"/>
    <w:link w:val="Heading4Char"/>
    <w:uiPriority w:val="9"/>
    <w:semiHidden/>
    <w:unhideWhenUsed/>
    <w:qFormat/>
    <w:rsid w:val="00436F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7E31E6"/>
    <w:pPr>
      <w:spacing w:after="0" w:line="240" w:lineRule="auto"/>
      <w:ind w:left="1440" w:right="658" w:hanging="720"/>
    </w:pPr>
    <w:rPr>
      <w:rFonts w:ascii="Arial" w:eastAsia="Times New Roman" w:hAnsi="Arial" w:cs="Times New Roman"/>
      <w:sz w:val="24"/>
      <w:szCs w:val="20"/>
      <w:lang w:val="en-US"/>
    </w:rPr>
  </w:style>
  <w:style w:type="paragraph" w:styleId="NormalWeb">
    <w:name w:val="Normal (Web)"/>
    <w:basedOn w:val="Normal"/>
    <w:uiPriority w:val="99"/>
    <w:unhideWhenUsed/>
    <w:rsid w:val="00E871D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871DF"/>
    <w:rPr>
      <w:color w:val="0000FF"/>
      <w:u w:val="single"/>
    </w:rPr>
  </w:style>
  <w:style w:type="paragraph" w:styleId="ListParagraph">
    <w:name w:val="List Paragraph"/>
    <w:aliases w:val="Recommendation,Bullet point,Bullets,CV text,Dot pt,F5 List Paragraph,FooterText,L,List Paragraph1,List Paragraph11,List Paragraph111,List Paragraph2,Medium Grid 1 - Accent 21,NAST Quote,NFP GP Bulleted List,Numbered Paragraph,Table text,列"/>
    <w:basedOn w:val="Normal"/>
    <w:link w:val="ListParagraphChar"/>
    <w:uiPriority w:val="34"/>
    <w:qFormat/>
    <w:rsid w:val="00E311A0"/>
    <w:pPr>
      <w:ind w:left="720"/>
      <w:contextualSpacing/>
    </w:pPr>
  </w:style>
  <w:style w:type="paragraph" w:styleId="BodyText3">
    <w:name w:val="Body Text 3"/>
    <w:basedOn w:val="Normal"/>
    <w:link w:val="BodyText3Char"/>
    <w:rsid w:val="00E311A0"/>
    <w:pPr>
      <w:spacing w:after="120" w:line="240" w:lineRule="auto"/>
    </w:pPr>
    <w:rPr>
      <w:rFonts w:ascii="Arial" w:eastAsia="Times New Roman" w:hAnsi="Arial" w:cs="Times New Roman"/>
      <w:sz w:val="16"/>
      <w:szCs w:val="16"/>
      <w:lang w:val="en-US"/>
    </w:rPr>
  </w:style>
  <w:style w:type="character" w:customStyle="1" w:styleId="BodyText3Char">
    <w:name w:val="Body Text 3 Char"/>
    <w:basedOn w:val="DefaultParagraphFont"/>
    <w:link w:val="BodyText3"/>
    <w:rsid w:val="00E311A0"/>
    <w:rPr>
      <w:rFonts w:ascii="Arial" w:eastAsia="Times New Roman" w:hAnsi="Arial" w:cs="Times New Roman"/>
      <w:sz w:val="16"/>
      <w:szCs w:val="16"/>
      <w:lang w:val="en-US"/>
    </w:rPr>
  </w:style>
  <w:style w:type="character" w:styleId="UnresolvedMention">
    <w:name w:val="Unresolved Mention"/>
    <w:basedOn w:val="DefaultParagraphFont"/>
    <w:uiPriority w:val="99"/>
    <w:semiHidden/>
    <w:unhideWhenUsed/>
    <w:rsid w:val="00393A58"/>
    <w:rPr>
      <w:color w:val="605E5C"/>
      <w:shd w:val="clear" w:color="auto" w:fill="E1DFDD"/>
    </w:rPr>
  </w:style>
  <w:style w:type="character" w:styleId="Strong">
    <w:name w:val="Strong"/>
    <w:basedOn w:val="DefaultParagraphFont"/>
    <w:uiPriority w:val="22"/>
    <w:qFormat/>
    <w:rsid w:val="00AC495C"/>
    <w:rPr>
      <w:b/>
      <w:bCs/>
    </w:rPr>
  </w:style>
  <w:style w:type="paragraph" w:customStyle="1" w:styleId="Default">
    <w:name w:val="Default"/>
    <w:rsid w:val="000D6A55"/>
    <w:pPr>
      <w:autoSpaceDE w:val="0"/>
      <w:autoSpaceDN w:val="0"/>
      <w:adjustRightInd w:val="0"/>
      <w:spacing w:after="0" w:line="240" w:lineRule="auto"/>
    </w:pPr>
    <w:rPr>
      <w:rFonts w:ascii="Arial" w:eastAsiaTheme="minorEastAsia" w:hAnsi="Arial" w:cs="Arial"/>
      <w:color w:val="000000"/>
      <w:sz w:val="24"/>
      <w:szCs w:val="24"/>
      <w:lang w:eastAsia="en-AU"/>
    </w:rPr>
  </w:style>
  <w:style w:type="paragraph" w:customStyle="1" w:styleId="p0">
    <w:name w:val="p0"/>
    <w:basedOn w:val="Normal"/>
    <w:rsid w:val="000D6A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Recommendation Char,Bullet point Char,Bullets Char,CV text Char,Dot pt Char,F5 List Paragraph Char,FooterText Char,L Char,List Paragraph1 Char,List Paragraph11 Char,List Paragraph111 Char,List Paragraph2 Char,NAST Quote Char,列 Char"/>
    <w:link w:val="ListParagraph"/>
    <w:uiPriority w:val="34"/>
    <w:qFormat/>
    <w:locked/>
    <w:rsid w:val="002E3ABA"/>
  </w:style>
  <w:style w:type="character" w:customStyle="1" w:styleId="Heading1Char">
    <w:name w:val="Heading 1 Char"/>
    <w:basedOn w:val="DefaultParagraphFont"/>
    <w:link w:val="Heading1"/>
    <w:uiPriority w:val="9"/>
    <w:rsid w:val="003B4C31"/>
    <w:rPr>
      <w:rFonts w:ascii="Arial" w:eastAsia="Arial" w:hAnsi="Arial" w:cs="Arial"/>
      <w:b/>
      <w:bCs/>
      <w:sz w:val="21"/>
      <w:szCs w:val="21"/>
      <w:lang w:val="en-US"/>
    </w:rPr>
  </w:style>
  <w:style w:type="paragraph" w:styleId="BalloonText">
    <w:name w:val="Balloon Text"/>
    <w:basedOn w:val="Normal"/>
    <w:link w:val="BalloonTextChar"/>
    <w:uiPriority w:val="99"/>
    <w:semiHidden/>
    <w:unhideWhenUsed/>
    <w:rsid w:val="006E4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035"/>
    <w:rPr>
      <w:rFonts w:ascii="Segoe UI" w:hAnsi="Segoe UI" w:cs="Segoe UI"/>
      <w:sz w:val="18"/>
      <w:szCs w:val="18"/>
    </w:rPr>
  </w:style>
  <w:style w:type="character" w:customStyle="1" w:styleId="normaltextrun">
    <w:name w:val="normaltextrun"/>
    <w:rsid w:val="006E4035"/>
  </w:style>
  <w:style w:type="character" w:customStyle="1" w:styleId="eop">
    <w:name w:val="eop"/>
    <w:rsid w:val="006E4035"/>
  </w:style>
  <w:style w:type="character" w:customStyle="1" w:styleId="Heading4Char">
    <w:name w:val="Heading 4 Char"/>
    <w:basedOn w:val="DefaultParagraphFont"/>
    <w:link w:val="Heading4"/>
    <w:uiPriority w:val="9"/>
    <w:semiHidden/>
    <w:rsid w:val="00436FFE"/>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CD5F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017">
      <w:bodyDiv w:val="1"/>
      <w:marLeft w:val="0"/>
      <w:marRight w:val="0"/>
      <w:marTop w:val="0"/>
      <w:marBottom w:val="0"/>
      <w:divBdr>
        <w:top w:val="none" w:sz="0" w:space="0" w:color="auto"/>
        <w:left w:val="none" w:sz="0" w:space="0" w:color="auto"/>
        <w:bottom w:val="none" w:sz="0" w:space="0" w:color="auto"/>
        <w:right w:val="none" w:sz="0" w:space="0" w:color="auto"/>
      </w:divBdr>
    </w:div>
    <w:div w:id="984506216">
      <w:bodyDiv w:val="1"/>
      <w:marLeft w:val="0"/>
      <w:marRight w:val="0"/>
      <w:marTop w:val="0"/>
      <w:marBottom w:val="0"/>
      <w:divBdr>
        <w:top w:val="none" w:sz="0" w:space="0" w:color="auto"/>
        <w:left w:val="none" w:sz="0" w:space="0" w:color="auto"/>
        <w:bottom w:val="none" w:sz="0" w:space="0" w:color="auto"/>
        <w:right w:val="none" w:sz="0" w:space="0" w:color="auto"/>
      </w:divBdr>
    </w:div>
    <w:div w:id="18990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ruitment@agedcarequality.gov.au" TargetMode="External"/><Relationship Id="rId18" Type="http://schemas.openxmlformats.org/officeDocument/2006/relationships/hyperlink" Target="http://www.apsc.gov.au/publications-and-media/current-publications/cracking-the-co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gedcarequality.gov.au/about-us/careers/current-vacancies" TargetMode="External"/><Relationship Id="rId17" Type="http://schemas.openxmlformats.org/officeDocument/2006/relationships/hyperlink" Target="http://www.apsc.gov.au/publications-and-media/current-publications/cracking-the-code/factsheet-4" TargetMode="External"/><Relationship Id="rId2" Type="http://schemas.openxmlformats.org/officeDocument/2006/relationships/customXml" Target="../customXml/item2.xml"/><Relationship Id="rId16" Type="http://schemas.openxmlformats.org/officeDocument/2006/relationships/hyperlink" Target="https://www.agedcarequality.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gedcarequality.gov.au/" TargetMode="External"/><Relationship Id="rId5" Type="http://schemas.openxmlformats.org/officeDocument/2006/relationships/styles" Target="styles.xml"/><Relationship Id="rId15" Type="http://schemas.openxmlformats.org/officeDocument/2006/relationships/hyperlink" Target="https://www.agedcarequality.gov.au/about-us/corporate-documents" TargetMode="External"/><Relationship Id="rId10" Type="http://schemas.openxmlformats.org/officeDocument/2006/relationships/hyperlink" Target="https://www.agedcarequality.gov.au/sites/default/files/media/regulatory_strategy_jan_1_2020_v2.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gedcarequality.gov.au/about-us/careers/working-commission" TargetMode="External"/><Relationship Id="rId14" Type="http://schemas.openxmlformats.org/officeDocument/2006/relationships/hyperlink" Target="mailto:%20Maurice.Fannelli@agedcarequalit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b979a97-fc68-4138-8577-cb563958aa5d">
      <UserInfo>
        <DisplayName>Gail Ward</DisplayName>
        <AccountId>28</AccountId>
        <AccountType/>
      </UserInfo>
    </SharedWithUsers>
    <lcf76f155ced4ddcb4097134ff3c332f xmlns="45d7f533-6637-4fb5-8142-05446dc3d9ac">
      <Terms xmlns="http://schemas.microsoft.com/office/infopath/2007/PartnerControls"/>
    </lcf76f155ced4ddcb4097134ff3c332f>
    <TaxCatchAll xmlns="5b979a97-fc68-4138-8577-cb563958aa5d" xsi:nil="true"/>
    <Sorting xmlns="45d7f533-6637-4fb5-8142-05446dc3d9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7B7216451A394DBDD022833617330F" ma:contentTypeVersion="13" ma:contentTypeDescription="Create a new document." ma:contentTypeScope="" ma:versionID="6bd73ebf6c83f03afcff56cbc093c687">
  <xsd:schema xmlns:xsd="http://www.w3.org/2001/XMLSchema" xmlns:xs="http://www.w3.org/2001/XMLSchema" xmlns:p="http://schemas.microsoft.com/office/2006/metadata/properties" xmlns:ns2="5b979a97-fc68-4138-8577-cb563958aa5d" xmlns:ns3="45d7f533-6637-4fb5-8142-05446dc3d9ac" targetNamespace="http://schemas.microsoft.com/office/2006/metadata/properties" ma:root="true" ma:fieldsID="aea03565e5a5414a3b83a4b518316200" ns2:_="" ns3:_="">
    <xsd:import namespace="5b979a97-fc68-4138-8577-cb563958aa5d"/>
    <xsd:import namespace="45d7f533-6637-4fb5-8142-05446dc3d9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Sor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52b042-75d2-4a88-8e53-eea3446fbb6a}" ma:internalName="TaxCatchAll" ma:showField="CatchAllData" ma:web="5b979a97-fc68-4138-8577-cb563958aa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d7f533-6637-4fb5-8142-05446dc3d9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orting" ma:index="20" nillable="true" ma:displayName="Sorting" ma:format="Dropdown" ma:indexed="true" ma:internalName="Sorting"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A5779-8A65-4F15-BC0D-380BE47C8A50}">
  <ds:schemaRefs>
    <ds:schemaRef ds:uri="http://schemas.microsoft.com/office/2006/metadata/properties"/>
    <ds:schemaRef ds:uri="http://schemas.microsoft.com/office/infopath/2007/PartnerControls"/>
    <ds:schemaRef ds:uri="5b979a97-fc68-4138-8577-cb563958aa5d"/>
    <ds:schemaRef ds:uri="45d7f533-6637-4fb5-8142-05446dc3d9ac"/>
  </ds:schemaRefs>
</ds:datastoreItem>
</file>

<file path=customXml/itemProps2.xml><?xml version="1.0" encoding="utf-8"?>
<ds:datastoreItem xmlns:ds="http://schemas.openxmlformats.org/officeDocument/2006/customXml" ds:itemID="{5B88C352-34C4-4DE5-8B5D-98879D059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79a97-fc68-4138-8577-cb563958aa5d"/>
    <ds:schemaRef ds:uri="45d7f533-6637-4fb5-8142-05446dc3d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9013EA-4101-4F5B-95B7-800C504598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1255</Words>
  <Characters>7160</Characters>
  <Application>Microsoft Office Word</Application>
  <DocSecurity>4</DocSecurity>
  <Lines>59</Lines>
  <Paragraphs>16</Paragraphs>
  <ScaleCrop>false</ScaleCrop>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Chawla</dc:creator>
  <cp:keywords/>
  <dc:description/>
  <cp:lastModifiedBy>Mel Bryant</cp:lastModifiedBy>
  <cp:revision>2</cp:revision>
  <dcterms:created xsi:type="dcterms:W3CDTF">2024-03-27T23:45:00Z</dcterms:created>
  <dcterms:modified xsi:type="dcterms:W3CDTF">2024-03-27T23:45:00Z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0x010100A97B7216451A394DBDD022833617330F</vt:lpwstr>
  </property>
  <property fmtid="{D5CDD505-2E9C-101B-9397-08002B2CF9AE}" pid="3" name="_ExtendedDescription">
    <vt:lpwstr/>
  </property>
</Properties>
</file>