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38"/>
      </w:tblGrid>
      <w:tr w:rsidR="00994FF7" w:rsidRPr="00D1004B" w14:paraId="27506714" w14:textId="77777777" w:rsidTr="00F072E5">
        <w:trPr>
          <w:trHeight w:val="454"/>
        </w:trPr>
        <w:tc>
          <w:tcPr>
            <w:tcW w:w="2263" w:type="dxa"/>
            <w:shd w:val="clear" w:color="auto" w:fill="FFFFFF"/>
          </w:tcPr>
          <w:p w14:paraId="7EA69083" w14:textId="77777777" w:rsidR="00994FF7" w:rsidRPr="00D1004B" w:rsidRDefault="00994FF7" w:rsidP="004E01BD">
            <w:pPr>
              <w:rPr>
                <w:rFonts w:ascii="Open Sans" w:hAnsi="Open Sans" w:cs="Open Sans"/>
                <w:b/>
              </w:rPr>
            </w:pPr>
            <w:r w:rsidRPr="00D1004B">
              <w:rPr>
                <w:rFonts w:ascii="Open Sans" w:hAnsi="Open Sans" w:cs="Open Sans"/>
                <w:b/>
                <w:bCs/>
              </w:rPr>
              <w:t>Classification</w:t>
            </w:r>
          </w:p>
        </w:tc>
        <w:tc>
          <w:tcPr>
            <w:tcW w:w="7938" w:type="dxa"/>
            <w:shd w:val="clear" w:color="auto" w:fill="FFFFFF"/>
          </w:tcPr>
          <w:p w14:paraId="5702F3D0" w14:textId="77777777" w:rsidR="00994FF7" w:rsidRPr="00D1004B" w:rsidRDefault="00994FF7" w:rsidP="004E01BD">
            <w:pPr>
              <w:rPr>
                <w:rFonts w:ascii="Open Sans" w:hAnsi="Open Sans" w:cs="Open Sans"/>
              </w:rPr>
            </w:pPr>
            <w:r w:rsidRPr="00D1004B">
              <w:rPr>
                <w:rFonts w:ascii="Open Sans" w:hAnsi="Open Sans" w:cs="Open Sans"/>
              </w:rPr>
              <w:t>APS</w:t>
            </w:r>
            <w:r w:rsidR="00F062CF" w:rsidRPr="00D1004B">
              <w:rPr>
                <w:rFonts w:ascii="Open Sans" w:hAnsi="Open Sans" w:cs="Open Sans"/>
              </w:rPr>
              <w:t>5</w:t>
            </w:r>
          </w:p>
        </w:tc>
      </w:tr>
      <w:tr w:rsidR="00994FF7" w:rsidRPr="00D1004B" w14:paraId="3973B9CC" w14:textId="77777777" w:rsidTr="00F072E5">
        <w:trPr>
          <w:trHeight w:val="454"/>
        </w:trPr>
        <w:tc>
          <w:tcPr>
            <w:tcW w:w="2263" w:type="dxa"/>
            <w:shd w:val="clear" w:color="auto" w:fill="D9E2F3"/>
          </w:tcPr>
          <w:p w14:paraId="528F2F0D" w14:textId="77777777" w:rsidR="00994FF7" w:rsidRPr="00D1004B" w:rsidRDefault="00994FF7" w:rsidP="004E01BD">
            <w:pPr>
              <w:rPr>
                <w:rFonts w:ascii="Open Sans" w:hAnsi="Open Sans" w:cs="Open Sans"/>
                <w:b/>
              </w:rPr>
            </w:pPr>
            <w:r w:rsidRPr="00D1004B">
              <w:rPr>
                <w:rFonts w:ascii="Open Sans" w:hAnsi="Open Sans" w:cs="Open Sans"/>
                <w:b/>
                <w:bCs/>
              </w:rPr>
              <w:t>Position Title</w:t>
            </w:r>
          </w:p>
        </w:tc>
        <w:tc>
          <w:tcPr>
            <w:tcW w:w="7938" w:type="dxa"/>
            <w:shd w:val="clear" w:color="auto" w:fill="D9E2F3"/>
          </w:tcPr>
          <w:p w14:paraId="5A0CD5D2" w14:textId="593289FF" w:rsidR="00994FF7" w:rsidRPr="00D1004B" w:rsidRDefault="00D1004B" w:rsidP="004E01BD">
            <w:pPr>
              <w:rPr>
                <w:rFonts w:ascii="Open Sans" w:hAnsi="Open Sans" w:cs="Open Sans"/>
              </w:rPr>
            </w:pPr>
            <w:r w:rsidRPr="00D1004B">
              <w:rPr>
                <w:rFonts w:ascii="Open Sans" w:hAnsi="Open Sans" w:cs="Open Sans"/>
                <w:position w:val="-1"/>
              </w:rPr>
              <w:t>System Support Analyst</w:t>
            </w:r>
          </w:p>
        </w:tc>
      </w:tr>
      <w:tr w:rsidR="00994FF7" w:rsidRPr="00D1004B" w14:paraId="2F1C654B" w14:textId="77777777" w:rsidTr="00F072E5">
        <w:trPr>
          <w:trHeight w:val="454"/>
        </w:trPr>
        <w:tc>
          <w:tcPr>
            <w:tcW w:w="2263" w:type="dxa"/>
            <w:shd w:val="clear" w:color="auto" w:fill="auto"/>
          </w:tcPr>
          <w:p w14:paraId="27AB9F27" w14:textId="77777777" w:rsidR="00994FF7" w:rsidRPr="00D1004B" w:rsidRDefault="00994FF7" w:rsidP="004E01BD">
            <w:pPr>
              <w:rPr>
                <w:rFonts w:ascii="Open Sans" w:hAnsi="Open Sans" w:cs="Open Sans"/>
                <w:b/>
              </w:rPr>
            </w:pPr>
            <w:r w:rsidRPr="00D1004B">
              <w:rPr>
                <w:rFonts w:ascii="Open Sans" w:hAnsi="Open Sans" w:cs="Open Sans"/>
                <w:b/>
                <w:bCs/>
              </w:rPr>
              <w:t>Group</w:t>
            </w:r>
          </w:p>
        </w:tc>
        <w:tc>
          <w:tcPr>
            <w:tcW w:w="7938" w:type="dxa"/>
            <w:shd w:val="clear" w:color="auto" w:fill="auto"/>
          </w:tcPr>
          <w:p w14:paraId="7E055F0D" w14:textId="47720FC1" w:rsidR="00994FF7" w:rsidRPr="00D1004B" w:rsidRDefault="00D1004B" w:rsidP="004E01BD">
            <w:pPr>
              <w:rPr>
                <w:rFonts w:ascii="Open Sans" w:hAnsi="Open Sans" w:cs="Open Sans"/>
              </w:rPr>
            </w:pPr>
            <w:r w:rsidRPr="00D1004B">
              <w:rPr>
                <w:rFonts w:ascii="Open Sans" w:hAnsi="Open Sans" w:cs="Open Sans"/>
                <w:position w:val="-1"/>
              </w:rPr>
              <w:t xml:space="preserve">Enterprise Governance and Corporate </w:t>
            </w:r>
            <w:r w:rsidRPr="00D1004B">
              <w:rPr>
                <w:rFonts w:ascii="Open Sans" w:hAnsi="Open Sans" w:cs="Open Sans"/>
                <w:position w:val="-1"/>
              </w:rPr>
              <w:t>Operations</w:t>
            </w:r>
            <w:r w:rsidRPr="00D1004B">
              <w:rPr>
                <w:rFonts w:ascii="Open Sans" w:hAnsi="Open Sans" w:cs="Open Sans"/>
              </w:rPr>
              <w:t xml:space="preserve"> </w:t>
            </w:r>
            <w:r w:rsidRPr="00D1004B">
              <w:rPr>
                <w:rFonts w:ascii="Open Sans" w:hAnsi="Open Sans" w:cs="Open Sans"/>
                <w:position w:val="-1"/>
              </w:rPr>
              <w:t>Group</w:t>
            </w:r>
          </w:p>
        </w:tc>
      </w:tr>
      <w:tr w:rsidR="00994FF7" w:rsidRPr="00D1004B" w14:paraId="5E4C8E1B" w14:textId="77777777" w:rsidTr="00F072E5">
        <w:trPr>
          <w:trHeight w:val="454"/>
        </w:trPr>
        <w:tc>
          <w:tcPr>
            <w:tcW w:w="2263" w:type="dxa"/>
            <w:shd w:val="clear" w:color="auto" w:fill="D9E2F3"/>
          </w:tcPr>
          <w:p w14:paraId="6F66B38D" w14:textId="77777777" w:rsidR="00994FF7" w:rsidRPr="00D1004B" w:rsidRDefault="00994FF7" w:rsidP="004E01BD">
            <w:pPr>
              <w:rPr>
                <w:rFonts w:ascii="Open Sans" w:hAnsi="Open Sans" w:cs="Open Sans"/>
                <w:b/>
              </w:rPr>
            </w:pPr>
            <w:r w:rsidRPr="00D1004B">
              <w:rPr>
                <w:rFonts w:ascii="Open Sans" w:hAnsi="Open Sans" w:cs="Open Sans"/>
                <w:b/>
                <w:bCs/>
              </w:rPr>
              <w:t>Section</w:t>
            </w:r>
          </w:p>
        </w:tc>
        <w:tc>
          <w:tcPr>
            <w:tcW w:w="7938" w:type="dxa"/>
            <w:shd w:val="clear" w:color="auto" w:fill="D9E2F3"/>
          </w:tcPr>
          <w:p w14:paraId="52032919" w14:textId="4A80DD71" w:rsidR="00994FF7" w:rsidRPr="00D1004B" w:rsidRDefault="00D1004B" w:rsidP="004E01BD">
            <w:pPr>
              <w:rPr>
                <w:rFonts w:ascii="Open Sans" w:hAnsi="Open Sans" w:cs="Open Sans"/>
              </w:rPr>
            </w:pPr>
            <w:r w:rsidRPr="00D1004B">
              <w:rPr>
                <w:rFonts w:ascii="Open Sans" w:hAnsi="Open Sans" w:cs="Open Sans"/>
              </w:rPr>
              <w:t>Business Systems</w:t>
            </w:r>
          </w:p>
        </w:tc>
      </w:tr>
      <w:tr w:rsidR="00994FF7" w:rsidRPr="00D1004B" w14:paraId="11F3BD03" w14:textId="77777777" w:rsidTr="00F072E5">
        <w:trPr>
          <w:trHeight w:val="454"/>
        </w:trPr>
        <w:tc>
          <w:tcPr>
            <w:tcW w:w="2263" w:type="dxa"/>
            <w:shd w:val="clear" w:color="auto" w:fill="auto"/>
          </w:tcPr>
          <w:p w14:paraId="39F47C79" w14:textId="77777777" w:rsidR="00994FF7" w:rsidRPr="00D1004B" w:rsidRDefault="00994FF7" w:rsidP="004E01BD">
            <w:pPr>
              <w:rPr>
                <w:rFonts w:ascii="Open Sans" w:hAnsi="Open Sans" w:cs="Open Sans"/>
                <w:b/>
              </w:rPr>
            </w:pPr>
            <w:r w:rsidRPr="00D1004B">
              <w:rPr>
                <w:rFonts w:ascii="Open Sans" w:hAnsi="Open Sans" w:cs="Open Sans"/>
                <w:b/>
                <w:bCs/>
              </w:rPr>
              <w:t xml:space="preserve">Reporting Manager </w:t>
            </w:r>
          </w:p>
        </w:tc>
        <w:tc>
          <w:tcPr>
            <w:tcW w:w="7938" w:type="dxa"/>
            <w:shd w:val="clear" w:color="auto" w:fill="auto"/>
          </w:tcPr>
          <w:p w14:paraId="7357FF8D" w14:textId="1F8B1FBE" w:rsidR="00994FF7" w:rsidRPr="00D1004B" w:rsidRDefault="00D1004B" w:rsidP="004E01BD">
            <w:pPr>
              <w:rPr>
                <w:rFonts w:ascii="Open Sans" w:hAnsi="Open Sans" w:cs="Open Sans"/>
              </w:rPr>
            </w:pPr>
            <w:r w:rsidRPr="00D1004B">
              <w:rPr>
                <w:rFonts w:ascii="Open Sans" w:hAnsi="Open Sans" w:cs="Open Sans"/>
              </w:rPr>
              <w:t>Business Systems Service Desk Manager</w:t>
            </w:r>
          </w:p>
        </w:tc>
      </w:tr>
      <w:tr w:rsidR="00994FF7" w:rsidRPr="00D1004B" w14:paraId="5CB935A7" w14:textId="77777777" w:rsidTr="00F072E5">
        <w:trPr>
          <w:trHeight w:val="454"/>
        </w:trPr>
        <w:tc>
          <w:tcPr>
            <w:tcW w:w="2263" w:type="dxa"/>
            <w:shd w:val="clear" w:color="auto" w:fill="D9E2F3"/>
          </w:tcPr>
          <w:p w14:paraId="4EA6C812" w14:textId="77777777" w:rsidR="00994FF7" w:rsidRPr="00D1004B" w:rsidRDefault="00994FF7" w:rsidP="004E01BD">
            <w:pPr>
              <w:rPr>
                <w:rFonts w:ascii="Open Sans" w:hAnsi="Open Sans" w:cs="Open Sans"/>
                <w:b/>
              </w:rPr>
            </w:pPr>
            <w:r w:rsidRPr="00D1004B">
              <w:rPr>
                <w:rFonts w:ascii="Open Sans" w:hAnsi="Open Sans" w:cs="Open Sans"/>
                <w:b/>
                <w:bCs/>
              </w:rPr>
              <w:t>Location</w:t>
            </w:r>
          </w:p>
        </w:tc>
        <w:tc>
          <w:tcPr>
            <w:tcW w:w="7938" w:type="dxa"/>
            <w:shd w:val="clear" w:color="auto" w:fill="D9E2F3"/>
          </w:tcPr>
          <w:p w14:paraId="6F564C47" w14:textId="77777777" w:rsidR="00994FF7" w:rsidRPr="00D1004B" w:rsidRDefault="00994FF7" w:rsidP="004E01BD">
            <w:pPr>
              <w:rPr>
                <w:rFonts w:ascii="Open Sans" w:hAnsi="Open Sans" w:cs="Open Sans"/>
                <w:i/>
              </w:rPr>
            </w:pPr>
            <w:r w:rsidRPr="00D1004B">
              <w:rPr>
                <w:rFonts w:ascii="Open Sans" w:hAnsi="Open Sans" w:cs="Open Sans"/>
              </w:rPr>
              <w:t>All Locations</w:t>
            </w:r>
          </w:p>
        </w:tc>
      </w:tr>
      <w:tr w:rsidR="00994FF7" w:rsidRPr="00D1004B" w14:paraId="3A1AE17D" w14:textId="77777777" w:rsidTr="00F072E5">
        <w:trPr>
          <w:trHeight w:val="454"/>
        </w:trPr>
        <w:tc>
          <w:tcPr>
            <w:tcW w:w="2263" w:type="dxa"/>
            <w:shd w:val="clear" w:color="auto" w:fill="auto"/>
          </w:tcPr>
          <w:p w14:paraId="484C3D3B" w14:textId="77777777" w:rsidR="00994FF7" w:rsidRPr="00D1004B" w:rsidRDefault="00994FF7" w:rsidP="004E01BD">
            <w:pPr>
              <w:rPr>
                <w:rFonts w:ascii="Open Sans" w:hAnsi="Open Sans" w:cs="Open Sans"/>
                <w:b/>
              </w:rPr>
            </w:pPr>
            <w:r w:rsidRPr="00D1004B">
              <w:rPr>
                <w:rFonts w:ascii="Open Sans" w:hAnsi="Open Sans" w:cs="Open Sans"/>
                <w:b/>
                <w:bCs/>
              </w:rPr>
              <w:t xml:space="preserve">Status </w:t>
            </w:r>
          </w:p>
        </w:tc>
        <w:tc>
          <w:tcPr>
            <w:tcW w:w="7938" w:type="dxa"/>
            <w:shd w:val="clear" w:color="auto" w:fill="auto"/>
          </w:tcPr>
          <w:p w14:paraId="2FD5DA0D" w14:textId="22DE1743" w:rsidR="00994FF7" w:rsidRPr="00D1004B" w:rsidRDefault="00994FF7" w:rsidP="004E01BD">
            <w:pPr>
              <w:rPr>
                <w:rFonts w:ascii="Open Sans" w:hAnsi="Open Sans" w:cs="Open Sans"/>
              </w:rPr>
            </w:pPr>
            <w:r w:rsidRPr="00D1004B">
              <w:rPr>
                <w:rFonts w:ascii="Open Sans" w:hAnsi="Open Sans" w:cs="Open Sans"/>
              </w:rPr>
              <w:t>Full-Time, Ongoing/Non-ongoing</w:t>
            </w:r>
          </w:p>
        </w:tc>
      </w:tr>
    </w:tbl>
    <w:p w14:paraId="34495E2A" w14:textId="77777777" w:rsidR="00994FF7" w:rsidRPr="00D1004B" w:rsidRDefault="00994FF7" w:rsidP="00994FF7">
      <w:pPr>
        <w:widowControl w:val="0"/>
        <w:autoSpaceDE w:val="0"/>
        <w:autoSpaceDN w:val="0"/>
        <w:adjustRightInd w:val="0"/>
        <w:spacing w:before="35" w:after="0"/>
        <w:ind w:right="-20"/>
        <w:rPr>
          <w:rFonts w:ascii="Open Sans" w:hAnsi="Open Sans" w:cs="Open Sans"/>
          <w:b/>
          <w:bCs/>
          <w:position w:val="-1"/>
        </w:rPr>
      </w:pPr>
    </w:p>
    <w:p w14:paraId="7DAE3E5B" w14:textId="77777777" w:rsidR="004E7307" w:rsidRPr="00D1004B" w:rsidRDefault="004E7307" w:rsidP="004E7307">
      <w:pPr>
        <w:rPr>
          <w:rFonts w:ascii="Open Sans" w:hAnsi="Open Sans" w:cs="Open Sans"/>
        </w:rPr>
      </w:pPr>
      <w:r w:rsidRPr="00D1004B">
        <w:rPr>
          <w:rFonts w:ascii="Open Sans" w:hAnsi="Open Sans" w:cs="Open Sans"/>
        </w:rPr>
        <w:t xml:space="preserve">The Aged Care Quality and Safety Commission (the Commission) was formed on 1 January 2019. The role of the Commission is to protect and enhance the safety, health, </w:t>
      </w:r>
      <w:proofErr w:type="gramStart"/>
      <w:r w:rsidRPr="00D1004B">
        <w:rPr>
          <w:rFonts w:ascii="Open Sans" w:hAnsi="Open Sans" w:cs="Open Sans"/>
        </w:rPr>
        <w:t>wellbeing</w:t>
      </w:r>
      <w:proofErr w:type="gramEnd"/>
      <w:r w:rsidRPr="00D1004B">
        <w:rPr>
          <w:rFonts w:ascii="Open Sans" w:hAnsi="Open Sans" w:cs="Open Sans"/>
        </w:rPr>
        <w:t xml:space="preserve"> and quality of life of people receiving aged care.</w:t>
      </w:r>
    </w:p>
    <w:p w14:paraId="209B25BE" w14:textId="77777777" w:rsidR="004E7307" w:rsidRPr="00D1004B" w:rsidRDefault="004E7307" w:rsidP="004E7307">
      <w:pPr>
        <w:rPr>
          <w:rFonts w:ascii="Open Sans" w:hAnsi="Open Sans" w:cs="Open Sans"/>
        </w:rPr>
      </w:pPr>
      <w:r w:rsidRPr="00D1004B">
        <w:rPr>
          <w:rFonts w:ascii="Open Sans" w:hAnsi="Open Sans" w:cs="Open Sans"/>
        </w:rPr>
        <w:t>The Commission is the national end-to-end regulator of aged care services and the primary point of contact for consumers and providers in relation to quality and safety. Our vision is to support a world-class aged care system driven by empowered consumers who enjoy the best possible quality of life.</w:t>
      </w:r>
    </w:p>
    <w:p w14:paraId="7B03A716" w14:textId="77777777" w:rsidR="004E7307" w:rsidRPr="00D1004B" w:rsidRDefault="004E7307" w:rsidP="004E7307">
      <w:pPr>
        <w:rPr>
          <w:rFonts w:ascii="Open Sans" w:hAnsi="Open Sans" w:cs="Open Sans"/>
        </w:rPr>
      </w:pPr>
      <w:r w:rsidRPr="00D1004B">
        <w:rPr>
          <w:rFonts w:ascii="Open Sans" w:hAnsi="Open Sans" w:cs="Open Sans"/>
        </w:rPr>
        <w:t xml:space="preserve">We aim to build confidence and trust in aged care, empower consumers, promote best practice service provision, promote quality </w:t>
      </w:r>
      <w:proofErr w:type="gramStart"/>
      <w:r w:rsidRPr="00D1004B">
        <w:rPr>
          <w:rFonts w:ascii="Open Sans" w:hAnsi="Open Sans" w:cs="Open Sans"/>
        </w:rPr>
        <w:t>standards</w:t>
      </w:r>
      <w:proofErr w:type="gramEnd"/>
      <w:r w:rsidRPr="00D1004B">
        <w:rPr>
          <w:rFonts w:ascii="Open Sans" w:hAnsi="Open Sans" w:cs="Open Sans"/>
        </w:rPr>
        <w:t xml:space="preserve"> and hold providers to account for their performance against the expected standards of care. We seek to promote an aged care system that develops safer systems of care, inculcates a culture of safety and quality, and learns from mistakes, while providing the oversight that can assure the community that aged care services are operating as they should, including working on continuous improvement.</w:t>
      </w:r>
    </w:p>
    <w:p w14:paraId="06F928CD" w14:textId="77777777" w:rsidR="00994FF7" w:rsidRPr="00D1004B" w:rsidRDefault="00994FF7" w:rsidP="00994FF7">
      <w:pPr>
        <w:widowControl w:val="0"/>
        <w:autoSpaceDE w:val="0"/>
        <w:autoSpaceDN w:val="0"/>
        <w:adjustRightInd w:val="0"/>
        <w:spacing w:before="35" w:after="0"/>
        <w:ind w:right="-20"/>
        <w:rPr>
          <w:rFonts w:ascii="Open Sans" w:hAnsi="Open Sans" w:cs="Open Sans"/>
          <w:b/>
          <w:bCs/>
          <w:color w:val="AEAAAA"/>
          <w:position w:val="-1"/>
        </w:rPr>
      </w:pPr>
    </w:p>
    <w:p w14:paraId="1F9EE737" w14:textId="77777777" w:rsidR="00994FF7" w:rsidRPr="00D1004B" w:rsidRDefault="00994FF7" w:rsidP="00994FF7">
      <w:pPr>
        <w:widowControl w:val="0"/>
        <w:autoSpaceDE w:val="0"/>
        <w:autoSpaceDN w:val="0"/>
        <w:adjustRightInd w:val="0"/>
        <w:spacing w:before="35" w:after="0"/>
        <w:ind w:right="-20"/>
        <w:rPr>
          <w:rFonts w:ascii="Open Sans" w:hAnsi="Open Sans" w:cs="Open Sans"/>
          <w:b/>
          <w:bCs/>
          <w:position w:val="-1"/>
        </w:rPr>
      </w:pPr>
      <w:r w:rsidRPr="00D1004B">
        <w:rPr>
          <w:rFonts w:ascii="Open Sans" w:hAnsi="Open Sans" w:cs="Open Sans"/>
          <w:b/>
          <w:bCs/>
          <w:position w:val="-1"/>
        </w:rPr>
        <w:t xml:space="preserve">Purpose </w:t>
      </w:r>
      <w:r w:rsidRPr="00D1004B">
        <w:rPr>
          <w:rFonts w:ascii="Open Sans" w:hAnsi="Open Sans" w:cs="Open Sans"/>
          <w:b/>
          <w:bCs/>
          <w:spacing w:val="-1"/>
          <w:position w:val="-1"/>
        </w:rPr>
        <w:t>o</w:t>
      </w:r>
      <w:r w:rsidRPr="00D1004B">
        <w:rPr>
          <w:rFonts w:ascii="Open Sans" w:hAnsi="Open Sans" w:cs="Open Sans"/>
          <w:b/>
          <w:bCs/>
          <w:position w:val="-1"/>
        </w:rPr>
        <w:t>f position:</w:t>
      </w:r>
      <w:r w:rsidRPr="00D1004B">
        <w:rPr>
          <w:rFonts w:ascii="Open Sans" w:hAnsi="Open Sans" w:cs="Open Sans"/>
          <w:b/>
          <w:bCs/>
          <w:position w:val="-1"/>
        </w:rPr>
        <w:tab/>
      </w:r>
      <w:bookmarkStart w:id="0" w:name="_Hlk118104342"/>
    </w:p>
    <w:p w14:paraId="4709451A" w14:textId="77777777" w:rsidR="00D1004B" w:rsidRPr="00D1004B" w:rsidRDefault="00D1004B" w:rsidP="00D1004B">
      <w:pPr>
        <w:widowControl w:val="0"/>
        <w:autoSpaceDE w:val="0"/>
        <w:autoSpaceDN w:val="0"/>
        <w:adjustRightInd w:val="0"/>
        <w:spacing w:after="0"/>
        <w:ind w:hanging="12"/>
        <w:jc w:val="both"/>
        <w:rPr>
          <w:rFonts w:ascii="Open Sans" w:eastAsia="Arial" w:hAnsi="Open Sans" w:cs="Open Sans"/>
          <w:position w:val="-1"/>
        </w:rPr>
      </w:pPr>
      <w:r w:rsidRPr="00D1004B">
        <w:rPr>
          <w:rStyle w:val="ui-provider"/>
          <w:rFonts w:ascii="Open Sans" w:hAnsi="Open Sans" w:cs="Open Sans"/>
        </w:rPr>
        <w:t>The Business Systems Service Desk provides technical support and assistance to customers who have questions about or encounter issues with business systems that are used in day-to-day operations. We respond to requests for support, troubleshoot complex application issues and provide guidance on how to use various business systems more effectively. We also play a role in improving system functionality through the co-ordination of system enhancement requests and associated testing activities.</w:t>
      </w:r>
    </w:p>
    <w:p w14:paraId="0A472C42" w14:textId="77777777" w:rsidR="00F072E5" w:rsidRPr="00D1004B" w:rsidRDefault="00F072E5" w:rsidP="00994FF7">
      <w:pPr>
        <w:widowControl w:val="0"/>
        <w:autoSpaceDE w:val="0"/>
        <w:autoSpaceDN w:val="0"/>
        <w:adjustRightInd w:val="0"/>
        <w:spacing w:before="35" w:after="0"/>
        <w:ind w:right="-20"/>
        <w:rPr>
          <w:rFonts w:ascii="Open Sans" w:hAnsi="Open Sans" w:cs="Open Sans"/>
          <w:color w:val="A6A6A6"/>
          <w:position w:val="-1"/>
        </w:rPr>
      </w:pPr>
    </w:p>
    <w:p w14:paraId="677994E0" w14:textId="77777777" w:rsidR="00F072E5" w:rsidRPr="00D1004B" w:rsidRDefault="00F072E5" w:rsidP="00994FF7">
      <w:pPr>
        <w:widowControl w:val="0"/>
        <w:autoSpaceDE w:val="0"/>
        <w:autoSpaceDN w:val="0"/>
        <w:adjustRightInd w:val="0"/>
        <w:spacing w:before="35" w:after="0"/>
        <w:ind w:right="-20"/>
        <w:rPr>
          <w:rFonts w:ascii="Open Sans" w:hAnsi="Open Sans" w:cs="Open Sans"/>
          <w:color w:val="A6A6A6"/>
          <w:position w:val="-1"/>
        </w:rPr>
      </w:pPr>
    </w:p>
    <w:p w14:paraId="3E51385B" w14:textId="77777777" w:rsidR="00F072E5" w:rsidRPr="00D1004B" w:rsidRDefault="00F072E5" w:rsidP="00994FF7">
      <w:pPr>
        <w:widowControl w:val="0"/>
        <w:autoSpaceDE w:val="0"/>
        <w:autoSpaceDN w:val="0"/>
        <w:adjustRightInd w:val="0"/>
        <w:spacing w:before="35" w:after="0"/>
        <w:ind w:right="-20"/>
        <w:rPr>
          <w:rFonts w:ascii="Open Sans" w:hAnsi="Open Sans" w:cs="Open Sans"/>
          <w:color w:val="A6A6A6"/>
          <w:position w:val="-1"/>
        </w:rPr>
      </w:pPr>
    </w:p>
    <w:bookmarkEnd w:id="0"/>
    <w:p w14:paraId="7FA1D808" w14:textId="77777777" w:rsidR="00D1004B" w:rsidRPr="00D1004B" w:rsidRDefault="00994FF7" w:rsidP="00D1004B">
      <w:pPr>
        <w:widowControl w:val="0"/>
        <w:tabs>
          <w:tab w:val="left" w:pos="2520"/>
        </w:tabs>
        <w:autoSpaceDE w:val="0"/>
        <w:autoSpaceDN w:val="0"/>
        <w:adjustRightInd w:val="0"/>
        <w:spacing w:before="35" w:after="0"/>
        <w:ind w:right="-20"/>
        <w:rPr>
          <w:rFonts w:ascii="Open Sans" w:hAnsi="Open Sans" w:cs="Open Sans"/>
          <w:b/>
          <w:color w:val="A6A6A6"/>
        </w:rPr>
      </w:pPr>
      <w:r w:rsidRPr="00D1004B">
        <w:rPr>
          <w:rFonts w:ascii="Open Sans" w:hAnsi="Open Sans" w:cs="Open Sans"/>
          <w:b/>
        </w:rPr>
        <w:t>Key Accountabilities</w:t>
      </w:r>
      <w:bookmarkStart w:id="1" w:name="_Hlk118104389"/>
      <w:r w:rsidR="00854B73" w:rsidRPr="00D1004B">
        <w:rPr>
          <w:rFonts w:ascii="Open Sans" w:hAnsi="Open Sans" w:cs="Open Sans"/>
          <w:b/>
        </w:rPr>
        <w:t xml:space="preserve"> </w:t>
      </w:r>
      <w:bookmarkEnd w:id="1"/>
    </w:p>
    <w:p w14:paraId="7EE9ACD4" w14:textId="77777777" w:rsidR="00D1004B" w:rsidRPr="00D1004B" w:rsidRDefault="00D1004B" w:rsidP="00D1004B">
      <w:pPr>
        <w:pStyle w:val="ListParagraph"/>
        <w:numPr>
          <w:ilvl w:val="0"/>
          <w:numId w:val="5"/>
        </w:numPr>
        <w:spacing w:after="0" w:line="240" w:lineRule="auto"/>
        <w:rPr>
          <w:rFonts w:ascii="Open Sans" w:hAnsi="Open Sans" w:cs="Open Sans"/>
        </w:rPr>
      </w:pPr>
      <w:r w:rsidRPr="00D1004B">
        <w:rPr>
          <w:rFonts w:ascii="Open Sans" w:hAnsi="Open Sans" w:cs="Open Sans"/>
        </w:rPr>
        <w:t xml:space="preserve">Provide Level 2 application support including the identification and effective management of incidents and requests, managing escalations, and contributing to testing and reporting </w:t>
      </w:r>
      <w:proofErr w:type="gramStart"/>
      <w:r w:rsidRPr="00D1004B">
        <w:rPr>
          <w:rFonts w:ascii="Open Sans" w:hAnsi="Open Sans" w:cs="Open Sans"/>
        </w:rPr>
        <w:t>activities</w:t>
      </w:r>
      <w:proofErr w:type="gramEnd"/>
    </w:p>
    <w:p w14:paraId="65984004" w14:textId="77777777" w:rsidR="00D1004B" w:rsidRPr="00D1004B" w:rsidRDefault="00D1004B" w:rsidP="00D1004B">
      <w:pPr>
        <w:pStyle w:val="ListParagraph"/>
        <w:numPr>
          <w:ilvl w:val="0"/>
          <w:numId w:val="5"/>
        </w:numPr>
        <w:spacing w:after="0" w:line="240" w:lineRule="auto"/>
        <w:rPr>
          <w:rFonts w:ascii="Open Sans" w:hAnsi="Open Sans" w:cs="Open Sans"/>
        </w:rPr>
      </w:pPr>
      <w:r w:rsidRPr="00D1004B">
        <w:rPr>
          <w:rFonts w:ascii="Open Sans" w:hAnsi="Open Sans" w:cs="Open Sans"/>
        </w:rPr>
        <w:t xml:space="preserve">Co-ordinate and manage application defects and requests for system </w:t>
      </w:r>
      <w:proofErr w:type="gramStart"/>
      <w:r w:rsidRPr="00D1004B">
        <w:rPr>
          <w:rFonts w:ascii="Open Sans" w:hAnsi="Open Sans" w:cs="Open Sans"/>
        </w:rPr>
        <w:t>enhancements</w:t>
      </w:r>
      <w:proofErr w:type="gramEnd"/>
    </w:p>
    <w:p w14:paraId="1CDCD52A" w14:textId="77777777" w:rsidR="00D1004B" w:rsidRPr="00D1004B" w:rsidRDefault="00D1004B" w:rsidP="00D1004B">
      <w:pPr>
        <w:pStyle w:val="ListParagraph"/>
        <w:numPr>
          <w:ilvl w:val="0"/>
          <w:numId w:val="5"/>
        </w:numPr>
        <w:spacing w:after="0" w:line="240" w:lineRule="auto"/>
        <w:rPr>
          <w:rFonts w:ascii="Open Sans" w:hAnsi="Open Sans" w:cs="Open Sans"/>
        </w:rPr>
      </w:pPr>
      <w:r w:rsidRPr="00D1004B">
        <w:rPr>
          <w:rFonts w:ascii="Open Sans" w:hAnsi="Open Sans" w:cs="Open Sans"/>
        </w:rPr>
        <w:t xml:space="preserve">Build and maintain stakeholder relationships including those with technical teams, super users, vendors, and internal and external </w:t>
      </w:r>
      <w:proofErr w:type="gramStart"/>
      <w:r w:rsidRPr="00D1004B">
        <w:rPr>
          <w:rFonts w:ascii="Open Sans" w:hAnsi="Open Sans" w:cs="Open Sans"/>
        </w:rPr>
        <w:t>partners</w:t>
      </w:r>
      <w:proofErr w:type="gramEnd"/>
    </w:p>
    <w:p w14:paraId="5EEA5B76" w14:textId="77777777" w:rsidR="00D1004B" w:rsidRPr="00D1004B" w:rsidRDefault="00D1004B" w:rsidP="00D1004B">
      <w:pPr>
        <w:pStyle w:val="ListParagraph"/>
        <w:numPr>
          <w:ilvl w:val="0"/>
          <w:numId w:val="5"/>
        </w:numPr>
        <w:spacing w:after="0" w:line="240" w:lineRule="auto"/>
        <w:rPr>
          <w:rFonts w:ascii="Open Sans" w:hAnsi="Open Sans" w:cs="Open Sans"/>
          <w:position w:val="-1"/>
        </w:rPr>
      </w:pPr>
      <w:r w:rsidRPr="00D1004B">
        <w:rPr>
          <w:rFonts w:ascii="Open Sans" w:hAnsi="Open Sans" w:cs="Open Sans"/>
          <w:position w:val="-1"/>
        </w:rPr>
        <w:t xml:space="preserve">Support continuous improvement by identifying and analysing improvement opportunities including the development of a range of educational and reference materials </w:t>
      </w:r>
      <w:r w:rsidRPr="00D1004B">
        <w:rPr>
          <w:rFonts w:ascii="Open Sans" w:hAnsi="Open Sans" w:cs="Open Sans"/>
        </w:rPr>
        <w:t xml:space="preserve">to improve team efficiency and increase end-user </w:t>
      </w:r>
      <w:proofErr w:type="gramStart"/>
      <w:r w:rsidRPr="00D1004B">
        <w:rPr>
          <w:rFonts w:ascii="Open Sans" w:hAnsi="Open Sans" w:cs="Open Sans"/>
        </w:rPr>
        <w:t>knowledge</w:t>
      </w:r>
      <w:proofErr w:type="gramEnd"/>
    </w:p>
    <w:p w14:paraId="419CF707" w14:textId="77777777" w:rsidR="00F072E5" w:rsidRPr="00D1004B" w:rsidRDefault="00F072E5" w:rsidP="00F072E5">
      <w:pPr>
        <w:widowControl w:val="0"/>
        <w:autoSpaceDE w:val="0"/>
        <w:autoSpaceDN w:val="0"/>
        <w:adjustRightInd w:val="0"/>
        <w:spacing w:before="34" w:after="0" w:line="240" w:lineRule="auto"/>
        <w:ind w:right="-20"/>
        <w:rPr>
          <w:rFonts w:ascii="Open Sans" w:hAnsi="Open Sans" w:cs="Open Sans"/>
          <w:color w:val="A6A6A6"/>
        </w:rPr>
      </w:pPr>
    </w:p>
    <w:p w14:paraId="4D8FF0B1" w14:textId="4E744CE0" w:rsidR="00994FF7" w:rsidRPr="00D1004B" w:rsidRDefault="00994FF7" w:rsidP="00D1004B">
      <w:pPr>
        <w:widowControl w:val="0"/>
        <w:tabs>
          <w:tab w:val="left" w:pos="2520"/>
        </w:tabs>
        <w:autoSpaceDE w:val="0"/>
        <w:autoSpaceDN w:val="0"/>
        <w:adjustRightInd w:val="0"/>
        <w:spacing w:before="35" w:after="0"/>
        <w:ind w:right="-20"/>
        <w:rPr>
          <w:rFonts w:ascii="Open Sans" w:hAnsi="Open Sans" w:cs="Open Sans"/>
          <w:b/>
          <w:color w:val="A6A6A6"/>
          <w:position w:val="-1"/>
        </w:rPr>
      </w:pPr>
      <w:r w:rsidRPr="00D1004B">
        <w:rPr>
          <w:rFonts w:ascii="Open Sans" w:hAnsi="Open Sans" w:cs="Open Sans"/>
          <w:b/>
          <w:position w:val="-1"/>
        </w:rPr>
        <w:t>Key Capabilities</w:t>
      </w:r>
      <w:r w:rsidR="00854B73" w:rsidRPr="00D1004B">
        <w:rPr>
          <w:rFonts w:ascii="Open Sans" w:hAnsi="Open Sans" w:cs="Open Sans"/>
          <w:b/>
          <w:position w:val="-1"/>
        </w:rPr>
        <w:t xml:space="preserve"> </w:t>
      </w:r>
    </w:p>
    <w:p w14:paraId="0B4A979C" w14:textId="77777777" w:rsidR="00D1004B" w:rsidRPr="00D1004B" w:rsidRDefault="00D1004B" w:rsidP="00D1004B">
      <w:pPr>
        <w:numPr>
          <w:ilvl w:val="0"/>
          <w:numId w:val="5"/>
        </w:numPr>
        <w:spacing w:after="0" w:line="240" w:lineRule="auto"/>
        <w:rPr>
          <w:rFonts w:ascii="Open Sans" w:hAnsi="Open Sans" w:cs="Open Sans"/>
          <w:position w:val="-1"/>
        </w:rPr>
      </w:pPr>
      <w:r w:rsidRPr="00D1004B">
        <w:rPr>
          <w:rFonts w:ascii="Open Sans" w:hAnsi="Open Sans" w:cs="Open Sans"/>
        </w:rPr>
        <w:t xml:space="preserve">Demonstrated ability and experience in providing technical support to large-scale applications using effective troubleshooting and problem-solving </w:t>
      </w:r>
      <w:proofErr w:type="gramStart"/>
      <w:r w:rsidRPr="00D1004B">
        <w:rPr>
          <w:rFonts w:ascii="Open Sans" w:hAnsi="Open Sans" w:cs="Open Sans"/>
        </w:rPr>
        <w:t>techniques</w:t>
      </w:r>
      <w:proofErr w:type="gramEnd"/>
    </w:p>
    <w:p w14:paraId="47A6EA6D" w14:textId="77777777" w:rsidR="00D1004B" w:rsidRPr="00D1004B" w:rsidRDefault="00D1004B" w:rsidP="00D1004B">
      <w:pPr>
        <w:numPr>
          <w:ilvl w:val="0"/>
          <w:numId w:val="5"/>
        </w:numPr>
        <w:spacing w:after="0" w:line="240" w:lineRule="auto"/>
        <w:rPr>
          <w:rFonts w:ascii="Open Sans" w:hAnsi="Open Sans" w:cs="Open Sans"/>
          <w:position w:val="-1"/>
        </w:rPr>
      </w:pPr>
      <w:r w:rsidRPr="00D1004B">
        <w:rPr>
          <w:rFonts w:ascii="Open Sans" w:hAnsi="Open Sans" w:cs="Open Sans"/>
        </w:rPr>
        <w:t>Positively contribute to the team’s service delivery by proactively managing workloads, using experience, sound judgement and initiative when prioritising work</w:t>
      </w:r>
    </w:p>
    <w:p w14:paraId="697C3E9F" w14:textId="77777777" w:rsidR="00D1004B" w:rsidRPr="00D1004B" w:rsidRDefault="00D1004B" w:rsidP="00D1004B">
      <w:pPr>
        <w:numPr>
          <w:ilvl w:val="0"/>
          <w:numId w:val="5"/>
        </w:numPr>
        <w:spacing w:after="0" w:line="240" w:lineRule="auto"/>
        <w:rPr>
          <w:rFonts w:ascii="Open Sans" w:hAnsi="Open Sans" w:cs="Open Sans"/>
        </w:rPr>
      </w:pPr>
      <w:r w:rsidRPr="00D1004B">
        <w:rPr>
          <w:rFonts w:ascii="Open Sans" w:hAnsi="Open Sans" w:cs="Open Sans"/>
        </w:rPr>
        <w:t xml:space="preserve">Ability to clearly communicate with a range of stakeholders across various channels including instant messaging, meetings, and </w:t>
      </w:r>
      <w:proofErr w:type="gramStart"/>
      <w:r w:rsidRPr="00D1004B">
        <w:rPr>
          <w:rFonts w:ascii="Open Sans" w:hAnsi="Open Sans" w:cs="Open Sans"/>
        </w:rPr>
        <w:t>forums</w:t>
      </w:r>
      <w:proofErr w:type="gramEnd"/>
    </w:p>
    <w:p w14:paraId="5E7B5099" w14:textId="77777777" w:rsidR="00D1004B" w:rsidRPr="00D1004B" w:rsidRDefault="00D1004B" w:rsidP="00D1004B">
      <w:pPr>
        <w:numPr>
          <w:ilvl w:val="0"/>
          <w:numId w:val="5"/>
        </w:numPr>
        <w:spacing w:after="0" w:line="240" w:lineRule="auto"/>
        <w:rPr>
          <w:rFonts w:ascii="Open Sans" w:hAnsi="Open Sans" w:cs="Open Sans"/>
        </w:rPr>
      </w:pPr>
      <w:r w:rsidRPr="00D1004B">
        <w:rPr>
          <w:rFonts w:ascii="Open Sans" w:hAnsi="Open Sans" w:cs="Open Sans"/>
        </w:rPr>
        <w:t xml:space="preserve">Ability to quickly gain familiarity with business system applications, and when required, act as a technical representative for new and emerging </w:t>
      </w:r>
      <w:proofErr w:type="gramStart"/>
      <w:r w:rsidRPr="00D1004B">
        <w:rPr>
          <w:rFonts w:ascii="Open Sans" w:hAnsi="Open Sans" w:cs="Open Sans"/>
        </w:rPr>
        <w:t>applications</w:t>
      </w:r>
      <w:proofErr w:type="gramEnd"/>
    </w:p>
    <w:p w14:paraId="3BCFDA92" w14:textId="77777777" w:rsidR="00D1004B" w:rsidRPr="00D1004B" w:rsidRDefault="00D1004B" w:rsidP="00D1004B">
      <w:pPr>
        <w:numPr>
          <w:ilvl w:val="0"/>
          <w:numId w:val="5"/>
        </w:numPr>
        <w:spacing w:after="0" w:line="240" w:lineRule="auto"/>
        <w:rPr>
          <w:rFonts w:ascii="Open Sans" w:hAnsi="Open Sans" w:cs="Open Sans"/>
        </w:rPr>
      </w:pPr>
      <w:r w:rsidRPr="00D1004B">
        <w:rPr>
          <w:rFonts w:ascii="Open Sans" w:hAnsi="Open Sans" w:cs="Open Sans"/>
        </w:rPr>
        <w:t xml:space="preserve">Regularly create, </w:t>
      </w:r>
      <w:proofErr w:type="gramStart"/>
      <w:r w:rsidRPr="00D1004B">
        <w:rPr>
          <w:rFonts w:ascii="Open Sans" w:hAnsi="Open Sans" w:cs="Open Sans"/>
        </w:rPr>
        <w:t>develop</w:t>
      </w:r>
      <w:proofErr w:type="gramEnd"/>
      <w:r w:rsidRPr="00D1004B">
        <w:rPr>
          <w:rFonts w:ascii="Open Sans" w:hAnsi="Open Sans" w:cs="Open Sans"/>
        </w:rPr>
        <w:t xml:space="preserve"> and review application support documentation and educational resources including Standard Operating Procedures, knowledge articles and SharePoint site content</w:t>
      </w:r>
    </w:p>
    <w:p w14:paraId="3000D67A" w14:textId="77777777" w:rsidR="00D1004B" w:rsidRPr="00D1004B" w:rsidRDefault="00D1004B" w:rsidP="00D1004B">
      <w:pPr>
        <w:numPr>
          <w:ilvl w:val="0"/>
          <w:numId w:val="5"/>
        </w:numPr>
        <w:spacing w:after="0" w:line="240" w:lineRule="auto"/>
        <w:rPr>
          <w:rFonts w:ascii="Open Sans" w:hAnsi="Open Sans" w:cs="Open Sans"/>
        </w:rPr>
      </w:pPr>
      <w:r w:rsidRPr="00D1004B">
        <w:rPr>
          <w:rFonts w:ascii="Open Sans" w:hAnsi="Open Sans" w:cs="Open Sans"/>
        </w:rPr>
        <w:t xml:space="preserve">Involvement in application testing activities as </w:t>
      </w:r>
      <w:proofErr w:type="gramStart"/>
      <w:r w:rsidRPr="00D1004B">
        <w:rPr>
          <w:rFonts w:ascii="Open Sans" w:hAnsi="Open Sans" w:cs="Open Sans"/>
        </w:rPr>
        <w:t>required</w:t>
      </w:r>
      <w:proofErr w:type="gramEnd"/>
    </w:p>
    <w:p w14:paraId="2B30CC15" w14:textId="0F916B9F" w:rsidR="00D1004B" w:rsidRPr="00D1004B" w:rsidRDefault="00D1004B" w:rsidP="00D1004B">
      <w:pPr>
        <w:numPr>
          <w:ilvl w:val="0"/>
          <w:numId w:val="5"/>
        </w:numPr>
        <w:spacing w:after="0" w:line="240" w:lineRule="auto"/>
        <w:rPr>
          <w:rFonts w:ascii="Open Sans" w:hAnsi="Open Sans" w:cs="Open Sans"/>
          <w:color w:val="FF0000"/>
        </w:rPr>
      </w:pPr>
      <w:r w:rsidRPr="00D1004B">
        <w:rPr>
          <w:rFonts w:ascii="Open Sans" w:hAnsi="Open Sans" w:cs="Open Sans"/>
        </w:rPr>
        <w:t>Contribute to a positive, supportive, and collaborative team culture</w:t>
      </w:r>
      <w:r w:rsidRPr="00D1004B">
        <w:rPr>
          <w:rFonts w:ascii="Open Sans" w:hAnsi="Open Sans" w:cs="Open Sans"/>
        </w:rPr>
        <w:br/>
      </w:r>
    </w:p>
    <w:p w14:paraId="0A11F93B" w14:textId="77777777" w:rsidR="00D1004B" w:rsidRPr="00D1004B" w:rsidRDefault="00D1004B" w:rsidP="00D1004B">
      <w:pPr>
        <w:spacing w:after="0" w:line="240" w:lineRule="auto"/>
        <w:rPr>
          <w:rFonts w:ascii="Open Sans" w:hAnsi="Open Sans" w:cs="Open Sans"/>
          <w:b/>
          <w:bCs/>
          <w:position w:val="-1"/>
        </w:rPr>
      </w:pPr>
      <w:r w:rsidRPr="00D1004B">
        <w:rPr>
          <w:rFonts w:ascii="Open Sans" w:hAnsi="Open Sans" w:cs="Open Sans"/>
          <w:b/>
          <w:bCs/>
          <w:position w:val="-1"/>
        </w:rPr>
        <w:t>Desired Requirements:</w:t>
      </w:r>
    </w:p>
    <w:p w14:paraId="6E92F75D" w14:textId="77777777" w:rsidR="00D1004B" w:rsidRPr="00D1004B" w:rsidRDefault="00D1004B" w:rsidP="00D1004B">
      <w:pPr>
        <w:numPr>
          <w:ilvl w:val="0"/>
          <w:numId w:val="5"/>
        </w:numPr>
        <w:spacing w:after="0" w:line="240" w:lineRule="auto"/>
        <w:rPr>
          <w:rFonts w:ascii="Open Sans" w:hAnsi="Open Sans" w:cs="Open Sans"/>
          <w:bCs/>
          <w:position w:val="-1"/>
        </w:rPr>
      </w:pPr>
      <w:r w:rsidRPr="00D1004B">
        <w:rPr>
          <w:rFonts w:ascii="Open Sans" w:hAnsi="Open Sans" w:cs="Open Sans"/>
          <w:bCs/>
          <w:position w:val="-1"/>
        </w:rPr>
        <w:t>Experience or awareness of software development lifecycle</w:t>
      </w:r>
    </w:p>
    <w:p w14:paraId="1728AE10" w14:textId="77777777" w:rsidR="00D1004B" w:rsidRPr="00D1004B" w:rsidRDefault="00D1004B" w:rsidP="00D1004B">
      <w:pPr>
        <w:numPr>
          <w:ilvl w:val="0"/>
          <w:numId w:val="5"/>
        </w:numPr>
        <w:spacing w:after="0" w:line="240" w:lineRule="auto"/>
        <w:rPr>
          <w:rFonts w:ascii="Open Sans" w:hAnsi="Open Sans" w:cs="Open Sans"/>
          <w:bCs/>
          <w:position w:val="-1"/>
        </w:rPr>
      </w:pPr>
      <w:r w:rsidRPr="00D1004B">
        <w:rPr>
          <w:rFonts w:ascii="Open Sans" w:hAnsi="Open Sans" w:cs="Open Sans"/>
          <w:bCs/>
          <w:position w:val="-1"/>
        </w:rPr>
        <w:t xml:space="preserve">Experience managing defects and </w:t>
      </w:r>
      <w:proofErr w:type="gramStart"/>
      <w:r w:rsidRPr="00D1004B">
        <w:rPr>
          <w:rFonts w:ascii="Open Sans" w:hAnsi="Open Sans" w:cs="Open Sans"/>
          <w:bCs/>
          <w:position w:val="-1"/>
        </w:rPr>
        <w:t>enhancements</w:t>
      </w:r>
      <w:proofErr w:type="gramEnd"/>
    </w:p>
    <w:p w14:paraId="0EAA5848" w14:textId="77777777" w:rsidR="00D1004B" w:rsidRPr="00D1004B" w:rsidRDefault="00D1004B" w:rsidP="00D1004B">
      <w:pPr>
        <w:numPr>
          <w:ilvl w:val="0"/>
          <w:numId w:val="5"/>
        </w:numPr>
        <w:spacing w:after="0" w:line="240" w:lineRule="auto"/>
        <w:rPr>
          <w:rFonts w:ascii="Open Sans" w:hAnsi="Open Sans" w:cs="Open Sans"/>
        </w:rPr>
      </w:pPr>
      <w:r w:rsidRPr="00D1004B">
        <w:rPr>
          <w:rFonts w:ascii="Open Sans" w:hAnsi="Open Sans" w:cs="Open Sans"/>
        </w:rPr>
        <w:t>Understanding of the ITIL Service Management framework</w:t>
      </w:r>
    </w:p>
    <w:p w14:paraId="0EDB5B2E" w14:textId="77777777" w:rsidR="00994FF7" w:rsidRPr="00D1004B" w:rsidRDefault="00994FF7" w:rsidP="00994FF7">
      <w:pPr>
        <w:widowControl w:val="0"/>
        <w:tabs>
          <w:tab w:val="left" w:pos="2520"/>
        </w:tabs>
        <w:autoSpaceDE w:val="0"/>
        <w:autoSpaceDN w:val="0"/>
        <w:adjustRightInd w:val="0"/>
        <w:spacing w:before="35" w:after="0"/>
        <w:ind w:left="262" w:right="-20"/>
        <w:rPr>
          <w:rFonts w:ascii="Open Sans" w:hAnsi="Open Sans" w:cs="Open Sans"/>
          <w:b/>
          <w:color w:val="A6A6A6"/>
        </w:rPr>
      </w:pPr>
    </w:p>
    <w:p w14:paraId="1045A218" w14:textId="77777777" w:rsidR="00994FF7" w:rsidRPr="00D1004B" w:rsidRDefault="00994FF7" w:rsidP="00D1004B">
      <w:pPr>
        <w:widowControl w:val="0"/>
        <w:tabs>
          <w:tab w:val="left" w:pos="2520"/>
        </w:tabs>
        <w:autoSpaceDE w:val="0"/>
        <w:autoSpaceDN w:val="0"/>
        <w:adjustRightInd w:val="0"/>
        <w:spacing w:before="35" w:after="0" w:line="360" w:lineRule="auto"/>
        <w:ind w:right="-20"/>
        <w:rPr>
          <w:rFonts w:ascii="Open Sans" w:hAnsi="Open Sans" w:cs="Open Sans"/>
          <w:b/>
        </w:rPr>
      </w:pPr>
      <w:r w:rsidRPr="00D1004B">
        <w:rPr>
          <w:rFonts w:ascii="Open Sans" w:hAnsi="Open Sans" w:cs="Open Sans"/>
          <w:b/>
        </w:rPr>
        <w:t>Key Relationships:</w:t>
      </w:r>
    </w:p>
    <w:p w14:paraId="3259E759" w14:textId="77777777" w:rsidR="00D1004B" w:rsidRPr="00D1004B" w:rsidRDefault="00D1004B" w:rsidP="00D1004B">
      <w:pPr>
        <w:widowControl w:val="0"/>
        <w:autoSpaceDE w:val="0"/>
        <w:autoSpaceDN w:val="0"/>
        <w:adjustRightInd w:val="0"/>
        <w:spacing w:after="0" w:line="240" w:lineRule="auto"/>
        <w:rPr>
          <w:rFonts w:ascii="Open Sans" w:hAnsi="Open Sans" w:cs="Open Sans"/>
          <w:bCs/>
          <w:position w:val="-1"/>
        </w:rPr>
      </w:pPr>
      <w:r w:rsidRPr="00D1004B">
        <w:rPr>
          <w:rFonts w:ascii="Open Sans" w:hAnsi="Open Sans" w:cs="Open Sans"/>
          <w:bCs/>
          <w:position w:val="-1"/>
        </w:rPr>
        <w:t>This position will be required to work with peers and managers across a range of Commission business groups, and external partners including the Department of Health and Aged Care and vendors.</w:t>
      </w:r>
    </w:p>
    <w:p w14:paraId="2ABCE7CC" w14:textId="77777777" w:rsidR="00994FF7" w:rsidRPr="00D1004B" w:rsidRDefault="00994FF7" w:rsidP="00994FF7">
      <w:pPr>
        <w:widowControl w:val="0"/>
        <w:tabs>
          <w:tab w:val="left" w:pos="2520"/>
        </w:tabs>
        <w:autoSpaceDE w:val="0"/>
        <w:autoSpaceDN w:val="0"/>
        <w:adjustRightInd w:val="0"/>
        <w:spacing w:before="35" w:after="0" w:line="240" w:lineRule="auto"/>
        <w:ind w:right="-20"/>
        <w:rPr>
          <w:rFonts w:ascii="Open Sans" w:hAnsi="Open Sans" w:cs="Open Sans"/>
        </w:rPr>
      </w:pPr>
    </w:p>
    <w:p w14:paraId="2C1536CE" w14:textId="77777777" w:rsidR="00994FF7" w:rsidRPr="00D1004B" w:rsidRDefault="00B52477" w:rsidP="00B52477">
      <w:pPr>
        <w:widowControl w:val="0"/>
        <w:autoSpaceDE w:val="0"/>
        <w:autoSpaceDN w:val="0"/>
        <w:adjustRightInd w:val="0"/>
        <w:spacing w:after="0" w:line="240" w:lineRule="auto"/>
        <w:ind w:left="2835" w:hanging="2551"/>
        <w:rPr>
          <w:rFonts w:ascii="Open Sans" w:hAnsi="Open Sans" w:cs="Open Sans"/>
          <w:color w:val="585858"/>
        </w:rPr>
      </w:pPr>
      <w:r w:rsidRPr="00D1004B">
        <w:rPr>
          <w:rFonts w:ascii="Open Sans" w:hAnsi="Open Sans" w:cs="Open Sans"/>
          <w:b/>
        </w:rPr>
        <w:t xml:space="preserve">ILS </w:t>
      </w:r>
      <w:r w:rsidR="00994FF7" w:rsidRPr="00D1004B">
        <w:rPr>
          <w:rFonts w:ascii="Open Sans" w:hAnsi="Open Sans" w:cs="Open Sans"/>
          <w:b/>
        </w:rPr>
        <w:t>Capabilities</w:t>
      </w:r>
      <w:r w:rsidRPr="00D1004B">
        <w:rPr>
          <w:rFonts w:ascii="Open Sans" w:hAnsi="Open Sans" w:cs="Open Sans"/>
          <w:b/>
        </w:rPr>
        <w:t>:</w:t>
      </w:r>
      <w:r w:rsidR="00771407" w:rsidRPr="00D1004B">
        <w:rPr>
          <w:rFonts w:ascii="Open Sans" w:hAnsi="Open Sans" w:cs="Open Sans"/>
          <w:b/>
        </w:rPr>
        <w:tab/>
      </w:r>
      <w:r w:rsidR="00994FF7" w:rsidRPr="00D1004B">
        <w:rPr>
          <w:rFonts w:ascii="Open Sans" w:hAnsi="Open Sans" w:cs="Open Sans"/>
        </w:rPr>
        <w:t>The APS ILS Framework applies to this position (</w:t>
      </w:r>
      <w:hyperlink r:id="rId9" w:history="1">
        <w:r w:rsidR="00994FF7" w:rsidRPr="00D1004B">
          <w:rPr>
            <w:rStyle w:val="Hyperlink"/>
            <w:rFonts w:ascii="Open Sans" w:hAnsi="Open Sans" w:cs="Open Sans"/>
          </w:rPr>
          <w:t>refer to APS</w:t>
        </w:r>
        <w:r w:rsidR="00BC57D2" w:rsidRPr="00D1004B">
          <w:rPr>
            <w:rStyle w:val="Hyperlink"/>
            <w:rFonts w:ascii="Open Sans" w:hAnsi="Open Sans" w:cs="Open Sans"/>
          </w:rPr>
          <w:t>5</w:t>
        </w:r>
        <w:r w:rsidR="00994FF7" w:rsidRPr="00D1004B">
          <w:rPr>
            <w:rStyle w:val="Hyperlink"/>
            <w:rFonts w:ascii="Open Sans" w:hAnsi="Open Sans" w:cs="Open Sans"/>
          </w:rPr>
          <w:t xml:space="preserve"> Capability Summary link</w:t>
        </w:r>
      </w:hyperlink>
      <w:r w:rsidR="00994FF7" w:rsidRPr="00D1004B">
        <w:rPr>
          <w:rFonts w:ascii="Open Sans" w:hAnsi="Open Sans" w:cs="Open Sans"/>
        </w:rPr>
        <w:t>)</w:t>
      </w:r>
      <w:r w:rsidR="00994FF7" w:rsidRPr="00D1004B">
        <w:rPr>
          <w:rFonts w:ascii="Open Sans" w:hAnsi="Open Sans" w:cs="Open Sans"/>
          <w:color w:val="585858"/>
        </w:rPr>
        <w:t xml:space="preserve">. </w:t>
      </w:r>
    </w:p>
    <w:p w14:paraId="0614C593" w14:textId="77777777" w:rsidR="00A92D5E" w:rsidRPr="00064FD3" w:rsidRDefault="00A92D5E">
      <w:pPr>
        <w:rPr>
          <w:rFonts w:ascii="Open Sans" w:hAnsi="Open Sans" w:cs="Open Sans"/>
        </w:rPr>
      </w:pPr>
    </w:p>
    <w:sectPr w:rsidR="00A92D5E" w:rsidRPr="00064FD3" w:rsidSect="00994FF7">
      <w:headerReference w:type="even" r:id="rId10"/>
      <w:headerReference w:type="default" r:id="rId11"/>
      <w:footerReference w:type="even" r:id="rId12"/>
      <w:footerReference w:type="default" r:id="rId13"/>
      <w:headerReference w:type="first" r:id="rId14"/>
      <w:footerReference w:type="first" r:id="rId15"/>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45B4F" w14:textId="77777777" w:rsidR="00355878" w:rsidRDefault="00355878">
      <w:pPr>
        <w:spacing w:after="0" w:line="240" w:lineRule="auto"/>
      </w:pPr>
      <w:r>
        <w:separator/>
      </w:r>
    </w:p>
  </w:endnote>
  <w:endnote w:type="continuationSeparator" w:id="0">
    <w:p w14:paraId="560D76EC" w14:textId="77777777" w:rsidR="00355878" w:rsidRDefault="00355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EECD1" w14:textId="77777777" w:rsidR="00B33DF4" w:rsidRDefault="00B33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DDCD" w14:textId="1E56AF2C" w:rsidR="00B33DF4" w:rsidRDefault="00D1004B">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14:anchorId="427B9961" wp14:editId="78C450A4">
              <wp:simplePos x="0" y="0"/>
              <wp:positionH relativeFrom="page">
                <wp:posOffset>701040</wp:posOffset>
              </wp:positionH>
              <wp:positionV relativeFrom="page">
                <wp:posOffset>9594850</wp:posOffset>
              </wp:positionV>
              <wp:extent cx="6370320" cy="12700"/>
              <wp:effectExtent l="0" t="0" r="0"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662C05" id="Freeform: Shap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9264" behindDoc="1" locked="0" layoutInCell="0" allowOverlap="1" wp14:anchorId="1AB7EE57" wp14:editId="5AFEFD7B">
              <wp:simplePos x="0" y="0"/>
              <wp:positionH relativeFrom="page">
                <wp:posOffset>707390</wp:posOffset>
              </wp:positionH>
              <wp:positionV relativeFrom="page">
                <wp:posOffset>9615805</wp:posOffset>
              </wp:positionV>
              <wp:extent cx="359410"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wps:spPr>
                    <wps:txbx>
                      <w:txbxContent>
                        <w:p w14:paraId="0428850F" w14:textId="77777777" w:rsidR="00B33DF4" w:rsidRDefault="00994FF7">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7EE57" id="_x0000_t202" coordsize="21600,21600" o:spt="202" path="m,l,21600r21600,l21600,xe">
              <v:stroke joinstyle="miter"/>
              <v:path gradientshapeok="t" o:connecttype="rect"/>
            </v:shapetype>
            <v:shape id="Text Box 1" o:spid="_x0000_s1027" type="#_x0000_t202" style="position:absolute;margin-left:55.7pt;margin-top:757.15pt;width:28.3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" o:allowincell="f" filled="f" stroked="f">
              <v:textbox inset="0,0,0,0">
                <w:txbxContent>
                  <w:p w14:paraId="0428850F" w14:textId="77777777" w:rsidR="00B33DF4" w:rsidRDefault="00994FF7">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E88C" w14:textId="77777777" w:rsidR="00B33DF4" w:rsidRDefault="00B33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DE87" w14:textId="77777777" w:rsidR="00355878" w:rsidRDefault="00355878">
      <w:pPr>
        <w:spacing w:after="0" w:line="240" w:lineRule="auto"/>
      </w:pPr>
      <w:r>
        <w:separator/>
      </w:r>
    </w:p>
  </w:footnote>
  <w:footnote w:type="continuationSeparator" w:id="0">
    <w:p w14:paraId="00FC5043" w14:textId="77777777" w:rsidR="00355878" w:rsidRDefault="00355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983C" w14:textId="77777777" w:rsidR="00B33DF4" w:rsidRDefault="00B33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FB2EC" w14:textId="42DB4F20" w:rsidR="00B33DF4" w:rsidRPr="005638CF" w:rsidRDefault="00D1004B" w:rsidP="004E01BD">
    <w:pPr>
      <w:widowControl w:val="0"/>
      <w:autoSpaceDE w:val="0"/>
      <w:autoSpaceDN w:val="0"/>
      <w:adjustRightInd w:val="0"/>
      <w:spacing w:before="31" w:after="0" w:line="240" w:lineRule="auto"/>
      <w:ind w:left="3402" w:right="4116"/>
      <w:rPr>
        <w:rFonts w:ascii="Arial" w:hAnsi="Arial" w:cs="Arial"/>
      </w:rPr>
    </w:pPr>
    <w:r>
      <w:rPr>
        <w:noProof/>
      </w:rPr>
      <mc:AlternateContent>
        <mc:Choice Requires="wps">
          <w:drawing>
            <wp:anchor distT="0" distB="0" distL="114300" distR="114300" simplePos="0" relativeHeight="251656192" behindDoc="1" locked="0" layoutInCell="0" allowOverlap="1" wp14:anchorId="484EA585" wp14:editId="304ADBB4">
              <wp:simplePos x="0" y="0"/>
              <wp:positionH relativeFrom="page">
                <wp:posOffset>5412740</wp:posOffset>
              </wp:positionH>
              <wp:positionV relativeFrom="page">
                <wp:posOffset>76200</wp:posOffset>
              </wp:positionV>
              <wp:extent cx="2244725" cy="6540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4725" cy="654050"/>
                      </a:xfrm>
                      <a:prstGeom prst="rect">
                        <a:avLst/>
                      </a:prstGeom>
                      <a:noFill/>
                      <a:ln>
                        <a:noFill/>
                      </a:ln>
                    </wps:spPr>
                    <wps:txbx>
                      <w:txbxContent>
                        <w:p w14:paraId="1D3F39C1" w14:textId="77777777" w:rsidR="00B33DF4" w:rsidRDefault="00B33DF4">
                          <w:pPr>
                            <w:widowControl w:val="0"/>
                            <w:autoSpaceDE w:val="0"/>
                            <w:autoSpaceDN w:val="0"/>
                            <w:adjustRightInd w:val="0"/>
                            <w:spacing w:after="0" w:line="240" w:lineRule="auto"/>
                            <w:rPr>
                              <w:rFonts w:ascii="Times New Roman" w:hAnsi="Times New Roman"/>
                              <w:sz w:val="24"/>
                              <w:szCs w:val="24"/>
                            </w:rPr>
                          </w:pPr>
                        </w:p>
                        <w:p w14:paraId="1D9752CB" w14:textId="5C63686A" w:rsidR="00B33DF4" w:rsidRDefault="00D1004B">
                          <w:pPr>
                            <w:widowControl w:val="0"/>
                            <w:autoSpaceDE w:val="0"/>
                            <w:autoSpaceDN w:val="0"/>
                            <w:adjustRightInd w:val="0"/>
                            <w:spacing w:after="0" w:line="240" w:lineRule="auto"/>
                            <w:rPr>
                              <w:rFonts w:ascii="Times New Roman" w:hAnsi="Times New Roman"/>
                              <w:sz w:val="24"/>
                              <w:szCs w:val="24"/>
                            </w:rPr>
                          </w:pPr>
                          <w:r w:rsidRPr="008173A0">
                            <w:rPr>
                              <w:noProof/>
                            </w:rPr>
                            <w:drawing>
                              <wp:inline distT="0" distB="0" distL="0" distR="0" wp14:anchorId="6B7C80B6" wp14:editId="4CA47683">
                                <wp:extent cx="2200275" cy="4572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913" r="48921"/>
                                        <a:stretch>
                                          <a:fillRect/>
                                        </a:stretch>
                                      </pic:blipFill>
                                      <pic:spPr bwMode="auto">
                                        <a:xfrm>
                                          <a:off x="0" y="0"/>
                                          <a:ext cx="2200275" cy="4572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EA585" id="Rectangle 4" o:spid="_x0000_s1026" style="position:absolute;left:0;text-align:left;margin-left:426.2pt;margin-top:6pt;width:176.75pt;height: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" o:allowincell="f" filled="f" stroked="f">
              <v:textbox inset="0,0,0,0">
                <w:txbxContent>
                  <w:p w14:paraId="1D3F39C1" w14:textId="77777777" w:rsidR="00B33DF4" w:rsidRDefault="00B33DF4">
                    <w:pPr>
                      <w:widowControl w:val="0"/>
                      <w:autoSpaceDE w:val="0"/>
                      <w:autoSpaceDN w:val="0"/>
                      <w:adjustRightInd w:val="0"/>
                      <w:spacing w:after="0" w:line="240" w:lineRule="auto"/>
                      <w:rPr>
                        <w:rFonts w:ascii="Times New Roman" w:hAnsi="Times New Roman"/>
                        <w:sz w:val="24"/>
                        <w:szCs w:val="24"/>
                      </w:rPr>
                    </w:pPr>
                  </w:p>
                  <w:p w14:paraId="1D9752CB" w14:textId="5C63686A" w:rsidR="00B33DF4" w:rsidRDefault="00D1004B">
                    <w:pPr>
                      <w:widowControl w:val="0"/>
                      <w:autoSpaceDE w:val="0"/>
                      <w:autoSpaceDN w:val="0"/>
                      <w:adjustRightInd w:val="0"/>
                      <w:spacing w:after="0" w:line="240" w:lineRule="auto"/>
                      <w:rPr>
                        <w:rFonts w:ascii="Times New Roman" w:hAnsi="Times New Roman"/>
                        <w:sz w:val="24"/>
                        <w:szCs w:val="24"/>
                      </w:rPr>
                    </w:pPr>
                    <w:r w:rsidRPr="008173A0">
                      <w:rPr>
                        <w:noProof/>
                      </w:rPr>
                      <w:drawing>
                        <wp:inline distT="0" distB="0" distL="0" distR="0" wp14:anchorId="6B7C80B6" wp14:editId="4CA47683">
                          <wp:extent cx="2200275" cy="4572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913" r="48921"/>
                                  <a:stretch>
                                    <a:fillRect/>
                                  </a:stretch>
                                </pic:blipFill>
                                <pic:spPr bwMode="auto">
                                  <a:xfrm>
                                    <a:off x="0" y="0"/>
                                    <a:ext cx="2200275" cy="457200"/>
                                  </a:xfrm>
                                  <a:prstGeom prst="rect">
                                    <a:avLst/>
                                  </a:prstGeom>
                                  <a:noFill/>
                                  <a:ln>
                                    <a:noFill/>
                                  </a:ln>
                                </pic:spPr>
                              </pic:pic>
                            </a:graphicData>
                          </a:graphic>
                        </wp:inline>
                      </w:drawing>
                    </w:r>
                  </w:p>
                </w:txbxContent>
              </v:textbox>
              <w10:wrap anchorx="page" anchory="page"/>
            </v:rect>
          </w:pict>
        </mc:Fallback>
      </mc:AlternateContent>
    </w:r>
    <w:r w:rsidR="00994FF7" w:rsidRPr="005638CF">
      <w:rPr>
        <w:rFonts w:ascii="Arial" w:hAnsi="Arial" w:cs="Arial"/>
        <w:b/>
        <w:bCs/>
      </w:rPr>
      <w:t>POSITION D</w:t>
    </w:r>
    <w:r w:rsidR="00994FF7" w:rsidRPr="005638CF">
      <w:rPr>
        <w:rFonts w:ascii="Arial" w:hAnsi="Arial" w:cs="Arial"/>
        <w:b/>
        <w:bCs/>
        <w:w w:val="99"/>
      </w:rPr>
      <w:t>ESCRIPTION</w:t>
    </w:r>
    <w:r w:rsidR="00994FF7">
      <w:rPr>
        <w:rFonts w:ascii="Arial" w:hAnsi="Arial" w:cs="Arial"/>
        <w:b/>
        <w:bCs/>
        <w:w w:val="99"/>
      </w:rPr>
      <w:br/>
    </w:r>
  </w:p>
  <w:p w14:paraId="3F9FDBBB" w14:textId="0DADDA18" w:rsidR="00B33DF4" w:rsidRDefault="00D1004B">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216" behindDoc="1" locked="0" layoutInCell="0" allowOverlap="1" wp14:anchorId="0C30AD78" wp14:editId="50C76D03">
              <wp:simplePos x="0" y="0"/>
              <wp:positionH relativeFrom="page">
                <wp:posOffset>701040</wp:posOffset>
              </wp:positionH>
              <wp:positionV relativeFrom="page">
                <wp:posOffset>764540</wp:posOffset>
              </wp:positionV>
              <wp:extent cx="6370320" cy="12700"/>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786812" id="Freeform: Shap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60.2pt,556.8pt,60.2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" o:allowincell="f" filled="f" strokecolor="#bfbfbf" strokeweight="1.6pt">
              <v:path arrowok="t" o:connecttype="custom" o:connectlocs="0,0;6370320,0" o:connectangles="0,0"/>
              <w10:wrap anchorx="page" anchory="page"/>
            </v:poly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43C2" w14:textId="77777777" w:rsidR="00B33DF4" w:rsidRDefault="00B33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E4D90"/>
    <w:multiLevelType w:val="hybridMultilevel"/>
    <w:tmpl w:val="9EE8DB14"/>
    <w:lvl w:ilvl="0" w:tplc="081A12FE">
      <w:start w:val="1"/>
      <w:numFmt w:val="bullet"/>
      <w:lvlText w:val=""/>
      <w:lvlJc w:val="left"/>
      <w:pPr>
        <w:ind w:left="1376" w:hanging="360"/>
      </w:pPr>
      <w:rPr>
        <w:rFonts w:ascii="Symbol" w:hAnsi="Symbol" w:hint="default"/>
        <w:color w:val="auto"/>
      </w:rPr>
    </w:lvl>
    <w:lvl w:ilvl="1" w:tplc="0C090003" w:tentative="1">
      <w:start w:val="1"/>
      <w:numFmt w:val="bullet"/>
      <w:lvlText w:val="o"/>
      <w:lvlJc w:val="left"/>
      <w:pPr>
        <w:ind w:left="2096" w:hanging="360"/>
      </w:pPr>
      <w:rPr>
        <w:rFonts w:ascii="Courier New" w:hAnsi="Courier New" w:cs="Courier New" w:hint="default"/>
      </w:rPr>
    </w:lvl>
    <w:lvl w:ilvl="2" w:tplc="0C090005" w:tentative="1">
      <w:start w:val="1"/>
      <w:numFmt w:val="bullet"/>
      <w:lvlText w:val=""/>
      <w:lvlJc w:val="left"/>
      <w:pPr>
        <w:ind w:left="2816" w:hanging="360"/>
      </w:pPr>
      <w:rPr>
        <w:rFonts w:ascii="Wingdings" w:hAnsi="Wingdings" w:hint="default"/>
      </w:rPr>
    </w:lvl>
    <w:lvl w:ilvl="3" w:tplc="0C090001" w:tentative="1">
      <w:start w:val="1"/>
      <w:numFmt w:val="bullet"/>
      <w:lvlText w:val=""/>
      <w:lvlJc w:val="left"/>
      <w:pPr>
        <w:ind w:left="3536" w:hanging="360"/>
      </w:pPr>
      <w:rPr>
        <w:rFonts w:ascii="Symbol" w:hAnsi="Symbol" w:hint="default"/>
      </w:rPr>
    </w:lvl>
    <w:lvl w:ilvl="4" w:tplc="0C090003" w:tentative="1">
      <w:start w:val="1"/>
      <w:numFmt w:val="bullet"/>
      <w:lvlText w:val="o"/>
      <w:lvlJc w:val="left"/>
      <w:pPr>
        <w:ind w:left="4256" w:hanging="360"/>
      </w:pPr>
      <w:rPr>
        <w:rFonts w:ascii="Courier New" w:hAnsi="Courier New" w:cs="Courier New" w:hint="default"/>
      </w:rPr>
    </w:lvl>
    <w:lvl w:ilvl="5" w:tplc="0C090005" w:tentative="1">
      <w:start w:val="1"/>
      <w:numFmt w:val="bullet"/>
      <w:lvlText w:val=""/>
      <w:lvlJc w:val="left"/>
      <w:pPr>
        <w:ind w:left="4976" w:hanging="360"/>
      </w:pPr>
      <w:rPr>
        <w:rFonts w:ascii="Wingdings" w:hAnsi="Wingdings" w:hint="default"/>
      </w:rPr>
    </w:lvl>
    <w:lvl w:ilvl="6" w:tplc="0C090001" w:tentative="1">
      <w:start w:val="1"/>
      <w:numFmt w:val="bullet"/>
      <w:lvlText w:val=""/>
      <w:lvlJc w:val="left"/>
      <w:pPr>
        <w:ind w:left="5696" w:hanging="360"/>
      </w:pPr>
      <w:rPr>
        <w:rFonts w:ascii="Symbol" w:hAnsi="Symbol" w:hint="default"/>
      </w:rPr>
    </w:lvl>
    <w:lvl w:ilvl="7" w:tplc="0C090003" w:tentative="1">
      <w:start w:val="1"/>
      <w:numFmt w:val="bullet"/>
      <w:lvlText w:val="o"/>
      <w:lvlJc w:val="left"/>
      <w:pPr>
        <w:ind w:left="6416" w:hanging="360"/>
      </w:pPr>
      <w:rPr>
        <w:rFonts w:ascii="Courier New" w:hAnsi="Courier New" w:cs="Courier New" w:hint="default"/>
      </w:rPr>
    </w:lvl>
    <w:lvl w:ilvl="8" w:tplc="0C090005" w:tentative="1">
      <w:start w:val="1"/>
      <w:numFmt w:val="bullet"/>
      <w:lvlText w:val=""/>
      <w:lvlJc w:val="left"/>
      <w:pPr>
        <w:ind w:left="7136" w:hanging="360"/>
      </w:pPr>
      <w:rPr>
        <w:rFonts w:ascii="Wingdings" w:hAnsi="Wingdings" w:hint="default"/>
      </w:rPr>
    </w:lvl>
  </w:abstractNum>
  <w:abstractNum w:abstractNumId="1" w15:restartNumberingAfterBreak="0">
    <w:nsid w:val="50AB7753"/>
    <w:multiLevelType w:val="hybridMultilevel"/>
    <w:tmpl w:val="6464BFB6"/>
    <w:lvl w:ilvl="0" w:tplc="56EE522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63631497"/>
    <w:multiLevelType w:val="hybridMultilevel"/>
    <w:tmpl w:val="38A0C1EE"/>
    <w:lvl w:ilvl="0" w:tplc="0C090001">
      <w:start w:val="1"/>
      <w:numFmt w:val="bullet"/>
      <w:lvlText w:val=""/>
      <w:lvlJc w:val="left"/>
      <w:pPr>
        <w:ind w:left="1376" w:hanging="360"/>
      </w:pPr>
      <w:rPr>
        <w:rFonts w:ascii="Symbol" w:hAnsi="Symbol" w:hint="default"/>
      </w:rPr>
    </w:lvl>
    <w:lvl w:ilvl="1" w:tplc="0C090003" w:tentative="1">
      <w:start w:val="1"/>
      <w:numFmt w:val="bullet"/>
      <w:lvlText w:val="o"/>
      <w:lvlJc w:val="left"/>
      <w:pPr>
        <w:ind w:left="2096" w:hanging="360"/>
      </w:pPr>
      <w:rPr>
        <w:rFonts w:ascii="Courier New" w:hAnsi="Courier New" w:cs="Courier New" w:hint="default"/>
      </w:rPr>
    </w:lvl>
    <w:lvl w:ilvl="2" w:tplc="0C090005" w:tentative="1">
      <w:start w:val="1"/>
      <w:numFmt w:val="bullet"/>
      <w:lvlText w:val=""/>
      <w:lvlJc w:val="left"/>
      <w:pPr>
        <w:ind w:left="2816" w:hanging="360"/>
      </w:pPr>
      <w:rPr>
        <w:rFonts w:ascii="Wingdings" w:hAnsi="Wingdings" w:hint="default"/>
      </w:rPr>
    </w:lvl>
    <w:lvl w:ilvl="3" w:tplc="0C090001" w:tentative="1">
      <w:start w:val="1"/>
      <w:numFmt w:val="bullet"/>
      <w:lvlText w:val=""/>
      <w:lvlJc w:val="left"/>
      <w:pPr>
        <w:ind w:left="3536" w:hanging="360"/>
      </w:pPr>
      <w:rPr>
        <w:rFonts w:ascii="Symbol" w:hAnsi="Symbol" w:hint="default"/>
      </w:rPr>
    </w:lvl>
    <w:lvl w:ilvl="4" w:tplc="0C090003" w:tentative="1">
      <w:start w:val="1"/>
      <w:numFmt w:val="bullet"/>
      <w:lvlText w:val="o"/>
      <w:lvlJc w:val="left"/>
      <w:pPr>
        <w:ind w:left="4256" w:hanging="360"/>
      </w:pPr>
      <w:rPr>
        <w:rFonts w:ascii="Courier New" w:hAnsi="Courier New" w:cs="Courier New" w:hint="default"/>
      </w:rPr>
    </w:lvl>
    <w:lvl w:ilvl="5" w:tplc="0C090005" w:tentative="1">
      <w:start w:val="1"/>
      <w:numFmt w:val="bullet"/>
      <w:lvlText w:val=""/>
      <w:lvlJc w:val="left"/>
      <w:pPr>
        <w:ind w:left="4976" w:hanging="360"/>
      </w:pPr>
      <w:rPr>
        <w:rFonts w:ascii="Wingdings" w:hAnsi="Wingdings" w:hint="default"/>
      </w:rPr>
    </w:lvl>
    <w:lvl w:ilvl="6" w:tplc="0C090001" w:tentative="1">
      <w:start w:val="1"/>
      <w:numFmt w:val="bullet"/>
      <w:lvlText w:val=""/>
      <w:lvlJc w:val="left"/>
      <w:pPr>
        <w:ind w:left="5696" w:hanging="360"/>
      </w:pPr>
      <w:rPr>
        <w:rFonts w:ascii="Symbol" w:hAnsi="Symbol" w:hint="default"/>
      </w:rPr>
    </w:lvl>
    <w:lvl w:ilvl="7" w:tplc="0C090003" w:tentative="1">
      <w:start w:val="1"/>
      <w:numFmt w:val="bullet"/>
      <w:lvlText w:val="o"/>
      <w:lvlJc w:val="left"/>
      <w:pPr>
        <w:ind w:left="6416" w:hanging="360"/>
      </w:pPr>
      <w:rPr>
        <w:rFonts w:ascii="Courier New" w:hAnsi="Courier New" w:cs="Courier New" w:hint="default"/>
      </w:rPr>
    </w:lvl>
    <w:lvl w:ilvl="8" w:tplc="0C090005" w:tentative="1">
      <w:start w:val="1"/>
      <w:numFmt w:val="bullet"/>
      <w:lvlText w:val=""/>
      <w:lvlJc w:val="left"/>
      <w:pPr>
        <w:ind w:left="7136" w:hanging="360"/>
      </w:pPr>
      <w:rPr>
        <w:rFonts w:ascii="Wingdings" w:hAnsi="Wingdings" w:hint="default"/>
      </w:rPr>
    </w:lvl>
  </w:abstractNum>
  <w:abstractNum w:abstractNumId="3" w15:restartNumberingAfterBreak="0">
    <w:nsid w:val="6A300394"/>
    <w:multiLevelType w:val="hybridMultilevel"/>
    <w:tmpl w:val="C3DA22FA"/>
    <w:lvl w:ilvl="0" w:tplc="081A12F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AC316C0"/>
    <w:multiLevelType w:val="hybridMultilevel"/>
    <w:tmpl w:val="7E26EF66"/>
    <w:lvl w:ilvl="0" w:tplc="0C090001">
      <w:start w:val="1"/>
      <w:numFmt w:val="bullet"/>
      <w:lvlText w:val=""/>
      <w:lvlJc w:val="left"/>
      <w:pPr>
        <w:ind w:left="1016" w:hanging="360"/>
      </w:pPr>
      <w:rPr>
        <w:rFonts w:ascii="Symbol" w:hAnsi="Symbol" w:hint="default"/>
      </w:rPr>
    </w:lvl>
    <w:lvl w:ilvl="1" w:tplc="0C090003" w:tentative="1">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num w:numId="1" w16cid:durableId="1411544539">
    <w:abstractNumId w:val="4"/>
  </w:num>
  <w:num w:numId="2" w16cid:durableId="662588193">
    <w:abstractNumId w:val="0"/>
  </w:num>
  <w:num w:numId="3" w16cid:durableId="78212298">
    <w:abstractNumId w:val="3"/>
  </w:num>
  <w:num w:numId="4" w16cid:durableId="1262303868">
    <w:abstractNumId w:val="2"/>
  </w:num>
  <w:num w:numId="5" w16cid:durableId="1013608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4B"/>
    <w:rsid w:val="00020DF3"/>
    <w:rsid w:val="00064FD3"/>
    <w:rsid w:val="001629D7"/>
    <w:rsid w:val="0020061F"/>
    <w:rsid w:val="00244952"/>
    <w:rsid w:val="002C21C4"/>
    <w:rsid w:val="00355878"/>
    <w:rsid w:val="00357AA4"/>
    <w:rsid w:val="0042639C"/>
    <w:rsid w:val="004E01BD"/>
    <w:rsid w:val="004E7307"/>
    <w:rsid w:val="00514730"/>
    <w:rsid w:val="0052380B"/>
    <w:rsid w:val="006A2CE9"/>
    <w:rsid w:val="00771407"/>
    <w:rsid w:val="00773A6C"/>
    <w:rsid w:val="00824EF2"/>
    <w:rsid w:val="00854B73"/>
    <w:rsid w:val="008974AB"/>
    <w:rsid w:val="008B13F0"/>
    <w:rsid w:val="0095513E"/>
    <w:rsid w:val="00994FF7"/>
    <w:rsid w:val="009A0F69"/>
    <w:rsid w:val="009B1EEF"/>
    <w:rsid w:val="00A90740"/>
    <w:rsid w:val="00A92D5E"/>
    <w:rsid w:val="00AD65DA"/>
    <w:rsid w:val="00B330D9"/>
    <w:rsid w:val="00B33DF4"/>
    <w:rsid w:val="00B52477"/>
    <w:rsid w:val="00BC57D2"/>
    <w:rsid w:val="00C53C96"/>
    <w:rsid w:val="00C9185C"/>
    <w:rsid w:val="00D1004B"/>
    <w:rsid w:val="00D6359F"/>
    <w:rsid w:val="00D7126F"/>
    <w:rsid w:val="00F062CF"/>
    <w:rsid w:val="00F072E5"/>
    <w:rsid w:val="00F907F5"/>
    <w:rsid w:val="00FE74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5F749"/>
  <w15:chartTrackingRefBased/>
  <w15:docId w15:val="{3A1A3C54-F14D-486E-9E84-8D6F1385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F7"/>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FF7"/>
    <w:pPr>
      <w:tabs>
        <w:tab w:val="center" w:pos="4513"/>
        <w:tab w:val="right" w:pos="9026"/>
      </w:tabs>
    </w:pPr>
  </w:style>
  <w:style w:type="character" w:customStyle="1" w:styleId="HeaderChar">
    <w:name w:val="Header Char"/>
    <w:link w:val="Header"/>
    <w:uiPriority w:val="99"/>
    <w:rsid w:val="00994FF7"/>
    <w:rPr>
      <w:rFonts w:eastAsia="Times New Roman" w:cs="Times New Roman"/>
      <w:lang w:eastAsia="en-AU"/>
    </w:rPr>
  </w:style>
  <w:style w:type="paragraph" w:styleId="Footer">
    <w:name w:val="footer"/>
    <w:basedOn w:val="Normal"/>
    <w:link w:val="FooterChar"/>
    <w:uiPriority w:val="99"/>
    <w:unhideWhenUsed/>
    <w:rsid w:val="00994FF7"/>
    <w:pPr>
      <w:tabs>
        <w:tab w:val="center" w:pos="4513"/>
        <w:tab w:val="right" w:pos="9026"/>
      </w:tabs>
    </w:pPr>
  </w:style>
  <w:style w:type="character" w:customStyle="1" w:styleId="FooterChar">
    <w:name w:val="Footer Char"/>
    <w:link w:val="Footer"/>
    <w:uiPriority w:val="99"/>
    <w:rsid w:val="00994FF7"/>
    <w:rPr>
      <w:rFonts w:eastAsia="Times New Roman" w:cs="Times New Roman"/>
      <w:lang w:eastAsia="en-AU"/>
    </w:rPr>
  </w:style>
  <w:style w:type="paragraph" w:styleId="ListParagraph">
    <w:name w:val="List Paragraph"/>
    <w:basedOn w:val="Normal"/>
    <w:uiPriority w:val="34"/>
    <w:qFormat/>
    <w:rsid w:val="00994FF7"/>
    <w:pPr>
      <w:ind w:left="720"/>
    </w:pPr>
  </w:style>
  <w:style w:type="character" w:styleId="Hyperlink">
    <w:name w:val="Hyperlink"/>
    <w:uiPriority w:val="99"/>
    <w:rsid w:val="00994FF7"/>
    <w:rPr>
      <w:color w:val="0563C1"/>
      <w:u w:val="single"/>
    </w:rPr>
  </w:style>
  <w:style w:type="table" w:styleId="GridTable2-Accent1">
    <w:name w:val="Grid Table 2 Accent 1"/>
    <w:basedOn w:val="TableNormal"/>
    <w:uiPriority w:val="47"/>
    <w:rsid w:val="00994FF7"/>
    <w:rPr>
      <w:rFonts w:eastAsia="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ui-provider">
    <w:name w:val="ui-provider"/>
    <w:basedOn w:val="DefaultParagraphFont"/>
    <w:rsid w:val="00994FF7"/>
  </w:style>
  <w:style w:type="character" w:customStyle="1" w:styleId="normaltextrun">
    <w:name w:val="normaltextrun"/>
    <w:basedOn w:val="DefaultParagraphFont"/>
    <w:rsid w:val="00B330D9"/>
  </w:style>
  <w:style w:type="character" w:customStyle="1" w:styleId="eop">
    <w:name w:val="eop"/>
    <w:basedOn w:val="DefaultParagraphFont"/>
    <w:rsid w:val="00B330D9"/>
  </w:style>
  <w:style w:type="character" w:styleId="UnresolvedMention">
    <w:name w:val="Unresolved Mention"/>
    <w:uiPriority w:val="99"/>
    <w:semiHidden/>
    <w:unhideWhenUsed/>
    <w:rsid w:val="00BC57D2"/>
    <w:rPr>
      <w:color w:val="605E5C"/>
      <w:shd w:val="clear" w:color="auto" w:fill="E1DFDD"/>
    </w:rPr>
  </w:style>
  <w:style w:type="character" w:styleId="CommentReference">
    <w:name w:val="annotation reference"/>
    <w:uiPriority w:val="99"/>
    <w:rsid w:val="00D1004B"/>
    <w:rPr>
      <w:sz w:val="16"/>
      <w:szCs w:val="16"/>
    </w:rPr>
  </w:style>
  <w:style w:type="paragraph" w:styleId="CommentText">
    <w:name w:val="annotation text"/>
    <w:basedOn w:val="Normal"/>
    <w:link w:val="CommentTextChar"/>
    <w:uiPriority w:val="99"/>
    <w:rsid w:val="00D1004B"/>
    <w:pPr>
      <w:spacing w:line="240" w:lineRule="auto"/>
    </w:pPr>
    <w:rPr>
      <w:sz w:val="20"/>
      <w:szCs w:val="20"/>
    </w:rPr>
  </w:style>
  <w:style w:type="character" w:customStyle="1" w:styleId="CommentTextChar">
    <w:name w:val="Comment Text Char"/>
    <w:basedOn w:val="DefaultParagraphFont"/>
    <w:link w:val="CommentText"/>
    <w:uiPriority w:val="99"/>
    <w:rsid w:val="00D1004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psc.gov.au/working-aps/aps-employees-and-managers/classifications/integrated-leadership-system-ils/ils-resources-profiles-comparatives-and-self-assessment/integrated-leadership-system-ils-aps-5-profil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ryant\OneDrive%20-%20Aged%20Care%20Quality%20and%20Safety%20Commission\Desktop\APS5%20System%20Support%20Officer%20-%20Position%20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7B7216451A394DBDD022833617330F" ma:contentTypeVersion="6" ma:contentTypeDescription="Create a new document." ma:contentTypeScope="" ma:versionID="1a0b059f91420d6f9c7c0bc9e626052a">
  <xsd:schema xmlns:xsd="http://www.w3.org/2001/XMLSchema" xmlns:xs="http://www.w3.org/2001/XMLSchema" xmlns:p="http://schemas.microsoft.com/office/2006/metadata/properties" xmlns:ns2="5b979a97-fc68-4138-8577-cb563958aa5d" xmlns:ns3="45d7f533-6637-4fb5-8142-05446dc3d9ac" targetNamespace="http://schemas.microsoft.com/office/2006/metadata/properties" ma:root="true" ma:fieldsID="d621f5631ea0d11b9f0c4420421e920e" ns2:_="" ns3:_="">
    <xsd:import namespace="5b979a97-fc68-4138-8577-cb563958aa5d"/>
    <xsd:import namespace="45d7f533-6637-4fb5-8142-05446dc3d9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79a97-fc68-4138-8577-cb563958aa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7f533-6637-4fb5-8142-05446dc3d9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9A79F-F32A-41EB-BF05-FFD33632CFBC}">
  <ds:schemaRefs>
    <ds:schemaRef ds:uri="http://schemas.microsoft.com/sharepoint/v3/contenttype/forms"/>
  </ds:schemaRefs>
</ds:datastoreItem>
</file>

<file path=customXml/itemProps2.xml><?xml version="1.0" encoding="utf-8"?>
<ds:datastoreItem xmlns:ds="http://schemas.openxmlformats.org/officeDocument/2006/customXml" ds:itemID="{8C7F43BA-8F98-4160-B235-C74796C92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79a97-fc68-4138-8577-cb563958aa5d"/>
    <ds:schemaRef ds:uri="45d7f533-6637-4fb5-8142-05446dc3d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APS5 System Support Officer - Position Description</Template>
  <TotalTime>7</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Aged Care Quality and Safety Commission</Company>
  <LinksUpToDate>false</LinksUpToDate>
  <CharactersWithSpaces>4172</CharactersWithSpaces>
  <SharedDoc>false</SharedDoc>
  <HLinks>
    <vt:vector size="6" baseType="variant">
      <vt:variant>
        <vt:i4>2818095</vt:i4>
      </vt:variant>
      <vt:variant>
        <vt:i4>0</vt:i4>
      </vt:variant>
      <vt:variant>
        <vt:i4>0</vt:i4>
      </vt:variant>
      <vt:variant>
        <vt:i4>5</vt:i4>
      </vt:variant>
      <vt:variant>
        <vt:lpwstr>https://www.apsc.gov.au/working-aps/aps-employees-and-managers/classifications/integrated-leadership-system-ils/ils-resources-profiles-comparatives-and-self-assessment/integrated-leadership-system-ils-aps-5-profile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Bryant</dc:creator>
  <cp:keywords/>
  <dc:description/>
  <cp:lastModifiedBy>Mel Bryant</cp:lastModifiedBy>
  <cp:revision>5</cp:revision>
  <dcterms:created xsi:type="dcterms:W3CDTF">2024-03-26T21:25:00Z</dcterms:created>
  <dcterms:modified xsi:type="dcterms:W3CDTF">2024-03-26T21:34:00Z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0x010100A97B7216451A394DBDD022833617330F</vt:lpwstr>
  </property>
  <property fmtid="{D5CDD505-2E9C-101B-9397-08002B2CF9AE}" pid="3" name="_ExtendedDescription">
    <vt:lpwstr/>
  </property>
  <property fmtid="{D5CDD505-2E9C-101B-9397-08002B2CF9AE}" pid="4" name="SharedWithUsers">
    <vt:lpwstr>4;#People &amp; Culture Visitors;#68;#Jessie Hamlyn;#127;#Callum Nicholas;#220;#Jessica Pemberton;#222;#Mel Bryant;#338;#SharingLinks.87f32d97-f265-47a5-8ee6-c1f31c26dabf.Flexible.4bf87788-662e-48dc-b417-a280e2fa347b</vt:lpwstr>
  </property>
</Properties>
</file>