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23328" w14:textId="77777777" w:rsidR="00D2559D" w:rsidRPr="002C3EBF" w:rsidRDefault="00F967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385C9A" wp14:editId="034580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2123A8" w14:textId="77777777" w:rsidR="00D2559D" w:rsidRDefault="00F967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619842" w14:textId="77777777" w:rsidR="00D2559D" w:rsidRDefault="00F967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1AF21B" w14:textId="77777777" w:rsidR="00D2559D" w:rsidRPr="002C3EBF" w:rsidRDefault="00F967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46A4" w14:paraId="34C23E95" w14:textId="77777777" w:rsidTr="00E446A4">
        <w:tc>
          <w:tcPr>
            <w:cnfStyle w:val="001000000000" w:firstRow="0" w:lastRow="0" w:firstColumn="1" w:lastColumn="0" w:oddVBand="0" w:evenVBand="0" w:oddHBand="0" w:evenHBand="0" w:firstRowFirstColumn="0" w:firstRowLastColumn="0" w:lastRowFirstColumn="0" w:lastRowLastColumn="0"/>
            <w:tcW w:w="3227" w:type="dxa"/>
          </w:tcPr>
          <w:p w14:paraId="1EC6DB00" w14:textId="77777777" w:rsidR="00D2559D" w:rsidRPr="00996FAF" w:rsidRDefault="00F967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DCC616C" w14:textId="77777777" w:rsidR="00D2559D" w:rsidRPr="00996FAF" w:rsidRDefault="00F967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Prague House</w:t>
            </w:r>
          </w:p>
        </w:tc>
      </w:tr>
      <w:tr w:rsidR="00E446A4" w14:paraId="00911DB3" w14:textId="77777777" w:rsidTr="00E44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7A582" w14:textId="77777777" w:rsidR="009B6303" w:rsidRPr="00996FAF" w:rsidRDefault="00F967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C53BBA" w14:textId="77777777" w:rsidR="009B6303" w:rsidRPr="00C27BE3" w:rsidRDefault="00F967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3100</w:t>
            </w:r>
          </w:p>
        </w:tc>
      </w:tr>
      <w:tr w:rsidR="00E446A4" w14:paraId="237F4C1F" w14:textId="77777777" w:rsidTr="00E446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2D084F" w14:textId="77777777" w:rsidR="009B6303" w:rsidRPr="00996FAF" w:rsidRDefault="00F967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CA4A5F4" w14:textId="77777777" w:rsidR="009B6303" w:rsidRPr="00996FAF" w:rsidRDefault="00F967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253 Cotham</w:t>
            </w:r>
            <w:r>
              <w:rPr>
                <w:rFonts w:ascii="Arial" w:eastAsia="Times New Roman" w:hAnsi="Arial" w:cs="Arial"/>
                <w:lang w:eastAsia="en-AU"/>
              </w:rPr>
              <w:t xml:space="preserve"> Road, KEW, Victoria, 3101</w:t>
            </w:r>
          </w:p>
        </w:tc>
      </w:tr>
      <w:tr w:rsidR="00E446A4" w14:paraId="0D66E370" w14:textId="77777777" w:rsidTr="00E44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809DE" w14:textId="77777777" w:rsidR="009B6303" w:rsidRPr="00996FAF" w:rsidRDefault="00F967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BF63DD" w14:textId="77777777" w:rsidR="009B6303" w:rsidRPr="00996FAF" w:rsidRDefault="00F967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446A4" w14:paraId="18E00799" w14:textId="77777777" w:rsidTr="00E446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00479" w14:textId="77777777" w:rsidR="009B6303" w:rsidRPr="00996FAF" w:rsidRDefault="00F967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28660F" w14:textId="77777777" w:rsidR="009B6303" w:rsidRPr="00996FAF" w:rsidRDefault="00F967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October 2023</w:t>
            </w:r>
          </w:p>
        </w:tc>
      </w:tr>
      <w:tr w:rsidR="00E446A4" w14:paraId="58254A46" w14:textId="77777777" w:rsidTr="00E44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902A42" w14:textId="77777777" w:rsidR="009B6303" w:rsidRPr="00996FAF" w:rsidRDefault="00F967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7387902"/>
            <w:placeholder>
              <w:docPart w:val="DefaultPlaceholder_-1854013437"/>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66B21039" w14:textId="503C0DFB" w:rsidR="009B6303" w:rsidRPr="00996FAF" w:rsidRDefault="008D3E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E446A4" w14:paraId="088C8202" w14:textId="77777777" w:rsidTr="00E446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9F4B07" w14:textId="77777777" w:rsidR="009B6303" w:rsidRPr="00996FAF" w:rsidRDefault="00F967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0E1F16" w14:textId="77777777" w:rsidR="009B6303" w:rsidRPr="009B6303" w:rsidRDefault="00F967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3166 St Vincent's Hospital (Melbourne) Limited </w:t>
            </w:r>
          </w:p>
          <w:p w14:paraId="3BCB7D23" w14:textId="77777777" w:rsidR="009B6303" w:rsidRPr="009B6303" w:rsidRDefault="00F967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1859 Prague House</w:t>
            </w:r>
          </w:p>
        </w:tc>
      </w:tr>
    </w:tbl>
    <w:bookmarkEnd w:id="0"/>
    <w:p w14:paraId="1164357C" w14:textId="77777777" w:rsidR="00FA0A5B" w:rsidRPr="00996FAF" w:rsidRDefault="00F967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6496B6" w14:textId="77777777" w:rsidR="000078F8" w:rsidRPr="00996FAF" w:rsidRDefault="00F967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9F69497" w14:textId="29424E7D" w:rsidR="000078F8" w:rsidRPr="00996FAF" w:rsidRDefault="00F96735" w:rsidP="0036130C">
      <w:pPr>
        <w:pStyle w:val="NormalArial"/>
      </w:pPr>
      <w:r w:rsidRPr="00996FAF">
        <w:t xml:space="preserve">This performance report for </w:t>
      </w:r>
      <w:r w:rsidRPr="00C27BE3">
        <w:rPr>
          <w:color w:val="auto"/>
        </w:rPr>
        <w:t>Prague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67197">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3AF41D8" w14:textId="77777777" w:rsidR="000078F8" w:rsidRPr="00996FAF" w:rsidRDefault="00F967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7DBEE7" w14:textId="77777777" w:rsidR="000078F8" w:rsidRPr="00996FAF" w:rsidRDefault="00F96735" w:rsidP="0036130C">
      <w:pPr>
        <w:pStyle w:val="NormalArial"/>
      </w:pPr>
      <w:r w:rsidRPr="00996FAF">
        <w:t>The report also specifies any areas in which improvements must be made to ensure the Quality Standards are complied with.</w:t>
      </w:r>
    </w:p>
    <w:p w14:paraId="0411900B" w14:textId="77777777" w:rsidR="00DF37F2" w:rsidRPr="00996FAF" w:rsidRDefault="00F96735" w:rsidP="00712752">
      <w:pPr>
        <w:pStyle w:val="Heading1"/>
        <w:spacing w:before="240" w:after="240" w:line="22" w:lineRule="atLeast"/>
        <w:rPr>
          <w:rFonts w:ascii="Arial" w:hAnsi="Arial" w:cs="Arial"/>
        </w:rPr>
      </w:pPr>
      <w:r w:rsidRPr="00996FAF">
        <w:rPr>
          <w:rFonts w:ascii="Arial" w:hAnsi="Arial" w:cs="Arial"/>
        </w:rPr>
        <w:t>Material relied on</w:t>
      </w:r>
    </w:p>
    <w:p w14:paraId="30CFAD98" w14:textId="77777777" w:rsidR="00DF37F2" w:rsidRPr="00996FAF" w:rsidRDefault="00F96735" w:rsidP="0036130C">
      <w:pPr>
        <w:pStyle w:val="NormalArial"/>
      </w:pPr>
      <w:r w:rsidRPr="00996FAF">
        <w:t>The following information has been considered in preparing the performance report:</w:t>
      </w:r>
    </w:p>
    <w:p w14:paraId="2A437185" w14:textId="597D923B" w:rsidR="00DF37F2" w:rsidRPr="00CA4093" w:rsidRDefault="00F9673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CA4093">
        <w:rPr>
          <w:rFonts w:ascii="Arial" w:hAnsi="Arial" w:cs="Arial"/>
          <w:color w:val="auto"/>
        </w:rPr>
        <w:t>report for the Assessment contact (performance assessment) – site report was informed by a site assessment, observations at the service, review of documents and interviews with staff, consumers/</w:t>
      </w:r>
      <w:proofErr w:type="gramStart"/>
      <w:r w:rsidRPr="00CA4093">
        <w:rPr>
          <w:rFonts w:ascii="Arial" w:hAnsi="Arial" w:cs="Arial"/>
          <w:color w:val="auto"/>
        </w:rPr>
        <w:t>representatives</w:t>
      </w:r>
      <w:proofErr w:type="gramEnd"/>
      <w:r w:rsidRPr="00CA4093">
        <w:rPr>
          <w:rFonts w:ascii="Arial" w:hAnsi="Arial" w:cs="Arial"/>
          <w:color w:val="auto"/>
        </w:rPr>
        <w:t xml:space="preserve"> and others</w:t>
      </w:r>
      <w:r w:rsidR="00CA4093" w:rsidRPr="00CA4093">
        <w:rPr>
          <w:rFonts w:ascii="Arial" w:hAnsi="Arial" w:cs="Arial"/>
          <w:color w:val="auto"/>
        </w:rPr>
        <w:t>.</w:t>
      </w:r>
    </w:p>
    <w:p w14:paraId="7866B1DC" w14:textId="16480791" w:rsidR="00DF37F2" w:rsidRPr="00CA4093" w:rsidRDefault="00F96735" w:rsidP="00712752">
      <w:pPr>
        <w:pStyle w:val="ListParagraph"/>
        <w:numPr>
          <w:ilvl w:val="0"/>
          <w:numId w:val="2"/>
        </w:numPr>
        <w:spacing w:line="240" w:lineRule="atLeast"/>
        <w:ind w:left="714" w:hanging="357"/>
        <w:contextualSpacing w:val="0"/>
        <w:rPr>
          <w:rFonts w:ascii="Arial" w:hAnsi="Arial" w:cs="Arial"/>
          <w:color w:val="auto"/>
        </w:rPr>
      </w:pPr>
      <w:r w:rsidRPr="00CA4093">
        <w:rPr>
          <w:rFonts w:ascii="Arial" w:hAnsi="Arial" w:cs="Arial"/>
          <w:color w:val="auto"/>
        </w:rPr>
        <w:t>the provider’s response to the assessment team’s report received</w:t>
      </w:r>
      <w:r w:rsidR="00CA4093" w:rsidRPr="00CA4093">
        <w:rPr>
          <w:rFonts w:ascii="Arial" w:hAnsi="Arial" w:cs="Arial"/>
          <w:color w:val="auto"/>
        </w:rPr>
        <w:t xml:space="preserve"> 20 November 2023. </w:t>
      </w:r>
    </w:p>
    <w:p w14:paraId="0549F5C1" w14:textId="1DC92EF1" w:rsidR="003B1763" w:rsidRPr="00712752" w:rsidRDefault="00F967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659774" w14:textId="77777777" w:rsidR="00FC045E" w:rsidRPr="00996FAF" w:rsidRDefault="00F967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446A4" w14:paraId="614C0D07" w14:textId="77777777" w:rsidTr="00E446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69F560" w14:textId="77777777" w:rsidR="002C5FA9" w:rsidRPr="00996FAF" w:rsidRDefault="00F96735" w:rsidP="002C5FA9">
            <w:pPr>
              <w:keepNext/>
              <w:spacing w:before="0" w:line="22" w:lineRule="atLeast"/>
              <w:rPr>
                <w:rFonts w:ascii="Arial" w:hAnsi="Arial" w:cs="Arial"/>
              </w:rPr>
            </w:pPr>
            <w:r w:rsidRPr="00996FAF">
              <w:rPr>
                <w:rFonts w:ascii="Arial" w:hAnsi="Arial" w:cs="Arial"/>
              </w:rPr>
              <w:t xml:space="preserve">Standard 8 </w:t>
            </w:r>
            <w:r w:rsidRPr="00C81E75">
              <w:rPr>
                <w:rFonts w:ascii="Arial" w:hAnsi="Arial" w:cs="Arial"/>
                <w:b w:val="0"/>
                <w:bCs/>
              </w:rPr>
              <w:t>Organisational governance</w:t>
            </w:r>
          </w:p>
        </w:tc>
        <w:tc>
          <w:tcPr>
            <w:tcW w:w="1175" w:type="pct"/>
            <w:shd w:val="clear" w:color="auto" w:fill="auto"/>
          </w:tcPr>
          <w:p w14:paraId="23F74CDA" w14:textId="756F6D45" w:rsidR="002C5FA9" w:rsidRPr="002C5FA9" w:rsidRDefault="00C81E7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C81E75">
              <w:rPr>
                <w:rFonts w:ascii="Arial" w:hAnsi="Arial" w:cs="Arial"/>
                <w:bCs/>
              </w:rPr>
              <w:t>Not applicable as not all requirements have been assessed</w:t>
            </w:r>
          </w:p>
        </w:tc>
      </w:tr>
    </w:tbl>
    <w:p w14:paraId="3D9CAA79" w14:textId="77777777" w:rsidR="00FC045E" w:rsidRPr="00996FAF" w:rsidRDefault="00F967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44B122" w14:textId="77777777" w:rsidR="00FC045E" w:rsidRPr="00996FAF" w:rsidRDefault="00F96735" w:rsidP="00712752">
      <w:pPr>
        <w:pStyle w:val="Heading1"/>
        <w:spacing w:before="0" w:after="240" w:line="22" w:lineRule="atLeast"/>
        <w:rPr>
          <w:rFonts w:ascii="Arial" w:hAnsi="Arial" w:cs="Arial"/>
        </w:rPr>
      </w:pPr>
      <w:r w:rsidRPr="00996FAF">
        <w:rPr>
          <w:rFonts w:ascii="Arial" w:hAnsi="Arial" w:cs="Arial"/>
        </w:rPr>
        <w:t>Areas for improvement</w:t>
      </w:r>
    </w:p>
    <w:p w14:paraId="44A54686" w14:textId="77777777" w:rsidR="00FC045E" w:rsidRPr="00996FAF" w:rsidRDefault="00F967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0CF6B15" w14:textId="2FA8BFAA" w:rsidR="00FC045E" w:rsidRPr="00996FAF" w:rsidRDefault="00F96735" w:rsidP="0036130C">
      <w:pPr>
        <w:pStyle w:val="NormalArial"/>
      </w:pPr>
      <w:r w:rsidRPr="00996FAF">
        <w:br w:type="page"/>
      </w:r>
    </w:p>
    <w:p w14:paraId="4C49A921" w14:textId="77777777" w:rsidR="00FC045E" w:rsidRPr="00996FAF" w:rsidRDefault="00F9673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446A4" w14:paraId="539AFB18" w14:textId="77777777" w:rsidTr="00E44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EA3519" w14:textId="77777777" w:rsidR="00FC045E" w:rsidRPr="00996FAF" w:rsidRDefault="00F9673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403DF50" w14:textId="77777777" w:rsidR="00FC045E" w:rsidRPr="00996FAF" w:rsidRDefault="00541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6A4" w14:paraId="3227F1D7" w14:textId="77777777" w:rsidTr="00E446A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558780" w14:textId="77777777" w:rsidR="002C5FA9" w:rsidRPr="00996FAF" w:rsidRDefault="00F9673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13C0E51" w14:textId="77777777" w:rsidR="002C5FA9" w:rsidRPr="00996FAF" w:rsidRDefault="00F967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FE2AF2" w14:textId="77777777" w:rsidR="002C5FA9" w:rsidRPr="00996FAF" w:rsidRDefault="00F967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CC24095" w14:textId="77777777" w:rsidR="002C5FA9" w:rsidRPr="00996FAF" w:rsidRDefault="00F967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3347696" w14:textId="77777777" w:rsidR="002C5FA9" w:rsidRPr="00996FAF" w:rsidRDefault="00F967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EB625E5" w14:textId="77777777" w:rsidR="002C5FA9" w:rsidRPr="00996FAF" w:rsidRDefault="00F967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CD88E05" w14:textId="77777777" w:rsidR="002C5FA9" w:rsidRPr="00996FAF" w:rsidRDefault="00F967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ACD28C3" w14:textId="77777777" w:rsidR="002C5FA9" w:rsidRPr="00996FAF" w:rsidRDefault="00F967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A19D99" w14:textId="5F22DADE" w:rsidR="002C5FA9" w:rsidRPr="00996FAF" w:rsidRDefault="005414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4271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D6F1F">
                  <w:rPr>
                    <w:rFonts w:ascii="Arial" w:hAnsi="Arial" w:cs="Arial"/>
                    <w:color w:val="auto"/>
                  </w:rPr>
                  <w:t>Compliant</w:t>
                </w:r>
              </w:sdtContent>
            </w:sdt>
          </w:p>
        </w:tc>
      </w:tr>
    </w:tbl>
    <w:p w14:paraId="51394E0E" w14:textId="77777777" w:rsidR="00D87E7C" w:rsidRDefault="00F96735" w:rsidP="00D87E7C">
      <w:pPr>
        <w:pStyle w:val="Heading20"/>
      </w:pPr>
      <w:r w:rsidRPr="00996FAF">
        <w:t>Findings</w:t>
      </w:r>
    </w:p>
    <w:p w14:paraId="241ABBEA" w14:textId="0DFB4E22" w:rsidR="00316193" w:rsidRPr="00D636AE" w:rsidRDefault="004B0D67" w:rsidP="00D636AE">
      <w:pPr>
        <w:pStyle w:val="NormalArial"/>
      </w:pPr>
      <w:r>
        <w:t xml:space="preserve">The service </w:t>
      </w:r>
      <w:r w:rsidR="00D17BBF">
        <w:t>was previously found non-compliant with this requirement following a site audit in November 2022. The Assessment Team noted several effective actions comp</w:t>
      </w:r>
      <w:r w:rsidR="00396FB3">
        <w:t>l</w:t>
      </w:r>
      <w:r w:rsidR="00D17BBF">
        <w:t>eted prior to their attendance on 23 October 2023</w:t>
      </w:r>
      <w:r w:rsidR="001F09A6">
        <w:t xml:space="preserve"> but </w:t>
      </w:r>
      <w:r w:rsidR="00311ED0">
        <w:t>identified</w:t>
      </w:r>
      <w:r w:rsidR="001F09A6">
        <w:t xml:space="preserve"> ongoing deficits with </w:t>
      </w:r>
      <w:r w:rsidR="00E1075C">
        <w:t>effective governance system related to continuous improvement and regulatory compliance</w:t>
      </w:r>
      <w:r w:rsidR="001F09A6" w:rsidRPr="00D636AE">
        <w:t>.</w:t>
      </w:r>
      <w:r w:rsidR="00A53103" w:rsidRPr="00D636AE">
        <w:t xml:space="preserve"> </w:t>
      </w:r>
    </w:p>
    <w:p w14:paraId="722D73DB" w14:textId="47EC45EC" w:rsidR="001A7929" w:rsidRPr="00D30E01" w:rsidRDefault="00A84C82" w:rsidP="00D636AE">
      <w:pPr>
        <w:pStyle w:val="NormalArial"/>
      </w:pPr>
      <w:r w:rsidRPr="00D636AE">
        <w:t xml:space="preserve">The organisation’s quality department is responsible for receiving </w:t>
      </w:r>
      <w:r w:rsidR="003462D8" w:rsidRPr="00D636AE">
        <w:t xml:space="preserve">updates to legislative requirements and updating policies and procedures accordingly. </w:t>
      </w:r>
      <w:r w:rsidR="000F304E">
        <w:t xml:space="preserve">Information is then distributed to the broader staff group through meetings and email communication. </w:t>
      </w:r>
      <w:r w:rsidR="00F73F16">
        <w:t>Senior management described the reporting and monitoring of data and reporting to the governing body. However, the service did not demonstrate how they review, monitor, and report on clinical care.</w:t>
      </w:r>
    </w:p>
    <w:p w14:paraId="2DEDA684" w14:textId="28EA988B" w:rsidR="00536631" w:rsidRDefault="00214CE1" w:rsidP="00D636AE">
      <w:pPr>
        <w:pStyle w:val="NormalArial"/>
      </w:pPr>
      <w:r w:rsidRPr="00772560">
        <w:t xml:space="preserve">At the time of the Assessment Contact </w:t>
      </w:r>
      <w:r w:rsidR="00536631" w:rsidRPr="00772560">
        <w:t xml:space="preserve">clinical governance reporting and quality indicator data related to clinical care </w:t>
      </w:r>
      <w:r w:rsidR="00520501">
        <w:t xml:space="preserve">to </w:t>
      </w:r>
      <w:r w:rsidR="00D00172">
        <w:t>support</w:t>
      </w:r>
      <w:r w:rsidR="00536631" w:rsidRPr="00772560">
        <w:t xml:space="preserve"> identification, analysis and trending of consumer risks </w:t>
      </w:r>
      <w:r w:rsidR="00772560" w:rsidRPr="00772560">
        <w:t xml:space="preserve">and risks </w:t>
      </w:r>
      <w:r w:rsidR="00536631" w:rsidRPr="00772560">
        <w:t xml:space="preserve">related to the use of restraints </w:t>
      </w:r>
      <w:r w:rsidR="00772560" w:rsidRPr="00772560">
        <w:t xml:space="preserve">were not </w:t>
      </w:r>
      <w:r w:rsidR="00D00172">
        <w:t>available</w:t>
      </w:r>
      <w:r w:rsidR="00772560" w:rsidRPr="00772560">
        <w:t xml:space="preserve"> to the Assessment Team. </w:t>
      </w:r>
      <w:r w:rsidR="00C52257">
        <w:t>Proposed actions identified in the Plan for Continuous Improvement</w:t>
      </w:r>
      <w:r w:rsidR="005F5FEE">
        <w:t xml:space="preserve"> (PCI)</w:t>
      </w:r>
      <w:r w:rsidR="00C52257">
        <w:t xml:space="preserve"> </w:t>
      </w:r>
      <w:r w:rsidR="00F86CC5">
        <w:t xml:space="preserve">related to weekly or monthly key performance reporting </w:t>
      </w:r>
      <w:r w:rsidR="00B67E1C">
        <w:t xml:space="preserve">had not been commenced and </w:t>
      </w:r>
      <w:r w:rsidR="00FD3483">
        <w:t xml:space="preserve">senior management acknowledged internal auditing described </w:t>
      </w:r>
      <w:r w:rsidR="00514CFC" w:rsidRPr="00514CFC">
        <w:t>in the organisation’s clinical governance policy and PCI had not occurred.</w:t>
      </w:r>
      <w:r w:rsidR="00514CFC" w:rsidRPr="00981D96">
        <w:t xml:space="preserve"> </w:t>
      </w:r>
    </w:p>
    <w:p w14:paraId="5BD0199C" w14:textId="63A0E1D0" w:rsidR="00E47F80" w:rsidRPr="00772560" w:rsidRDefault="00E47F80" w:rsidP="00D636AE">
      <w:pPr>
        <w:pStyle w:val="NormalArial"/>
      </w:pPr>
      <w:r>
        <w:t xml:space="preserve">The Assessment Team noted </w:t>
      </w:r>
      <w:r w:rsidR="00C507CB">
        <w:t xml:space="preserve">effective systems in place to support workforce governance with evidence of ongoing </w:t>
      </w:r>
      <w:r w:rsidR="00663A5C">
        <w:t xml:space="preserve">recruitment and selection criteria, and </w:t>
      </w:r>
      <w:r w:rsidR="003368D7">
        <w:t xml:space="preserve">consideration of feedback and complaints through quality improvement processes. </w:t>
      </w:r>
    </w:p>
    <w:p w14:paraId="42BAF2B2" w14:textId="12E1BC51" w:rsidR="001F09A6" w:rsidRDefault="005F5FEE" w:rsidP="00D636AE">
      <w:pPr>
        <w:pStyle w:val="NormalArial"/>
      </w:pPr>
      <w:r>
        <w:t xml:space="preserve">The Approved Provider submitted a response to the </w:t>
      </w:r>
      <w:r w:rsidR="00581D71">
        <w:t>Assessment</w:t>
      </w:r>
      <w:r>
        <w:t xml:space="preserve"> Teams </w:t>
      </w:r>
      <w:r w:rsidR="00581D71">
        <w:t>recommendations</w:t>
      </w:r>
      <w:r w:rsidR="003368D7">
        <w:t xml:space="preserve"> regarding </w:t>
      </w:r>
      <w:r w:rsidR="00791BDC">
        <w:t xml:space="preserve">governance of </w:t>
      </w:r>
      <w:r w:rsidR="00616ACF">
        <w:t xml:space="preserve">continuous improvement and </w:t>
      </w:r>
      <w:r w:rsidR="0090403F">
        <w:t>regulatory compliance</w:t>
      </w:r>
      <w:r w:rsidR="00297DF2">
        <w:t xml:space="preserve">. The response </w:t>
      </w:r>
      <w:r>
        <w:t>includ</w:t>
      </w:r>
      <w:r w:rsidR="00297DF2">
        <w:t>ed</w:t>
      </w:r>
      <w:r>
        <w:t xml:space="preserve"> a copy of the PCI</w:t>
      </w:r>
      <w:r w:rsidR="00581D71">
        <w:t xml:space="preserve">, </w:t>
      </w:r>
      <w:r w:rsidR="00FA73E7">
        <w:t>details</w:t>
      </w:r>
      <w:r w:rsidR="00153813">
        <w:t xml:space="preserve"> of the audit schedule contained in the Personal and Clinical Care Guidelines</w:t>
      </w:r>
      <w:r w:rsidR="00C334B7">
        <w:t xml:space="preserve">, </w:t>
      </w:r>
      <w:r w:rsidR="0091787B">
        <w:t xml:space="preserve">evidence of reporting </w:t>
      </w:r>
      <w:r w:rsidR="0026683D">
        <w:t>by the Aged Care Board through</w:t>
      </w:r>
      <w:r w:rsidR="00820951">
        <w:t xml:space="preserve"> </w:t>
      </w:r>
      <w:r w:rsidR="00D70BA5">
        <w:t xml:space="preserve">St Vincent’s Hospital Melbourne </w:t>
      </w:r>
      <w:r w:rsidR="0026683D">
        <w:t xml:space="preserve">to </w:t>
      </w:r>
      <w:r w:rsidR="00297DF2">
        <w:t xml:space="preserve">St </w:t>
      </w:r>
      <w:r w:rsidR="00FA73E7">
        <w:t>Vincent’s</w:t>
      </w:r>
      <w:r w:rsidR="00297DF2">
        <w:t xml:space="preserve"> Health Australia Board </w:t>
      </w:r>
      <w:r w:rsidR="00FA73E7">
        <w:t xml:space="preserve">with </w:t>
      </w:r>
      <w:r w:rsidR="00706D34">
        <w:t xml:space="preserve">the </w:t>
      </w:r>
      <w:proofErr w:type="gramStart"/>
      <w:r w:rsidR="00706D34">
        <w:t>current status</w:t>
      </w:r>
      <w:proofErr w:type="gramEnd"/>
      <w:r w:rsidR="00706D34">
        <w:t xml:space="preserve"> of restrictive practices at the service. </w:t>
      </w:r>
      <w:r w:rsidR="00FA73E7">
        <w:t xml:space="preserve"> </w:t>
      </w:r>
    </w:p>
    <w:p w14:paraId="629B77D0" w14:textId="07BF7002" w:rsidR="006860DB" w:rsidRDefault="006860DB" w:rsidP="00D636AE">
      <w:pPr>
        <w:pStyle w:val="NormalArial"/>
      </w:pPr>
      <w:r w:rsidRPr="00FE5B4B">
        <w:t>The response also indicate</w:t>
      </w:r>
      <w:r w:rsidR="00D00172">
        <w:t>d</w:t>
      </w:r>
      <w:r w:rsidRPr="00FE5B4B">
        <w:t xml:space="preserve"> that </w:t>
      </w:r>
      <w:proofErr w:type="gramStart"/>
      <w:r w:rsidRPr="00FE5B4B">
        <w:t>subsequent to</w:t>
      </w:r>
      <w:proofErr w:type="gramEnd"/>
      <w:r w:rsidRPr="00FE5B4B">
        <w:t xml:space="preserve"> the Assessment Teams attendance</w:t>
      </w:r>
      <w:r w:rsidR="00B040A3">
        <w:t>,</w:t>
      </w:r>
      <w:r w:rsidRPr="00FE5B4B">
        <w:t xml:space="preserve"> </w:t>
      </w:r>
      <w:r w:rsidR="00AD596B" w:rsidRPr="00FE5B4B">
        <w:t xml:space="preserve">local compliance auditing took place </w:t>
      </w:r>
      <w:r w:rsidR="00E2038E">
        <w:t xml:space="preserve">identifying consumers </w:t>
      </w:r>
      <w:r w:rsidR="00AD596B" w:rsidRPr="00FE5B4B">
        <w:t xml:space="preserve">with restrictive practises in place. </w:t>
      </w:r>
      <w:r w:rsidR="00FE5B4B" w:rsidRPr="00FE5B4B">
        <w:t>All residents with behaviours that require</w:t>
      </w:r>
      <w:r w:rsidR="00FE5B4B">
        <w:t xml:space="preserve"> </w:t>
      </w:r>
      <w:r w:rsidR="00FE5B4B" w:rsidRPr="00FE5B4B">
        <w:t xml:space="preserve">personalised Behaviour Support Plans (BSP) </w:t>
      </w:r>
      <w:r w:rsidR="00D00172">
        <w:t>were</w:t>
      </w:r>
      <w:r w:rsidR="00FE5B4B" w:rsidRPr="00FE5B4B">
        <w:t xml:space="preserve"> reviewed to ensure response</w:t>
      </w:r>
      <w:r w:rsidR="00FE5B4B">
        <w:t xml:space="preserve"> </w:t>
      </w:r>
      <w:r w:rsidR="00FE5B4B" w:rsidRPr="00FE5B4B">
        <w:t>strategies are evidence-based.</w:t>
      </w:r>
      <w:r w:rsidR="00981D96">
        <w:t xml:space="preserve"> </w:t>
      </w:r>
      <w:r w:rsidR="00981D96" w:rsidRPr="00981D96">
        <w:t xml:space="preserve">A regular review process </w:t>
      </w:r>
      <w:r w:rsidR="007C7F9B">
        <w:t>was</w:t>
      </w:r>
      <w:r w:rsidR="00981D96" w:rsidRPr="00981D96">
        <w:t xml:space="preserve"> implemented to evaluate the effectiveness and appropriateness of restrictive</w:t>
      </w:r>
      <w:r w:rsidR="00981D96">
        <w:t xml:space="preserve"> p</w:t>
      </w:r>
      <w:r w:rsidR="00981D96" w:rsidRPr="00981D96">
        <w:t>ractices</w:t>
      </w:r>
      <w:r w:rsidR="007C7F9B">
        <w:t xml:space="preserve"> and r</w:t>
      </w:r>
      <w:r w:rsidR="0038614F" w:rsidRPr="0038614F">
        <w:t>eporting of restrictive practice</w:t>
      </w:r>
      <w:r w:rsidR="007C7F9B">
        <w:t>s</w:t>
      </w:r>
      <w:r w:rsidR="0038614F" w:rsidRPr="0038614F">
        <w:t xml:space="preserve"> will be reviewed at the St Vincent’s Residential Aged Care</w:t>
      </w:r>
      <w:r w:rsidR="0038614F">
        <w:t xml:space="preserve"> </w:t>
      </w:r>
      <w:r w:rsidR="0038614F" w:rsidRPr="0038614F">
        <w:t>Clinical Quality and Safety Committee Meeting.</w:t>
      </w:r>
    </w:p>
    <w:p w14:paraId="7351DEF8" w14:textId="306E7BF0" w:rsidR="007C7F9B" w:rsidRDefault="0088036D" w:rsidP="00D636AE">
      <w:pPr>
        <w:pStyle w:val="NormalArial"/>
      </w:pPr>
      <w:r>
        <w:lastRenderedPageBreak/>
        <w:t xml:space="preserve">A </w:t>
      </w:r>
      <w:r w:rsidR="00854B53">
        <w:t xml:space="preserve">hard </w:t>
      </w:r>
      <w:r>
        <w:t xml:space="preserve">copy of the PCI has been displayed </w:t>
      </w:r>
      <w:r w:rsidR="00FE3DBA">
        <w:t>for ease of</w:t>
      </w:r>
      <w:r w:rsidR="004C4F7A">
        <w:t xml:space="preserve"> staff </w:t>
      </w:r>
      <w:r w:rsidR="009700C0">
        <w:t xml:space="preserve">access </w:t>
      </w:r>
      <w:r w:rsidR="00FE3DBA">
        <w:t xml:space="preserve">and </w:t>
      </w:r>
      <w:r w:rsidR="004709C0">
        <w:t xml:space="preserve">for </w:t>
      </w:r>
      <w:r w:rsidR="00FE3DBA">
        <w:t xml:space="preserve">discussion at staff </w:t>
      </w:r>
      <w:r w:rsidR="00951AD8">
        <w:t>huddles. The</w:t>
      </w:r>
      <w:r w:rsidR="008E1118">
        <w:t xml:space="preserve"> l</w:t>
      </w:r>
      <w:r w:rsidR="00E9415C">
        <w:t xml:space="preserve">eadership </w:t>
      </w:r>
      <w:r w:rsidR="008E1118">
        <w:t>team</w:t>
      </w:r>
      <w:r w:rsidR="009700C0">
        <w:t xml:space="preserve"> </w:t>
      </w:r>
      <w:r w:rsidR="008E1118">
        <w:t xml:space="preserve">now </w:t>
      </w:r>
      <w:r w:rsidR="009700C0">
        <w:t xml:space="preserve">has </w:t>
      </w:r>
      <w:r w:rsidR="008E1118">
        <w:t xml:space="preserve">access to the electronic </w:t>
      </w:r>
      <w:r w:rsidR="004410F1">
        <w:t xml:space="preserve">PCI </w:t>
      </w:r>
      <w:r w:rsidR="005734F9">
        <w:t xml:space="preserve">to </w:t>
      </w:r>
      <w:r w:rsidR="004A3655">
        <w:t xml:space="preserve">and </w:t>
      </w:r>
      <w:proofErr w:type="gramStart"/>
      <w:r w:rsidR="004A3655">
        <w:t>is able to</w:t>
      </w:r>
      <w:proofErr w:type="gramEnd"/>
      <w:r w:rsidR="004A3655">
        <w:t xml:space="preserve"> update as required. </w:t>
      </w:r>
    </w:p>
    <w:p w14:paraId="29734427" w14:textId="4F1345C6" w:rsidR="00D706BE" w:rsidRDefault="008E1C05" w:rsidP="00D636AE">
      <w:pPr>
        <w:pStyle w:val="NormalArial"/>
      </w:pPr>
      <w:r>
        <w:t xml:space="preserve">The Assessment recommended this requirement </w:t>
      </w:r>
      <w:r w:rsidR="001E7442">
        <w:t>as non-compliant</w:t>
      </w:r>
      <w:r w:rsidR="0042423F">
        <w:t>, however</w:t>
      </w:r>
      <w:r w:rsidR="003E0F8B">
        <w:t>,</w:t>
      </w:r>
      <w:r w:rsidR="0042423F">
        <w:t xml:space="preserve"> with consideration to the additional information and the Approved Provider response, I have come to a different view.</w:t>
      </w:r>
      <w:r>
        <w:t xml:space="preserve"> I note the Approved Provider</w:t>
      </w:r>
      <w:r w:rsidR="00AF1269">
        <w:t>’</w:t>
      </w:r>
      <w:r>
        <w:t xml:space="preserve">s acknowledgement that </w:t>
      </w:r>
      <w:r w:rsidR="001E7442">
        <w:t>not all</w:t>
      </w:r>
      <w:r w:rsidR="00836B19">
        <w:t xml:space="preserve"> information was available to the Assessment Team at the time of the</w:t>
      </w:r>
      <w:r w:rsidR="001E7442">
        <w:t xml:space="preserve"> Assessment </w:t>
      </w:r>
      <w:r w:rsidR="006D5769">
        <w:t>Contact</w:t>
      </w:r>
      <w:r w:rsidR="007E160E">
        <w:t>.</w:t>
      </w:r>
      <w:r w:rsidR="006D5769">
        <w:t xml:space="preserve"> </w:t>
      </w:r>
      <w:r w:rsidR="007E160E">
        <w:t>F</w:t>
      </w:r>
      <w:r w:rsidR="005D4E86">
        <w:t xml:space="preserve">ollowing the Assessment </w:t>
      </w:r>
      <w:r w:rsidR="00961AFB">
        <w:t xml:space="preserve">Teams </w:t>
      </w:r>
      <w:r w:rsidR="00EC16AF">
        <w:t>attendance</w:t>
      </w:r>
      <w:r w:rsidR="007E160E">
        <w:t>,</w:t>
      </w:r>
      <w:r w:rsidR="00EC16AF">
        <w:t xml:space="preserve"> </w:t>
      </w:r>
      <w:r w:rsidR="00961AFB">
        <w:t>actions</w:t>
      </w:r>
      <w:r w:rsidR="003847D0">
        <w:t xml:space="preserve"> have been implemented a</w:t>
      </w:r>
      <w:r w:rsidR="006D5769">
        <w:t>s well as</w:t>
      </w:r>
      <w:r w:rsidR="003847D0">
        <w:t xml:space="preserve"> clarification of existing reporting mechanisms</w:t>
      </w:r>
      <w:r w:rsidR="0047389A">
        <w:t xml:space="preserve">. </w:t>
      </w:r>
      <w:r w:rsidR="001E4F24">
        <w:t xml:space="preserve">There are continued areas for improvement to ensure the service </w:t>
      </w:r>
      <w:r w:rsidR="004E0B85">
        <w:t>maintains compliance with this requirement</w:t>
      </w:r>
      <w:r w:rsidR="007E160E">
        <w:t>,</w:t>
      </w:r>
      <w:r w:rsidR="004E0B85">
        <w:t xml:space="preserve"> and I acknowledge the Assessment Teams challenges to access appropriate information on attendance.  </w:t>
      </w:r>
    </w:p>
    <w:p w14:paraId="1855C821" w14:textId="4EBBBBFA" w:rsidR="00096BDC" w:rsidRPr="00FE5B4B" w:rsidRDefault="009437B4" w:rsidP="00D636AE">
      <w:pPr>
        <w:pStyle w:val="NormalArial"/>
      </w:pPr>
      <w:r w:rsidRPr="009437B4">
        <w:t>With consideration to the available information summarised above</w:t>
      </w:r>
      <w:r>
        <w:t xml:space="preserve"> and the services ongoing commitment to ensure actions are sustained and embedded in practice</w:t>
      </w:r>
      <w:r w:rsidRPr="009437B4">
        <w:t xml:space="preserve">, I find the service compliant with requirement </w:t>
      </w:r>
      <w:r>
        <w:t>8(3)(c).</w:t>
      </w:r>
    </w:p>
    <w:sectPr w:rsidR="00096BDC" w:rsidRPr="00FE5B4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D2AF1" w14:textId="77777777" w:rsidR="007D33D2" w:rsidRDefault="007D33D2">
      <w:pPr>
        <w:spacing w:after="0"/>
      </w:pPr>
      <w:r>
        <w:separator/>
      </w:r>
    </w:p>
  </w:endnote>
  <w:endnote w:type="continuationSeparator" w:id="0">
    <w:p w14:paraId="078C3F96" w14:textId="77777777" w:rsidR="007D33D2" w:rsidRDefault="007D33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4F5B" w14:textId="77777777" w:rsidR="00DF37F2" w:rsidRPr="00DF37F2" w:rsidRDefault="00F9673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Prague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DF1BE4" w14:textId="77777777" w:rsidR="00DF37F2" w:rsidRPr="00DF37F2" w:rsidRDefault="00F967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3100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3DDEC2" w14:textId="77777777" w:rsidR="00DF37F2" w:rsidRPr="00DF37F2" w:rsidRDefault="00F967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BD1D" w14:textId="77777777" w:rsidR="00E2364A" w:rsidRDefault="005414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98A28" w14:textId="77777777" w:rsidR="007D33D2" w:rsidRDefault="007D33D2" w:rsidP="00D71F88">
      <w:pPr>
        <w:spacing w:after="0"/>
      </w:pPr>
      <w:r>
        <w:separator/>
      </w:r>
    </w:p>
  </w:footnote>
  <w:footnote w:type="continuationSeparator" w:id="0">
    <w:p w14:paraId="28A9E98E" w14:textId="77777777" w:rsidR="007D33D2" w:rsidRDefault="007D33D2" w:rsidP="00D71F88">
      <w:pPr>
        <w:spacing w:after="0"/>
      </w:pPr>
      <w:r>
        <w:continuationSeparator/>
      </w:r>
    </w:p>
  </w:footnote>
  <w:footnote w:id="1">
    <w:p w14:paraId="567D0AEF" w14:textId="37248AC3" w:rsidR="000078F8" w:rsidRDefault="00F967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A4093">
        <w:rPr>
          <w:rFonts w:ascii="Arial" w:hAnsi="Arial" w:cs="Arial"/>
          <w:color w:val="auto"/>
          <w:sz w:val="20"/>
          <w:szCs w:val="20"/>
        </w:rPr>
        <w:t>section 68A</w:t>
      </w:r>
      <w:r w:rsidR="00CA4093" w:rsidRPr="00CA4093">
        <w:rPr>
          <w:rFonts w:ascii="Arial" w:hAnsi="Arial" w:cs="Arial"/>
          <w:color w:val="auto"/>
          <w:sz w:val="20"/>
          <w:szCs w:val="20"/>
        </w:rPr>
        <w:t xml:space="preserve"> </w:t>
      </w:r>
      <w:r w:rsidRPr="00CA409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6194EEA" w14:textId="77777777" w:rsidR="002B0884" w:rsidRDefault="005414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7B79" w14:textId="77777777" w:rsidR="00D71F88" w:rsidRDefault="00F96735">
    <w:pPr>
      <w:pStyle w:val="Header"/>
    </w:pPr>
    <w:r>
      <w:rPr>
        <w:noProof/>
        <w:color w:val="2B579A"/>
        <w:shd w:val="clear" w:color="auto" w:fill="E6E6E6"/>
        <w:lang w:val="en-US"/>
      </w:rPr>
      <w:drawing>
        <wp:anchor distT="0" distB="0" distL="114300" distR="114300" simplePos="0" relativeHeight="251658241" behindDoc="1" locked="0" layoutInCell="1" allowOverlap="1" wp14:anchorId="51FBE814" wp14:editId="48031BD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14D3" w14:textId="77777777" w:rsidR="00FA0A5B" w:rsidRDefault="00F96735">
    <w:pPr>
      <w:pStyle w:val="Header"/>
    </w:pPr>
    <w:r>
      <w:rPr>
        <w:noProof/>
      </w:rPr>
      <w:drawing>
        <wp:anchor distT="0" distB="0" distL="114300" distR="114300" simplePos="0" relativeHeight="251658240" behindDoc="0" locked="0" layoutInCell="1" allowOverlap="1" wp14:anchorId="3A50A389" wp14:editId="429E85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AC8AEA">
      <w:start w:val="1"/>
      <w:numFmt w:val="lowerRoman"/>
      <w:lvlText w:val="(%1)"/>
      <w:lvlJc w:val="left"/>
      <w:pPr>
        <w:ind w:left="1080" w:hanging="720"/>
      </w:pPr>
      <w:rPr>
        <w:rFonts w:hint="default"/>
      </w:rPr>
    </w:lvl>
    <w:lvl w:ilvl="1" w:tplc="B5762862" w:tentative="1">
      <w:start w:val="1"/>
      <w:numFmt w:val="lowerLetter"/>
      <w:lvlText w:val="%2."/>
      <w:lvlJc w:val="left"/>
      <w:pPr>
        <w:ind w:left="1440" w:hanging="360"/>
      </w:pPr>
    </w:lvl>
    <w:lvl w:ilvl="2" w:tplc="961E95DE" w:tentative="1">
      <w:start w:val="1"/>
      <w:numFmt w:val="lowerRoman"/>
      <w:lvlText w:val="%3."/>
      <w:lvlJc w:val="right"/>
      <w:pPr>
        <w:ind w:left="2160" w:hanging="180"/>
      </w:pPr>
    </w:lvl>
    <w:lvl w:ilvl="3" w:tplc="13CE3A92" w:tentative="1">
      <w:start w:val="1"/>
      <w:numFmt w:val="decimal"/>
      <w:lvlText w:val="%4."/>
      <w:lvlJc w:val="left"/>
      <w:pPr>
        <w:ind w:left="2880" w:hanging="360"/>
      </w:pPr>
    </w:lvl>
    <w:lvl w:ilvl="4" w:tplc="42C0379E" w:tentative="1">
      <w:start w:val="1"/>
      <w:numFmt w:val="lowerLetter"/>
      <w:lvlText w:val="%5."/>
      <w:lvlJc w:val="left"/>
      <w:pPr>
        <w:ind w:left="3600" w:hanging="360"/>
      </w:pPr>
    </w:lvl>
    <w:lvl w:ilvl="5" w:tplc="0A4AF4AC" w:tentative="1">
      <w:start w:val="1"/>
      <w:numFmt w:val="lowerRoman"/>
      <w:lvlText w:val="%6."/>
      <w:lvlJc w:val="right"/>
      <w:pPr>
        <w:ind w:left="4320" w:hanging="180"/>
      </w:pPr>
    </w:lvl>
    <w:lvl w:ilvl="6" w:tplc="02DE5B4A" w:tentative="1">
      <w:start w:val="1"/>
      <w:numFmt w:val="decimal"/>
      <w:lvlText w:val="%7."/>
      <w:lvlJc w:val="left"/>
      <w:pPr>
        <w:ind w:left="5040" w:hanging="360"/>
      </w:pPr>
    </w:lvl>
    <w:lvl w:ilvl="7" w:tplc="806E6862" w:tentative="1">
      <w:start w:val="1"/>
      <w:numFmt w:val="lowerLetter"/>
      <w:lvlText w:val="%8."/>
      <w:lvlJc w:val="left"/>
      <w:pPr>
        <w:ind w:left="5760" w:hanging="360"/>
      </w:pPr>
    </w:lvl>
    <w:lvl w:ilvl="8" w:tplc="D7543F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66C946">
      <w:start w:val="1"/>
      <w:numFmt w:val="lowerRoman"/>
      <w:lvlText w:val="(%1)"/>
      <w:lvlJc w:val="left"/>
      <w:pPr>
        <w:ind w:left="1080" w:hanging="720"/>
      </w:pPr>
      <w:rPr>
        <w:rFonts w:hint="default"/>
      </w:rPr>
    </w:lvl>
    <w:lvl w:ilvl="1" w:tplc="2012A3D6" w:tentative="1">
      <w:start w:val="1"/>
      <w:numFmt w:val="lowerLetter"/>
      <w:lvlText w:val="%2."/>
      <w:lvlJc w:val="left"/>
      <w:pPr>
        <w:ind w:left="1440" w:hanging="360"/>
      </w:pPr>
    </w:lvl>
    <w:lvl w:ilvl="2" w:tplc="B9269888" w:tentative="1">
      <w:start w:val="1"/>
      <w:numFmt w:val="lowerRoman"/>
      <w:lvlText w:val="%3."/>
      <w:lvlJc w:val="right"/>
      <w:pPr>
        <w:ind w:left="2160" w:hanging="180"/>
      </w:pPr>
    </w:lvl>
    <w:lvl w:ilvl="3" w:tplc="1102C232" w:tentative="1">
      <w:start w:val="1"/>
      <w:numFmt w:val="decimal"/>
      <w:lvlText w:val="%4."/>
      <w:lvlJc w:val="left"/>
      <w:pPr>
        <w:ind w:left="2880" w:hanging="360"/>
      </w:pPr>
    </w:lvl>
    <w:lvl w:ilvl="4" w:tplc="9448378E" w:tentative="1">
      <w:start w:val="1"/>
      <w:numFmt w:val="lowerLetter"/>
      <w:lvlText w:val="%5."/>
      <w:lvlJc w:val="left"/>
      <w:pPr>
        <w:ind w:left="3600" w:hanging="360"/>
      </w:pPr>
    </w:lvl>
    <w:lvl w:ilvl="5" w:tplc="A6825330" w:tentative="1">
      <w:start w:val="1"/>
      <w:numFmt w:val="lowerRoman"/>
      <w:lvlText w:val="%6."/>
      <w:lvlJc w:val="right"/>
      <w:pPr>
        <w:ind w:left="4320" w:hanging="180"/>
      </w:pPr>
    </w:lvl>
    <w:lvl w:ilvl="6" w:tplc="E5E64374" w:tentative="1">
      <w:start w:val="1"/>
      <w:numFmt w:val="decimal"/>
      <w:lvlText w:val="%7."/>
      <w:lvlJc w:val="left"/>
      <w:pPr>
        <w:ind w:left="5040" w:hanging="360"/>
      </w:pPr>
    </w:lvl>
    <w:lvl w:ilvl="7" w:tplc="0D3871EA" w:tentative="1">
      <w:start w:val="1"/>
      <w:numFmt w:val="lowerLetter"/>
      <w:lvlText w:val="%8."/>
      <w:lvlJc w:val="left"/>
      <w:pPr>
        <w:ind w:left="5760" w:hanging="360"/>
      </w:pPr>
    </w:lvl>
    <w:lvl w:ilvl="8" w:tplc="A3625B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6BC7E14">
      <w:start w:val="1"/>
      <w:numFmt w:val="lowerRoman"/>
      <w:lvlText w:val="(%1)"/>
      <w:lvlJc w:val="left"/>
      <w:pPr>
        <w:ind w:left="1080" w:hanging="720"/>
      </w:pPr>
      <w:rPr>
        <w:rFonts w:hint="default"/>
      </w:rPr>
    </w:lvl>
    <w:lvl w:ilvl="1" w:tplc="30860ED4" w:tentative="1">
      <w:start w:val="1"/>
      <w:numFmt w:val="lowerLetter"/>
      <w:lvlText w:val="%2."/>
      <w:lvlJc w:val="left"/>
      <w:pPr>
        <w:ind w:left="1440" w:hanging="360"/>
      </w:pPr>
    </w:lvl>
    <w:lvl w:ilvl="2" w:tplc="58146796" w:tentative="1">
      <w:start w:val="1"/>
      <w:numFmt w:val="lowerRoman"/>
      <w:lvlText w:val="%3."/>
      <w:lvlJc w:val="right"/>
      <w:pPr>
        <w:ind w:left="2160" w:hanging="180"/>
      </w:pPr>
    </w:lvl>
    <w:lvl w:ilvl="3" w:tplc="52447EBC" w:tentative="1">
      <w:start w:val="1"/>
      <w:numFmt w:val="decimal"/>
      <w:lvlText w:val="%4."/>
      <w:lvlJc w:val="left"/>
      <w:pPr>
        <w:ind w:left="2880" w:hanging="360"/>
      </w:pPr>
    </w:lvl>
    <w:lvl w:ilvl="4" w:tplc="5F98D23C" w:tentative="1">
      <w:start w:val="1"/>
      <w:numFmt w:val="lowerLetter"/>
      <w:lvlText w:val="%5."/>
      <w:lvlJc w:val="left"/>
      <w:pPr>
        <w:ind w:left="3600" w:hanging="360"/>
      </w:pPr>
    </w:lvl>
    <w:lvl w:ilvl="5" w:tplc="033ED52A" w:tentative="1">
      <w:start w:val="1"/>
      <w:numFmt w:val="lowerRoman"/>
      <w:lvlText w:val="%6."/>
      <w:lvlJc w:val="right"/>
      <w:pPr>
        <w:ind w:left="4320" w:hanging="180"/>
      </w:pPr>
    </w:lvl>
    <w:lvl w:ilvl="6" w:tplc="6DA007BE" w:tentative="1">
      <w:start w:val="1"/>
      <w:numFmt w:val="decimal"/>
      <w:lvlText w:val="%7."/>
      <w:lvlJc w:val="left"/>
      <w:pPr>
        <w:ind w:left="5040" w:hanging="360"/>
      </w:pPr>
    </w:lvl>
    <w:lvl w:ilvl="7" w:tplc="4FE67A3C" w:tentative="1">
      <w:start w:val="1"/>
      <w:numFmt w:val="lowerLetter"/>
      <w:lvlText w:val="%8."/>
      <w:lvlJc w:val="left"/>
      <w:pPr>
        <w:ind w:left="5760" w:hanging="360"/>
      </w:pPr>
    </w:lvl>
    <w:lvl w:ilvl="8" w:tplc="F43E9F20"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45E4D2AC">
      <w:start w:val="1"/>
      <w:numFmt w:val="bullet"/>
      <w:lvlText w:val=""/>
      <w:lvlJc w:val="left"/>
      <w:pPr>
        <w:ind w:left="1440" w:hanging="360"/>
      </w:pPr>
      <w:rPr>
        <w:rFonts w:ascii="Symbol" w:hAnsi="Symbol" w:hint="default"/>
        <w:color w:val="auto"/>
      </w:rPr>
    </w:lvl>
    <w:lvl w:ilvl="1" w:tplc="B2F85122">
      <w:start w:val="1"/>
      <w:numFmt w:val="bullet"/>
      <w:lvlText w:val="o"/>
      <w:lvlJc w:val="left"/>
      <w:pPr>
        <w:ind w:left="2160" w:hanging="360"/>
      </w:pPr>
      <w:rPr>
        <w:rFonts w:ascii="Courier New" w:hAnsi="Courier New" w:cs="Courier New" w:hint="default"/>
      </w:rPr>
    </w:lvl>
    <w:lvl w:ilvl="2" w:tplc="EE0240CA">
      <w:start w:val="1"/>
      <w:numFmt w:val="bullet"/>
      <w:lvlText w:val=""/>
      <w:lvlJc w:val="left"/>
      <w:pPr>
        <w:ind w:left="2880" w:hanging="360"/>
      </w:pPr>
      <w:rPr>
        <w:rFonts w:ascii="Wingdings" w:hAnsi="Wingdings" w:hint="default"/>
      </w:rPr>
    </w:lvl>
    <w:lvl w:ilvl="3" w:tplc="17CC5496">
      <w:start w:val="1"/>
      <w:numFmt w:val="bullet"/>
      <w:lvlText w:val=""/>
      <w:lvlJc w:val="left"/>
      <w:pPr>
        <w:ind w:left="3600" w:hanging="360"/>
      </w:pPr>
      <w:rPr>
        <w:rFonts w:ascii="Symbol" w:hAnsi="Symbol" w:hint="default"/>
      </w:rPr>
    </w:lvl>
    <w:lvl w:ilvl="4" w:tplc="78FA9DD6">
      <w:start w:val="1"/>
      <w:numFmt w:val="bullet"/>
      <w:lvlText w:val="o"/>
      <w:lvlJc w:val="left"/>
      <w:pPr>
        <w:ind w:left="4320" w:hanging="360"/>
      </w:pPr>
      <w:rPr>
        <w:rFonts w:ascii="Courier New" w:hAnsi="Courier New" w:cs="Courier New" w:hint="default"/>
      </w:rPr>
    </w:lvl>
    <w:lvl w:ilvl="5" w:tplc="C20AAD72">
      <w:start w:val="1"/>
      <w:numFmt w:val="bullet"/>
      <w:lvlText w:val=""/>
      <w:lvlJc w:val="left"/>
      <w:pPr>
        <w:ind w:left="5040" w:hanging="360"/>
      </w:pPr>
      <w:rPr>
        <w:rFonts w:ascii="Wingdings" w:hAnsi="Wingdings" w:hint="default"/>
      </w:rPr>
    </w:lvl>
    <w:lvl w:ilvl="6" w:tplc="780A7D2A">
      <w:start w:val="1"/>
      <w:numFmt w:val="bullet"/>
      <w:lvlText w:val=""/>
      <w:lvlJc w:val="left"/>
      <w:pPr>
        <w:ind w:left="5760" w:hanging="360"/>
      </w:pPr>
      <w:rPr>
        <w:rFonts w:ascii="Symbol" w:hAnsi="Symbol" w:hint="default"/>
      </w:rPr>
    </w:lvl>
    <w:lvl w:ilvl="7" w:tplc="31B20558">
      <w:start w:val="1"/>
      <w:numFmt w:val="bullet"/>
      <w:lvlText w:val="o"/>
      <w:lvlJc w:val="left"/>
      <w:pPr>
        <w:ind w:left="6480" w:hanging="360"/>
      </w:pPr>
      <w:rPr>
        <w:rFonts w:ascii="Courier New" w:hAnsi="Courier New" w:cs="Courier New" w:hint="default"/>
      </w:rPr>
    </w:lvl>
    <w:lvl w:ilvl="8" w:tplc="53CC2BBC">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03AAEB42">
      <w:start w:val="1"/>
      <w:numFmt w:val="bullet"/>
      <w:lvlText w:val=""/>
      <w:lvlJc w:val="left"/>
      <w:pPr>
        <w:ind w:left="720" w:hanging="360"/>
      </w:pPr>
      <w:rPr>
        <w:rFonts w:ascii="Symbol" w:hAnsi="Symbol" w:hint="default"/>
        <w:color w:val="auto"/>
        <w:sz w:val="24"/>
        <w:szCs w:val="24"/>
      </w:rPr>
    </w:lvl>
    <w:lvl w:ilvl="1" w:tplc="FB103670" w:tentative="1">
      <w:start w:val="1"/>
      <w:numFmt w:val="bullet"/>
      <w:lvlText w:val="o"/>
      <w:lvlJc w:val="left"/>
      <w:pPr>
        <w:ind w:left="1440" w:hanging="360"/>
      </w:pPr>
      <w:rPr>
        <w:rFonts w:ascii="Courier New" w:hAnsi="Courier New" w:cs="Courier New" w:hint="default"/>
      </w:rPr>
    </w:lvl>
    <w:lvl w:ilvl="2" w:tplc="BD4CB66A" w:tentative="1">
      <w:start w:val="1"/>
      <w:numFmt w:val="bullet"/>
      <w:lvlText w:val=""/>
      <w:lvlJc w:val="left"/>
      <w:pPr>
        <w:ind w:left="2160" w:hanging="360"/>
      </w:pPr>
      <w:rPr>
        <w:rFonts w:ascii="Wingdings" w:hAnsi="Wingdings" w:hint="default"/>
      </w:rPr>
    </w:lvl>
    <w:lvl w:ilvl="3" w:tplc="8E54C456" w:tentative="1">
      <w:start w:val="1"/>
      <w:numFmt w:val="bullet"/>
      <w:lvlText w:val=""/>
      <w:lvlJc w:val="left"/>
      <w:pPr>
        <w:ind w:left="2880" w:hanging="360"/>
      </w:pPr>
      <w:rPr>
        <w:rFonts w:ascii="Symbol" w:hAnsi="Symbol" w:hint="default"/>
      </w:rPr>
    </w:lvl>
    <w:lvl w:ilvl="4" w:tplc="CEECCF5C" w:tentative="1">
      <w:start w:val="1"/>
      <w:numFmt w:val="bullet"/>
      <w:lvlText w:val="o"/>
      <w:lvlJc w:val="left"/>
      <w:pPr>
        <w:ind w:left="3600" w:hanging="360"/>
      </w:pPr>
      <w:rPr>
        <w:rFonts w:ascii="Courier New" w:hAnsi="Courier New" w:cs="Courier New" w:hint="default"/>
      </w:rPr>
    </w:lvl>
    <w:lvl w:ilvl="5" w:tplc="A358E166" w:tentative="1">
      <w:start w:val="1"/>
      <w:numFmt w:val="bullet"/>
      <w:lvlText w:val=""/>
      <w:lvlJc w:val="left"/>
      <w:pPr>
        <w:ind w:left="4320" w:hanging="360"/>
      </w:pPr>
      <w:rPr>
        <w:rFonts w:ascii="Wingdings" w:hAnsi="Wingdings" w:hint="default"/>
      </w:rPr>
    </w:lvl>
    <w:lvl w:ilvl="6" w:tplc="9A5063AA" w:tentative="1">
      <w:start w:val="1"/>
      <w:numFmt w:val="bullet"/>
      <w:lvlText w:val=""/>
      <w:lvlJc w:val="left"/>
      <w:pPr>
        <w:ind w:left="5040" w:hanging="360"/>
      </w:pPr>
      <w:rPr>
        <w:rFonts w:ascii="Symbol" w:hAnsi="Symbol" w:hint="default"/>
      </w:rPr>
    </w:lvl>
    <w:lvl w:ilvl="7" w:tplc="CE1A52C8" w:tentative="1">
      <w:start w:val="1"/>
      <w:numFmt w:val="bullet"/>
      <w:lvlText w:val="o"/>
      <w:lvlJc w:val="left"/>
      <w:pPr>
        <w:ind w:left="5760" w:hanging="360"/>
      </w:pPr>
      <w:rPr>
        <w:rFonts w:ascii="Courier New" w:hAnsi="Courier New" w:cs="Courier New" w:hint="default"/>
      </w:rPr>
    </w:lvl>
    <w:lvl w:ilvl="8" w:tplc="3BF6B18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5D4F01E">
      <w:start w:val="1"/>
      <w:numFmt w:val="lowerRoman"/>
      <w:lvlText w:val="(%1)"/>
      <w:lvlJc w:val="left"/>
      <w:pPr>
        <w:ind w:left="1080" w:hanging="720"/>
      </w:pPr>
      <w:rPr>
        <w:rFonts w:hint="default"/>
      </w:rPr>
    </w:lvl>
    <w:lvl w:ilvl="1" w:tplc="2F4A8A94" w:tentative="1">
      <w:start w:val="1"/>
      <w:numFmt w:val="lowerLetter"/>
      <w:lvlText w:val="%2."/>
      <w:lvlJc w:val="left"/>
      <w:pPr>
        <w:ind w:left="1440" w:hanging="360"/>
      </w:pPr>
    </w:lvl>
    <w:lvl w:ilvl="2" w:tplc="C966E188" w:tentative="1">
      <w:start w:val="1"/>
      <w:numFmt w:val="lowerRoman"/>
      <w:lvlText w:val="%3."/>
      <w:lvlJc w:val="right"/>
      <w:pPr>
        <w:ind w:left="2160" w:hanging="180"/>
      </w:pPr>
    </w:lvl>
    <w:lvl w:ilvl="3" w:tplc="984E6A82" w:tentative="1">
      <w:start w:val="1"/>
      <w:numFmt w:val="decimal"/>
      <w:lvlText w:val="%4."/>
      <w:lvlJc w:val="left"/>
      <w:pPr>
        <w:ind w:left="2880" w:hanging="360"/>
      </w:pPr>
    </w:lvl>
    <w:lvl w:ilvl="4" w:tplc="9A1C9670" w:tentative="1">
      <w:start w:val="1"/>
      <w:numFmt w:val="lowerLetter"/>
      <w:lvlText w:val="%5."/>
      <w:lvlJc w:val="left"/>
      <w:pPr>
        <w:ind w:left="3600" w:hanging="360"/>
      </w:pPr>
    </w:lvl>
    <w:lvl w:ilvl="5" w:tplc="D814F3E2" w:tentative="1">
      <w:start w:val="1"/>
      <w:numFmt w:val="lowerRoman"/>
      <w:lvlText w:val="%6."/>
      <w:lvlJc w:val="right"/>
      <w:pPr>
        <w:ind w:left="4320" w:hanging="180"/>
      </w:pPr>
    </w:lvl>
    <w:lvl w:ilvl="6" w:tplc="D97E34DE" w:tentative="1">
      <w:start w:val="1"/>
      <w:numFmt w:val="decimal"/>
      <w:lvlText w:val="%7."/>
      <w:lvlJc w:val="left"/>
      <w:pPr>
        <w:ind w:left="5040" w:hanging="360"/>
      </w:pPr>
    </w:lvl>
    <w:lvl w:ilvl="7" w:tplc="9A88E734" w:tentative="1">
      <w:start w:val="1"/>
      <w:numFmt w:val="lowerLetter"/>
      <w:lvlText w:val="%8."/>
      <w:lvlJc w:val="left"/>
      <w:pPr>
        <w:ind w:left="5760" w:hanging="360"/>
      </w:pPr>
    </w:lvl>
    <w:lvl w:ilvl="8" w:tplc="6D8E607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CD449B8">
      <w:start w:val="1"/>
      <w:numFmt w:val="lowerRoman"/>
      <w:lvlText w:val="(%1)"/>
      <w:lvlJc w:val="left"/>
      <w:pPr>
        <w:ind w:left="1080" w:hanging="720"/>
      </w:pPr>
      <w:rPr>
        <w:rFonts w:hint="default"/>
      </w:rPr>
    </w:lvl>
    <w:lvl w:ilvl="1" w:tplc="A0FA1672" w:tentative="1">
      <w:start w:val="1"/>
      <w:numFmt w:val="lowerLetter"/>
      <w:lvlText w:val="%2."/>
      <w:lvlJc w:val="left"/>
      <w:pPr>
        <w:ind w:left="1440" w:hanging="360"/>
      </w:pPr>
    </w:lvl>
    <w:lvl w:ilvl="2" w:tplc="760E981E" w:tentative="1">
      <w:start w:val="1"/>
      <w:numFmt w:val="lowerRoman"/>
      <w:lvlText w:val="%3."/>
      <w:lvlJc w:val="right"/>
      <w:pPr>
        <w:ind w:left="2160" w:hanging="180"/>
      </w:pPr>
    </w:lvl>
    <w:lvl w:ilvl="3" w:tplc="6486F340" w:tentative="1">
      <w:start w:val="1"/>
      <w:numFmt w:val="decimal"/>
      <w:lvlText w:val="%4."/>
      <w:lvlJc w:val="left"/>
      <w:pPr>
        <w:ind w:left="2880" w:hanging="360"/>
      </w:pPr>
    </w:lvl>
    <w:lvl w:ilvl="4" w:tplc="978E97F8" w:tentative="1">
      <w:start w:val="1"/>
      <w:numFmt w:val="lowerLetter"/>
      <w:lvlText w:val="%5."/>
      <w:lvlJc w:val="left"/>
      <w:pPr>
        <w:ind w:left="3600" w:hanging="360"/>
      </w:pPr>
    </w:lvl>
    <w:lvl w:ilvl="5" w:tplc="B3F44746" w:tentative="1">
      <w:start w:val="1"/>
      <w:numFmt w:val="lowerRoman"/>
      <w:lvlText w:val="%6."/>
      <w:lvlJc w:val="right"/>
      <w:pPr>
        <w:ind w:left="4320" w:hanging="180"/>
      </w:pPr>
    </w:lvl>
    <w:lvl w:ilvl="6" w:tplc="CEA4FDD8" w:tentative="1">
      <w:start w:val="1"/>
      <w:numFmt w:val="decimal"/>
      <w:lvlText w:val="%7."/>
      <w:lvlJc w:val="left"/>
      <w:pPr>
        <w:ind w:left="5040" w:hanging="360"/>
      </w:pPr>
    </w:lvl>
    <w:lvl w:ilvl="7" w:tplc="04DCE6E6" w:tentative="1">
      <w:start w:val="1"/>
      <w:numFmt w:val="lowerLetter"/>
      <w:lvlText w:val="%8."/>
      <w:lvlJc w:val="left"/>
      <w:pPr>
        <w:ind w:left="5760" w:hanging="360"/>
      </w:pPr>
    </w:lvl>
    <w:lvl w:ilvl="8" w:tplc="A554260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AD4F6E0">
      <w:start w:val="1"/>
      <w:numFmt w:val="lowerRoman"/>
      <w:lvlText w:val="(%1)"/>
      <w:lvlJc w:val="left"/>
      <w:pPr>
        <w:ind w:left="1080" w:hanging="720"/>
      </w:pPr>
      <w:rPr>
        <w:rFonts w:hint="default"/>
      </w:rPr>
    </w:lvl>
    <w:lvl w:ilvl="1" w:tplc="A8C88780" w:tentative="1">
      <w:start w:val="1"/>
      <w:numFmt w:val="lowerLetter"/>
      <w:lvlText w:val="%2."/>
      <w:lvlJc w:val="left"/>
      <w:pPr>
        <w:ind w:left="1440" w:hanging="360"/>
      </w:pPr>
    </w:lvl>
    <w:lvl w:ilvl="2" w:tplc="9F12EF68" w:tentative="1">
      <w:start w:val="1"/>
      <w:numFmt w:val="lowerRoman"/>
      <w:lvlText w:val="%3."/>
      <w:lvlJc w:val="right"/>
      <w:pPr>
        <w:ind w:left="2160" w:hanging="180"/>
      </w:pPr>
    </w:lvl>
    <w:lvl w:ilvl="3" w:tplc="F0A47F2E" w:tentative="1">
      <w:start w:val="1"/>
      <w:numFmt w:val="decimal"/>
      <w:lvlText w:val="%4."/>
      <w:lvlJc w:val="left"/>
      <w:pPr>
        <w:ind w:left="2880" w:hanging="360"/>
      </w:pPr>
    </w:lvl>
    <w:lvl w:ilvl="4" w:tplc="86340942" w:tentative="1">
      <w:start w:val="1"/>
      <w:numFmt w:val="lowerLetter"/>
      <w:lvlText w:val="%5."/>
      <w:lvlJc w:val="left"/>
      <w:pPr>
        <w:ind w:left="3600" w:hanging="360"/>
      </w:pPr>
    </w:lvl>
    <w:lvl w:ilvl="5" w:tplc="AC885460" w:tentative="1">
      <w:start w:val="1"/>
      <w:numFmt w:val="lowerRoman"/>
      <w:lvlText w:val="%6."/>
      <w:lvlJc w:val="right"/>
      <w:pPr>
        <w:ind w:left="4320" w:hanging="180"/>
      </w:pPr>
    </w:lvl>
    <w:lvl w:ilvl="6" w:tplc="60F2A83E" w:tentative="1">
      <w:start w:val="1"/>
      <w:numFmt w:val="decimal"/>
      <w:lvlText w:val="%7."/>
      <w:lvlJc w:val="left"/>
      <w:pPr>
        <w:ind w:left="5040" w:hanging="360"/>
      </w:pPr>
    </w:lvl>
    <w:lvl w:ilvl="7" w:tplc="BDD8BC1C" w:tentative="1">
      <w:start w:val="1"/>
      <w:numFmt w:val="lowerLetter"/>
      <w:lvlText w:val="%8."/>
      <w:lvlJc w:val="left"/>
      <w:pPr>
        <w:ind w:left="5760" w:hanging="360"/>
      </w:pPr>
    </w:lvl>
    <w:lvl w:ilvl="8" w:tplc="03C4BFB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D32261E">
      <w:start w:val="1"/>
      <w:numFmt w:val="lowerRoman"/>
      <w:lvlText w:val="(%1)"/>
      <w:lvlJc w:val="left"/>
      <w:pPr>
        <w:ind w:left="1080" w:hanging="720"/>
      </w:pPr>
      <w:rPr>
        <w:rFonts w:hint="default"/>
      </w:rPr>
    </w:lvl>
    <w:lvl w:ilvl="1" w:tplc="C2D871A8" w:tentative="1">
      <w:start w:val="1"/>
      <w:numFmt w:val="lowerLetter"/>
      <w:lvlText w:val="%2."/>
      <w:lvlJc w:val="left"/>
      <w:pPr>
        <w:ind w:left="1440" w:hanging="360"/>
      </w:pPr>
    </w:lvl>
    <w:lvl w:ilvl="2" w:tplc="C0B0AC80" w:tentative="1">
      <w:start w:val="1"/>
      <w:numFmt w:val="lowerRoman"/>
      <w:lvlText w:val="%3."/>
      <w:lvlJc w:val="right"/>
      <w:pPr>
        <w:ind w:left="2160" w:hanging="180"/>
      </w:pPr>
    </w:lvl>
    <w:lvl w:ilvl="3" w:tplc="3B22FF82" w:tentative="1">
      <w:start w:val="1"/>
      <w:numFmt w:val="decimal"/>
      <w:lvlText w:val="%4."/>
      <w:lvlJc w:val="left"/>
      <w:pPr>
        <w:ind w:left="2880" w:hanging="360"/>
      </w:pPr>
    </w:lvl>
    <w:lvl w:ilvl="4" w:tplc="B786496C" w:tentative="1">
      <w:start w:val="1"/>
      <w:numFmt w:val="lowerLetter"/>
      <w:lvlText w:val="%5."/>
      <w:lvlJc w:val="left"/>
      <w:pPr>
        <w:ind w:left="3600" w:hanging="360"/>
      </w:pPr>
    </w:lvl>
    <w:lvl w:ilvl="5" w:tplc="0C0A1826" w:tentative="1">
      <w:start w:val="1"/>
      <w:numFmt w:val="lowerRoman"/>
      <w:lvlText w:val="%6."/>
      <w:lvlJc w:val="right"/>
      <w:pPr>
        <w:ind w:left="4320" w:hanging="180"/>
      </w:pPr>
    </w:lvl>
    <w:lvl w:ilvl="6" w:tplc="BE9260B6" w:tentative="1">
      <w:start w:val="1"/>
      <w:numFmt w:val="decimal"/>
      <w:lvlText w:val="%7."/>
      <w:lvlJc w:val="left"/>
      <w:pPr>
        <w:ind w:left="5040" w:hanging="360"/>
      </w:pPr>
    </w:lvl>
    <w:lvl w:ilvl="7" w:tplc="B736236E" w:tentative="1">
      <w:start w:val="1"/>
      <w:numFmt w:val="lowerLetter"/>
      <w:lvlText w:val="%8."/>
      <w:lvlJc w:val="left"/>
      <w:pPr>
        <w:ind w:left="5760" w:hanging="360"/>
      </w:pPr>
    </w:lvl>
    <w:lvl w:ilvl="8" w:tplc="7E86650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98C65E6A">
      <w:start w:val="1"/>
      <w:numFmt w:val="lowerRoman"/>
      <w:lvlText w:val="(%1)"/>
      <w:lvlJc w:val="left"/>
      <w:pPr>
        <w:ind w:left="1080" w:hanging="720"/>
      </w:pPr>
      <w:rPr>
        <w:rFonts w:hint="default"/>
      </w:rPr>
    </w:lvl>
    <w:lvl w:ilvl="1" w:tplc="621A0648" w:tentative="1">
      <w:start w:val="1"/>
      <w:numFmt w:val="lowerLetter"/>
      <w:lvlText w:val="%2."/>
      <w:lvlJc w:val="left"/>
      <w:pPr>
        <w:ind w:left="1440" w:hanging="360"/>
      </w:pPr>
    </w:lvl>
    <w:lvl w:ilvl="2" w:tplc="5C48A716" w:tentative="1">
      <w:start w:val="1"/>
      <w:numFmt w:val="lowerRoman"/>
      <w:lvlText w:val="%3."/>
      <w:lvlJc w:val="right"/>
      <w:pPr>
        <w:ind w:left="2160" w:hanging="180"/>
      </w:pPr>
    </w:lvl>
    <w:lvl w:ilvl="3" w:tplc="893A0CDC" w:tentative="1">
      <w:start w:val="1"/>
      <w:numFmt w:val="decimal"/>
      <w:lvlText w:val="%4."/>
      <w:lvlJc w:val="left"/>
      <w:pPr>
        <w:ind w:left="2880" w:hanging="360"/>
      </w:pPr>
    </w:lvl>
    <w:lvl w:ilvl="4" w:tplc="CF1039AE" w:tentative="1">
      <w:start w:val="1"/>
      <w:numFmt w:val="lowerLetter"/>
      <w:lvlText w:val="%5."/>
      <w:lvlJc w:val="left"/>
      <w:pPr>
        <w:ind w:left="3600" w:hanging="360"/>
      </w:pPr>
    </w:lvl>
    <w:lvl w:ilvl="5" w:tplc="220691B4" w:tentative="1">
      <w:start w:val="1"/>
      <w:numFmt w:val="lowerRoman"/>
      <w:lvlText w:val="%6."/>
      <w:lvlJc w:val="right"/>
      <w:pPr>
        <w:ind w:left="4320" w:hanging="180"/>
      </w:pPr>
    </w:lvl>
    <w:lvl w:ilvl="6" w:tplc="309ACB78" w:tentative="1">
      <w:start w:val="1"/>
      <w:numFmt w:val="decimal"/>
      <w:lvlText w:val="%7."/>
      <w:lvlJc w:val="left"/>
      <w:pPr>
        <w:ind w:left="5040" w:hanging="360"/>
      </w:pPr>
    </w:lvl>
    <w:lvl w:ilvl="7" w:tplc="6618035C" w:tentative="1">
      <w:start w:val="1"/>
      <w:numFmt w:val="lowerLetter"/>
      <w:lvlText w:val="%8."/>
      <w:lvlJc w:val="left"/>
      <w:pPr>
        <w:ind w:left="5760" w:hanging="360"/>
      </w:pPr>
    </w:lvl>
    <w:lvl w:ilvl="8" w:tplc="308CE94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822CAF0">
      <w:start w:val="1"/>
      <w:numFmt w:val="lowerRoman"/>
      <w:lvlText w:val="(%1)"/>
      <w:lvlJc w:val="left"/>
      <w:pPr>
        <w:ind w:left="1080" w:hanging="720"/>
      </w:pPr>
      <w:rPr>
        <w:rFonts w:hint="default"/>
      </w:rPr>
    </w:lvl>
    <w:lvl w:ilvl="1" w:tplc="CCD24278" w:tentative="1">
      <w:start w:val="1"/>
      <w:numFmt w:val="lowerLetter"/>
      <w:lvlText w:val="%2."/>
      <w:lvlJc w:val="left"/>
      <w:pPr>
        <w:ind w:left="1440" w:hanging="360"/>
      </w:pPr>
    </w:lvl>
    <w:lvl w:ilvl="2" w:tplc="6CB6E66A" w:tentative="1">
      <w:start w:val="1"/>
      <w:numFmt w:val="lowerRoman"/>
      <w:lvlText w:val="%3."/>
      <w:lvlJc w:val="right"/>
      <w:pPr>
        <w:ind w:left="2160" w:hanging="180"/>
      </w:pPr>
    </w:lvl>
    <w:lvl w:ilvl="3" w:tplc="170A5F3E" w:tentative="1">
      <w:start w:val="1"/>
      <w:numFmt w:val="decimal"/>
      <w:lvlText w:val="%4."/>
      <w:lvlJc w:val="left"/>
      <w:pPr>
        <w:ind w:left="2880" w:hanging="360"/>
      </w:pPr>
    </w:lvl>
    <w:lvl w:ilvl="4" w:tplc="2416D7BA" w:tentative="1">
      <w:start w:val="1"/>
      <w:numFmt w:val="lowerLetter"/>
      <w:lvlText w:val="%5."/>
      <w:lvlJc w:val="left"/>
      <w:pPr>
        <w:ind w:left="3600" w:hanging="360"/>
      </w:pPr>
    </w:lvl>
    <w:lvl w:ilvl="5" w:tplc="B6FC518C" w:tentative="1">
      <w:start w:val="1"/>
      <w:numFmt w:val="lowerRoman"/>
      <w:lvlText w:val="%6."/>
      <w:lvlJc w:val="right"/>
      <w:pPr>
        <w:ind w:left="4320" w:hanging="180"/>
      </w:pPr>
    </w:lvl>
    <w:lvl w:ilvl="6" w:tplc="E0FE2CE6" w:tentative="1">
      <w:start w:val="1"/>
      <w:numFmt w:val="decimal"/>
      <w:lvlText w:val="%7."/>
      <w:lvlJc w:val="left"/>
      <w:pPr>
        <w:ind w:left="5040" w:hanging="360"/>
      </w:pPr>
    </w:lvl>
    <w:lvl w:ilvl="7" w:tplc="038EB57A" w:tentative="1">
      <w:start w:val="1"/>
      <w:numFmt w:val="lowerLetter"/>
      <w:lvlText w:val="%8."/>
      <w:lvlJc w:val="left"/>
      <w:pPr>
        <w:ind w:left="5760" w:hanging="360"/>
      </w:pPr>
    </w:lvl>
    <w:lvl w:ilvl="8" w:tplc="93964506" w:tentative="1">
      <w:start w:val="1"/>
      <w:numFmt w:val="lowerRoman"/>
      <w:lvlText w:val="%9."/>
      <w:lvlJc w:val="right"/>
      <w:pPr>
        <w:ind w:left="6480" w:hanging="180"/>
      </w:pPr>
    </w:lvl>
  </w:abstractNum>
  <w:abstractNum w:abstractNumId="12" w15:restartNumberingAfterBreak="0">
    <w:nsid w:val="715B7598"/>
    <w:multiLevelType w:val="hybridMultilevel"/>
    <w:tmpl w:val="744E5AD0"/>
    <w:lvl w:ilvl="0" w:tplc="30D01808">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4731486">
    <w:abstractNumId w:val="13"/>
  </w:num>
  <w:num w:numId="2" w16cid:durableId="27924544">
    <w:abstractNumId w:val="5"/>
  </w:num>
  <w:num w:numId="3" w16cid:durableId="125390253">
    <w:abstractNumId w:val="2"/>
  </w:num>
  <w:num w:numId="4" w16cid:durableId="1606377317">
    <w:abstractNumId w:val="8"/>
  </w:num>
  <w:num w:numId="5" w16cid:durableId="1550221304">
    <w:abstractNumId w:val="7"/>
  </w:num>
  <w:num w:numId="6" w16cid:durableId="1354258947">
    <w:abstractNumId w:val="1"/>
  </w:num>
  <w:num w:numId="7" w16cid:durableId="456489144">
    <w:abstractNumId w:val="10"/>
  </w:num>
  <w:num w:numId="8" w16cid:durableId="1201897301">
    <w:abstractNumId w:val="6"/>
  </w:num>
  <w:num w:numId="9" w16cid:durableId="599262465">
    <w:abstractNumId w:val="9"/>
  </w:num>
  <w:num w:numId="10" w16cid:durableId="179047480">
    <w:abstractNumId w:val="3"/>
  </w:num>
  <w:num w:numId="11" w16cid:durableId="324862992">
    <w:abstractNumId w:val="11"/>
  </w:num>
  <w:num w:numId="12" w16cid:durableId="1240290718">
    <w:abstractNumId w:val="0"/>
  </w:num>
  <w:num w:numId="13" w16cid:durableId="1119109778">
    <w:abstractNumId w:val="13"/>
  </w:num>
  <w:num w:numId="14" w16cid:durableId="1480734240">
    <w:abstractNumId w:val="13"/>
  </w:num>
  <w:num w:numId="15" w16cid:durableId="2072382052">
    <w:abstractNumId w:val="4"/>
  </w:num>
  <w:num w:numId="16" w16cid:durableId="1033810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6A4"/>
    <w:rsid w:val="00011F07"/>
    <w:rsid w:val="00096BDC"/>
    <w:rsid w:val="000F304E"/>
    <w:rsid w:val="0012473B"/>
    <w:rsid w:val="00153813"/>
    <w:rsid w:val="001A46D1"/>
    <w:rsid w:val="001A7929"/>
    <w:rsid w:val="001E4F24"/>
    <w:rsid w:val="001E7442"/>
    <w:rsid w:val="001F09A6"/>
    <w:rsid w:val="00214CE1"/>
    <w:rsid w:val="00251F3F"/>
    <w:rsid w:val="0026683D"/>
    <w:rsid w:val="00281F06"/>
    <w:rsid w:val="00297DF2"/>
    <w:rsid w:val="00311ED0"/>
    <w:rsid w:val="0031227C"/>
    <w:rsid w:val="00316193"/>
    <w:rsid w:val="003368D7"/>
    <w:rsid w:val="003462D8"/>
    <w:rsid w:val="00371AB8"/>
    <w:rsid w:val="003847D0"/>
    <w:rsid w:val="0038614F"/>
    <w:rsid w:val="00396FB3"/>
    <w:rsid w:val="003E0F8B"/>
    <w:rsid w:val="0042423F"/>
    <w:rsid w:val="004410F1"/>
    <w:rsid w:val="004709C0"/>
    <w:rsid w:val="00470D6A"/>
    <w:rsid w:val="0047389A"/>
    <w:rsid w:val="004A3655"/>
    <w:rsid w:val="004B0D67"/>
    <w:rsid w:val="004C4F7A"/>
    <w:rsid w:val="004D2C82"/>
    <w:rsid w:val="004D6F1F"/>
    <w:rsid w:val="004E0B85"/>
    <w:rsid w:val="004E2888"/>
    <w:rsid w:val="004E79B9"/>
    <w:rsid w:val="00514CFC"/>
    <w:rsid w:val="00520501"/>
    <w:rsid w:val="00536631"/>
    <w:rsid w:val="005734F9"/>
    <w:rsid w:val="00581D71"/>
    <w:rsid w:val="005D4E86"/>
    <w:rsid w:val="005F5FEE"/>
    <w:rsid w:val="00616ACF"/>
    <w:rsid w:val="00663A5C"/>
    <w:rsid w:val="006860DB"/>
    <w:rsid w:val="006D5769"/>
    <w:rsid w:val="00706D34"/>
    <w:rsid w:val="00723639"/>
    <w:rsid w:val="00767197"/>
    <w:rsid w:val="00772560"/>
    <w:rsid w:val="00791BDC"/>
    <w:rsid w:val="007C7F9B"/>
    <w:rsid w:val="007D33D2"/>
    <w:rsid w:val="007E160E"/>
    <w:rsid w:val="00820951"/>
    <w:rsid w:val="00836B19"/>
    <w:rsid w:val="00847680"/>
    <w:rsid w:val="00854B53"/>
    <w:rsid w:val="00862F73"/>
    <w:rsid w:val="0088036D"/>
    <w:rsid w:val="00880EDA"/>
    <w:rsid w:val="008D3E63"/>
    <w:rsid w:val="008E1118"/>
    <w:rsid w:val="008E1C05"/>
    <w:rsid w:val="0090403F"/>
    <w:rsid w:val="0091787B"/>
    <w:rsid w:val="009437B4"/>
    <w:rsid w:val="00951AD8"/>
    <w:rsid w:val="00961AFB"/>
    <w:rsid w:val="009700C0"/>
    <w:rsid w:val="00981D96"/>
    <w:rsid w:val="009F434C"/>
    <w:rsid w:val="00A53103"/>
    <w:rsid w:val="00A672D1"/>
    <w:rsid w:val="00A84C82"/>
    <w:rsid w:val="00AD596B"/>
    <w:rsid w:val="00AF1269"/>
    <w:rsid w:val="00B040A3"/>
    <w:rsid w:val="00B67E1C"/>
    <w:rsid w:val="00BA734D"/>
    <w:rsid w:val="00BF6252"/>
    <w:rsid w:val="00C334B7"/>
    <w:rsid w:val="00C507CB"/>
    <w:rsid w:val="00C52257"/>
    <w:rsid w:val="00C605D6"/>
    <w:rsid w:val="00C81E75"/>
    <w:rsid w:val="00CA4093"/>
    <w:rsid w:val="00CD0306"/>
    <w:rsid w:val="00CE3236"/>
    <w:rsid w:val="00D00172"/>
    <w:rsid w:val="00D17BBF"/>
    <w:rsid w:val="00D273C4"/>
    <w:rsid w:val="00D30E01"/>
    <w:rsid w:val="00D467E2"/>
    <w:rsid w:val="00D636AE"/>
    <w:rsid w:val="00D706BE"/>
    <w:rsid w:val="00D70BA5"/>
    <w:rsid w:val="00E1075C"/>
    <w:rsid w:val="00E2038E"/>
    <w:rsid w:val="00E446A4"/>
    <w:rsid w:val="00E47F80"/>
    <w:rsid w:val="00E576F8"/>
    <w:rsid w:val="00E9415C"/>
    <w:rsid w:val="00EC16AF"/>
    <w:rsid w:val="00EE2E9A"/>
    <w:rsid w:val="00EF33DA"/>
    <w:rsid w:val="00F15CA0"/>
    <w:rsid w:val="00F73F16"/>
    <w:rsid w:val="00F86CC5"/>
    <w:rsid w:val="00F9545E"/>
    <w:rsid w:val="00F96735"/>
    <w:rsid w:val="00FA73E7"/>
    <w:rsid w:val="00FC421D"/>
    <w:rsid w:val="00FD3483"/>
    <w:rsid w:val="00FE3DBA"/>
    <w:rsid w:val="00FE5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FF102"/>
  <w15:docId w15:val="{C5F5DDE6-D65D-47AE-97A5-A1A03EF3D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A7929"/>
    <w:rPr>
      <w:rFonts w:ascii="Fira Sans Light" w:hAnsi="Fira Sans Light"/>
      <w:color w:val="000000" w:themeColor="text1"/>
      <w:sz w:val="24"/>
      <w:szCs w:val="24"/>
    </w:rPr>
  </w:style>
  <w:style w:type="paragraph" w:styleId="Revision">
    <w:name w:val="Revision"/>
    <w:hidden/>
    <w:uiPriority w:val="99"/>
    <w:semiHidden/>
    <w:rsid w:val="009F434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E0F8B"/>
    <w:rPr>
      <w:sz w:val="16"/>
      <w:szCs w:val="16"/>
    </w:rPr>
  </w:style>
  <w:style w:type="paragraph" w:styleId="CommentSubject">
    <w:name w:val="annotation subject"/>
    <w:basedOn w:val="CommentText"/>
    <w:next w:val="CommentText"/>
    <w:link w:val="CommentSubjectChar"/>
    <w:uiPriority w:val="99"/>
    <w:semiHidden/>
    <w:unhideWhenUsed/>
    <w:rsid w:val="003E0F8B"/>
    <w:rPr>
      <w:b/>
      <w:bCs/>
      <w:sz w:val="20"/>
      <w:szCs w:val="20"/>
    </w:rPr>
  </w:style>
  <w:style w:type="character" w:customStyle="1" w:styleId="CommentSubjectChar">
    <w:name w:val="Comment Subject Char"/>
    <w:basedOn w:val="CommentTextChar"/>
    <w:link w:val="CommentSubject"/>
    <w:uiPriority w:val="99"/>
    <w:semiHidden/>
    <w:rsid w:val="003E0F8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72597">
      <w:bodyDiv w:val="1"/>
      <w:marLeft w:val="0"/>
      <w:marRight w:val="0"/>
      <w:marTop w:val="0"/>
      <w:marBottom w:val="0"/>
      <w:divBdr>
        <w:top w:val="none" w:sz="0" w:space="0" w:color="auto"/>
        <w:left w:val="none" w:sz="0" w:space="0" w:color="auto"/>
        <w:bottom w:val="none" w:sz="0" w:space="0" w:color="auto"/>
        <w:right w:val="none" w:sz="0" w:space="0" w:color="auto"/>
      </w:divBdr>
    </w:div>
    <w:div w:id="14505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B1CEF">
          <w:r w:rsidRPr="00925A3E">
            <w:rPr>
              <w:rStyle w:val="PlaceholderText"/>
            </w:rPr>
            <w:t>Click or tap to enter a date.</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B1CEF" w:rsidRDefault="005B1CEF"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1CEF"/>
    <w:rsid w:val="00250997"/>
    <w:rsid w:val="005B1CEF"/>
    <w:rsid w:val="007E6CB7"/>
    <w:rsid w:val="00B61E48"/>
    <w:rsid w:val="00BE08D0"/>
    <w:rsid w:val="00E064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2023-12-11T22:34:00Z</dcterms:created>
  <dcterms:modified xsi:type="dcterms:W3CDTF">2023-12-11T22:34:00Z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