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D6551" w14:textId="77777777" w:rsidR="006B52B2" w:rsidRPr="006B52B2" w:rsidRDefault="006B52B2" w:rsidP="00DC6D6C">
      <w:pPr>
        <w:keepNext/>
        <w:keepLines/>
        <w:pBdr>
          <w:bottom w:val="single" w:sz="4" w:space="1" w:color="auto"/>
        </w:pBdr>
        <w:spacing w:before="480" w:after="0"/>
        <w:outlineLvl w:val="0"/>
        <w:rPr>
          <w:rFonts w:ascii="Arial" w:eastAsiaTheme="majorEastAsia" w:hAnsi="Arial" w:cs="Arial"/>
          <w:b/>
          <w:sz w:val="40"/>
          <w:szCs w:val="32"/>
          <w:lang w:eastAsia="en-AU"/>
        </w:rPr>
      </w:pPr>
      <w:r w:rsidRPr="006B52B2">
        <w:rPr>
          <w:rFonts w:ascii="Arial" w:eastAsiaTheme="majorEastAsia" w:hAnsi="Arial" w:cs="Arial"/>
          <w:b/>
          <w:sz w:val="40"/>
          <w:szCs w:val="32"/>
          <w:lang w:eastAsia="en-AU"/>
        </w:rPr>
        <w:t>QUALITY REVIEW FACT SHEET</w:t>
      </w:r>
    </w:p>
    <w:p w14:paraId="28649491" w14:textId="77777777" w:rsidR="006B52B2" w:rsidRPr="00C53E96" w:rsidRDefault="006B52B2" w:rsidP="006B52B2">
      <w:pPr>
        <w:keepNext/>
        <w:keepLines/>
        <w:pBdr>
          <w:bottom w:val="single" w:sz="4" w:space="1" w:color="auto"/>
        </w:pBdr>
        <w:spacing w:after="0"/>
        <w:outlineLvl w:val="0"/>
        <w:rPr>
          <w:rFonts w:ascii="Arial" w:eastAsia="Times New Roman" w:hAnsi="Arial" w:cs="Arial"/>
          <w:b/>
          <w:sz w:val="40"/>
          <w:szCs w:val="32"/>
          <w:lang w:eastAsia="en-AU"/>
        </w:rPr>
      </w:pPr>
      <w:r w:rsidRPr="006B52B2">
        <w:rPr>
          <w:rFonts w:ascii="Arial" w:eastAsiaTheme="majorEastAsia" w:hAnsi="Arial" w:cs="Arial"/>
          <w:b/>
          <w:sz w:val="40"/>
          <w:szCs w:val="32"/>
          <w:lang w:eastAsia="en-AU"/>
        </w:rPr>
        <w:t xml:space="preserve">Key changes under the </w:t>
      </w:r>
      <w:r w:rsidR="00B66326" w:rsidRPr="00C53E96">
        <w:rPr>
          <w:rFonts w:ascii="Arial" w:eastAsiaTheme="majorEastAsia" w:hAnsi="Arial" w:cs="Arial"/>
          <w:b/>
          <w:sz w:val="40"/>
          <w:szCs w:val="32"/>
          <w:lang w:eastAsia="en-AU"/>
        </w:rPr>
        <w:t>Aged Care Quality and Safety Commission Rules 2018 (</w:t>
      </w:r>
      <w:r w:rsidRPr="00C53E96">
        <w:rPr>
          <w:rFonts w:ascii="Arial" w:eastAsiaTheme="majorEastAsia" w:hAnsi="Arial" w:cs="Arial"/>
          <w:b/>
          <w:sz w:val="40"/>
          <w:szCs w:val="32"/>
          <w:lang w:eastAsia="en-AU"/>
        </w:rPr>
        <w:t>Rules</w:t>
      </w:r>
      <w:r w:rsidR="00B66326" w:rsidRPr="00C53E96">
        <w:rPr>
          <w:rFonts w:ascii="Arial" w:eastAsiaTheme="majorEastAsia" w:hAnsi="Arial" w:cs="Arial"/>
          <w:b/>
          <w:sz w:val="40"/>
          <w:szCs w:val="32"/>
          <w:lang w:eastAsia="en-AU"/>
        </w:rPr>
        <w:t>)</w:t>
      </w:r>
      <w:r w:rsidRPr="00C53E96">
        <w:rPr>
          <w:rFonts w:ascii="Arial" w:eastAsiaTheme="majorEastAsia" w:hAnsi="Arial" w:cs="Arial"/>
          <w:b/>
          <w:sz w:val="40"/>
          <w:szCs w:val="32"/>
          <w:lang w:eastAsia="en-AU"/>
        </w:rPr>
        <w:t xml:space="preserve"> </w:t>
      </w:r>
    </w:p>
    <w:p w14:paraId="35A444BC" w14:textId="77777777" w:rsidR="007F2330" w:rsidRDefault="007F2330" w:rsidP="007F2330">
      <w:pPr>
        <w:spacing w:after="0" w:line="240" w:lineRule="auto"/>
        <w:outlineLvl w:val="1"/>
        <w:rPr>
          <w:rFonts w:ascii="Arial" w:hAnsi="Arial" w:cs="Arial"/>
          <w:b/>
          <w:color w:val="00577D"/>
          <w:sz w:val="28"/>
          <w:szCs w:val="24"/>
        </w:rPr>
      </w:pPr>
    </w:p>
    <w:p w14:paraId="79EDB3C4" w14:textId="77777777" w:rsidR="006B52B2" w:rsidRPr="006B52B2" w:rsidRDefault="006B52B2" w:rsidP="006B52B2">
      <w:pPr>
        <w:outlineLvl w:val="1"/>
        <w:rPr>
          <w:rFonts w:ascii="Arial" w:hAnsi="Arial" w:cs="Arial"/>
          <w:b/>
          <w:color w:val="00577D"/>
          <w:sz w:val="28"/>
          <w:szCs w:val="24"/>
        </w:rPr>
      </w:pPr>
      <w:r w:rsidRPr="006B52B2">
        <w:rPr>
          <w:rFonts w:ascii="Arial" w:hAnsi="Arial" w:cs="Arial"/>
          <w:b/>
          <w:color w:val="00577D"/>
          <w:sz w:val="28"/>
          <w:szCs w:val="24"/>
        </w:rPr>
        <w:t>Participating services and programs</w:t>
      </w:r>
    </w:p>
    <w:p w14:paraId="2F164D61" w14:textId="77777777" w:rsidR="006B52B2" w:rsidRDefault="006B52B2" w:rsidP="006B52B2">
      <w:pPr>
        <w:rPr>
          <w:rFonts w:ascii="Arial" w:hAnsi="Arial" w:cs="Arial"/>
          <w:sz w:val="24"/>
          <w:szCs w:val="24"/>
        </w:rPr>
      </w:pPr>
      <w:r w:rsidRPr="006B52B2">
        <w:rPr>
          <w:rFonts w:ascii="Arial" w:hAnsi="Arial" w:cs="Arial"/>
          <w:sz w:val="24"/>
          <w:szCs w:val="24"/>
        </w:rPr>
        <w:t xml:space="preserve">Quality reviews will be conducted for home services that provide home care services, home support services and short-term restorative care. Services delivering </w:t>
      </w:r>
      <w:r w:rsidR="007C3F67">
        <w:rPr>
          <w:rFonts w:ascii="Arial" w:hAnsi="Arial" w:cs="Arial"/>
          <w:sz w:val="24"/>
          <w:szCs w:val="24"/>
        </w:rPr>
        <w:t>National Aboriginal and Torres Strait Islander Flexible Aged Care Program (NATSIFACP) services</w:t>
      </w:r>
      <w:r w:rsidRPr="006B52B2">
        <w:rPr>
          <w:rFonts w:ascii="Arial" w:hAnsi="Arial" w:cs="Arial"/>
          <w:sz w:val="24"/>
          <w:szCs w:val="24"/>
        </w:rPr>
        <w:t xml:space="preserve"> will continue to have their quality review cycle under the Quality Framework. Please se</w:t>
      </w:r>
      <w:r w:rsidR="00B14409">
        <w:rPr>
          <w:rFonts w:ascii="Arial" w:hAnsi="Arial" w:cs="Arial"/>
          <w:sz w:val="24"/>
          <w:szCs w:val="24"/>
        </w:rPr>
        <w:t xml:space="preserve">e the </w:t>
      </w:r>
      <w:hyperlink r:id="rId8" w:history="1">
        <w:r w:rsidR="00B14409" w:rsidRPr="00B14409">
          <w:rPr>
            <w:rStyle w:val="Hyperlink"/>
            <w:rFonts w:ascii="Arial" w:hAnsi="Arial" w:cs="Arial"/>
            <w:sz w:val="24"/>
            <w:szCs w:val="24"/>
          </w:rPr>
          <w:t>Language Glossary</w:t>
        </w:r>
      </w:hyperlink>
      <w:r w:rsidR="00B14409">
        <w:rPr>
          <w:rFonts w:ascii="Arial" w:hAnsi="Arial" w:cs="Arial"/>
          <w:sz w:val="24"/>
          <w:szCs w:val="24"/>
        </w:rPr>
        <w:t xml:space="preserve"> </w:t>
      </w:r>
      <w:r w:rsidRPr="006B52B2">
        <w:rPr>
          <w:rFonts w:ascii="Arial" w:hAnsi="Arial" w:cs="Arial"/>
          <w:sz w:val="24"/>
          <w:szCs w:val="24"/>
        </w:rPr>
        <w:t xml:space="preserve">for a further explanation of these terms. </w:t>
      </w:r>
    </w:p>
    <w:p w14:paraId="05A360BA" w14:textId="77777777" w:rsidR="00BF45CD" w:rsidRPr="006B52B2" w:rsidRDefault="00BF45CD" w:rsidP="006B52B2">
      <w:pPr>
        <w:rPr>
          <w:rFonts w:ascii="Arial" w:hAnsi="Arial" w:cs="Arial"/>
          <w:sz w:val="24"/>
          <w:szCs w:val="24"/>
        </w:rPr>
      </w:pPr>
      <w:r>
        <w:rPr>
          <w:rFonts w:ascii="Arial" w:hAnsi="Arial" w:cs="Arial"/>
          <w:sz w:val="24"/>
          <w:szCs w:val="24"/>
        </w:rPr>
        <w:t>From 1 July</w:t>
      </w:r>
      <w:r w:rsidR="00B66326">
        <w:rPr>
          <w:rFonts w:ascii="Arial" w:hAnsi="Arial" w:cs="Arial"/>
          <w:sz w:val="24"/>
          <w:szCs w:val="24"/>
        </w:rPr>
        <w:t xml:space="preserve"> 2019</w:t>
      </w:r>
      <w:r>
        <w:rPr>
          <w:rFonts w:ascii="Arial" w:hAnsi="Arial" w:cs="Arial"/>
          <w:sz w:val="24"/>
          <w:szCs w:val="24"/>
        </w:rPr>
        <w:t xml:space="preserve"> all services </w:t>
      </w:r>
      <w:r w:rsidR="00646A22">
        <w:rPr>
          <w:rFonts w:ascii="Arial" w:hAnsi="Arial" w:cs="Arial"/>
          <w:sz w:val="24"/>
          <w:szCs w:val="24"/>
        </w:rPr>
        <w:t>are</w:t>
      </w:r>
      <w:r>
        <w:rPr>
          <w:rFonts w:ascii="Arial" w:hAnsi="Arial" w:cs="Arial"/>
          <w:sz w:val="24"/>
          <w:szCs w:val="24"/>
        </w:rPr>
        <w:t xml:space="preserve"> assessed against the Aged Care Quality Standards (Quality Standards).</w:t>
      </w:r>
    </w:p>
    <w:p w14:paraId="67C274EB" w14:textId="77777777" w:rsidR="006B52B2" w:rsidRPr="006B52B2" w:rsidRDefault="006B52B2" w:rsidP="006B52B2">
      <w:pPr>
        <w:outlineLvl w:val="1"/>
        <w:rPr>
          <w:rFonts w:ascii="Arial" w:hAnsi="Arial" w:cs="Arial"/>
          <w:b/>
          <w:color w:val="00577D"/>
          <w:sz w:val="28"/>
          <w:szCs w:val="24"/>
        </w:rPr>
      </w:pPr>
      <w:r w:rsidRPr="006B52B2">
        <w:rPr>
          <w:rFonts w:ascii="Arial" w:hAnsi="Arial" w:cs="Arial"/>
          <w:b/>
          <w:color w:val="00577D"/>
          <w:sz w:val="28"/>
          <w:szCs w:val="24"/>
        </w:rPr>
        <w:t>Combined quality reviews</w:t>
      </w:r>
    </w:p>
    <w:p w14:paraId="2A0C41CD" w14:textId="77777777" w:rsidR="006B52B2" w:rsidRPr="006B52B2" w:rsidRDefault="006B52B2" w:rsidP="006B52B2">
      <w:pPr>
        <w:rPr>
          <w:rFonts w:ascii="Arial" w:hAnsi="Arial" w:cs="Arial"/>
          <w:sz w:val="24"/>
          <w:szCs w:val="24"/>
        </w:rPr>
      </w:pPr>
      <w:r w:rsidRPr="006B52B2">
        <w:rPr>
          <w:rFonts w:ascii="Arial" w:hAnsi="Arial" w:cs="Arial"/>
          <w:sz w:val="24"/>
          <w:szCs w:val="24"/>
        </w:rPr>
        <w:t>If a provider provides different service types in a home care setting, the Commissioner may decide to conduct a quality review of those services at the same time.</w:t>
      </w:r>
    </w:p>
    <w:p w14:paraId="33451490" w14:textId="77777777" w:rsidR="006B52B2" w:rsidRPr="006B52B2" w:rsidRDefault="006B52B2" w:rsidP="006B52B2">
      <w:pPr>
        <w:outlineLvl w:val="1"/>
        <w:rPr>
          <w:rFonts w:ascii="Arial" w:hAnsi="Arial" w:cs="Arial"/>
          <w:b/>
          <w:color w:val="00577D"/>
          <w:sz w:val="28"/>
          <w:szCs w:val="24"/>
        </w:rPr>
      </w:pPr>
      <w:r w:rsidRPr="006B52B2">
        <w:rPr>
          <w:rFonts w:ascii="Arial" w:hAnsi="Arial" w:cs="Arial"/>
          <w:b/>
          <w:color w:val="00577D"/>
          <w:sz w:val="28"/>
          <w:szCs w:val="24"/>
        </w:rPr>
        <w:t>Quality assessors</w:t>
      </w:r>
    </w:p>
    <w:p w14:paraId="7C32AFE6" w14:textId="77777777" w:rsidR="006B52B2" w:rsidRPr="006B52B2" w:rsidRDefault="006B52B2" w:rsidP="006B52B2">
      <w:pPr>
        <w:rPr>
          <w:rFonts w:ascii="Arial" w:hAnsi="Arial" w:cs="Arial"/>
          <w:sz w:val="24"/>
          <w:szCs w:val="24"/>
        </w:rPr>
      </w:pPr>
      <w:r w:rsidRPr="006B52B2">
        <w:rPr>
          <w:rFonts w:ascii="Arial" w:hAnsi="Arial" w:cs="Arial"/>
          <w:sz w:val="24"/>
          <w:szCs w:val="24"/>
        </w:rPr>
        <w:t xml:space="preserve">Quality reviews </w:t>
      </w:r>
      <w:r w:rsidR="00646A22">
        <w:rPr>
          <w:rFonts w:ascii="Arial" w:hAnsi="Arial" w:cs="Arial"/>
          <w:sz w:val="24"/>
          <w:szCs w:val="24"/>
        </w:rPr>
        <w:t>are</w:t>
      </w:r>
      <w:r w:rsidRPr="006B52B2">
        <w:rPr>
          <w:rFonts w:ascii="Arial" w:hAnsi="Arial" w:cs="Arial"/>
          <w:sz w:val="24"/>
          <w:szCs w:val="24"/>
        </w:rPr>
        <w:t xml:space="preserve"> conducted by registered quality assessors. </w:t>
      </w:r>
    </w:p>
    <w:p w14:paraId="3F9317B8" w14:textId="77777777" w:rsidR="006B52B2" w:rsidRPr="006B52B2" w:rsidRDefault="006B52B2" w:rsidP="006B52B2">
      <w:pPr>
        <w:outlineLvl w:val="1"/>
        <w:rPr>
          <w:rFonts w:ascii="Arial" w:hAnsi="Arial" w:cs="Arial"/>
          <w:b/>
          <w:color w:val="00577D"/>
          <w:sz w:val="28"/>
          <w:szCs w:val="24"/>
        </w:rPr>
      </w:pPr>
      <w:r w:rsidRPr="006B52B2">
        <w:rPr>
          <w:rFonts w:ascii="Arial" w:hAnsi="Arial" w:cs="Arial"/>
          <w:b/>
          <w:color w:val="00577D"/>
          <w:sz w:val="28"/>
          <w:szCs w:val="24"/>
        </w:rPr>
        <w:t>Notification of site visit</w:t>
      </w:r>
    </w:p>
    <w:p w14:paraId="0901CFC7" w14:textId="77777777" w:rsidR="006B52B2" w:rsidRPr="006B52B2" w:rsidRDefault="006B52B2" w:rsidP="006B52B2">
      <w:pPr>
        <w:rPr>
          <w:rFonts w:ascii="Arial" w:hAnsi="Arial" w:cs="Arial"/>
          <w:sz w:val="24"/>
          <w:szCs w:val="24"/>
        </w:rPr>
      </w:pPr>
      <w:r w:rsidRPr="006B52B2">
        <w:rPr>
          <w:rFonts w:ascii="Arial" w:hAnsi="Arial" w:cs="Arial"/>
          <w:sz w:val="24"/>
          <w:szCs w:val="24"/>
        </w:rPr>
        <w:t>A quality review must include a site visit to the premises of the home service provider of the service. It may include a site visit to the premises on which the service is provided, for example, where a service is provided by a contractor (such as meal preparation) or the home of a</w:t>
      </w:r>
      <w:r w:rsidR="00BF45CD">
        <w:rPr>
          <w:rFonts w:ascii="Arial" w:hAnsi="Arial" w:cs="Arial"/>
          <w:sz w:val="24"/>
          <w:szCs w:val="24"/>
        </w:rPr>
        <w:t>n aged care consumer (consumer)</w:t>
      </w:r>
      <w:r w:rsidRPr="006B52B2">
        <w:rPr>
          <w:rFonts w:ascii="Arial" w:hAnsi="Arial" w:cs="Arial"/>
          <w:sz w:val="24"/>
          <w:szCs w:val="24"/>
        </w:rPr>
        <w:t>. The occupier of these premises must have consented to entry before the site visit can occur.</w:t>
      </w:r>
    </w:p>
    <w:p w14:paraId="258CC848" w14:textId="77777777" w:rsidR="006B52B2" w:rsidRPr="006B52B2" w:rsidRDefault="006B52B2" w:rsidP="006B52B2">
      <w:pPr>
        <w:rPr>
          <w:rFonts w:ascii="Arial" w:hAnsi="Arial" w:cs="Arial"/>
          <w:sz w:val="24"/>
          <w:szCs w:val="24"/>
        </w:rPr>
      </w:pPr>
      <w:r w:rsidRPr="006B52B2">
        <w:rPr>
          <w:rFonts w:ascii="Arial" w:hAnsi="Arial" w:cs="Arial"/>
          <w:sz w:val="24"/>
          <w:szCs w:val="24"/>
        </w:rPr>
        <w:t>The</w:t>
      </w:r>
      <w:r w:rsidR="00B66326">
        <w:rPr>
          <w:rFonts w:ascii="Arial" w:hAnsi="Arial" w:cs="Arial"/>
          <w:sz w:val="24"/>
          <w:szCs w:val="24"/>
        </w:rPr>
        <w:t xml:space="preserve"> Aged Care Quality and Safety</w:t>
      </w:r>
      <w:r w:rsidRPr="006B52B2">
        <w:rPr>
          <w:rFonts w:ascii="Arial" w:hAnsi="Arial" w:cs="Arial"/>
          <w:sz w:val="24"/>
          <w:szCs w:val="24"/>
        </w:rPr>
        <w:t xml:space="preserve"> Commissioner</w:t>
      </w:r>
      <w:r w:rsidR="00B66326">
        <w:rPr>
          <w:rFonts w:ascii="Arial" w:hAnsi="Arial" w:cs="Arial"/>
          <w:sz w:val="24"/>
          <w:szCs w:val="24"/>
        </w:rPr>
        <w:t xml:space="preserve"> (Commissioner)</w:t>
      </w:r>
      <w:r w:rsidRPr="006B52B2">
        <w:rPr>
          <w:rFonts w:ascii="Arial" w:hAnsi="Arial" w:cs="Arial"/>
          <w:sz w:val="24"/>
          <w:szCs w:val="24"/>
        </w:rPr>
        <w:t xml:space="preserve"> will generally provide the home service with notification of the date or dates of the site visit. The Rules do not specify the period of notification (previously at least 28 days) in informing a provider of the site visit. </w:t>
      </w:r>
    </w:p>
    <w:p w14:paraId="24EC3478" w14:textId="77777777" w:rsidR="006B52B2" w:rsidRPr="006B52B2" w:rsidRDefault="006B52B2" w:rsidP="006B52B2">
      <w:pPr>
        <w:rPr>
          <w:rFonts w:ascii="Arial" w:hAnsi="Arial" w:cs="Arial"/>
          <w:sz w:val="24"/>
          <w:szCs w:val="24"/>
        </w:rPr>
      </w:pPr>
      <w:r w:rsidRPr="006B52B2">
        <w:rPr>
          <w:rFonts w:ascii="Arial" w:hAnsi="Arial" w:cs="Arial"/>
          <w:sz w:val="24"/>
          <w:szCs w:val="24"/>
        </w:rPr>
        <w:t xml:space="preserve">If the Commissioner considers on reasonable grounds the service is not complying with the </w:t>
      </w:r>
      <w:r w:rsidR="00BF45CD">
        <w:rPr>
          <w:rFonts w:ascii="Arial" w:hAnsi="Arial" w:cs="Arial"/>
          <w:sz w:val="24"/>
          <w:szCs w:val="24"/>
        </w:rPr>
        <w:t>Quality S</w:t>
      </w:r>
      <w:r w:rsidRPr="006B52B2">
        <w:rPr>
          <w:rFonts w:ascii="Arial" w:hAnsi="Arial" w:cs="Arial"/>
          <w:sz w:val="24"/>
          <w:szCs w:val="24"/>
        </w:rPr>
        <w:t xml:space="preserve">tandards there is no requirement to provide notification of the date or dates of a site visit. </w:t>
      </w:r>
    </w:p>
    <w:p w14:paraId="14A5AFEB" w14:textId="77777777" w:rsidR="006B52B2" w:rsidRPr="006B52B2" w:rsidRDefault="006B52B2" w:rsidP="006B52B2">
      <w:pPr>
        <w:rPr>
          <w:rFonts w:ascii="Arial" w:hAnsi="Arial" w:cs="Arial"/>
          <w:sz w:val="24"/>
          <w:szCs w:val="24"/>
        </w:rPr>
      </w:pPr>
      <w:r w:rsidRPr="006B52B2">
        <w:rPr>
          <w:rFonts w:ascii="Arial" w:hAnsi="Arial" w:cs="Arial"/>
          <w:sz w:val="24"/>
          <w:szCs w:val="24"/>
        </w:rPr>
        <w:lastRenderedPageBreak/>
        <w:t xml:space="preserve">This has implications for how providers inform consumers and their nominated representatives of the site visit so that they have the opportunity to talk to the quality assessors if they want. </w:t>
      </w:r>
    </w:p>
    <w:p w14:paraId="335A996C" w14:textId="77777777" w:rsidR="006B52B2" w:rsidRPr="006B52B2" w:rsidRDefault="006B52B2" w:rsidP="006B52B2">
      <w:pPr>
        <w:rPr>
          <w:rFonts w:ascii="Arial" w:hAnsi="Arial" w:cs="Arial"/>
          <w:sz w:val="24"/>
          <w:szCs w:val="24"/>
        </w:rPr>
      </w:pPr>
      <w:r w:rsidRPr="006B52B2">
        <w:rPr>
          <w:rFonts w:ascii="Arial" w:hAnsi="Arial" w:cs="Arial"/>
          <w:sz w:val="24"/>
          <w:szCs w:val="24"/>
        </w:rPr>
        <w:t>The provider must take all reasonable steps to use the form of words provided by the Commissioner</w:t>
      </w:r>
      <w:r w:rsidR="00B66326">
        <w:rPr>
          <w:rFonts w:ascii="Arial" w:hAnsi="Arial" w:cs="Arial"/>
          <w:sz w:val="24"/>
          <w:szCs w:val="24"/>
        </w:rPr>
        <w:t xml:space="preserve"> </w:t>
      </w:r>
      <w:r w:rsidRPr="006B52B2">
        <w:rPr>
          <w:rFonts w:ascii="Arial" w:hAnsi="Arial" w:cs="Arial"/>
          <w:sz w:val="24"/>
          <w:szCs w:val="24"/>
        </w:rPr>
        <w:t xml:space="preserve">to tell each consumer and their nominated representatives of the site visit. A provider’s ability to inform consumers/representatives will depend on the circumstances, such as the notification period for the site visit, the number of consumers receiving services and the geographic disbursement of those consumers.  </w:t>
      </w:r>
    </w:p>
    <w:p w14:paraId="35BC8FEA" w14:textId="77777777" w:rsidR="006B52B2" w:rsidRPr="006B52B2" w:rsidRDefault="006B52B2" w:rsidP="006B52B2">
      <w:pPr>
        <w:outlineLvl w:val="1"/>
        <w:rPr>
          <w:rFonts w:ascii="Arial" w:hAnsi="Arial" w:cs="Arial"/>
          <w:b/>
          <w:color w:val="00577D"/>
          <w:sz w:val="28"/>
          <w:szCs w:val="24"/>
        </w:rPr>
      </w:pPr>
      <w:r w:rsidRPr="006B52B2">
        <w:rPr>
          <w:rFonts w:ascii="Arial" w:hAnsi="Arial" w:cs="Arial"/>
          <w:b/>
          <w:color w:val="00577D"/>
          <w:sz w:val="28"/>
          <w:szCs w:val="24"/>
        </w:rPr>
        <w:t>Site visit meetings</w:t>
      </w:r>
    </w:p>
    <w:p w14:paraId="1DE9C905" w14:textId="77777777" w:rsidR="006B52B2" w:rsidRPr="006B52B2" w:rsidRDefault="006B52B2" w:rsidP="006B52B2">
      <w:pPr>
        <w:rPr>
          <w:rFonts w:ascii="Arial" w:hAnsi="Arial" w:cs="Arial"/>
          <w:b/>
          <w:sz w:val="24"/>
          <w:szCs w:val="24"/>
        </w:rPr>
      </w:pPr>
      <w:r w:rsidRPr="006B52B2">
        <w:rPr>
          <w:rFonts w:ascii="Arial" w:hAnsi="Arial" w:cs="Arial"/>
          <w:sz w:val="24"/>
          <w:szCs w:val="24"/>
        </w:rPr>
        <w:t>On each day of the site visit there is to be a site meeting between one of the quality assessors and the provider to discuss the progress of the visit. This does not preclude all quality assessors on site from attending the meeting.</w:t>
      </w:r>
    </w:p>
    <w:p w14:paraId="2CD18375" w14:textId="77777777" w:rsidR="006B52B2" w:rsidRPr="006B52B2" w:rsidRDefault="006B52B2" w:rsidP="006B52B2">
      <w:pPr>
        <w:outlineLvl w:val="1"/>
        <w:rPr>
          <w:rFonts w:ascii="Arial" w:hAnsi="Arial" w:cs="Arial"/>
          <w:b/>
          <w:color w:val="00577D"/>
          <w:sz w:val="28"/>
          <w:szCs w:val="24"/>
        </w:rPr>
      </w:pPr>
      <w:r w:rsidRPr="006B52B2">
        <w:rPr>
          <w:rFonts w:ascii="Arial" w:hAnsi="Arial" w:cs="Arial"/>
          <w:b/>
          <w:color w:val="00577D"/>
          <w:sz w:val="28"/>
          <w:szCs w:val="24"/>
        </w:rPr>
        <w:t>Interim report</w:t>
      </w:r>
    </w:p>
    <w:p w14:paraId="7CACF3A5" w14:textId="77777777" w:rsidR="006B52B2" w:rsidRPr="006B52B2" w:rsidRDefault="006B52B2" w:rsidP="006B52B2">
      <w:pPr>
        <w:rPr>
          <w:rFonts w:ascii="Arial" w:hAnsi="Arial" w:cs="Arial"/>
          <w:sz w:val="24"/>
          <w:szCs w:val="24"/>
        </w:rPr>
      </w:pPr>
      <w:r w:rsidRPr="006B52B2">
        <w:rPr>
          <w:rFonts w:ascii="Arial" w:hAnsi="Arial" w:cs="Arial"/>
          <w:sz w:val="24"/>
          <w:szCs w:val="24"/>
        </w:rPr>
        <w:t xml:space="preserve">For every quality review of a home service the </w:t>
      </w:r>
      <w:r w:rsidR="00BF45CD">
        <w:rPr>
          <w:rFonts w:ascii="Arial" w:hAnsi="Arial" w:cs="Arial"/>
          <w:sz w:val="24"/>
          <w:szCs w:val="24"/>
        </w:rPr>
        <w:t xml:space="preserve">assessment team </w:t>
      </w:r>
      <w:r w:rsidRPr="006B52B2">
        <w:rPr>
          <w:rFonts w:ascii="Arial" w:hAnsi="Arial" w:cs="Arial"/>
          <w:sz w:val="24"/>
          <w:szCs w:val="24"/>
        </w:rPr>
        <w:t>must prepare a</w:t>
      </w:r>
      <w:r w:rsidR="00AE076F">
        <w:rPr>
          <w:rFonts w:ascii="Arial" w:hAnsi="Arial" w:cs="Arial"/>
          <w:sz w:val="24"/>
          <w:szCs w:val="24"/>
        </w:rPr>
        <w:t>n</w:t>
      </w:r>
      <w:r w:rsidRPr="006B52B2">
        <w:rPr>
          <w:rFonts w:ascii="Arial" w:hAnsi="Arial" w:cs="Arial"/>
          <w:sz w:val="24"/>
          <w:szCs w:val="24"/>
        </w:rPr>
        <w:t xml:space="preserve"> interim </w:t>
      </w:r>
      <w:r w:rsidR="008C0736">
        <w:rPr>
          <w:rFonts w:ascii="Arial" w:hAnsi="Arial" w:cs="Arial"/>
          <w:sz w:val="24"/>
          <w:szCs w:val="24"/>
        </w:rPr>
        <w:t>quality review</w:t>
      </w:r>
      <w:r w:rsidR="00F74928">
        <w:rPr>
          <w:rFonts w:ascii="Arial" w:hAnsi="Arial" w:cs="Arial"/>
          <w:sz w:val="24"/>
          <w:szCs w:val="24"/>
        </w:rPr>
        <w:t xml:space="preserve"> </w:t>
      </w:r>
      <w:r w:rsidRPr="006B52B2">
        <w:rPr>
          <w:rFonts w:ascii="Arial" w:hAnsi="Arial" w:cs="Arial"/>
          <w:sz w:val="24"/>
          <w:szCs w:val="24"/>
        </w:rPr>
        <w:t>report about the service, which is given to the Commissioner within 7 days after the last site visit is completed.</w:t>
      </w:r>
    </w:p>
    <w:p w14:paraId="120C0079" w14:textId="77777777" w:rsidR="006B52B2" w:rsidRPr="006B52B2" w:rsidRDefault="006B52B2" w:rsidP="006B52B2">
      <w:pPr>
        <w:rPr>
          <w:rFonts w:ascii="Arial" w:hAnsi="Arial" w:cs="Arial"/>
          <w:sz w:val="24"/>
          <w:szCs w:val="24"/>
        </w:rPr>
      </w:pPr>
      <w:r w:rsidRPr="006B52B2">
        <w:rPr>
          <w:rFonts w:ascii="Arial" w:hAnsi="Arial" w:cs="Arial"/>
          <w:sz w:val="24"/>
          <w:szCs w:val="24"/>
        </w:rPr>
        <w:t xml:space="preserve">The Commissioner, as soon as practicable after receiving the interim </w:t>
      </w:r>
      <w:r w:rsidR="007F2330">
        <w:rPr>
          <w:rFonts w:ascii="Arial" w:hAnsi="Arial" w:cs="Arial"/>
          <w:sz w:val="24"/>
          <w:szCs w:val="24"/>
        </w:rPr>
        <w:t xml:space="preserve">quality review </w:t>
      </w:r>
      <w:r w:rsidRPr="006B52B2">
        <w:rPr>
          <w:rFonts w:ascii="Arial" w:hAnsi="Arial" w:cs="Arial"/>
          <w:sz w:val="24"/>
          <w:szCs w:val="24"/>
        </w:rPr>
        <w:t>report, must give it to the home service provider.</w:t>
      </w:r>
    </w:p>
    <w:p w14:paraId="717ADB6D" w14:textId="77777777" w:rsidR="006B52B2" w:rsidRPr="006B52B2" w:rsidRDefault="006B52B2" w:rsidP="006B52B2">
      <w:pPr>
        <w:rPr>
          <w:rFonts w:ascii="Arial" w:hAnsi="Arial" w:cs="Arial"/>
          <w:sz w:val="24"/>
          <w:szCs w:val="24"/>
        </w:rPr>
      </w:pPr>
      <w:r w:rsidRPr="006B52B2">
        <w:rPr>
          <w:rFonts w:ascii="Arial" w:hAnsi="Arial" w:cs="Arial"/>
          <w:sz w:val="24"/>
          <w:szCs w:val="24"/>
        </w:rPr>
        <w:t>The home service provider will continue to have 14 days to provide a written response from receipt of the interim</w:t>
      </w:r>
      <w:r w:rsidR="007F2330">
        <w:rPr>
          <w:rFonts w:ascii="Arial" w:hAnsi="Arial" w:cs="Arial"/>
          <w:sz w:val="24"/>
          <w:szCs w:val="24"/>
        </w:rPr>
        <w:t xml:space="preserve"> quality review</w:t>
      </w:r>
      <w:r w:rsidRPr="006B52B2">
        <w:rPr>
          <w:rFonts w:ascii="Arial" w:hAnsi="Arial" w:cs="Arial"/>
          <w:sz w:val="24"/>
          <w:szCs w:val="24"/>
        </w:rPr>
        <w:t xml:space="preserve"> report.</w:t>
      </w:r>
    </w:p>
    <w:p w14:paraId="1140CAA7" w14:textId="77777777" w:rsidR="006B52B2" w:rsidRPr="006B52B2" w:rsidRDefault="006B52B2" w:rsidP="006B52B2">
      <w:pPr>
        <w:outlineLvl w:val="1"/>
        <w:rPr>
          <w:rFonts w:ascii="Arial" w:hAnsi="Arial" w:cs="Arial"/>
          <w:b/>
          <w:color w:val="00577D"/>
          <w:sz w:val="28"/>
          <w:szCs w:val="24"/>
        </w:rPr>
      </w:pPr>
      <w:r w:rsidRPr="006B52B2">
        <w:rPr>
          <w:rFonts w:ascii="Arial" w:hAnsi="Arial" w:cs="Arial"/>
          <w:b/>
          <w:color w:val="00577D"/>
          <w:sz w:val="28"/>
          <w:szCs w:val="24"/>
        </w:rPr>
        <w:t>Final report</w:t>
      </w:r>
    </w:p>
    <w:p w14:paraId="7DAB2B6D" w14:textId="77777777" w:rsidR="006B52B2" w:rsidRPr="006B52B2" w:rsidRDefault="006B52B2" w:rsidP="006B52B2">
      <w:pPr>
        <w:rPr>
          <w:rFonts w:ascii="Arial" w:hAnsi="Arial" w:cs="Arial"/>
          <w:sz w:val="24"/>
          <w:szCs w:val="24"/>
        </w:rPr>
      </w:pPr>
      <w:r w:rsidRPr="006B52B2">
        <w:rPr>
          <w:rFonts w:ascii="Arial" w:hAnsi="Arial" w:cs="Arial"/>
          <w:sz w:val="24"/>
          <w:szCs w:val="24"/>
        </w:rPr>
        <w:t xml:space="preserve">While the 20 day timeframe will continue to apply to provision of the final </w:t>
      </w:r>
      <w:r w:rsidR="008C0736">
        <w:rPr>
          <w:rFonts w:ascii="Arial" w:hAnsi="Arial" w:cs="Arial"/>
          <w:sz w:val="24"/>
          <w:szCs w:val="24"/>
        </w:rPr>
        <w:t>quality review</w:t>
      </w:r>
      <w:r w:rsidR="00F74928">
        <w:rPr>
          <w:rFonts w:ascii="Arial" w:hAnsi="Arial" w:cs="Arial"/>
          <w:sz w:val="24"/>
          <w:szCs w:val="24"/>
        </w:rPr>
        <w:t xml:space="preserve"> </w:t>
      </w:r>
      <w:r w:rsidRPr="006B52B2">
        <w:rPr>
          <w:rFonts w:ascii="Arial" w:hAnsi="Arial" w:cs="Arial"/>
          <w:sz w:val="24"/>
          <w:szCs w:val="24"/>
        </w:rPr>
        <w:t xml:space="preserve">report to the provider, the final </w:t>
      </w:r>
      <w:r w:rsidR="008C0736">
        <w:rPr>
          <w:rFonts w:ascii="Arial" w:hAnsi="Arial" w:cs="Arial"/>
          <w:sz w:val="24"/>
          <w:szCs w:val="24"/>
        </w:rPr>
        <w:t xml:space="preserve">quality review </w:t>
      </w:r>
      <w:r w:rsidRPr="006B52B2">
        <w:rPr>
          <w:rFonts w:ascii="Arial" w:hAnsi="Arial" w:cs="Arial"/>
          <w:sz w:val="24"/>
          <w:szCs w:val="24"/>
        </w:rPr>
        <w:t>report will now include:</w:t>
      </w:r>
    </w:p>
    <w:p w14:paraId="2AADEEBB" w14:textId="77777777" w:rsidR="006B52B2" w:rsidRPr="006B52B2" w:rsidRDefault="006B52B2" w:rsidP="006B52B2">
      <w:pPr>
        <w:numPr>
          <w:ilvl w:val="0"/>
          <w:numId w:val="1"/>
        </w:numPr>
        <w:contextualSpacing/>
        <w:rPr>
          <w:rFonts w:ascii="Arial" w:hAnsi="Arial" w:cs="Arial"/>
          <w:sz w:val="24"/>
          <w:szCs w:val="24"/>
        </w:rPr>
      </w:pPr>
      <w:r w:rsidRPr="006B52B2">
        <w:rPr>
          <w:rFonts w:ascii="Arial" w:hAnsi="Arial" w:cs="Arial"/>
          <w:sz w:val="24"/>
          <w:szCs w:val="24"/>
        </w:rPr>
        <w:t xml:space="preserve">a timetable for improvement, where non-compliance with the </w:t>
      </w:r>
      <w:r w:rsidR="00BF45CD">
        <w:rPr>
          <w:rFonts w:ascii="Arial" w:hAnsi="Arial" w:cs="Arial"/>
          <w:sz w:val="24"/>
          <w:szCs w:val="24"/>
        </w:rPr>
        <w:t>Quality S</w:t>
      </w:r>
      <w:r w:rsidRPr="006B52B2">
        <w:rPr>
          <w:rFonts w:ascii="Arial" w:hAnsi="Arial" w:cs="Arial"/>
          <w:sz w:val="24"/>
          <w:szCs w:val="24"/>
        </w:rPr>
        <w:t>tandards has been found</w:t>
      </w:r>
    </w:p>
    <w:p w14:paraId="6DAC58C4" w14:textId="77777777" w:rsidR="006B52B2" w:rsidRDefault="006B52B2" w:rsidP="006B52B2">
      <w:pPr>
        <w:numPr>
          <w:ilvl w:val="0"/>
          <w:numId w:val="1"/>
        </w:numPr>
        <w:contextualSpacing/>
        <w:rPr>
          <w:rFonts w:ascii="Arial" w:hAnsi="Arial" w:cs="Arial"/>
          <w:sz w:val="24"/>
          <w:szCs w:val="24"/>
        </w:rPr>
      </w:pPr>
      <w:r w:rsidRPr="006B52B2">
        <w:rPr>
          <w:rFonts w:ascii="Arial" w:hAnsi="Arial" w:cs="Arial"/>
          <w:sz w:val="24"/>
          <w:szCs w:val="24"/>
        </w:rPr>
        <w:t>arrangements for assessment contacts with the service.</w:t>
      </w:r>
    </w:p>
    <w:p w14:paraId="07D6596F" w14:textId="77777777" w:rsidR="00F74928" w:rsidRPr="006B52B2" w:rsidRDefault="00F74928" w:rsidP="00F74928">
      <w:pPr>
        <w:ind w:left="720"/>
        <w:contextualSpacing/>
        <w:rPr>
          <w:rFonts w:ascii="Arial" w:hAnsi="Arial" w:cs="Arial"/>
          <w:sz w:val="24"/>
          <w:szCs w:val="24"/>
        </w:rPr>
      </w:pPr>
    </w:p>
    <w:p w14:paraId="45319F1C" w14:textId="77777777" w:rsidR="006B52B2" w:rsidRPr="006B52B2" w:rsidRDefault="006B52B2" w:rsidP="006B52B2">
      <w:pPr>
        <w:rPr>
          <w:rFonts w:ascii="Arial" w:hAnsi="Arial" w:cs="Arial"/>
          <w:sz w:val="24"/>
          <w:szCs w:val="24"/>
        </w:rPr>
      </w:pPr>
      <w:r w:rsidRPr="006B52B2">
        <w:rPr>
          <w:rFonts w:ascii="Arial" w:hAnsi="Arial" w:cs="Arial"/>
          <w:sz w:val="24"/>
          <w:szCs w:val="24"/>
        </w:rPr>
        <w:t xml:space="preserve">The quality review process finishes at this point, and any non-compliance is dealt with under the monitoring provisions of the Rules. </w:t>
      </w:r>
    </w:p>
    <w:p w14:paraId="1BB1E052" w14:textId="77777777" w:rsidR="006B52B2" w:rsidRPr="006B52B2" w:rsidRDefault="006B52B2" w:rsidP="006B52B2">
      <w:pPr>
        <w:rPr>
          <w:rFonts w:ascii="Arial" w:hAnsi="Arial" w:cs="Arial"/>
          <w:sz w:val="24"/>
          <w:szCs w:val="24"/>
        </w:rPr>
      </w:pPr>
      <w:r w:rsidRPr="006B52B2">
        <w:rPr>
          <w:rFonts w:ascii="Arial" w:hAnsi="Arial" w:cs="Arial"/>
          <w:sz w:val="24"/>
          <w:szCs w:val="24"/>
        </w:rPr>
        <w:t xml:space="preserve">For more information about the quality review process visit the </w:t>
      </w:r>
      <w:hyperlink r:id="rId9" w:history="1">
        <w:r w:rsidRPr="00B14409">
          <w:rPr>
            <w:rStyle w:val="Hyperlink"/>
            <w:rFonts w:ascii="Arial" w:hAnsi="Arial" w:cs="Arial"/>
            <w:sz w:val="24"/>
            <w:szCs w:val="24"/>
          </w:rPr>
          <w:t>quality review page</w:t>
        </w:r>
      </w:hyperlink>
      <w:r w:rsidRPr="00DC6D6C">
        <w:rPr>
          <w:rFonts w:ascii="Arial" w:hAnsi="Arial" w:cs="Arial"/>
          <w:sz w:val="24"/>
          <w:szCs w:val="24"/>
        </w:rPr>
        <w:t xml:space="preserve"> on the </w:t>
      </w:r>
      <w:r w:rsidRPr="006B52B2">
        <w:rPr>
          <w:rFonts w:ascii="Arial" w:hAnsi="Arial" w:cs="Arial"/>
          <w:sz w:val="24"/>
          <w:szCs w:val="24"/>
        </w:rPr>
        <w:t>Commission’s website.</w:t>
      </w:r>
    </w:p>
    <w:p w14:paraId="11F779E4" w14:textId="77777777" w:rsidR="007F2330" w:rsidRDefault="007F2330" w:rsidP="006B52B2">
      <w:pPr>
        <w:outlineLvl w:val="1"/>
        <w:rPr>
          <w:rFonts w:ascii="Arial" w:hAnsi="Arial" w:cs="Arial"/>
          <w:b/>
          <w:color w:val="00577D"/>
          <w:sz w:val="28"/>
          <w:szCs w:val="24"/>
        </w:rPr>
      </w:pPr>
    </w:p>
    <w:p w14:paraId="5E0BD9F9" w14:textId="77777777" w:rsidR="007F2330" w:rsidRDefault="007F2330" w:rsidP="006B52B2">
      <w:pPr>
        <w:outlineLvl w:val="1"/>
        <w:rPr>
          <w:rFonts w:ascii="Arial" w:hAnsi="Arial" w:cs="Arial"/>
          <w:b/>
          <w:color w:val="00577D"/>
          <w:sz w:val="28"/>
          <w:szCs w:val="24"/>
        </w:rPr>
      </w:pPr>
    </w:p>
    <w:p w14:paraId="07B5FD80" w14:textId="77777777" w:rsidR="006B52B2" w:rsidRPr="006B52B2" w:rsidRDefault="006B52B2" w:rsidP="006B52B2">
      <w:pPr>
        <w:outlineLvl w:val="1"/>
        <w:rPr>
          <w:rFonts w:ascii="Arial" w:hAnsi="Arial" w:cs="Arial"/>
          <w:b/>
          <w:color w:val="00577D"/>
          <w:sz w:val="28"/>
          <w:szCs w:val="24"/>
        </w:rPr>
      </w:pPr>
      <w:r w:rsidRPr="006B52B2">
        <w:rPr>
          <w:rFonts w:ascii="Arial" w:hAnsi="Arial" w:cs="Arial"/>
          <w:b/>
          <w:color w:val="00577D"/>
          <w:sz w:val="28"/>
          <w:szCs w:val="24"/>
        </w:rPr>
        <w:lastRenderedPageBreak/>
        <w:t>Regulatory Policy Helpdesk</w:t>
      </w:r>
    </w:p>
    <w:p w14:paraId="6BCADB62" w14:textId="77777777" w:rsidR="007F4412" w:rsidRPr="00DC6D6C" w:rsidRDefault="006B52B2" w:rsidP="00DC6D6C">
      <w:pPr>
        <w:spacing w:before="240"/>
        <w:contextualSpacing/>
        <w:rPr>
          <w:rFonts w:ascii="Arial" w:hAnsi="Arial" w:cs="Arial"/>
          <w:sz w:val="24"/>
          <w:szCs w:val="24"/>
        </w:rPr>
      </w:pPr>
      <w:r w:rsidRPr="006B52B2">
        <w:rPr>
          <w:rFonts w:ascii="Arial" w:hAnsi="Arial" w:cs="Arial"/>
          <w:sz w:val="24"/>
          <w:szCs w:val="24"/>
        </w:rPr>
        <w:t xml:space="preserve">For support in understanding the Rules and their operational implications, please contact the Regulatory Policy team at </w:t>
      </w:r>
      <w:hyperlink r:id="rId10" w:history="1">
        <w:r w:rsidRPr="00DC6D6C">
          <w:rPr>
            <w:rFonts w:ascii="Arial" w:hAnsi="Arial" w:cs="Arial"/>
            <w:color w:val="0000FF" w:themeColor="hyperlink"/>
            <w:sz w:val="24"/>
            <w:szCs w:val="24"/>
            <w:u w:val="single"/>
          </w:rPr>
          <w:t>regulatorypolicy@agedcarequality.gov.au</w:t>
        </w:r>
      </w:hyperlink>
      <w:r w:rsidRPr="006B52B2">
        <w:rPr>
          <w:rFonts w:ascii="Arial" w:hAnsi="Arial" w:cs="Arial"/>
          <w:sz w:val="24"/>
          <w:szCs w:val="24"/>
        </w:rPr>
        <w:t xml:space="preserve"> or speak with your local </w:t>
      </w:r>
      <w:hyperlink r:id="rId11" w:history="1">
        <w:r w:rsidRPr="00B14409">
          <w:rPr>
            <w:rStyle w:val="Hyperlink"/>
            <w:rFonts w:ascii="Arial" w:hAnsi="Arial" w:cs="Arial"/>
            <w:sz w:val="24"/>
            <w:szCs w:val="24"/>
          </w:rPr>
          <w:t>Regional office</w:t>
        </w:r>
      </w:hyperlink>
      <w:r w:rsidRPr="006B52B2">
        <w:rPr>
          <w:rFonts w:ascii="Arial" w:hAnsi="Arial" w:cs="Arial"/>
          <w:sz w:val="24"/>
          <w:szCs w:val="24"/>
        </w:rPr>
        <w:t xml:space="preserve">. </w:t>
      </w:r>
    </w:p>
    <w:sectPr w:rsidR="007F4412" w:rsidRPr="00DC6D6C" w:rsidSect="00DC6D6C">
      <w:headerReference w:type="default" r:id="rId12"/>
      <w:footerReference w:type="default" r:id="rId13"/>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E1EF8" w14:textId="77777777" w:rsidR="00C41E30" w:rsidRDefault="00C41E30" w:rsidP="006B52B2">
      <w:pPr>
        <w:spacing w:after="0" w:line="240" w:lineRule="auto"/>
      </w:pPr>
      <w:r>
        <w:separator/>
      </w:r>
    </w:p>
  </w:endnote>
  <w:endnote w:type="continuationSeparator" w:id="0">
    <w:p w14:paraId="679E0413" w14:textId="77777777" w:rsidR="00C41E30" w:rsidRDefault="00C41E30" w:rsidP="006B5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BFFA" w14:textId="77777777" w:rsidR="007F2330" w:rsidRPr="007F2330" w:rsidRDefault="007F2330" w:rsidP="007F2330">
    <w:pPr>
      <w:pStyle w:val="Footer"/>
      <w:jc w:val="right"/>
      <w:rPr>
        <w:rFonts w:ascii="Arial" w:hAnsi="Arial" w:cs="Arial"/>
        <w:sz w:val="20"/>
      </w:rPr>
    </w:pPr>
    <w:r>
      <w:rPr>
        <w:rFonts w:ascii="Arial" w:hAnsi="Arial" w:cs="Arial"/>
        <w:sz w:val="20"/>
      </w:rPr>
      <w:t>Release date: 1 July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3767F" w14:textId="77777777" w:rsidR="00C41E30" w:rsidRDefault="00C41E30" w:rsidP="006B52B2">
      <w:pPr>
        <w:spacing w:after="0" w:line="240" w:lineRule="auto"/>
      </w:pPr>
      <w:r>
        <w:separator/>
      </w:r>
    </w:p>
  </w:footnote>
  <w:footnote w:type="continuationSeparator" w:id="0">
    <w:p w14:paraId="77B9B4DB" w14:textId="77777777" w:rsidR="00C41E30" w:rsidRDefault="00C41E30" w:rsidP="006B5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89D9C" w14:textId="77777777" w:rsidR="006B52B2" w:rsidRDefault="006B52B2" w:rsidP="006B52B2">
    <w:pPr>
      <w:pStyle w:val="Header"/>
      <w:spacing w:after="240"/>
    </w:pPr>
    <w:r>
      <w:rPr>
        <w:noProof/>
        <w:lang w:eastAsia="en-AU"/>
      </w:rPr>
      <w:drawing>
        <wp:inline distT="0" distB="0" distL="0" distR="0" wp14:anchorId="76CB3B61" wp14:editId="6DB1FFA2">
          <wp:extent cx="3549296" cy="590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3398" cy="5962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479D8"/>
    <w:multiLevelType w:val="hybridMultilevel"/>
    <w:tmpl w:val="61508E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1773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52B2"/>
    <w:rsid w:val="001D157B"/>
    <w:rsid w:val="002F711C"/>
    <w:rsid w:val="003C0B6C"/>
    <w:rsid w:val="004E7AD6"/>
    <w:rsid w:val="005258E5"/>
    <w:rsid w:val="005B2D3B"/>
    <w:rsid w:val="00646A22"/>
    <w:rsid w:val="006B52B2"/>
    <w:rsid w:val="007449C0"/>
    <w:rsid w:val="007C3F67"/>
    <w:rsid w:val="007F2330"/>
    <w:rsid w:val="007F4412"/>
    <w:rsid w:val="00805125"/>
    <w:rsid w:val="008C0736"/>
    <w:rsid w:val="008C57F4"/>
    <w:rsid w:val="00AE076F"/>
    <w:rsid w:val="00B14409"/>
    <w:rsid w:val="00B66326"/>
    <w:rsid w:val="00BF45CD"/>
    <w:rsid w:val="00BF781A"/>
    <w:rsid w:val="00C1310F"/>
    <w:rsid w:val="00C41E30"/>
    <w:rsid w:val="00C53E96"/>
    <w:rsid w:val="00DC6D6C"/>
    <w:rsid w:val="00E10188"/>
    <w:rsid w:val="00E74246"/>
    <w:rsid w:val="00F749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5A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2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52B2"/>
  </w:style>
  <w:style w:type="paragraph" w:styleId="Footer">
    <w:name w:val="footer"/>
    <w:basedOn w:val="Normal"/>
    <w:link w:val="FooterChar"/>
    <w:uiPriority w:val="99"/>
    <w:unhideWhenUsed/>
    <w:rsid w:val="006B52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52B2"/>
  </w:style>
  <w:style w:type="paragraph" w:styleId="BalloonText">
    <w:name w:val="Balloon Text"/>
    <w:basedOn w:val="Normal"/>
    <w:link w:val="BalloonTextChar"/>
    <w:uiPriority w:val="99"/>
    <w:semiHidden/>
    <w:unhideWhenUsed/>
    <w:rsid w:val="006B5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2B2"/>
    <w:rPr>
      <w:rFonts w:ascii="Tahoma" w:hAnsi="Tahoma" w:cs="Tahoma"/>
      <w:sz w:val="16"/>
      <w:szCs w:val="16"/>
    </w:rPr>
  </w:style>
  <w:style w:type="character" w:styleId="CommentReference">
    <w:name w:val="annotation reference"/>
    <w:basedOn w:val="DefaultParagraphFont"/>
    <w:uiPriority w:val="99"/>
    <w:semiHidden/>
    <w:unhideWhenUsed/>
    <w:rsid w:val="006B52B2"/>
    <w:rPr>
      <w:sz w:val="16"/>
      <w:szCs w:val="16"/>
    </w:rPr>
  </w:style>
  <w:style w:type="paragraph" w:styleId="CommentText">
    <w:name w:val="annotation text"/>
    <w:basedOn w:val="Normal"/>
    <w:link w:val="CommentTextChar"/>
    <w:uiPriority w:val="99"/>
    <w:semiHidden/>
    <w:unhideWhenUsed/>
    <w:rsid w:val="006B52B2"/>
    <w:pPr>
      <w:spacing w:line="240" w:lineRule="auto"/>
    </w:pPr>
    <w:rPr>
      <w:sz w:val="20"/>
      <w:szCs w:val="20"/>
    </w:rPr>
  </w:style>
  <w:style w:type="character" w:customStyle="1" w:styleId="CommentTextChar">
    <w:name w:val="Comment Text Char"/>
    <w:basedOn w:val="DefaultParagraphFont"/>
    <w:link w:val="CommentText"/>
    <w:uiPriority w:val="99"/>
    <w:semiHidden/>
    <w:rsid w:val="006B52B2"/>
    <w:rPr>
      <w:sz w:val="20"/>
      <w:szCs w:val="20"/>
    </w:rPr>
  </w:style>
  <w:style w:type="paragraph" w:styleId="CommentSubject">
    <w:name w:val="annotation subject"/>
    <w:basedOn w:val="CommentText"/>
    <w:next w:val="CommentText"/>
    <w:link w:val="CommentSubjectChar"/>
    <w:uiPriority w:val="99"/>
    <w:semiHidden/>
    <w:unhideWhenUsed/>
    <w:rsid w:val="006B52B2"/>
    <w:rPr>
      <w:b/>
      <w:bCs/>
    </w:rPr>
  </w:style>
  <w:style w:type="character" w:customStyle="1" w:styleId="CommentSubjectChar">
    <w:name w:val="Comment Subject Char"/>
    <w:basedOn w:val="CommentTextChar"/>
    <w:link w:val="CommentSubject"/>
    <w:uiPriority w:val="99"/>
    <w:semiHidden/>
    <w:rsid w:val="006B52B2"/>
    <w:rPr>
      <w:b/>
      <w:bCs/>
      <w:sz w:val="20"/>
      <w:szCs w:val="20"/>
    </w:rPr>
  </w:style>
  <w:style w:type="character" w:styleId="Hyperlink">
    <w:name w:val="Hyperlink"/>
    <w:basedOn w:val="DefaultParagraphFont"/>
    <w:uiPriority w:val="99"/>
    <w:unhideWhenUsed/>
    <w:rsid w:val="00B144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81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edcarequality.gov.au/resources/language-glossary-aged-care-quality-and-safety-commission-rules-201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edcarequality.gov.au/contact-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gulatorypolicy@agedcarequality.gov.au" TargetMode="External"/><Relationship Id="rId4" Type="http://schemas.openxmlformats.org/officeDocument/2006/relationships/settings" Target="settings.xml"/><Relationship Id="rId9" Type="http://schemas.openxmlformats.org/officeDocument/2006/relationships/hyperlink" Target="https://agedcarequality.gov.au/providers/assessment-processes/quality-review"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84F6B-13EA-43EC-A407-970FF602B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3701</Characters>
  <Application>Microsoft Office Word</Application>
  <DocSecurity>0</DocSecurity>
  <Lines>30</Lines>
  <Paragraphs>8</Paragraphs>
  <ScaleCrop>false</ScaleCrop>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2025-09-22T01:30:00Z</dcterms:created>
  <dcterms:modified xsi:type="dcterms:W3CDTF">2025-09-22T01:30:00Z</dcterms:modified>
</cp:coreProperties>
</file>