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BCD06" w14:textId="77777777" w:rsidR="00D2559D" w:rsidRPr="002C3EBF" w:rsidRDefault="004967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E2D907" wp14:editId="52AC9A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750D43" w14:textId="77777777" w:rsidR="00D2559D" w:rsidRDefault="004967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8A9204" w14:textId="77777777" w:rsidR="00D2559D" w:rsidRDefault="004967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1072A7" w14:textId="77777777" w:rsidR="00D2559D" w:rsidRPr="002C3EBF" w:rsidRDefault="004967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6D4D" w14:paraId="73DEC945" w14:textId="77777777" w:rsidTr="00B26D4D">
        <w:tc>
          <w:tcPr>
            <w:cnfStyle w:val="001000000000" w:firstRow="0" w:lastRow="0" w:firstColumn="1" w:lastColumn="0" w:oddVBand="0" w:evenVBand="0" w:oddHBand="0" w:evenHBand="0" w:firstRowFirstColumn="0" w:firstRowLastColumn="0" w:lastRowFirstColumn="0" w:lastRowLastColumn="0"/>
            <w:tcW w:w="3227" w:type="dxa"/>
          </w:tcPr>
          <w:p w14:paraId="210B4A49" w14:textId="77777777" w:rsidR="00D2559D" w:rsidRPr="00996FAF" w:rsidRDefault="004967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2D8F49" w14:textId="77777777" w:rsidR="00D2559D" w:rsidRPr="00996FAF" w:rsidRDefault="004967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Rathdowne Place</w:t>
            </w:r>
          </w:p>
        </w:tc>
      </w:tr>
      <w:tr w:rsidR="00B26D4D" w14:paraId="0CB37E83" w14:textId="77777777" w:rsidTr="00B26D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C4F88" w14:textId="77777777" w:rsidR="009B6303" w:rsidRPr="00996FAF" w:rsidRDefault="004967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E3EACC" w14:textId="77777777" w:rsidR="009B6303" w:rsidRPr="00C27BE3" w:rsidRDefault="004967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3967</w:t>
            </w:r>
          </w:p>
        </w:tc>
      </w:tr>
      <w:tr w:rsidR="00B26D4D" w14:paraId="1FBE7629" w14:textId="77777777" w:rsidTr="00B26D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9185E" w14:textId="77777777" w:rsidR="009B6303" w:rsidRPr="00996FAF" w:rsidRDefault="004967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F8B181" w14:textId="77777777" w:rsidR="009B6303" w:rsidRPr="00996FAF" w:rsidRDefault="00496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497-513 Rathdowne</w:t>
            </w:r>
            <w:r>
              <w:rPr>
                <w:rFonts w:ascii="Arial" w:eastAsia="Times New Roman" w:hAnsi="Arial" w:cs="Arial"/>
                <w:lang w:eastAsia="en-AU"/>
              </w:rPr>
              <w:t xml:space="preserve"> Street, CARLTON, Victoria, 3053</w:t>
            </w:r>
          </w:p>
        </w:tc>
      </w:tr>
      <w:tr w:rsidR="00B26D4D" w14:paraId="36D7171D" w14:textId="77777777" w:rsidTr="00B26D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C7C3A1" w14:textId="77777777" w:rsidR="009B6303" w:rsidRPr="00996FAF" w:rsidRDefault="004967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A8F54B" w14:textId="77777777" w:rsidR="009B6303" w:rsidRPr="00996FAF" w:rsidRDefault="004967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26D4D" w14:paraId="2A73D165" w14:textId="77777777" w:rsidTr="00B26D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E7758" w14:textId="77777777" w:rsidR="009B6303" w:rsidRPr="00996FAF" w:rsidRDefault="004967F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555391" w14:textId="77777777" w:rsidR="009B6303" w:rsidRPr="00996FAF" w:rsidRDefault="00496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3 </w:t>
            </w:r>
            <w:r w:rsidRPr="00A52058">
              <w:rPr>
                <w:rFonts w:ascii="Arial" w:hAnsi="Arial" w:cs="Arial"/>
              </w:rPr>
              <w:t>October 2023</w:t>
            </w:r>
          </w:p>
        </w:tc>
      </w:tr>
      <w:tr w:rsidR="00B26D4D" w14:paraId="040CEA48" w14:textId="77777777" w:rsidTr="00B26D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34E2F0" w14:textId="77777777" w:rsidR="009B6303" w:rsidRPr="00996FAF" w:rsidRDefault="004967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7116185"/>
            <w:placeholder>
              <w:docPart w:val="DefaultPlaceholder_-1854013437"/>
            </w:placeholder>
            <w:date w:fullDate="2023-11-29T00:00:00Z">
              <w:dateFormat w:val="d MMMM yyyy"/>
              <w:lid w:val="en-AU"/>
              <w:storeMappedDataAs w:val="dateTime"/>
              <w:calendar w:val="gregorian"/>
            </w:date>
          </w:sdtPr>
          <w:sdtEndPr/>
          <w:sdtContent>
            <w:tc>
              <w:tcPr>
                <w:tcW w:w="7114" w:type="dxa"/>
                <w:shd w:val="clear" w:color="auto" w:fill="FFFFFF" w:themeFill="background1"/>
              </w:tcPr>
              <w:p w14:paraId="5FF2E375" w14:textId="3D999A2E" w:rsidR="009B6303" w:rsidRPr="00996FAF" w:rsidRDefault="00D85E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November 2023</w:t>
                </w:r>
              </w:p>
            </w:tc>
          </w:sdtContent>
        </w:sdt>
      </w:tr>
      <w:tr w:rsidR="00B26D4D" w14:paraId="0B4528CF" w14:textId="77777777" w:rsidTr="00B26D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847969" w14:textId="77777777" w:rsidR="009B6303" w:rsidRPr="00996FAF" w:rsidRDefault="004967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32A642" w14:textId="77777777" w:rsidR="009B6303" w:rsidRPr="009B6303" w:rsidRDefault="00496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2948 Australian Unity Care Services Pty Ltd </w:t>
            </w:r>
          </w:p>
          <w:p w14:paraId="21210839" w14:textId="77777777" w:rsidR="009B6303" w:rsidRPr="009B6303" w:rsidRDefault="004967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7104 Rathdowne Place</w:t>
            </w:r>
          </w:p>
        </w:tc>
      </w:tr>
    </w:tbl>
    <w:bookmarkEnd w:id="0"/>
    <w:p w14:paraId="773B4637" w14:textId="77777777" w:rsidR="00FA0A5B" w:rsidRPr="00996FAF" w:rsidRDefault="004967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01B4F3" w14:textId="77777777" w:rsidR="000078F8" w:rsidRPr="00996FAF" w:rsidRDefault="004967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487A99E" w14:textId="388768A8" w:rsidR="000078F8" w:rsidRPr="00996FAF" w:rsidRDefault="004967F0" w:rsidP="0036130C">
      <w:pPr>
        <w:pStyle w:val="NormalArial"/>
      </w:pPr>
      <w:r w:rsidRPr="00996FAF">
        <w:t xml:space="preserve">This performance report for </w:t>
      </w:r>
      <w:r w:rsidRPr="00C27BE3">
        <w:rPr>
          <w:color w:val="auto"/>
        </w:rPr>
        <w:t>Rathdowne Place</w:t>
      </w:r>
      <w:r w:rsidRPr="00996FAF">
        <w:rPr>
          <w:color w:val="auto"/>
        </w:rPr>
        <w:t xml:space="preserve"> (</w:t>
      </w:r>
      <w:r w:rsidRPr="00996FAF">
        <w:rPr>
          <w:b/>
          <w:color w:val="auto"/>
        </w:rPr>
        <w:t>the service</w:t>
      </w:r>
      <w:r w:rsidRPr="00996FAF">
        <w:rPr>
          <w:color w:val="auto"/>
        </w:rPr>
        <w:t xml:space="preserve">) has been prepared </w:t>
      </w:r>
      <w:r w:rsidRPr="00D85EB6">
        <w:rPr>
          <w:color w:val="auto"/>
        </w:rPr>
        <w:t xml:space="preserve">by </w:t>
      </w:r>
      <w:r w:rsidR="0056189B" w:rsidRPr="00D85EB6">
        <w:t>L. 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82D5FC" w14:textId="77777777" w:rsidR="000078F8" w:rsidRPr="00996FAF" w:rsidRDefault="004967F0" w:rsidP="0036130C">
      <w:pPr>
        <w:pStyle w:val="NormalArial"/>
      </w:pPr>
      <w:r w:rsidRPr="00996FAF">
        <w:t>This performance report details the Commissioner’s assessment of the provider’s performance, in relation to the service, against the Aged Care Qu</w:t>
      </w:r>
      <w:r w:rsidRPr="00996FAF">
        <w:t>ality Standards (Quality Standards). The Quality Standards and requirements are assessed as either compliant or non-compliant at the Standard and requirement level where applicable.</w:t>
      </w:r>
    </w:p>
    <w:p w14:paraId="5D57F83E" w14:textId="77777777" w:rsidR="000078F8" w:rsidRPr="00996FAF" w:rsidRDefault="004967F0" w:rsidP="0036130C">
      <w:pPr>
        <w:pStyle w:val="NormalArial"/>
      </w:pPr>
      <w:r w:rsidRPr="00996FAF">
        <w:t xml:space="preserve">The report also specifies any areas in which improvements must be made to </w:t>
      </w:r>
      <w:r w:rsidRPr="00996FAF">
        <w:t>ensure the Quality Standards are complied with.</w:t>
      </w:r>
    </w:p>
    <w:p w14:paraId="12DB383F" w14:textId="77777777" w:rsidR="00DF37F2" w:rsidRPr="00996FAF" w:rsidRDefault="004967F0" w:rsidP="00712752">
      <w:pPr>
        <w:pStyle w:val="Heading1"/>
        <w:spacing w:before="240" w:after="240" w:line="22" w:lineRule="atLeast"/>
        <w:rPr>
          <w:rFonts w:ascii="Arial" w:hAnsi="Arial" w:cs="Arial"/>
        </w:rPr>
      </w:pPr>
      <w:r w:rsidRPr="00996FAF">
        <w:rPr>
          <w:rFonts w:ascii="Arial" w:hAnsi="Arial" w:cs="Arial"/>
        </w:rPr>
        <w:t>Material relied on</w:t>
      </w:r>
    </w:p>
    <w:p w14:paraId="7F097491" w14:textId="77777777" w:rsidR="00DF37F2" w:rsidRPr="00996FAF" w:rsidRDefault="004967F0" w:rsidP="0036130C">
      <w:pPr>
        <w:pStyle w:val="NormalArial"/>
      </w:pPr>
      <w:r w:rsidRPr="00996FAF">
        <w:t>The following information has been considered in preparing the performance report:</w:t>
      </w:r>
    </w:p>
    <w:p w14:paraId="28C9DAE9" w14:textId="6840032C" w:rsidR="00DF37F2" w:rsidRPr="0056189B" w:rsidRDefault="004967F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56189B">
        <w:rPr>
          <w:rFonts w:ascii="Arial" w:hAnsi="Arial" w:cs="Arial"/>
          <w:color w:val="auto"/>
        </w:rPr>
        <w:t xml:space="preserve">by a site assessment, observations at the service, review of documents and interviews with staff, consumers/representatives and </w:t>
      </w:r>
      <w:proofErr w:type="gramStart"/>
      <w:r w:rsidRPr="0056189B">
        <w:rPr>
          <w:rFonts w:ascii="Arial" w:hAnsi="Arial" w:cs="Arial"/>
          <w:color w:val="auto"/>
        </w:rPr>
        <w:t>others</w:t>
      </w:r>
      <w:proofErr w:type="gramEnd"/>
    </w:p>
    <w:p w14:paraId="31BBD53D" w14:textId="7AC6B03B" w:rsidR="003B1763" w:rsidRPr="00712752" w:rsidRDefault="004967F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F05C01" w14:textId="77777777" w:rsidR="00FC045E" w:rsidRPr="00996FAF" w:rsidRDefault="004967F0" w:rsidP="00FC045E">
      <w:pPr>
        <w:pStyle w:val="Heading1"/>
        <w:spacing w:before="0" w:after="240" w:line="22" w:lineRule="atLeast"/>
        <w:rPr>
          <w:rFonts w:ascii="Arial" w:hAnsi="Arial" w:cs="Arial"/>
        </w:rPr>
      </w:pPr>
      <w:r w:rsidRPr="002A4C8E">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26D4D" w14:paraId="6F8CC4BB" w14:textId="77777777" w:rsidTr="00B26D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85F37B" w14:textId="77777777" w:rsidR="002C5FA9" w:rsidRPr="00996FAF" w:rsidRDefault="004967F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ADA9B83" w14:textId="1BC7F309" w:rsidR="002C5FA9" w:rsidRPr="002C5FA9" w:rsidRDefault="00D85EB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B26D4D" w14:paraId="081B1015" w14:textId="77777777" w:rsidTr="00B26D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643977" w14:textId="77777777" w:rsidR="002C5FA9" w:rsidRPr="00996FAF" w:rsidRDefault="004967F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FD43B3" w14:textId="2B1A1977" w:rsidR="002C5FA9" w:rsidRPr="002A4C8E" w:rsidRDefault="002A4C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A4C8E">
              <w:rPr>
                <w:rFonts w:ascii="Arial" w:hAnsi="Arial" w:cs="Arial"/>
                <w:b/>
              </w:rPr>
              <w:t>Not applicable as not all requirements have been assessed</w:t>
            </w:r>
          </w:p>
        </w:tc>
      </w:tr>
      <w:tr w:rsidR="00B26D4D" w14:paraId="01983992" w14:textId="77777777" w:rsidTr="00B26D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41B16" w14:textId="77777777" w:rsidR="002C5FA9" w:rsidRPr="00996FAF" w:rsidRDefault="004967F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F9FD417" w14:textId="7B239BD6" w:rsidR="002C5FA9" w:rsidRPr="002A4C8E" w:rsidRDefault="002A4C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A4C8E">
              <w:rPr>
                <w:rFonts w:ascii="Arial" w:hAnsi="Arial" w:cs="Arial"/>
                <w:b/>
              </w:rPr>
              <w:t>Not applicable as not all requirements have been assessed</w:t>
            </w:r>
          </w:p>
        </w:tc>
      </w:tr>
    </w:tbl>
    <w:p w14:paraId="352BA04C" w14:textId="77777777" w:rsidR="00FC045E" w:rsidRPr="00996FAF" w:rsidRDefault="004967F0" w:rsidP="00996FAF">
      <w:pPr>
        <w:spacing w:before="240" w:after="240" w:line="22" w:lineRule="atLeast"/>
        <w:rPr>
          <w:rFonts w:ascii="Arial" w:hAnsi="Arial" w:cs="Arial"/>
        </w:rPr>
      </w:pPr>
      <w:r w:rsidRPr="00996FAF">
        <w:rPr>
          <w:rFonts w:ascii="Arial" w:hAnsi="Arial" w:cs="Arial"/>
        </w:rPr>
        <w:t xml:space="preserve">A detailed assessment is </w:t>
      </w:r>
      <w:r w:rsidRPr="00996FAF">
        <w:rPr>
          <w:rFonts w:ascii="Arial" w:hAnsi="Arial" w:cs="Arial"/>
        </w:rPr>
        <w:t>provided later in this report for each assessed Standard.</w:t>
      </w:r>
    </w:p>
    <w:p w14:paraId="65B146D1" w14:textId="77777777" w:rsidR="00FC045E" w:rsidRPr="00996FAF" w:rsidRDefault="004967F0" w:rsidP="00712752">
      <w:pPr>
        <w:pStyle w:val="Heading1"/>
        <w:spacing w:before="0" w:after="240" w:line="22" w:lineRule="atLeast"/>
        <w:rPr>
          <w:rFonts w:ascii="Arial" w:hAnsi="Arial" w:cs="Arial"/>
        </w:rPr>
      </w:pPr>
      <w:r w:rsidRPr="00996FAF">
        <w:rPr>
          <w:rFonts w:ascii="Arial" w:hAnsi="Arial" w:cs="Arial"/>
        </w:rPr>
        <w:t>Areas for improvement</w:t>
      </w:r>
    </w:p>
    <w:p w14:paraId="00D0E831" w14:textId="77777777" w:rsidR="00FC045E" w:rsidRPr="00996FAF" w:rsidRDefault="004967F0" w:rsidP="0036130C">
      <w:pPr>
        <w:pStyle w:val="NormalArial"/>
      </w:pPr>
      <w:r w:rsidRPr="00996FAF">
        <w:t>There are no specific areas identified in which improvements must be made to ensure compliance with the Quality Standards. The provider is required to actively pursue continuou</w:t>
      </w:r>
      <w:r w:rsidRPr="00996FAF">
        <w:t xml:space="preserve">s improvement </w:t>
      </w:r>
      <w:proofErr w:type="gramStart"/>
      <w:r w:rsidRPr="00996FAF">
        <w:t>in order to</w:t>
      </w:r>
      <w:proofErr w:type="gramEnd"/>
      <w:r w:rsidRPr="00996FAF">
        <w:t xml:space="preserve"> remain compliant with the Quality Standards. </w:t>
      </w:r>
    </w:p>
    <w:p w14:paraId="6D6A9F55" w14:textId="775A3E1F" w:rsidR="00FC045E" w:rsidRPr="00996FAF" w:rsidRDefault="004967F0" w:rsidP="0036130C">
      <w:pPr>
        <w:pStyle w:val="NormalArial"/>
      </w:pPr>
      <w:r w:rsidRPr="00996FAF">
        <w:br w:type="page"/>
      </w:r>
    </w:p>
    <w:p w14:paraId="39A1F320" w14:textId="77777777" w:rsidR="00FC045E" w:rsidRPr="00996FAF" w:rsidRDefault="004967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B26D4D" w14:paraId="3C15B1E6" w14:textId="77777777" w:rsidTr="00496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4F8E952" w14:textId="77777777" w:rsidR="00FC045E" w:rsidRPr="00996FAF" w:rsidRDefault="004967F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2C1BA856" w14:textId="77777777" w:rsidR="00FC045E" w:rsidRPr="00996FAF" w:rsidRDefault="00496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6D4D" w14:paraId="5763A68E" w14:textId="77777777" w:rsidTr="004967F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56A969" w14:textId="77777777" w:rsidR="002C5FA9" w:rsidRPr="00996FAF" w:rsidRDefault="004967F0"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42ADE75A" w14:textId="77777777" w:rsidR="002C5FA9" w:rsidRPr="00996FAF" w:rsidRDefault="00496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clinical care, </w:t>
            </w:r>
            <w:r w:rsidRPr="00996FAF">
              <w:rPr>
                <w:rFonts w:ascii="Arial" w:hAnsi="Arial" w:cs="Arial"/>
              </w:rPr>
              <w:t>that:</w:t>
            </w:r>
          </w:p>
          <w:p w14:paraId="2491491B" w14:textId="77777777" w:rsidR="002C5FA9" w:rsidRPr="00996FAF" w:rsidRDefault="00496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AE4960" w14:textId="77777777" w:rsidR="002C5FA9" w:rsidRPr="00996FAF" w:rsidRDefault="00496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41ED65" w14:textId="77777777" w:rsidR="002C5FA9" w:rsidRPr="00996FAF" w:rsidRDefault="004967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453D2FE8" w14:textId="77777777" w:rsidR="002C5FA9" w:rsidRPr="00996FAF" w:rsidRDefault="00496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8546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400BB1E" w14:textId="77777777" w:rsidR="00D87E7C" w:rsidRDefault="004967F0" w:rsidP="004967F0">
      <w:pPr>
        <w:pStyle w:val="Heading20"/>
        <w:spacing w:line="240" w:lineRule="auto"/>
      </w:pPr>
      <w:r w:rsidRPr="00996FAF">
        <w:t>Findings</w:t>
      </w:r>
    </w:p>
    <w:p w14:paraId="469F1F54" w14:textId="77777777" w:rsidR="00D320B9" w:rsidRDefault="00D320B9" w:rsidP="004967F0">
      <w:pPr>
        <w:pStyle w:val="NormalArial"/>
      </w:pPr>
      <w:r>
        <w:t>The Assessment Contact Report presents positive feedback from consumers and representatives about the clinical and personal care delivered and consumers reported that staff understand their needs. Staff could describe how they provide safe and effective care to individual consumers in line with consumer’s needs, goals, and preferences. Management described effective processes for monitoring the quality of clinical and personal care delivered. Care documentation in the form of clinical monitoring charts, assessments, care plans, handovers and progress notes reflected information provided by staff and consumers, and care delivery in line with best practices.</w:t>
      </w:r>
    </w:p>
    <w:p w14:paraId="6181BB12" w14:textId="12D290CE" w:rsidR="00D320B9" w:rsidRDefault="00D320B9" w:rsidP="004967F0">
      <w:pPr>
        <w:pStyle w:val="NormalArial"/>
      </w:pPr>
      <w:r>
        <w:t xml:space="preserve">Care documentation related to the use of restrictive practices provided evidence of individualised behaviour support plans, regular care reviews, behaviour monitoring, medical and geriatrician input and informed consent. Staff described individual consumer’s needs, triggers for behaviours, strategies used prior to the use of restrictive practice, and how they monitor effectiveness of interventions. Staff described how training, policies and other resources support the delivery of best practice care. </w:t>
      </w:r>
    </w:p>
    <w:p w14:paraId="48F28E69" w14:textId="77777777" w:rsidR="00D320B9" w:rsidRDefault="00D320B9" w:rsidP="004967F0">
      <w:pPr>
        <w:pStyle w:val="NormalArial"/>
      </w:pPr>
      <w:r>
        <w:t xml:space="preserve">The Assessment Team found evidence in the consumer care documentation of comprehensive pain assessment which included the use validated assessment tools, tailored care which included medication and non-medication strategies, and that pain was effectively managed. Staff were able to describe individual consumer’s pain management in line with documented care plans. </w:t>
      </w:r>
    </w:p>
    <w:p w14:paraId="1C4E2910" w14:textId="77777777" w:rsidR="00D320B9" w:rsidRDefault="00D320B9" w:rsidP="004967F0">
      <w:pPr>
        <w:pStyle w:val="NormalArial"/>
      </w:pPr>
      <w:r>
        <w:t xml:space="preserve">In relation to skin care </w:t>
      </w:r>
      <w:r w:rsidRPr="007C436A">
        <w:t xml:space="preserve">and wound management, care documentation and staff interviews demonstrated delivery of tailored care in line with wound care plans, involvement of allied health professionals and wound specialists, preventative pressure care </w:t>
      </w:r>
      <w:r>
        <w:t xml:space="preserve">and </w:t>
      </w:r>
      <w:r w:rsidRPr="007C436A">
        <w:t>monitoring of treatment effectiveness and wound healing.</w:t>
      </w:r>
    </w:p>
    <w:p w14:paraId="7D8A1942" w14:textId="77777777" w:rsidR="00D320B9" w:rsidRDefault="00D320B9" w:rsidP="004967F0">
      <w:pPr>
        <w:pStyle w:val="NormalArial"/>
      </w:pPr>
      <w:r>
        <w:t>I have considered the evidence and find Requirement 3(3)(a) Compliant.</w:t>
      </w:r>
    </w:p>
    <w:p w14:paraId="75BADFC1" w14:textId="77777777" w:rsidR="002B0C90" w:rsidRPr="00262C0B" w:rsidRDefault="004967F0" w:rsidP="0036130C">
      <w:pPr>
        <w:pStyle w:val="NormalArial"/>
      </w:pPr>
      <w:r>
        <w:br w:type="page"/>
      </w:r>
    </w:p>
    <w:p w14:paraId="1D26E13B" w14:textId="77777777" w:rsidR="00FC045E" w:rsidRPr="00996FAF" w:rsidRDefault="004967F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B26D4D" w14:paraId="60E5B41A" w14:textId="77777777" w:rsidTr="00496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79B607C" w14:textId="77777777" w:rsidR="00FC045E" w:rsidRPr="00996FAF" w:rsidRDefault="004967F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Borders>
              <w:left w:val="single" w:sz="4" w:space="0" w:color="BFBFBF" w:themeColor="background1" w:themeShade="BF"/>
            </w:tcBorders>
          </w:tcPr>
          <w:p w14:paraId="1ED15CE6" w14:textId="77777777" w:rsidR="00FC045E" w:rsidRPr="00996FAF" w:rsidRDefault="00496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6D4D" w14:paraId="4C4F3F66" w14:textId="77777777" w:rsidTr="004967F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3B2D66" w14:textId="77777777" w:rsidR="002C5FA9" w:rsidRPr="00996FAF" w:rsidRDefault="004967F0" w:rsidP="002C5FA9">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644987BB" w14:textId="77777777" w:rsidR="002C5FA9" w:rsidRPr="00996FAF" w:rsidRDefault="00496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w:t>
            </w:r>
            <w:r w:rsidRPr="00996FAF">
              <w:rPr>
                <w:rFonts w:ascii="Arial" w:hAnsi="Arial" w:cs="Arial"/>
              </w:rPr>
              <w:t xml:space="preserve">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73E8FD6D" w14:textId="77777777" w:rsidR="002C5FA9" w:rsidRPr="00996FAF" w:rsidRDefault="00496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08460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A6774DA" w14:textId="77777777" w:rsidR="00D87E7C" w:rsidRDefault="004967F0" w:rsidP="00D87E7C">
      <w:pPr>
        <w:pStyle w:val="Heading20"/>
      </w:pPr>
      <w:r w:rsidRPr="00996FAF">
        <w:t>Findings</w:t>
      </w:r>
    </w:p>
    <w:p w14:paraId="744DAC4A" w14:textId="77777777" w:rsidR="00D320B9" w:rsidRDefault="00D320B9" w:rsidP="00D320B9">
      <w:pPr>
        <w:pStyle w:val="NormalArial"/>
      </w:pPr>
      <w:r>
        <w:t xml:space="preserve">The Assessment Contact Report presents positive feedback from consumers and representatives about services and supports for activities of daily living, social participation, and quality of life. Consumers provided examples of how staff support them to do things that are important to them such as assisting them with technology to communicate with family members, supporting a schedule of spiritual practice, and allowing them to maintain external community connections. Staff provided details of supports and services for individual consumers and how it contributed to their participation in activities of daily living, and could describe how they modified supports and services, such as one-on-one or group activities, for consumers with varied physical and cognitive needs. The Assessment Team found that the service engages volunteers to support social outings, and documentation provided specific and individualised guidance to staff about types of supports and services that are right for each consumer. </w:t>
      </w:r>
    </w:p>
    <w:p w14:paraId="14FCC6E4" w14:textId="62D78DFD" w:rsidR="002B0C90" w:rsidRPr="00262C0B" w:rsidRDefault="00D320B9" w:rsidP="00D320B9">
      <w:pPr>
        <w:pStyle w:val="NormalArial"/>
      </w:pPr>
      <w:r>
        <w:t xml:space="preserve">I have considered the evidence and I find Requirement 4(3)(a) Compliant. </w:t>
      </w:r>
      <w:r>
        <w:br w:type="page"/>
      </w:r>
    </w:p>
    <w:p w14:paraId="2EA8C488" w14:textId="77777777" w:rsidR="00FC045E" w:rsidRPr="00996FAF" w:rsidRDefault="004967F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B26D4D" w14:paraId="0F0C0A29" w14:textId="77777777" w:rsidTr="00496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B885972" w14:textId="77777777" w:rsidR="00FC045E" w:rsidRPr="00996FAF" w:rsidRDefault="004967F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58DC1B31" w14:textId="77777777" w:rsidR="00FC045E" w:rsidRPr="00996FAF" w:rsidRDefault="004967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26D4D" w14:paraId="4DADA873" w14:textId="77777777" w:rsidTr="004967F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BEE74D3" w14:textId="77777777" w:rsidR="002C5FA9" w:rsidRPr="00996FAF" w:rsidRDefault="004967F0"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6604A9C0" w14:textId="77777777" w:rsidR="002C5FA9" w:rsidRPr="00996FAF" w:rsidRDefault="00496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w:t>
            </w:r>
            <w:r w:rsidRPr="00996FAF">
              <w:rPr>
                <w:rFonts w:ascii="Arial" w:hAnsi="Arial" w:cs="Arial"/>
              </w:rPr>
              <w:t>and quality care and services.</w:t>
            </w:r>
          </w:p>
        </w:tc>
        <w:tc>
          <w:tcPr>
            <w:tcW w:w="1984" w:type="dxa"/>
            <w:shd w:val="clear" w:color="auto" w:fill="auto"/>
          </w:tcPr>
          <w:p w14:paraId="5BF1288E" w14:textId="77777777" w:rsidR="002C5FA9" w:rsidRPr="00996FAF" w:rsidRDefault="004967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50656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B9FC89C" w14:textId="77777777" w:rsidR="002B0C90" w:rsidRDefault="004967F0" w:rsidP="002B0C90">
      <w:pPr>
        <w:pStyle w:val="Heading20"/>
      </w:pPr>
      <w:r>
        <w:t>Findings</w:t>
      </w:r>
    </w:p>
    <w:p w14:paraId="3A15BD7E" w14:textId="4726CEC7" w:rsidR="00D320B9" w:rsidRDefault="00D320B9" w:rsidP="00D320B9">
      <w:pPr>
        <w:pStyle w:val="NormalArial"/>
      </w:pPr>
      <w:r>
        <w:t>Consumers and representatives provided feedback to the Assessment Team that the number and mix of staff available are sufficient to address consumer’s care needs within reasonable timeframes. Staff noted busier times of day such as mealtimes but described being able to complete their designated tasks and assist</w:t>
      </w:r>
      <w:r w:rsidR="006F1214">
        <w:t>ing</w:t>
      </w:r>
      <w:r>
        <w:t xml:space="preserve"> one another as a team. Management described effective processes for workforce recruitment, retention, planning and deployment with an established casual pool to support continuity in workforce number and mix. The Assessment Team found evidence of systems for monitoring the effectiveness of the workforce deployed, timeliness of staff attendance to consumer call bells, and processes to ensure the service is meeting legislated workforce requirements. </w:t>
      </w:r>
    </w:p>
    <w:p w14:paraId="6F136AC1" w14:textId="77777777" w:rsidR="00D320B9" w:rsidRPr="00262C0B" w:rsidRDefault="00D320B9" w:rsidP="00D320B9">
      <w:pPr>
        <w:pStyle w:val="NormalArial"/>
      </w:pPr>
      <w:r>
        <w:t xml:space="preserve">I have considered the evidence and find Requirement 7(3)(a) Compliant. </w:t>
      </w:r>
    </w:p>
    <w:sectPr w:rsidR="00D320B9"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A6013" w14:textId="77777777" w:rsidR="00E01D6F" w:rsidRDefault="00E01D6F">
      <w:pPr>
        <w:spacing w:after="0"/>
      </w:pPr>
      <w:r>
        <w:separator/>
      </w:r>
    </w:p>
  </w:endnote>
  <w:endnote w:type="continuationSeparator" w:id="0">
    <w:p w14:paraId="6FE86531" w14:textId="77777777" w:rsidR="00E01D6F" w:rsidRDefault="00E01D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23B5" w14:textId="77777777" w:rsidR="00DF37F2" w:rsidRPr="00DF37F2" w:rsidRDefault="004967F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Rathdowne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1FB5C3" w14:textId="77777777" w:rsidR="00DF37F2" w:rsidRPr="00DF37F2" w:rsidRDefault="004967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3967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48CDFF8" w14:textId="77777777" w:rsidR="00DF37F2" w:rsidRPr="00DF37F2" w:rsidRDefault="004967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1A44" w14:textId="77777777" w:rsidR="00E2364A" w:rsidRDefault="004967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8783E" w14:textId="77777777" w:rsidR="00E01D6F" w:rsidRDefault="00E01D6F" w:rsidP="00D71F88">
      <w:pPr>
        <w:spacing w:after="0"/>
      </w:pPr>
      <w:r>
        <w:separator/>
      </w:r>
    </w:p>
  </w:footnote>
  <w:footnote w:type="continuationSeparator" w:id="0">
    <w:p w14:paraId="2A94457F" w14:textId="77777777" w:rsidR="00E01D6F" w:rsidRDefault="00E01D6F" w:rsidP="00D71F88">
      <w:pPr>
        <w:spacing w:after="0"/>
      </w:pPr>
      <w:r>
        <w:continuationSeparator/>
      </w:r>
    </w:p>
  </w:footnote>
  <w:footnote w:id="1">
    <w:p w14:paraId="000A1359" w14:textId="27D88588" w:rsidR="000078F8" w:rsidRDefault="004967F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6189B">
        <w:rPr>
          <w:rFonts w:ascii="Arial" w:hAnsi="Arial" w:cs="Arial"/>
          <w:color w:val="auto"/>
          <w:sz w:val="20"/>
          <w:szCs w:val="20"/>
        </w:rPr>
        <w:t>section 68A</w:t>
      </w:r>
      <w:r w:rsidRPr="0056189B">
        <w:rPr>
          <w:rFonts w:ascii="Arial" w:hAnsi="Arial" w:cs="Arial"/>
          <w:b/>
          <w:color w:val="auto"/>
          <w:sz w:val="20"/>
          <w:szCs w:val="20"/>
        </w:rPr>
        <w:t xml:space="preserve"> </w:t>
      </w:r>
      <w:r w:rsidRPr="0056189B">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D94F35C" w14:textId="77777777" w:rsidR="002B0884" w:rsidRDefault="004967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7D32" w14:textId="77777777" w:rsidR="00D71F88" w:rsidRDefault="004967F0">
    <w:pPr>
      <w:pStyle w:val="Header"/>
    </w:pPr>
    <w:r>
      <w:rPr>
        <w:noProof/>
        <w:color w:val="2B579A"/>
        <w:shd w:val="clear" w:color="auto" w:fill="E6E6E6"/>
        <w:lang w:val="en-US"/>
      </w:rPr>
      <w:drawing>
        <wp:anchor distT="0" distB="0" distL="114300" distR="114300" simplePos="0" relativeHeight="251658241" behindDoc="1" locked="0" layoutInCell="1" allowOverlap="1" wp14:anchorId="19E0C3D0" wp14:editId="5EC4BF7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0C8E" w14:textId="77777777" w:rsidR="00FA0A5B" w:rsidRDefault="004967F0">
    <w:pPr>
      <w:pStyle w:val="Header"/>
    </w:pPr>
    <w:r>
      <w:rPr>
        <w:noProof/>
      </w:rPr>
      <w:drawing>
        <wp:anchor distT="0" distB="0" distL="114300" distR="114300" simplePos="0" relativeHeight="251658240" behindDoc="0" locked="0" layoutInCell="1" allowOverlap="1" wp14:anchorId="3CF29F03" wp14:editId="42CAFA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4299C6">
      <w:start w:val="1"/>
      <w:numFmt w:val="lowerRoman"/>
      <w:lvlText w:val="(%1)"/>
      <w:lvlJc w:val="left"/>
      <w:pPr>
        <w:ind w:left="1080" w:hanging="720"/>
      </w:pPr>
      <w:rPr>
        <w:rFonts w:hint="default"/>
      </w:rPr>
    </w:lvl>
    <w:lvl w:ilvl="1" w:tplc="AF68C8A8" w:tentative="1">
      <w:start w:val="1"/>
      <w:numFmt w:val="lowerLetter"/>
      <w:lvlText w:val="%2."/>
      <w:lvlJc w:val="left"/>
      <w:pPr>
        <w:ind w:left="1440" w:hanging="360"/>
      </w:pPr>
    </w:lvl>
    <w:lvl w:ilvl="2" w:tplc="7A765C02" w:tentative="1">
      <w:start w:val="1"/>
      <w:numFmt w:val="lowerRoman"/>
      <w:lvlText w:val="%3."/>
      <w:lvlJc w:val="right"/>
      <w:pPr>
        <w:ind w:left="2160" w:hanging="180"/>
      </w:pPr>
    </w:lvl>
    <w:lvl w:ilvl="3" w:tplc="42EE32F2" w:tentative="1">
      <w:start w:val="1"/>
      <w:numFmt w:val="decimal"/>
      <w:lvlText w:val="%4."/>
      <w:lvlJc w:val="left"/>
      <w:pPr>
        <w:ind w:left="2880" w:hanging="360"/>
      </w:pPr>
    </w:lvl>
    <w:lvl w:ilvl="4" w:tplc="E03CEFCE" w:tentative="1">
      <w:start w:val="1"/>
      <w:numFmt w:val="lowerLetter"/>
      <w:lvlText w:val="%5."/>
      <w:lvlJc w:val="left"/>
      <w:pPr>
        <w:ind w:left="3600" w:hanging="360"/>
      </w:pPr>
    </w:lvl>
    <w:lvl w:ilvl="5" w:tplc="73D2AD8E" w:tentative="1">
      <w:start w:val="1"/>
      <w:numFmt w:val="lowerRoman"/>
      <w:lvlText w:val="%6."/>
      <w:lvlJc w:val="right"/>
      <w:pPr>
        <w:ind w:left="4320" w:hanging="180"/>
      </w:pPr>
    </w:lvl>
    <w:lvl w:ilvl="6" w:tplc="C25AA0AC" w:tentative="1">
      <w:start w:val="1"/>
      <w:numFmt w:val="decimal"/>
      <w:lvlText w:val="%7."/>
      <w:lvlJc w:val="left"/>
      <w:pPr>
        <w:ind w:left="5040" w:hanging="360"/>
      </w:pPr>
    </w:lvl>
    <w:lvl w:ilvl="7" w:tplc="77DA5D4A" w:tentative="1">
      <w:start w:val="1"/>
      <w:numFmt w:val="lowerLetter"/>
      <w:lvlText w:val="%8."/>
      <w:lvlJc w:val="left"/>
      <w:pPr>
        <w:ind w:left="5760" w:hanging="360"/>
      </w:pPr>
    </w:lvl>
    <w:lvl w:ilvl="8" w:tplc="5EC042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CA60CE">
      <w:start w:val="1"/>
      <w:numFmt w:val="lowerRoman"/>
      <w:lvlText w:val="(%1)"/>
      <w:lvlJc w:val="left"/>
      <w:pPr>
        <w:ind w:left="1080" w:hanging="720"/>
      </w:pPr>
      <w:rPr>
        <w:rFonts w:hint="default"/>
      </w:rPr>
    </w:lvl>
    <w:lvl w:ilvl="1" w:tplc="42E017B2" w:tentative="1">
      <w:start w:val="1"/>
      <w:numFmt w:val="lowerLetter"/>
      <w:lvlText w:val="%2."/>
      <w:lvlJc w:val="left"/>
      <w:pPr>
        <w:ind w:left="1440" w:hanging="360"/>
      </w:pPr>
    </w:lvl>
    <w:lvl w:ilvl="2" w:tplc="82580876" w:tentative="1">
      <w:start w:val="1"/>
      <w:numFmt w:val="lowerRoman"/>
      <w:lvlText w:val="%3."/>
      <w:lvlJc w:val="right"/>
      <w:pPr>
        <w:ind w:left="2160" w:hanging="180"/>
      </w:pPr>
    </w:lvl>
    <w:lvl w:ilvl="3" w:tplc="17F8D24C" w:tentative="1">
      <w:start w:val="1"/>
      <w:numFmt w:val="decimal"/>
      <w:lvlText w:val="%4."/>
      <w:lvlJc w:val="left"/>
      <w:pPr>
        <w:ind w:left="2880" w:hanging="360"/>
      </w:pPr>
    </w:lvl>
    <w:lvl w:ilvl="4" w:tplc="6CE280D4" w:tentative="1">
      <w:start w:val="1"/>
      <w:numFmt w:val="lowerLetter"/>
      <w:lvlText w:val="%5."/>
      <w:lvlJc w:val="left"/>
      <w:pPr>
        <w:ind w:left="3600" w:hanging="360"/>
      </w:pPr>
    </w:lvl>
    <w:lvl w:ilvl="5" w:tplc="EDAA1AA6" w:tentative="1">
      <w:start w:val="1"/>
      <w:numFmt w:val="lowerRoman"/>
      <w:lvlText w:val="%6."/>
      <w:lvlJc w:val="right"/>
      <w:pPr>
        <w:ind w:left="4320" w:hanging="180"/>
      </w:pPr>
    </w:lvl>
    <w:lvl w:ilvl="6" w:tplc="D38E6612" w:tentative="1">
      <w:start w:val="1"/>
      <w:numFmt w:val="decimal"/>
      <w:lvlText w:val="%7."/>
      <w:lvlJc w:val="left"/>
      <w:pPr>
        <w:ind w:left="5040" w:hanging="360"/>
      </w:pPr>
    </w:lvl>
    <w:lvl w:ilvl="7" w:tplc="59D6CED2" w:tentative="1">
      <w:start w:val="1"/>
      <w:numFmt w:val="lowerLetter"/>
      <w:lvlText w:val="%8."/>
      <w:lvlJc w:val="left"/>
      <w:pPr>
        <w:ind w:left="5760" w:hanging="360"/>
      </w:pPr>
    </w:lvl>
    <w:lvl w:ilvl="8" w:tplc="0CA437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DD859BA">
      <w:start w:val="1"/>
      <w:numFmt w:val="lowerRoman"/>
      <w:lvlText w:val="(%1)"/>
      <w:lvlJc w:val="left"/>
      <w:pPr>
        <w:ind w:left="1080" w:hanging="720"/>
      </w:pPr>
      <w:rPr>
        <w:rFonts w:hint="default"/>
      </w:rPr>
    </w:lvl>
    <w:lvl w:ilvl="1" w:tplc="8CE004BE" w:tentative="1">
      <w:start w:val="1"/>
      <w:numFmt w:val="lowerLetter"/>
      <w:lvlText w:val="%2."/>
      <w:lvlJc w:val="left"/>
      <w:pPr>
        <w:ind w:left="1440" w:hanging="360"/>
      </w:pPr>
    </w:lvl>
    <w:lvl w:ilvl="2" w:tplc="4138745E" w:tentative="1">
      <w:start w:val="1"/>
      <w:numFmt w:val="lowerRoman"/>
      <w:lvlText w:val="%3."/>
      <w:lvlJc w:val="right"/>
      <w:pPr>
        <w:ind w:left="2160" w:hanging="180"/>
      </w:pPr>
    </w:lvl>
    <w:lvl w:ilvl="3" w:tplc="B02E671A" w:tentative="1">
      <w:start w:val="1"/>
      <w:numFmt w:val="decimal"/>
      <w:lvlText w:val="%4."/>
      <w:lvlJc w:val="left"/>
      <w:pPr>
        <w:ind w:left="2880" w:hanging="360"/>
      </w:pPr>
    </w:lvl>
    <w:lvl w:ilvl="4" w:tplc="E3E8E0FE" w:tentative="1">
      <w:start w:val="1"/>
      <w:numFmt w:val="lowerLetter"/>
      <w:lvlText w:val="%5."/>
      <w:lvlJc w:val="left"/>
      <w:pPr>
        <w:ind w:left="3600" w:hanging="360"/>
      </w:pPr>
    </w:lvl>
    <w:lvl w:ilvl="5" w:tplc="2968FB60" w:tentative="1">
      <w:start w:val="1"/>
      <w:numFmt w:val="lowerRoman"/>
      <w:lvlText w:val="%6."/>
      <w:lvlJc w:val="right"/>
      <w:pPr>
        <w:ind w:left="4320" w:hanging="180"/>
      </w:pPr>
    </w:lvl>
    <w:lvl w:ilvl="6" w:tplc="3E6AF1B2" w:tentative="1">
      <w:start w:val="1"/>
      <w:numFmt w:val="decimal"/>
      <w:lvlText w:val="%7."/>
      <w:lvlJc w:val="left"/>
      <w:pPr>
        <w:ind w:left="5040" w:hanging="360"/>
      </w:pPr>
    </w:lvl>
    <w:lvl w:ilvl="7" w:tplc="F856AA94" w:tentative="1">
      <w:start w:val="1"/>
      <w:numFmt w:val="lowerLetter"/>
      <w:lvlText w:val="%8."/>
      <w:lvlJc w:val="left"/>
      <w:pPr>
        <w:ind w:left="5760" w:hanging="360"/>
      </w:pPr>
    </w:lvl>
    <w:lvl w:ilvl="8" w:tplc="90463B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FE8BC8">
      <w:start w:val="1"/>
      <w:numFmt w:val="bullet"/>
      <w:lvlText w:val=""/>
      <w:lvlJc w:val="left"/>
      <w:pPr>
        <w:ind w:left="720" w:hanging="360"/>
      </w:pPr>
      <w:rPr>
        <w:rFonts w:ascii="Symbol" w:hAnsi="Symbol" w:hint="default"/>
        <w:color w:val="auto"/>
        <w:sz w:val="24"/>
        <w:szCs w:val="24"/>
      </w:rPr>
    </w:lvl>
    <w:lvl w:ilvl="1" w:tplc="EA8450C6" w:tentative="1">
      <w:start w:val="1"/>
      <w:numFmt w:val="bullet"/>
      <w:lvlText w:val="o"/>
      <w:lvlJc w:val="left"/>
      <w:pPr>
        <w:ind w:left="1440" w:hanging="360"/>
      </w:pPr>
      <w:rPr>
        <w:rFonts w:ascii="Courier New" w:hAnsi="Courier New" w:cs="Courier New" w:hint="default"/>
      </w:rPr>
    </w:lvl>
    <w:lvl w:ilvl="2" w:tplc="46E8C5FC" w:tentative="1">
      <w:start w:val="1"/>
      <w:numFmt w:val="bullet"/>
      <w:lvlText w:val=""/>
      <w:lvlJc w:val="left"/>
      <w:pPr>
        <w:ind w:left="2160" w:hanging="360"/>
      </w:pPr>
      <w:rPr>
        <w:rFonts w:ascii="Wingdings" w:hAnsi="Wingdings" w:hint="default"/>
      </w:rPr>
    </w:lvl>
    <w:lvl w:ilvl="3" w:tplc="EDEAEE66" w:tentative="1">
      <w:start w:val="1"/>
      <w:numFmt w:val="bullet"/>
      <w:lvlText w:val=""/>
      <w:lvlJc w:val="left"/>
      <w:pPr>
        <w:ind w:left="2880" w:hanging="360"/>
      </w:pPr>
      <w:rPr>
        <w:rFonts w:ascii="Symbol" w:hAnsi="Symbol" w:hint="default"/>
      </w:rPr>
    </w:lvl>
    <w:lvl w:ilvl="4" w:tplc="74ECE2DE" w:tentative="1">
      <w:start w:val="1"/>
      <w:numFmt w:val="bullet"/>
      <w:lvlText w:val="o"/>
      <w:lvlJc w:val="left"/>
      <w:pPr>
        <w:ind w:left="3600" w:hanging="360"/>
      </w:pPr>
      <w:rPr>
        <w:rFonts w:ascii="Courier New" w:hAnsi="Courier New" w:cs="Courier New" w:hint="default"/>
      </w:rPr>
    </w:lvl>
    <w:lvl w:ilvl="5" w:tplc="F228A34C" w:tentative="1">
      <w:start w:val="1"/>
      <w:numFmt w:val="bullet"/>
      <w:lvlText w:val=""/>
      <w:lvlJc w:val="left"/>
      <w:pPr>
        <w:ind w:left="4320" w:hanging="360"/>
      </w:pPr>
      <w:rPr>
        <w:rFonts w:ascii="Wingdings" w:hAnsi="Wingdings" w:hint="default"/>
      </w:rPr>
    </w:lvl>
    <w:lvl w:ilvl="6" w:tplc="30EAF634" w:tentative="1">
      <w:start w:val="1"/>
      <w:numFmt w:val="bullet"/>
      <w:lvlText w:val=""/>
      <w:lvlJc w:val="left"/>
      <w:pPr>
        <w:ind w:left="5040" w:hanging="360"/>
      </w:pPr>
      <w:rPr>
        <w:rFonts w:ascii="Symbol" w:hAnsi="Symbol" w:hint="default"/>
      </w:rPr>
    </w:lvl>
    <w:lvl w:ilvl="7" w:tplc="C1BCC2C8" w:tentative="1">
      <w:start w:val="1"/>
      <w:numFmt w:val="bullet"/>
      <w:lvlText w:val="o"/>
      <w:lvlJc w:val="left"/>
      <w:pPr>
        <w:ind w:left="5760" w:hanging="360"/>
      </w:pPr>
      <w:rPr>
        <w:rFonts w:ascii="Courier New" w:hAnsi="Courier New" w:cs="Courier New" w:hint="default"/>
      </w:rPr>
    </w:lvl>
    <w:lvl w:ilvl="8" w:tplc="F4E473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F030F2">
      <w:start w:val="1"/>
      <w:numFmt w:val="lowerRoman"/>
      <w:lvlText w:val="(%1)"/>
      <w:lvlJc w:val="left"/>
      <w:pPr>
        <w:ind w:left="1080" w:hanging="720"/>
      </w:pPr>
      <w:rPr>
        <w:rFonts w:hint="default"/>
      </w:rPr>
    </w:lvl>
    <w:lvl w:ilvl="1" w:tplc="0EBCBE30" w:tentative="1">
      <w:start w:val="1"/>
      <w:numFmt w:val="lowerLetter"/>
      <w:lvlText w:val="%2."/>
      <w:lvlJc w:val="left"/>
      <w:pPr>
        <w:ind w:left="1440" w:hanging="360"/>
      </w:pPr>
    </w:lvl>
    <w:lvl w:ilvl="2" w:tplc="B97AF3BC" w:tentative="1">
      <w:start w:val="1"/>
      <w:numFmt w:val="lowerRoman"/>
      <w:lvlText w:val="%3."/>
      <w:lvlJc w:val="right"/>
      <w:pPr>
        <w:ind w:left="2160" w:hanging="180"/>
      </w:pPr>
    </w:lvl>
    <w:lvl w:ilvl="3" w:tplc="123CFFF2" w:tentative="1">
      <w:start w:val="1"/>
      <w:numFmt w:val="decimal"/>
      <w:lvlText w:val="%4."/>
      <w:lvlJc w:val="left"/>
      <w:pPr>
        <w:ind w:left="2880" w:hanging="360"/>
      </w:pPr>
    </w:lvl>
    <w:lvl w:ilvl="4" w:tplc="99689A6E" w:tentative="1">
      <w:start w:val="1"/>
      <w:numFmt w:val="lowerLetter"/>
      <w:lvlText w:val="%5."/>
      <w:lvlJc w:val="left"/>
      <w:pPr>
        <w:ind w:left="3600" w:hanging="360"/>
      </w:pPr>
    </w:lvl>
    <w:lvl w:ilvl="5" w:tplc="FC0057EE" w:tentative="1">
      <w:start w:val="1"/>
      <w:numFmt w:val="lowerRoman"/>
      <w:lvlText w:val="%6."/>
      <w:lvlJc w:val="right"/>
      <w:pPr>
        <w:ind w:left="4320" w:hanging="180"/>
      </w:pPr>
    </w:lvl>
    <w:lvl w:ilvl="6" w:tplc="CD304B12" w:tentative="1">
      <w:start w:val="1"/>
      <w:numFmt w:val="decimal"/>
      <w:lvlText w:val="%7."/>
      <w:lvlJc w:val="left"/>
      <w:pPr>
        <w:ind w:left="5040" w:hanging="360"/>
      </w:pPr>
    </w:lvl>
    <w:lvl w:ilvl="7" w:tplc="88DCC640" w:tentative="1">
      <w:start w:val="1"/>
      <w:numFmt w:val="lowerLetter"/>
      <w:lvlText w:val="%8."/>
      <w:lvlJc w:val="left"/>
      <w:pPr>
        <w:ind w:left="5760" w:hanging="360"/>
      </w:pPr>
    </w:lvl>
    <w:lvl w:ilvl="8" w:tplc="1AA6B0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0CEE478">
      <w:start w:val="1"/>
      <w:numFmt w:val="lowerRoman"/>
      <w:lvlText w:val="(%1)"/>
      <w:lvlJc w:val="left"/>
      <w:pPr>
        <w:ind w:left="1080" w:hanging="720"/>
      </w:pPr>
      <w:rPr>
        <w:rFonts w:hint="default"/>
      </w:rPr>
    </w:lvl>
    <w:lvl w:ilvl="1" w:tplc="5D44542A" w:tentative="1">
      <w:start w:val="1"/>
      <w:numFmt w:val="lowerLetter"/>
      <w:lvlText w:val="%2."/>
      <w:lvlJc w:val="left"/>
      <w:pPr>
        <w:ind w:left="1440" w:hanging="360"/>
      </w:pPr>
    </w:lvl>
    <w:lvl w:ilvl="2" w:tplc="479EDBC4" w:tentative="1">
      <w:start w:val="1"/>
      <w:numFmt w:val="lowerRoman"/>
      <w:lvlText w:val="%3."/>
      <w:lvlJc w:val="right"/>
      <w:pPr>
        <w:ind w:left="2160" w:hanging="180"/>
      </w:pPr>
    </w:lvl>
    <w:lvl w:ilvl="3" w:tplc="8848B0E6" w:tentative="1">
      <w:start w:val="1"/>
      <w:numFmt w:val="decimal"/>
      <w:lvlText w:val="%4."/>
      <w:lvlJc w:val="left"/>
      <w:pPr>
        <w:ind w:left="2880" w:hanging="360"/>
      </w:pPr>
    </w:lvl>
    <w:lvl w:ilvl="4" w:tplc="ED9CFD3C" w:tentative="1">
      <w:start w:val="1"/>
      <w:numFmt w:val="lowerLetter"/>
      <w:lvlText w:val="%5."/>
      <w:lvlJc w:val="left"/>
      <w:pPr>
        <w:ind w:left="3600" w:hanging="360"/>
      </w:pPr>
    </w:lvl>
    <w:lvl w:ilvl="5" w:tplc="75D4AB9A" w:tentative="1">
      <w:start w:val="1"/>
      <w:numFmt w:val="lowerRoman"/>
      <w:lvlText w:val="%6."/>
      <w:lvlJc w:val="right"/>
      <w:pPr>
        <w:ind w:left="4320" w:hanging="180"/>
      </w:pPr>
    </w:lvl>
    <w:lvl w:ilvl="6" w:tplc="CC0687D0" w:tentative="1">
      <w:start w:val="1"/>
      <w:numFmt w:val="decimal"/>
      <w:lvlText w:val="%7."/>
      <w:lvlJc w:val="left"/>
      <w:pPr>
        <w:ind w:left="5040" w:hanging="360"/>
      </w:pPr>
    </w:lvl>
    <w:lvl w:ilvl="7" w:tplc="BE4AAAC4" w:tentative="1">
      <w:start w:val="1"/>
      <w:numFmt w:val="lowerLetter"/>
      <w:lvlText w:val="%8."/>
      <w:lvlJc w:val="left"/>
      <w:pPr>
        <w:ind w:left="5760" w:hanging="360"/>
      </w:pPr>
    </w:lvl>
    <w:lvl w:ilvl="8" w:tplc="A8EE47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30E9B5C">
      <w:start w:val="1"/>
      <w:numFmt w:val="lowerRoman"/>
      <w:lvlText w:val="(%1)"/>
      <w:lvlJc w:val="left"/>
      <w:pPr>
        <w:ind w:left="1080" w:hanging="720"/>
      </w:pPr>
      <w:rPr>
        <w:rFonts w:hint="default"/>
      </w:rPr>
    </w:lvl>
    <w:lvl w:ilvl="1" w:tplc="A9803DD8" w:tentative="1">
      <w:start w:val="1"/>
      <w:numFmt w:val="lowerLetter"/>
      <w:lvlText w:val="%2."/>
      <w:lvlJc w:val="left"/>
      <w:pPr>
        <w:ind w:left="1440" w:hanging="360"/>
      </w:pPr>
    </w:lvl>
    <w:lvl w:ilvl="2" w:tplc="165C4CA0" w:tentative="1">
      <w:start w:val="1"/>
      <w:numFmt w:val="lowerRoman"/>
      <w:lvlText w:val="%3."/>
      <w:lvlJc w:val="right"/>
      <w:pPr>
        <w:ind w:left="2160" w:hanging="180"/>
      </w:pPr>
    </w:lvl>
    <w:lvl w:ilvl="3" w:tplc="1A9ADA82" w:tentative="1">
      <w:start w:val="1"/>
      <w:numFmt w:val="decimal"/>
      <w:lvlText w:val="%4."/>
      <w:lvlJc w:val="left"/>
      <w:pPr>
        <w:ind w:left="2880" w:hanging="360"/>
      </w:pPr>
    </w:lvl>
    <w:lvl w:ilvl="4" w:tplc="5F6AF508" w:tentative="1">
      <w:start w:val="1"/>
      <w:numFmt w:val="lowerLetter"/>
      <w:lvlText w:val="%5."/>
      <w:lvlJc w:val="left"/>
      <w:pPr>
        <w:ind w:left="3600" w:hanging="360"/>
      </w:pPr>
    </w:lvl>
    <w:lvl w:ilvl="5" w:tplc="C960FBF4" w:tentative="1">
      <w:start w:val="1"/>
      <w:numFmt w:val="lowerRoman"/>
      <w:lvlText w:val="%6."/>
      <w:lvlJc w:val="right"/>
      <w:pPr>
        <w:ind w:left="4320" w:hanging="180"/>
      </w:pPr>
    </w:lvl>
    <w:lvl w:ilvl="6" w:tplc="611AB49A" w:tentative="1">
      <w:start w:val="1"/>
      <w:numFmt w:val="decimal"/>
      <w:lvlText w:val="%7."/>
      <w:lvlJc w:val="left"/>
      <w:pPr>
        <w:ind w:left="5040" w:hanging="360"/>
      </w:pPr>
    </w:lvl>
    <w:lvl w:ilvl="7" w:tplc="242E7F8E" w:tentative="1">
      <w:start w:val="1"/>
      <w:numFmt w:val="lowerLetter"/>
      <w:lvlText w:val="%8."/>
      <w:lvlJc w:val="left"/>
      <w:pPr>
        <w:ind w:left="5760" w:hanging="360"/>
      </w:pPr>
    </w:lvl>
    <w:lvl w:ilvl="8" w:tplc="F89E7FB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11887C2">
      <w:start w:val="1"/>
      <w:numFmt w:val="lowerRoman"/>
      <w:lvlText w:val="(%1)"/>
      <w:lvlJc w:val="left"/>
      <w:pPr>
        <w:ind w:left="1080" w:hanging="720"/>
      </w:pPr>
      <w:rPr>
        <w:rFonts w:hint="default"/>
      </w:rPr>
    </w:lvl>
    <w:lvl w:ilvl="1" w:tplc="91A2A170" w:tentative="1">
      <w:start w:val="1"/>
      <w:numFmt w:val="lowerLetter"/>
      <w:lvlText w:val="%2."/>
      <w:lvlJc w:val="left"/>
      <w:pPr>
        <w:ind w:left="1440" w:hanging="360"/>
      </w:pPr>
    </w:lvl>
    <w:lvl w:ilvl="2" w:tplc="EC7E1D26" w:tentative="1">
      <w:start w:val="1"/>
      <w:numFmt w:val="lowerRoman"/>
      <w:lvlText w:val="%3."/>
      <w:lvlJc w:val="right"/>
      <w:pPr>
        <w:ind w:left="2160" w:hanging="180"/>
      </w:pPr>
    </w:lvl>
    <w:lvl w:ilvl="3" w:tplc="A1501CA6" w:tentative="1">
      <w:start w:val="1"/>
      <w:numFmt w:val="decimal"/>
      <w:lvlText w:val="%4."/>
      <w:lvlJc w:val="left"/>
      <w:pPr>
        <w:ind w:left="2880" w:hanging="360"/>
      </w:pPr>
    </w:lvl>
    <w:lvl w:ilvl="4" w:tplc="618230DA" w:tentative="1">
      <w:start w:val="1"/>
      <w:numFmt w:val="lowerLetter"/>
      <w:lvlText w:val="%5."/>
      <w:lvlJc w:val="left"/>
      <w:pPr>
        <w:ind w:left="3600" w:hanging="360"/>
      </w:pPr>
    </w:lvl>
    <w:lvl w:ilvl="5" w:tplc="ABBCFC62" w:tentative="1">
      <w:start w:val="1"/>
      <w:numFmt w:val="lowerRoman"/>
      <w:lvlText w:val="%6."/>
      <w:lvlJc w:val="right"/>
      <w:pPr>
        <w:ind w:left="4320" w:hanging="180"/>
      </w:pPr>
    </w:lvl>
    <w:lvl w:ilvl="6" w:tplc="F5FC78C0" w:tentative="1">
      <w:start w:val="1"/>
      <w:numFmt w:val="decimal"/>
      <w:lvlText w:val="%7."/>
      <w:lvlJc w:val="left"/>
      <w:pPr>
        <w:ind w:left="5040" w:hanging="360"/>
      </w:pPr>
    </w:lvl>
    <w:lvl w:ilvl="7" w:tplc="DE8C1B6C" w:tentative="1">
      <w:start w:val="1"/>
      <w:numFmt w:val="lowerLetter"/>
      <w:lvlText w:val="%8."/>
      <w:lvlJc w:val="left"/>
      <w:pPr>
        <w:ind w:left="5760" w:hanging="360"/>
      </w:pPr>
    </w:lvl>
    <w:lvl w:ilvl="8" w:tplc="60F2AD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59411F8">
      <w:start w:val="1"/>
      <w:numFmt w:val="lowerRoman"/>
      <w:lvlText w:val="(%1)"/>
      <w:lvlJc w:val="left"/>
      <w:pPr>
        <w:ind w:left="1080" w:hanging="720"/>
      </w:pPr>
      <w:rPr>
        <w:rFonts w:hint="default"/>
      </w:rPr>
    </w:lvl>
    <w:lvl w:ilvl="1" w:tplc="DDDE3CA4" w:tentative="1">
      <w:start w:val="1"/>
      <w:numFmt w:val="lowerLetter"/>
      <w:lvlText w:val="%2."/>
      <w:lvlJc w:val="left"/>
      <w:pPr>
        <w:ind w:left="1440" w:hanging="360"/>
      </w:pPr>
    </w:lvl>
    <w:lvl w:ilvl="2" w:tplc="D06A1160" w:tentative="1">
      <w:start w:val="1"/>
      <w:numFmt w:val="lowerRoman"/>
      <w:lvlText w:val="%3."/>
      <w:lvlJc w:val="right"/>
      <w:pPr>
        <w:ind w:left="2160" w:hanging="180"/>
      </w:pPr>
    </w:lvl>
    <w:lvl w:ilvl="3" w:tplc="D71A96DA" w:tentative="1">
      <w:start w:val="1"/>
      <w:numFmt w:val="decimal"/>
      <w:lvlText w:val="%4."/>
      <w:lvlJc w:val="left"/>
      <w:pPr>
        <w:ind w:left="2880" w:hanging="360"/>
      </w:pPr>
    </w:lvl>
    <w:lvl w:ilvl="4" w:tplc="9DCAE36E" w:tentative="1">
      <w:start w:val="1"/>
      <w:numFmt w:val="lowerLetter"/>
      <w:lvlText w:val="%5."/>
      <w:lvlJc w:val="left"/>
      <w:pPr>
        <w:ind w:left="3600" w:hanging="360"/>
      </w:pPr>
    </w:lvl>
    <w:lvl w:ilvl="5" w:tplc="AE94D094" w:tentative="1">
      <w:start w:val="1"/>
      <w:numFmt w:val="lowerRoman"/>
      <w:lvlText w:val="%6."/>
      <w:lvlJc w:val="right"/>
      <w:pPr>
        <w:ind w:left="4320" w:hanging="180"/>
      </w:pPr>
    </w:lvl>
    <w:lvl w:ilvl="6" w:tplc="5D26F20E" w:tentative="1">
      <w:start w:val="1"/>
      <w:numFmt w:val="decimal"/>
      <w:lvlText w:val="%7."/>
      <w:lvlJc w:val="left"/>
      <w:pPr>
        <w:ind w:left="5040" w:hanging="360"/>
      </w:pPr>
    </w:lvl>
    <w:lvl w:ilvl="7" w:tplc="869EF4EC" w:tentative="1">
      <w:start w:val="1"/>
      <w:numFmt w:val="lowerLetter"/>
      <w:lvlText w:val="%8."/>
      <w:lvlJc w:val="left"/>
      <w:pPr>
        <w:ind w:left="5760" w:hanging="360"/>
      </w:pPr>
    </w:lvl>
    <w:lvl w:ilvl="8" w:tplc="910010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9D0164C">
      <w:start w:val="1"/>
      <w:numFmt w:val="lowerRoman"/>
      <w:lvlText w:val="(%1)"/>
      <w:lvlJc w:val="left"/>
      <w:pPr>
        <w:ind w:left="1080" w:hanging="720"/>
      </w:pPr>
      <w:rPr>
        <w:rFonts w:hint="default"/>
      </w:rPr>
    </w:lvl>
    <w:lvl w:ilvl="1" w:tplc="B2FCE1EE" w:tentative="1">
      <w:start w:val="1"/>
      <w:numFmt w:val="lowerLetter"/>
      <w:lvlText w:val="%2."/>
      <w:lvlJc w:val="left"/>
      <w:pPr>
        <w:ind w:left="1440" w:hanging="360"/>
      </w:pPr>
    </w:lvl>
    <w:lvl w:ilvl="2" w:tplc="07FA5192" w:tentative="1">
      <w:start w:val="1"/>
      <w:numFmt w:val="lowerRoman"/>
      <w:lvlText w:val="%3."/>
      <w:lvlJc w:val="right"/>
      <w:pPr>
        <w:ind w:left="2160" w:hanging="180"/>
      </w:pPr>
    </w:lvl>
    <w:lvl w:ilvl="3" w:tplc="B45CDD26" w:tentative="1">
      <w:start w:val="1"/>
      <w:numFmt w:val="decimal"/>
      <w:lvlText w:val="%4."/>
      <w:lvlJc w:val="left"/>
      <w:pPr>
        <w:ind w:left="2880" w:hanging="360"/>
      </w:pPr>
    </w:lvl>
    <w:lvl w:ilvl="4" w:tplc="89CCB8CA" w:tentative="1">
      <w:start w:val="1"/>
      <w:numFmt w:val="lowerLetter"/>
      <w:lvlText w:val="%5."/>
      <w:lvlJc w:val="left"/>
      <w:pPr>
        <w:ind w:left="3600" w:hanging="360"/>
      </w:pPr>
    </w:lvl>
    <w:lvl w:ilvl="5" w:tplc="AA62F8B8" w:tentative="1">
      <w:start w:val="1"/>
      <w:numFmt w:val="lowerRoman"/>
      <w:lvlText w:val="%6."/>
      <w:lvlJc w:val="right"/>
      <w:pPr>
        <w:ind w:left="4320" w:hanging="180"/>
      </w:pPr>
    </w:lvl>
    <w:lvl w:ilvl="6" w:tplc="3AA8B074" w:tentative="1">
      <w:start w:val="1"/>
      <w:numFmt w:val="decimal"/>
      <w:lvlText w:val="%7."/>
      <w:lvlJc w:val="left"/>
      <w:pPr>
        <w:ind w:left="5040" w:hanging="360"/>
      </w:pPr>
    </w:lvl>
    <w:lvl w:ilvl="7" w:tplc="D8B8CC90" w:tentative="1">
      <w:start w:val="1"/>
      <w:numFmt w:val="lowerLetter"/>
      <w:lvlText w:val="%8."/>
      <w:lvlJc w:val="left"/>
      <w:pPr>
        <w:ind w:left="5760" w:hanging="360"/>
      </w:pPr>
    </w:lvl>
    <w:lvl w:ilvl="8" w:tplc="3C48FF9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8553480">
    <w:abstractNumId w:val="11"/>
  </w:num>
  <w:num w:numId="2" w16cid:durableId="505560246">
    <w:abstractNumId w:val="4"/>
  </w:num>
  <w:num w:numId="3" w16cid:durableId="1829710671">
    <w:abstractNumId w:val="2"/>
  </w:num>
  <w:num w:numId="4" w16cid:durableId="1371613017">
    <w:abstractNumId w:val="7"/>
  </w:num>
  <w:num w:numId="5" w16cid:durableId="1058282275">
    <w:abstractNumId w:val="6"/>
  </w:num>
  <w:num w:numId="6" w16cid:durableId="525142861">
    <w:abstractNumId w:val="1"/>
  </w:num>
  <w:num w:numId="7" w16cid:durableId="1555236832">
    <w:abstractNumId w:val="9"/>
  </w:num>
  <w:num w:numId="8" w16cid:durableId="135418922">
    <w:abstractNumId w:val="5"/>
  </w:num>
  <w:num w:numId="9" w16cid:durableId="865484160">
    <w:abstractNumId w:val="8"/>
  </w:num>
  <w:num w:numId="10" w16cid:durableId="1102065939">
    <w:abstractNumId w:val="3"/>
  </w:num>
  <w:num w:numId="11" w16cid:durableId="1099301653">
    <w:abstractNumId w:val="10"/>
  </w:num>
  <w:num w:numId="12" w16cid:durableId="714812026">
    <w:abstractNumId w:val="0"/>
  </w:num>
  <w:num w:numId="13" w16cid:durableId="229080858">
    <w:abstractNumId w:val="11"/>
  </w:num>
  <w:num w:numId="14" w16cid:durableId="13839406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D4D"/>
    <w:rsid w:val="0008367A"/>
    <w:rsid w:val="000D7F4B"/>
    <w:rsid w:val="0020102B"/>
    <w:rsid w:val="0024598F"/>
    <w:rsid w:val="00263A7F"/>
    <w:rsid w:val="002A4C8E"/>
    <w:rsid w:val="004967F0"/>
    <w:rsid w:val="0056189B"/>
    <w:rsid w:val="00662C02"/>
    <w:rsid w:val="006F1214"/>
    <w:rsid w:val="0075242C"/>
    <w:rsid w:val="00976F63"/>
    <w:rsid w:val="00AA1656"/>
    <w:rsid w:val="00B1098F"/>
    <w:rsid w:val="00B26D4D"/>
    <w:rsid w:val="00C7641F"/>
    <w:rsid w:val="00D320B9"/>
    <w:rsid w:val="00D538EF"/>
    <w:rsid w:val="00D85EB6"/>
    <w:rsid w:val="00E01D6F"/>
    <w:rsid w:val="00E04858"/>
    <w:rsid w:val="00E0688D"/>
    <w:rsid w:val="00E3590A"/>
    <w:rsid w:val="00F218BA"/>
    <w:rsid w:val="00FA29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27713"/>
  <w15:docId w15:val="{9D91419E-8F2C-4300-AC95-37082EEC7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2184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726D0" w:rsidRDefault="0092184D"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726D0" w:rsidRDefault="0092184D"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726D0" w:rsidRDefault="0092184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26D0"/>
    <w:rsid w:val="003726D0"/>
    <w:rsid w:val="004931E3"/>
    <w:rsid w:val="005B0AA8"/>
    <w:rsid w:val="008F185C"/>
    <w:rsid w:val="0092184D"/>
    <w:rsid w:val="00F76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1036</Words>
  <Characters>5910</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Performance_report</vt:lpstr>
      <vt:lpstr>Material relied on</vt:lpstr>
      <vt:lpstr>Assessment summary </vt:lpstr>
      <vt:lpstr>Areas for improvement</vt:lpstr>
      <vt:lpstr>Standard 3</vt:lpstr>
      <vt:lpstr>    Findings</vt:lpstr>
      <vt:lpstr>Standard 4</vt:lpstr>
      <vt:lpstr>    Findings</vt:lpstr>
      <vt:lpstr>Standard 7</vt:lpstr>
      <vt:lpstr>    Findings</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2023-11-28T23:56:00Z</cp:lastPrinted>
  <dcterms:created xsi:type="dcterms:W3CDTF">2023-11-30T06:33:00Z</dcterms:created>
  <dcterms:modified xsi:type="dcterms:W3CDTF">2023-11-30T06:33:00Z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