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B1AF0" w14:textId="77777777" w:rsidR="00EE47EF" w:rsidRPr="009F3E34" w:rsidRDefault="0046283E" w:rsidP="00C30BF2">
      <w:pPr>
        <w:tabs>
          <w:tab w:val="left" w:pos="5310"/>
        </w:tabs>
        <w:spacing w:before="600" w:after="720" w:line="240" w:lineRule="auto"/>
        <w:rPr>
          <w:rFonts w:ascii="Arial" w:eastAsiaTheme="minorEastAsia" w:hAnsi="Arial" w:cs="Arial"/>
          <w:color w:val="FFFFFF" w:themeColor="background1"/>
          <w:sz w:val="72"/>
          <w:szCs w:val="52"/>
        </w:rPr>
      </w:pPr>
      <w:r w:rsidRPr="004D2B2E">
        <w:rPr>
          <w:rFonts w:ascii="Arial" w:hAnsi="Arial" w:cs="Arial"/>
          <w:noProof/>
          <w:color w:val="2B579A"/>
          <w:sz w:val="72"/>
          <w:shd w:val="clear" w:color="auto" w:fill="E6E6E6"/>
        </w:rPr>
        <w:drawing>
          <wp:anchor distT="0" distB="0" distL="114300" distR="114300" simplePos="0" relativeHeight="251658240" behindDoc="1" locked="0" layoutInCell="1" allowOverlap="1" wp14:anchorId="277A4DED" wp14:editId="1A0C3EBD">
            <wp:simplePos x="0" y="0"/>
            <wp:positionH relativeFrom="page">
              <wp:align>right</wp:align>
            </wp:positionH>
            <wp:positionV relativeFrom="paragraph">
              <wp:posOffset>-966362</wp:posOffset>
            </wp:positionV>
            <wp:extent cx="7559675" cy="2150827"/>
            <wp:effectExtent l="0" t="0" r="317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rotWithShape="1">
                    <a:blip r:embed="rId11" cstate="print">
                      <a:extLst>
                        <a:ext uri="{28A0092B-C50C-407E-A947-70E740481C1C}">
                          <a14:useLocalDpi xmlns:a14="http://schemas.microsoft.com/office/drawing/2010/main" val="0"/>
                        </a:ext>
                      </a:extLst>
                    </a:blip>
                    <a:srcRect b="8083"/>
                    <a:stretch/>
                  </pic:blipFill>
                  <pic:spPr bwMode="auto">
                    <a:xfrm>
                      <a:off x="0" y="0"/>
                      <a:ext cx="7559675" cy="21508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705C" w:rsidRPr="6D833ABB">
        <w:rPr>
          <w:rFonts w:ascii="Arial" w:eastAsiaTheme="minorEastAsia" w:hAnsi="Arial" w:cs="Arial"/>
          <w:b/>
          <w:bCs/>
          <w:color w:val="FFFFFF" w:themeColor="background1"/>
          <w:sz w:val="72"/>
          <w:szCs w:val="72"/>
        </w:rPr>
        <w:t>R</w:t>
      </w:r>
      <w:r w:rsidR="00671756" w:rsidRPr="6D833ABB">
        <w:rPr>
          <w:rFonts w:ascii="Arial" w:eastAsiaTheme="minorEastAsia" w:hAnsi="Arial" w:cs="Arial"/>
          <w:b/>
          <w:bCs/>
          <w:color w:val="FFFFFF" w:themeColor="background1"/>
          <w:sz w:val="72"/>
          <w:szCs w:val="72"/>
        </w:rPr>
        <w:t>egulatory Bulletin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0"/>
      </w:tblGrid>
      <w:tr w:rsidR="0039664F" w:rsidRPr="009F3E34" w14:paraId="25D08004" w14:textId="77777777" w:rsidTr="0A2F1E50">
        <w:tc>
          <w:tcPr>
            <w:tcW w:w="2410" w:type="dxa"/>
            <w:tcBorders>
              <w:top w:val="single" w:sz="12" w:space="0" w:color="auto"/>
              <w:bottom w:val="single" w:sz="12" w:space="0" w:color="auto"/>
            </w:tcBorders>
          </w:tcPr>
          <w:p w14:paraId="4B552A99" w14:textId="77777777" w:rsidR="0039664F" w:rsidRPr="009F3E34" w:rsidRDefault="0039664F" w:rsidP="0039664F">
            <w:pPr>
              <w:spacing w:before="120" w:after="120"/>
              <w:rPr>
                <w:rFonts w:cs="Arial"/>
                <w:b/>
                <w:sz w:val="28"/>
              </w:rPr>
            </w:pPr>
            <w:bookmarkStart w:id="0" w:name="_Hlk32323064"/>
            <w:r w:rsidRPr="009F3E34">
              <w:rPr>
                <w:rFonts w:cs="Arial"/>
                <w:b/>
                <w:sz w:val="28"/>
              </w:rPr>
              <w:t>TITLE</w:t>
            </w:r>
          </w:p>
        </w:tc>
        <w:tc>
          <w:tcPr>
            <w:tcW w:w="6650" w:type="dxa"/>
            <w:tcBorders>
              <w:top w:val="single" w:sz="12" w:space="0" w:color="auto"/>
              <w:bottom w:val="single" w:sz="12" w:space="0" w:color="auto"/>
            </w:tcBorders>
          </w:tcPr>
          <w:p w14:paraId="1D501F61" w14:textId="77777777" w:rsidR="0039664F" w:rsidRPr="009F3E34" w:rsidRDefault="006B095D" w:rsidP="0039664F">
            <w:pPr>
              <w:spacing w:before="120" w:after="120"/>
              <w:rPr>
                <w:rFonts w:cs="Arial"/>
                <w:b/>
                <w:sz w:val="28"/>
              </w:rPr>
            </w:pPr>
            <w:r w:rsidRPr="009F3E34">
              <w:rPr>
                <w:rFonts w:cs="Arial"/>
                <w:b/>
                <w:sz w:val="28"/>
              </w:rPr>
              <w:t>Assessment contacts</w:t>
            </w:r>
            <w:r w:rsidR="002E5E8F">
              <w:rPr>
                <w:rFonts w:cs="Arial"/>
                <w:b/>
                <w:sz w:val="28"/>
              </w:rPr>
              <w:t xml:space="preserve"> in residential and home services</w:t>
            </w:r>
          </w:p>
        </w:tc>
      </w:tr>
      <w:tr w:rsidR="0039664F" w:rsidRPr="009F3E34" w14:paraId="5C0CF2FC" w14:textId="77777777" w:rsidTr="0A2F1E50">
        <w:tc>
          <w:tcPr>
            <w:tcW w:w="2410" w:type="dxa"/>
            <w:tcBorders>
              <w:top w:val="single" w:sz="12" w:space="0" w:color="auto"/>
              <w:bottom w:val="single" w:sz="2" w:space="0" w:color="auto"/>
            </w:tcBorders>
          </w:tcPr>
          <w:p w14:paraId="4ACBE0A2" w14:textId="77777777" w:rsidR="0039664F" w:rsidRPr="0055016D" w:rsidRDefault="0039664F" w:rsidP="0039664F">
            <w:pPr>
              <w:spacing w:before="120" w:after="120"/>
              <w:rPr>
                <w:rFonts w:cs="Arial"/>
                <w:sz w:val="24"/>
              </w:rPr>
            </w:pPr>
            <w:r w:rsidRPr="0055016D">
              <w:rPr>
                <w:rFonts w:cs="Arial"/>
                <w:sz w:val="24"/>
              </w:rPr>
              <w:t>Bulletin number</w:t>
            </w:r>
          </w:p>
        </w:tc>
        <w:tc>
          <w:tcPr>
            <w:tcW w:w="6650" w:type="dxa"/>
            <w:tcBorders>
              <w:top w:val="single" w:sz="12" w:space="0" w:color="auto"/>
              <w:bottom w:val="single" w:sz="2" w:space="0" w:color="auto"/>
            </w:tcBorders>
          </w:tcPr>
          <w:p w14:paraId="0A759620" w14:textId="77777777" w:rsidR="0039664F" w:rsidRPr="0055016D" w:rsidRDefault="0055016D" w:rsidP="0039664F">
            <w:pPr>
              <w:spacing w:before="120" w:after="120"/>
              <w:rPr>
                <w:rFonts w:cs="Arial"/>
                <w:sz w:val="24"/>
              </w:rPr>
            </w:pPr>
            <w:r w:rsidRPr="0055016D">
              <w:rPr>
                <w:rFonts w:cs="Arial"/>
                <w:sz w:val="24"/>
              </w:rPr>
              <w:t xml:space="preserve">RB </w:t>
            </w:r>
            <w:r w:rsidR="00183730" w:rsidRPr="0055016D">
              <w:rPr>
                <w:rFonts w:cs="Arial"/>
                <w:sz w:val="24"/>
              </w:rPr>
              <w:t>2020-09</w:t>
            </w:r>
          </w:p>
        </w:tc>
      </w:tr>
      <w:tr w:rsidR="0039664F" w:rsidRPr="009F3E34" w14:paraId="5F5A31E2" w14:textId="77777777" w:rsidTr="0A2F1E50">
        <w:tc>
          <w:tcPr>
            <w:tcW w:w="2410" w:type="dxa"/>
            <w:tcBorders>
              <w:top w:val="single" w:sz="2" w:space="0" w:color="auto"/>
              <w:bottom w:val="single" w:sz="2" w:space="0" w:color="auto"/>
            </w:tcBorders>
          </w:tcPr>
          <w:p w14:paraId="77D29193" w14:textId="77777777" w:rsidR="0039664F" w:rsidRPr="0055016D" w:rsidRDefault="0039664F" w:rsidP="0039664F">
            <w:pPr>
              <w:spacing w:before="120" w:after="120"/>
              <w:rPr>
                <w:rFonts w:cs="Arial"/>
                <w:sz w:val="24"/>
              </w:rPr>
            </w:pPr>
            <w:r w:rsidRPr="0055016D">
              <w:rPr>
                <w:rFonts w:cs="Arial"/>
                <w:sz w:val="24"/>
              </w:rPr>
              <w:t>Version number</w:t>
            </w:r>
          </w:p>
        </w:tc>
        <w:tc>
          <w:tcPr>
            <w:tcW w:w="6650" w:type="dxa"/>
            <w:tcBorders>
              <w:top w:val="single" w:sz="2" w:space="0" w:color="auto"/>
              <w:bottom w:val="single" w:sz="2" w:space="0" w:color="auto"/>
            </w:tcBorders>
          </w:tcPr>
          <w:p w14:paraId="6427A10C" w14:textId="77777777" w:rsidR="0039664F" w:rsidRPr="0055016D" w:rsidRDefault="003B19A2" w:rsidP="0039664F">
            <w:pPr>
              <w:spacing w:before="120" w:after="120"/>
              <w:rPr>
                <w:rFonts w:cs="Arial"/>
                <w:sz w:val="24"/>
              </w:rPr>
            </w:pPr>
            <w:r>
              <w:rPr>
                <w:rFonts w:cs="Arial"/>
                <w:sz w:val="24"/>
              </w:rPr>
              <w:t>3.0</w:t>
            </w:r>
          </w:p>
        </w:tc>
      </w:tr>
      <w:tr w:rsidR="0039664F" w:rsidRPr="009F3E34" w14:paraId="0BE62B58" w14:textId="77777777" w:rsidTr="0A2F1E50">
        <w:tc>
          <w:tcPr>
            <w:tcW w:w="2410" w:type="dxa"/>
            <w:tcBorders>
              <w:top w:val="single" w:sz="2" w:space="0" w:color="auto"/>
              <w:bottom w:val="single" w:sz="2" w:space="0" w:color="auto"/>
            </w:tcBorders>
          </w:tcPr>
          <w:p w14:paraId="223893DA" w14:textId="77777777" w:rsidR="0039664F" w:rsidRPr="0055016D" w:rsidRDefault="0039664F" w:rsidP="0039664F">
            <w:pPr>
              <w:spacing w:before="120" w:after="120"/>
              <w:rPr>
                <w:rFonts w:cs="Arial"/>
                <w:sz w:val="24"/>
              </w:rPr>
            </w:pPr>
            <w:r w:rsidRPr="0055016D">
              <w:rPr>
                <w:rFonts w:cs="Arial"/>
                <w:sz w:val="24"/>
              </w:rPr>
              <w:t>Document number</w:t>
            </w:r>
          </w:p>
        </w:tc>
        <w:tc>
          <w:tcPr>
            <w:tcW w:w="6650" w:type="dxa"/>
            <w:tcBorders>
              <w:top w:val="single" w:sz="2" w:space="0" w:color="auto"/>
              <w:bottom w:val="single" w:sz="2" w:space="0" w:color="auto"/>
            </w:tcBorders>
          </w:tcPr>
          <w:p w14:paraId="6F8CE97C" w14:textId="77777777" w:rsidR="0039664F" w:rsidRPr="0055016D" w:rsidRDefault="0039664F" w:rsidP="0039664F">
            <w:pPr>
              <w:spacing w:before="120" w:after="120"/>
              <w:rPr>
                <w:rFonts w:cs="Arial"/>
                <w:sz w:val="24"/>
              </w:rPr>
            </w:pPr>
            <w:r w:rsidRPr="0055016D">
              <w:rPr>
                <w:rFonts w:cs="Arial"/>
                <w:sz w:val="24"/>
              </w:rPr>
              <w:t>FRM-ACC-</w:t>
            </w:r>
            <w:r w:rsidR="006809AD" w:rsidRPr="0055016D">
              <w:rPr>
                <w:rFonts w:cs="Arial"/>
                <w:sz w:val="24"/>
              </w:rPr>
              <w:t>06</w:t>
            </w:r>
            <w:r w:rsidR="00183730" w:rsidRPr="0055016D">
              <w:rPr>
                <w:rFonts w:cs="Arial"/>
                <w:sz w:val="24"/>
              </w:rPr>
              <w:t>09</w:t>
            </w:r>
          </w:p>
        </w:tc>
      </w:tr>
      <w:tr w:rsidR="0039664F" w:rsidRPr="009F3E34" w14:paraId="619C067F" w14:textId="77777777" w:rsidTr="0A2F1E50">
        <w:tc>
          <w:tcPr>
            <w:tcW w:w="2410" w:type="dxa"/>
            <w:tcBorders>
              <w:top w:val="single" w:sz="2" w:space="0" w:color="auto"/>
              <w:bottom w:val="single" w:sz="2" w:space="0" w:color="auto"/>
            </w:tcBorders>
          </w:tcPr>
          <w:p w14:paraId="181974A9" w14:textId="77777777" w:rsidR="0039664F" w:rsidRPr="0055016D" w:rsidRDefault="0039664F" w:rsidP="0039664F">
            <w:pPr>
              <w:spacing w:before="120" w:after="120"/>
              <w:rPr>
                <w:rFonts w:cs="Arial"/>
                <w:sz w:val="24"/>
              </w:rPr>
            </w:pPr>
            <w:r w:rsidRPr="0055016D">
              <w:rPr>
                <w:rFonts w:cs="Arial"/>
                <w:sz w:val="24"/>
              </w:rPr>
              <w:t>Publication date</w:t>
            </w:r>
          </w:p>
        </w:tc>
        <w:tc>
          <w:tcPr>
            <w:tcW w:w="6650" w:type="dxa"/>
            <w:tcBorders>
              <w:top w:val="single" w:sz="2" w:space="0" w:color="auto"/>
              <w:bottom w:val="single" w:sz="2" w:space="0" w:color="auto"/>
            </w:tcBorders>
          </w:tcPr>
          <w:p w14:paraId="239D38E2" w14:textId="0F01342F" w:rsidR="0039664F" w:rsidRPr="0055016D" w:rsidRDefault="0039664F" w:rsidP="0039664F">
            <w:pPr>
              <w:spacing w:before="120" w:after="120"/>
              <w:rPr>
                <w:rFonts w:cs="Arial"/>
                <w:sz w:val="24"/>
              </w:rPr>
            </w:pPr>
          </w:p>
        </w:tc>
      </w:tr>
      <w:tr w:rsidR="0039664F" w:rsidRPr="009F3E34" w14:paraId="7AC159C1" w14:textId="77777777" w:rsidTr="0A2F1E50">
        <w:tc>
          <w:tcPr>
            <w:tcW w:w="2410" w:type="dxa"/>
            <w:tcBorders>
              <w:top w:val="single" w:sz="2" w:space="0" w:color="auto"/>
              <w:bottom w:val="single" w:sz="4" w:space="0" w:color="auto"/>
            </w:tcBorders>
          </w:tcPr>
          <w:p w14:paraId="39B23285" w14:textId="77777777" w:rsidR="0039664F" w:rsidRPr="0055016D" w:rsidRDefault="0039664F" w:rsidP="0039664F">
            <w:pPr>
              <w:spacing w:before="120" w:after="120"/>
              <w:rPr>
                <w:rFonts w:cs="Arial"/>
                <w:sz w:val="24"/>
              </w:rPr>
            </w:pPr>
            <w:r w:rsidRPr="0055016D">
              <w:rPr>
                <w:rFonts w:cs="Arial"/>
                <w:sz w:val="24"/>
              </w:rPr>
              <w:t>Replaces</w:t>
            </w:r>
          </w:p>
        </w:tc>
        <w:tc>
          <w:tcPr>
            <w:tcW w:w="6650" w:type="dxa"/>
            <w:tcBorders>
              <w:top w:val="single" w:sz="2" w:space="0" w:color="auto"/>
              <w:bottom w:val="single" w:sz="4" w:space="0" w:color="auto"/>
            </w:tcBorders>
          </w:tcPr>
          <w:p w14:paraId="0448DFE0" w14:textId="77777777" w:rsidR="0039664F" w:rsidRPr="0055016D" w:rsidRDefault="00391F06" w:rsidP="0039664F">
            <w:pPr>
              <w:spacing w:before="120" w:after="120"/>
              <w:rPr>
                <w:rFonts w:cs="Arial"/>
                <w:sz w:val="24"/>
              </w:rPr>
            </w:pPr>
            <w:r w:rsidRPr="0055016D">
              <w:rPr>
                <w:rFonts w:cs="Arial"/>
                <w:sz w:val="24"/>
              </w:rPr>
              <w:t>2020-</w:t>
            </w:r>
            <w:r w:rsidR="00FD3526">
              <w:rPr>
                <w:rFonts w:cs="Arial"/>
                <w:sz w:val="24"/>
              </w:rPr>
              <w:t xml:space="preserve">09 </w:t>
            </w:r>
            <w:r w:rsidR="006A2EF9">
              <w:rPr>
                <w:rFonts w:cs="Arial"/>
                <w:sz w:val="24"/>
              </w:rPr>
              <w:t>2.</w:t>
            </w:r>
            <w:r w:rsidR="00706802">
              <w:rPr>
                <w:rFonts w:cs="Arial"/>
                <w:sz w:val="24"/>
              </w:rPr>
              <w:t>0</w:t>
            </w:r>
            <w:r w:rsidRPr="0055016D">
              <w:rPr>
                <w:rFonts w:cs="Arial"/>
                <w:sz w:val="24"/>
              </w:rPr>
              <w:t xml:space="preserve"> </w:t>
            </w:r>
            <w:r w:rsidR="0039664F" w:rsidRPr="0055016D">
              <w:rPr>
                <w:rFonts w:cs="Arial"/>
                <w:sz w:val="24"/>
              </w:rPr>
              <w:t xml:space="preserve">published on </w:t>
            </w:r>
            <w:r w:rsidR="006A2EF9">
              <w:rPr>
                <w:rFonts w:cs="Arial"/>
                <w:sz w:val="24"/>
              </w:rPr>
              <w:t>24 February</w:t>
            </w:r>
            <w:r w:rsidRPr="0055016D">
              <w:rPr>
                <w:rFonts w:cs="Arial"/>
                <w:sz w:val="24"/>
              </w:rPr>
              <w:t xml:space="preserve"> 2020</w:t>
            </w:r>
            <w:r w:rsidR="00B55B4C" w:rsidRPr="0055016D">
              <w:rPr>
                <w:rFonts w:cs="Arial"/>
                <w:sz w:val="24"/>
              </w:rPr>
              <w:t xml:space="preserve"> </w:t>
            </w:r>
          </w:p>
        </w:tc>
      </w:tr>
      <w:tr w:rsidR="0039664F" w:rsidRPr="009F3E34" w14:paraId="12B828C2" w14:textId="77777777" w:rsidTr="0A2F1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top w:val="single" w:sz="4" w:space="0" w:color="auto"/>
              <w:left w:val="nil"/>
              <w:bottom w:val="single" w:sz="4" w:space="0" w:color="auto"/>
              <w:right w:val="nil"/>
            </w:tcBorders>
            <w:hideMark/>
          </w:tcPr>
          <w:p w14:paraId="669D48F5" w14:textId="77777777" w:rsidR="0039664F" w:rsidRPr="0055016D" w:rsidRDefault="0039664F" w:rsidP="0039664F">
            <w:pPr>
              <w:spacing w:before="120" w:after="120"/>
              <w:rPr>
                <w:rFonts w:cs="Arial"/>
                <w:sz w:val="24"/>
              </w:rPr>
            </w:pPr>
            <w:r w:rsidRPr="0055016D">
              <w:rPr>
                <w:rFonts w:cs="Arial"/>
                <w:sz w:val="24"/>
              </w:rPr>
              <w:t>Information in this bulletin applies to</w:t>
            </w:r>
          </w:p>
        </w:tc>
        <w:tc>
          <w:tcPr>
            <w:tcW w:w="6650" w:type="dxa"/>
            <w:tcBorders>
              <w:top w:val="single" w:sz="4" w:space="0" w:color="auto"/>
              <w:left w:val="nil"/>
              <w:bottom w:val="single" w:sz="4" w:space="0" w:color="auto"/>
              <w:right w:val="nil"/>
            </w:tcBorders>
          </w:tcPr>
          <w:p w14:paraId="3B04C4FB" w14:textId="23FC7605" w:rsidR="0039664F" w:rsidRPr="0055016D" w:rsidRDefault="0039664F" w:rsidP="00065384">
            <w:pPr>
              <w:pStyle w:val="ListParagraph"/>
              <w:numPr>
                <w:ilvl w:val="0"/>
                <w:numId w:val="1"/>
              </w:numPr>
              <w:spacing w:before="120" w:after="120"/>
              <w:ind w:left="357" w:hanging="357"/>
              <w:contextualSpacing w:val="0"/>
              <w:rPr>
                <w:rFonts w:cs="Arial"/>
                <w:sz w:val="24"/>
              </w:rPr>
            </w:pPr>
            <w:r w:rsidRPr="0055016D">
              <w:rPr>
                <w:rFonts w:cs="Arial"/>
                <w:sz w:val="24"/>
              </w:rPr>
              <w:t>All residential aged care services and flexible care services through which short-term restorative care is provided in a residential care setting</w:t>
            </w:r>
            <w:r w:rsidR="00964226">
              <w:rPr>
                <w:rFonts w:cs="Arial"/>
                <w:sz w:val="24"/>
              </w:rPr>
              <w:t>.</w:t>
            </w:r>
          </w:p>
          <w:p w14:paraId="4105B331" w14:textId="77777777" w:rsidR="00183730" w:rsidRPr="0055016D" w:rsidRDefault="00FC2669" w:rsidP="00065384">
            <w:pPr>
              <w:pStyle w:val="ListParagraph"/>
              <w:numPr>
                <w:ilvl w:val="0"/>
                <w:numId w:val="1"/>
              </w:numPr>
              <w:spacing w:before="120" w:after="120"/>
              <w:rPr>
                <w:rFonts w:cs="Arial"/>
                <w:sz w:val="24"/>
              </w:rPr>
            </w:pPr>
            <w:r w:rsidRPr="0055016D">
              <w:rPr>
                <w:rFonts w:cs="Arial"/>
                <w:sz w:val="24"/>
              </w:rPr>
              <w:t>All</w:t>
            </w:r>
            <w:r w:rsidR="00183730" w:rsidRPr="0055016D">
              <w:rPr>
                <w:rFonts w:cs="Arial"/>
                <w:sz w:val="24"/>
              </w:rPr>
              <w:t xml:space="preserve"> home care services, Commonwealth Home Support Programme (CHSP) services and flexible care services through which short-term restorative care is provided in a home care setting.</w:t>
            </w:r>
          </w:p>
        </w:tc>
      </w:tr>
      <w:tr w:rsidR="0039664F" w:rsidRPr="009F3E34" w14:paraId="44000BD1" w14:textId="77777777" w:rsidTr="0A2F1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top w:val="single" w:sz="4" w:space="0" w:color="auto"/>
              <w:left w:val="nil"/>
              <w:bottom w:val="single" w:sz="4" w:space="0" w:color="auto"/>
              <w:right w:val="nil"/>
            </w:tcBorders>
            <w:hideMark/>
          </w:tcPr>
          <w:p w14:paraId="3E0058AB" w14:textId="77777777" w:rsidR="0039664F" w:rsidRPr="0055016D" w:rsidRDefault="0039664F" w:rsidP="0039664F">
            <w:pPr>
              <w:spacing w:before="120" w:after="120"/>
              <w:rPr>
                <w:rFonts w:cs="Arial"/>
                <w:sz w:val="24"/>
              </w:rPr>
            </w:pPr>
            <w:r w:rsidRPr="0055016D">
              <w:rPr>
                <w:rFonts w:cs="Arial"/>
                <w:sz w:val="24"/>
              </w:rPr>
              <w:t>Attachment</w:t>
            </w:r>
          </w:p>
        </w:tc>
        <w:tc>
          <w:tcPr>
            <w:tcW w:w="6650" w:type="dxa"/>
            <w:tcBorders>
              <w:top w:val="single" w:sz="4" w:space="0" w:color="auto"/>
              <w:left w:val="nil"/>
              <w:bottom w:val="single" w:sz="4" w:space="0" w:color="auto"/>
              <w:right w:val="nil"/>
            </w:tcBorders>
          </w:tcPr>
          <w:p w14:paraId="2E5668D2" w14:textId="77777777" w:rsidR="0039664F" w:rsidRPr="0055016D" w:rsidRDefault="0039664F" w:rsidP="0039664F">
            <w:pPr>
              <w:spacing w:before="120" w:after="120"/>
              <w:rPr>
                <w:rFonts w:cs="Arial"/>
                <w:sz w:val="24"/>
              </w:rPr>
            </w:pPr>
            <w:r w:rsidRPr="0055016D">
              <w:rPr>
                <w:rFonts w:cs="Arial"/>
                <w:sz w:val="24"/>
              </w:rPr>
              <w:t>n/a</w:t>
            </w:r>
          </w:p>
        </w:tc>
      </w:tr>
      <w:tr w:rsidR="0039664F" w:rsidRPr="009F3E34" w14:paraId="41DEFFDB" w14:textId="77777777" w:rsidTr="0A2F1E50">
        <w:tc>
          <w:tcPr>
            <w:tcW w:w="2410" w:type="dxa"/>
            <w:tcBorders>
              <w:top w:val="single" w:sz="2" w:space="0" w:color="auto"/>
              <w:bottom w:val="single" w:sz="2" w:space="0" w:color="auto"/>
            </w:tcBorders>
          </w:tcPr>
          <w:p w14:paraId="50D22E5C" w14:textId="77777777" w:rsidR="0039664F" w:rsidRPr="0055016D" w:rsidRDefault="0039664F" w:rsidP="0039664F">
            <w:pPr>
              <w:spacing w:before="120" w:after="120"/>
              <w:rPr>
                <w:rFonts w:cs="Arial"/>
                <w:sz w:val="24"/>
              </w:rPr>
            </w:pPr>
            <w:r w:rsidRPr="0055016D">
              <w:rPr>
                <w:rFonts w:cs="Arial"/>
                <w:sz w:val="24"/>
              </w:rPr>
              <w:t>Notes</w:t>
            </w:r>
          </w:p>
        </w:tc>
        <w:tc>
          <w:tcPr>
            <w:tcW w:w="6650" w:type="dxa"/>
            <w:tcBorders>
              <w:top w:val="single" w:sz="2" w:space="0" w:color="auto"/>
              <w:bottom w:val="single" w:sz="2" w:space="0" w:color="auto"/>
            </w:tcBorders>
          </w:tcPr>
          <w:p w14:paraId="2A496CAB" w14:textId="77777777" w:rsidR="00BF5A2F" w:rsidRDefault="00CB4D6F" w:rsidP="00BF5A2F">
            <w:pPr>
              <w:spacing w:before="120" w:after="120"/>
              <w:rPr>
                <w:rFonts w:cs="Arial"/>
                <w:sz w:val="24"/>
              </w:rPr>
            </w:pPr>
            <w:r w:rsidRPr="0055016D">
              <w:rPr>
                <w:rFonts w:cs="Arial"/>
                <w:sz w:val="24"/>
              </w:rPr>
              <w:t>This Regulatory Bulletin has been updated to</w:t>
            </w:r>
            <w:r w:rsidR="00BF5A2F">
              <w:rPr>
                <w:rFonts w:cs="Arial"/>
                <w:sz w:val="24"/>
              </w:rPr>
              <w:t xml:space="preserve"> </w:t>
            </w:r>
            <w:r w:rsidR="005B1253" w:rsidRPr="00BF5A2F">
              <w:rPr>
                <w:rFonts w:cs="Arial"/>
                <w:sz w:val="24"/>
              </w:rPr>
              <w:t>include</w:t>
            </w:r>
            <w:r w:rsidR="003B19A2">
              <w:rPr>
                <w:rFonts w:cs="Arial"/>
                <w:sz w:val="24"/>
              </w:rPr>
              <w:t xml:space="preserve"> </w:t>
            </w:r>
            <w:r w:rsidR="00A42DCB" w:rsidRPr="00BF5A2F">
              <w:rPr>
                <w:rFonts w:cs="Arial"/>
                <w:sz w:val="24"/>
              </w:rPr>
              <w:t>information about</w:t>
            </w:r>
            <w:r w:rsidR="00BF5A2F">
              <w:rPr>
                <w:rFonts w:cs="Arial"/>
                <w:sz w:val="24"/>
              </w:rPr>
              <w:t>:</w:t>
            </w:r>
          </w:p>
          <w:p w14:paraId="5DDAAF84" w14:textId="77777777" w:rsidR="00BF5A2F" w:rsidRDefault="002C2C5E" w:rsidP="007048AD">
            <w:pPr>
              <w:pStyle w:val="ListParagraph"/>
              <w:numPr>
                <w:ilvl w:val="0"/>
                <w:numId w:val="1"/>
              </w:numPr>
              <w:spacing w:before="120" w:after="120"/>
              <w:ind w:left="357" w:hanging="357"/>
              <w:contextualSpacing w:val="0"/>
              <w:rPr>
                <w:rFonts w:cs="Arial"/>
                <w:sz w:val="24"/>
              </w:rPr>
            </w:pPr>
            <w:r w:rsidRPr="00BF5A2F">
              <w:rPr>
                <w:rFonts w:cs="Arial"/>
                <w:sz w:val="24"/>
              </w:rPr>
              <w:t>targeted assessment contacts</w:t>
            </w:r>
          </w:p>
          <w:p w14:paraId="298C3B2A" w14:textId="77777777" w:rsidR="00BF5A2F" w:rsidRDefault="00BF5A2F" w:rsidP="007048AD">
            <w:pPr>
              <w:pStyle w:val="ListParagraph"/>
              <w:numPr>
                <w:ilvl w:val="0"/>
                <w:numId w:val="1"/>
              </w:numPr>
              <w:spacing w:before="120" w:after="120"/>
              <w:ind w:left="357" w:hanging="357"/>
              <w:contextualSpacing w:val="0"/>
              <w:rPr>
                <w:rFonts w:cs="Arial"/>
                <w:sz w:val="24"/>
              </w:rPr>
            </w:pPr>
            <w:r w:rsidRPr="00BF5A2F">
              <w:rPr>
                <w:rFonts w:cs="Arial"/>
                <w:sz w:val="24"/>
              </w:rPr>
              <w:t>Commission actions after an assessment contact</w:t>
            </w:r>
          </w:p>
          <w:p w14:paraId="03C6766E" w14:textId="77777777" w:rsidR="007123A6" w:rsidRPr="009D37A2" w:rsidRDefault="00BF5A2F" w:rsidP="007048AD">
            <w:pPr>
              <w:pStyle w:val="ListParagraph"/>
              <w:numPr>
                <w:ilvl w:val="0"/>
                <w:numId w:val="1"/>
              </w:numPr>
              <w:spacing w:before="120" w:after="120"/>
              <w:ind w:left="357" w:hanging="357"/>
              <w:contextualSpacing w:val="0"/>
              <w:rPr>
                <w:rFonts w:cs="Arial"/>
                <w:sz w:val="24"/>
              </w:rPr>
            </w:pPr>
            <w:r w:rsidRPr="00BF5A2F">
              <w:rPr>
                <w:rFonts w:cs="Arial"/>
                <w:sz w:val="24"/>
              </w:rPr>
              <w:t>how the Commission will minimise infection risks to aged care consumers, residential staff and to our regulatory officials when entering a service</w:t>
            </w:r>
          </w:p>
          <w:p w14:paraId="6FBA07F7" w14:textId="77777777" w:rsidR="003B19A2" w:rsidRPr="00C458E2" w:rsidRDefault="007614FC" w:rsidP="007048AD">
            <w:pPr>
              <w:pStyle w:val="ListParagraph"/>
              <w:numPr>
                <w:ilvl w:val="0"/>
                <w:numId w:val="1"/>
              </w:numPr>
              <w:spacing w:before="120" w:after="120"/>
              <w:ind w:left="357" w:hanging="357"/>
              <w:contextualSpacing w:val="0"/>
              <w:rPr>
                <w:rFonts w:cs="Arial"/>
                <w:sz w:val="24"/>
              </w:rPr>
            </w:pPr>
            <w:r>
              <w:rPr>
                <w:rFonts w:cs="Arial"/>
                <w:sz w:val="24"/>
              </w:rPr>
              <w:t>publication of compliance information</w:t>
            </w:r>
            <w:r w:rsidR="00014C44" w:rsidRPr="00C458E2">
              <w:rPr>
                <w:rFonts w:cs="Arial"/>
                <w:sz w:val="24"/>
              </w:rPr>
              <w:t>.</w:t>
            </w:r>
            <w:r w:rsidRPr="00C458E2">
              <w:rPr>
                <w:rFonts w:cs="Arial"/>
                <w:sz w:val="24"/>
              </w:rPr>
              <w:t xml:space="preserve"> </w:t>
            </w:r>
          </w:p>
          <w:p w14:paraId="2F5097DF" w14:textId="4FBAEF90" w:rsidR="0039664F" w:rsidRPr="0055016D" w:rsidRDefault="3A97F569" w:rsidP="0A2F1E50">
            <w:pPr>
              <w:spacing w:before="120" w:after="120"/>
              <w:ind w:left="-39"/>
              <w:rPr>
                <w:rFonts w:cs="Arial"/>
                <w:sz w:val="24"/>
                <w:szCs w:val="24"/>
              </w:rPr>
            </w:pPr>
            <w:r w:rsidRPr="0A2F1E50">
              <w:rPr>
                <w:rFonts w:cs="Arial"/>
                <w:sz w:val="24"/>
                <w:szCs w:val="24"/>
              </w:rPr>
              <w:t xml:space="preserve">Definitions have been replaced by a </w:t>
            </w:r>
            <w:r w:rsidR="158DE9AD" w:rsidRPr="0A2F1E50">
              <w:rPr>
                <w:rFonts w:cs="Arial"/>
                <w:sz w:val="24"/>
                <w:szCs w:val="24"/>
              </w:rPr>
              <w:t>link to the Commission’s Glossary</w:t>
            </w:r>
            <w:r w:rsidR="79953118" w:rsidRPr="0A2F1E50">
              <w:rPr>
                <w:rFonts w:cs="Arial"/>
                <w:sz w:val="24"/>
                <w:szCs w:val="24"/>
              </w:rPr>
              <w:t xml:space="preserve"> and URL links to webpage references have be</w:t>
            </w:r>
            <w:r w:rsidR="08741072" w:rsidRPr="0A2F1E50">
              <w:rPr>
                <w:rFonts w:cs="Arial"/>
                <w:sz w:val="24"/>
                <w:szCs w:val="24"/>
              </w:rPr>
              <w:t xml:space="preserve">en included for accessibility. </w:t>
            </w:r>
            <w:proofErr w:type="gramStart"/>
            <w:r w:rsidR="08741072" w:rsidRPr="0A2F1E50">
              <w:rPr>
                <w:rFonts w:cs="Arial"/>
                <w:sz w:val="24"/>
                <w:szCs w:val="24"/>
              </w:rPr>
              <w:t>A</w:t>
            </w:r>
            <w:r w:rsidR="18E9B447" w:rsidRPr="0A2F1E50">
              <w:rPr>
                <w:rFonts w:cs="Arial"/>
                <w:sz w:val="24"/>
                <w:szCs w:val="24"/>
              </w:rPr>
              <w:t xml:space="preserve"> number of</w:t>
            </w:r>
            <w:proofErr w:type="gramEnd"/>
            <w:r w:rsidR="18E9B447" w:rsidRPr="0A2F1E50">
              <w:rPr>
                <w:rFonts w:cs="Arial"/>
                <w:sz w:val="24"/>
                <w:szCs w:val="24"/>
              </w:rPr>
              <w:t xml:space="preserve"> </w:t>
            </w:r>
            <w:r w:rsidR="346AE5DC" w:rsidRPr="0A2F1E50">
              <w:rPr>
                <w:rFonts w:cs="Arial"/>
                <w:sz w:val="24"/>
                <w:szCs w:val="24"/>
              </w:rPr>
              <w:t xml:space="preserve">other </w:t>
            </w:r>
            <w:r w:rsidR="2F4B139E" w:rsidRPr="0A2F1E50">
              <w:rPr>
                <w:rFonts w:cs="Arial"/>
                <w:sz w:val="24"/>
                <w:szCs w:val="24"/>
              </w:rPr>
              <w:t xml:space="preserve">edits and formatting changes have been made. </w:t>
            </w:r>
          </w:p>
        </w:tc>
      </w:tr>
      <w:tr w:rsidR="0039664F" w:rsidRPr="009F3E34" w14:paraId="68CF6446" w14:textId="77777777" w:rsidTr="0A2F1E50">
        <w:tc>
          <w:tcPr>
            <w:tcW w:w="2410" w:type="dxa"/>
            <w:tcBorders>
              <w:top w:val="single" w:sz="2" w:space="0" w:color="auto"/>
              <w:bottom w:val="single" w:sz="2" w:space="0" w:color="auto"/>
            </w:tcBorders>
          </w:tcPr>
          <w:p w14:paraId="230A5717" w14:textId="77777777" w:rsidR="0039664F" w:rsidRPr="0055016D" w:rsidRDefault="0039664F" w:rsidP="0039664F">
            <w:pPr>
              <w:spacing w:before="120" w:after="120"/>
              <w:rPr>
                <w:rFonts w:cs="Arial"/>
                <w:sz w:val="24"/>
              </w:rPr>
            </w:pPr>
            <w:r w:rsidRPr="0055016D">
              <w:rPr>
                <w:rFonts w:cs="Arial"/>
                <w:color w:val="313131"/>
                <w:sz w:val="24"/>
                <w:shd w:val="clear" w:color="auto" w:fill="FFFFFF"/>
              </w:rPr>
              <w:t>To be reviewed</w:t>
            </w:r>
          </w:p>
        </w:tc>
        <w:tc>
          <w:tcPr>
            <w:tcW w:w="6650" w:type="dxa"/>
            <w:tcBorders>
              <w:top w:val="single" w:sz="2" w:space="0" w:color="auto"/>
              <w:bottom w:val="single" w:sz="2" w:space="0" w:color="auto"/>
            </w:tcBorders>
          </w:tcPr>
          <w:p w14:paraId="5EBBE1B9" w14:textId="3C3BA134" w:rsidR="0039664F" w:rsidRPr="0055016D" w:rsidRDefault="0039664F" w:rsidP="0039664F">
            <w:pPr>
              <w:spacing w:before="120" w:after="120"/>
              <w:rPr>
                <w:rFonts w:cs="Arial"/>
                <w:sz w:val="24"/>
              </w:rPr>
            </w:pPr>
          </w:p>
        </w:tc>
      </w:tr>
      <w:bookmarkEnd w:id="0"/>
    </w:tbl>
    <w:p w14:paraId="7746CB1C" w14:textId="77777777" w:rsidR="0039664F" w:rsidRPr="009F3E34" w:rsidRDefault="0039664F">
      <w:pPr>
        <w:rPr>
          <w:rFonts w:ascii="Arial" w:hAnsi="Arial" w:cs="Arial"/>
          <w:sz w:val="14"/>
          <w:szCs w:val="14"/>
        </w:rPr>
      </w:pPr>
      <w:r w:rsidRPr="009F3E34">
        <w:rPr>
          <w:rFonts w:ascii="Arial" w:hAnsi="Arial" w:cs="Arial"/>
          <w:sz w:val="14"/>
          <w:szCs w:val="14"/>
        </w:rPr>
        <w:br w:type="page"/>
      </w:r>
    </w:p>
    <w:p w14:paraId="71EAF0C6" w14:textId="77777777" w:rsidR="003C7010" w:rsidRPr="004D2B2E" w:rsidRDefault="003C7010" w:rsidP="004D2B2E">
      <w:pPr>
        <w:spacing w:before="240"/>
        <w:rPr>
          <w:rFonts w:ascii="Arial" w:hAnsi="Arial" w:cs="Arial"/>
          <w:b/>
          <w:sz w:val="56"/>
          <w:szCs w:val="52"/>
        </w:rPr>
      </w:pPr>
      <w:r w:rsidRPr="004D2B2E">
        <w:rPr>
          <w:rFonts w:ascii="Arial" w:hAnsi="Arial" w:cs="Arial"/>
          <w:b/>
          <w:sz w:val="56"/>
          <w:szCs w:val="52"/>
        </w:rPr>
        <w:lastRenderedPageBreak/>
        <w:t>Regulatory Bulletin</w:t>
      </w:r>
      <w:r w:rsidRPr="004D2B2E" w:rsidDel="003C7010">
        <w:rPr>
          <w:rFonts w:ascii="Arial" w:hAnsi="Arial" w:cs="Arial"/>
          <w:b/>
          <w:sz w:val="56"/>
          <w:szCs w:val="52"/>
        </w:rPr>
        <w:t xml:space="preserve"> </w:t>
      </w:r>
    </w:p>
    <w:p w14:paraId="5D23C2A8" w14:textId="77777777" w:rsidR="003C7010" w:rsidRPr="004D2B2E" w:rsidRDefault="0055016D">
      <w:pPr>
        <w:keepNext/>
        <w:keepLines/>
        <w:spacing w:before="240"/>
        <w:outlineLvl w:val="0"/>
        <w:rPr>
          <w:rFonts w:ascii="Arial" w:hAnsi="Arial" w:cs="Arial"/>
          <w:b/>
          <w:sz w:val="32"/>
          <w:szCs w:val="28"/>
        </w:rPr>
      </w:pPr>
      <w:r w:rsidRPr="0055016D">
        <w:rPr>
          <w:rFonts w:ascii="Arial" w:hAnsi="Arial" w:cs="Arial"/>
          <w:b/>
          <w:sz w:val="32"/>
          <w:szCs w:val="28"/>
        </w:rPr>
        <w:t>RB 2020-09</w:t>
      </w:r>
      <w:r>
        <w:rPr>
          <w:rFonts w:ascii="Arial" w:hAnsi="Arial" w:cs="Arial"/>
          <w:b/>
          <w:sz w:val="32"/>
          <w:szCs w:val="28"/>
        </w:rPr>
        <w:t xml:space="preserve">: </w:t>
      </w:r>
      <w:r w:rsidR="003C7010" w:rsidRPr="004D2B2E">
        <w:rPr>
          <w:rFonts w:ascii="Arial" w:hAnsi="Arial" w:cs="Arial"/>
          <w:b/>
          <w:sz w:val="32"/>
          <w:szCs w:val="28"/>
        </w:rPr>
        <w:t>Assessment contacts</w:t>
      </w:r>
    </w:p>
    <w:p w14:paraId="2857A49E" w14:textId="6DDBB358" w:rsidR="004E68B2" w:rsidRPr="00702E4D" w:rsidRDefault="00702E4D" w:rsidP="00702E4D">
      <w:pPr>
        <w:spacing w:before="120" w:after="240"/>
        <w:rPr>
          <w:rFonts w:ascii="Arial" w:hAnsi="Arial" w:cs="Arial"/>
          <w:sz w:val="24"/>
        </w:rPr>
      </w:pPr>
      <w:r w:rsidRPr="00702E4D">
        <w:rPr>
          <w:rFonts w:ascii="Arial" w:hAnsi="Arial" w:cs="Arial"/>
          <w:b/>
          <w:sz w:val="24"/>
        </w:rPr>
        <w:t xml:space="preserve">The </w:t>
      </w:r>
      <w:r w:rsidR="000B6092" w:rsidRPr="00870BA9">
        <w:rPr>
          <w:rFonts w:ascii="Arial" w:hAnsi="Arial" w:cs="Arial"/>
          <w:b/>
          <w:sz w:val="24"/>
        </w:rPr>
        <w:t xml:space="preserve">Aged Care Quality and Safety </w:t>
      </w:r>
      <w:r w:rsidRPr="00702E4D">
        <w:rPr>
          <w:rFonts w:ascii="Arial" w:hAnsi="Arial" w:cs="Arial"/>
          <w:b/>
          <w:sz w:val="24"/>
        </w:rPr>
        <w:t xml:space="preserve">Commission </w:t>
      </w:r>
      <w:r w:rsidR="000B6092" w:rsidRPr="00870BA9">
        <w:rPr>
          <w:rFonts w:ascii="Arial" w:hAnsi="Arial" w:cs="Arial"/>
          <w:b/>
          <w:sz w:val="24"/>
        </w:rPr>
        <w:t xml:space="preserve">(Commission) </w:t>
      </w:r>
      <w:r w:rsidRPr="00702E4D">
        <w:rPr>
          <w:rFonts w:ascii="Arial" w:hAnsi="Arial" w:cs="Arial"/>
          <w:b/>
          <w:sz w:val="24"/>
        </w:rPr>
        <w:t xml:space="preserve">uses a range of regulatory tools to monitor compliance </w:t>
      </w:r>
      <w:r w:rsidR="000B6092">
        <w:rPr>
          <w:rFonts w:ascii="Arial" w:hAnsi="Arial" w:cs="Arial"/>
          <w:b/>
          <w:sz w:val="24"/>
        </w:rPr>
        <w:t>with provider responsibilities</w:t>
      </w:r>
      <w:r w:rsidR="000B6092" w:rsidRPr="00702E4D">
        <w:rPr>
          <w:rFonts w:ascii="Arial" w:hAnsi="Arial" w:cs="Arial"/>
          <w:b/>
          <w:sz w:val="24"/>
        </w:rPr>
        <w:t xml:space="preserve"> </w:t>
      </w:r>
      <w:r w:rsidRPr="00702E4D">
        <w:rPr>
          <w:rFonts w:ascii="Arial" w:hAnsi="Arial" w:cs="Arial"/>
          <w:b/>
          <w:sz w:val="24"/>
        </w:rPr>
        <w:t>and detect possible non</w:t>
      </w:r>
      <w:r>
        <w:rPr>
          <w:rFonts w:ascii="Arial" w:hAnsi="Arial" w:cs="Arial"/>
          <w:b/>
          <w:sz w:val="24"/>
        </w:rPr>
        <w:t>-</w:t>
      </w:r>
      <w:r w:rsidRPr="00702E4D">
        <w:rPr>
          <w:rFonts w:ascii="Arial" w:hAnsi="Arial" w:cs="Arial"/>
          <w:b/>
          <w:sz w:val="24"/>
        </w:rPr>
        <w:t xml:space="preserve">compliance. </w:t>
      </w:r>
      <w:r w:rsidR="00FC2669" w:rsidRPr="00870BA9">
        <w:rPr>
          <w:rFonts w:ascii="Arial" w:hAnsi="Arial" w:cs="Arial"/>
          <w:b/>
          <w:sz w:val="24"/>
        </w:rPr>
        <w:t xml:space="preserve">Assessment contacts are an important part of the Commission’s regulatory framework for monitoring the quality of care and services provided by providers of aged care services. The Commission takes a risk-based and proportionate approach to determining when an assessment contact will </w:t>
      </w:r>
      <w:r w:rsidR="00D40D99" w:rsidRPr="00870BA9">
        <w:rPr>
          <w:rFonts w:ascii="Arial" w:hAnsi="Arial" w:cs="Arial"/>
          <w:b/>
          <w:sz w:val="24"/>
        </w:rPr>
        <w:t>occur, how it will be conducted</w:t>
      </w:r>
      <w:r w:rsidR="00FC2669" w:rsidRPr="00870BA9">
        <w:rPr>
          <w:rFonts w:ascii="Arial" w:hAnsi="Arial" w:cs="Arial"/>
          <w:b/>
          <w:sz w:val="24"/>
        </w:rPr>
        <w:t xml:space="preserve"> and for what purpose.</w:t>
      </w:r>
    </w:p>
    <w:p w14:paraId="625DBA9D" w14:textId="77777777" w:rsidR="00FC2669" w:rsidRDefault="00FC2669" w:rsidP="005E512F">
      <w:pPr>
        <w:spacing w:before="120" w:after="240"/>
        <w:rPr>
          <w:rFonts w:ascii="Arial" w:hAnsi="Arial" w:cs="Arial"/>
          <w:sz w:val="24"/>
        </w:rPr>
      </w:pPr>
      <w:r w:rsidRPr="0055016D">
        <w:rPr>
          <w:rFonts w:ascii="Arial" w:hAnsi="Arial" w:cs="Arial"/>
          <w:sz w:val="24"/>
        </w:rPr>
        <w:t>This Regulatory Bulletin covers the Commission’s processes and responsibilities in relation to assessment contacts with accredited services, previously accredited services and home services.</w:t>
      </w:r>
    </w:p>
    <w:p w14:paraId="40CCFD37" w14:textId="77777777" w:rsidR="00BB68C1" w:rsidRPr="00C458E2" w:rsidRDefault="00BB68C1" w:rsidP="00BB68C1">
      <w:pPr>
        <w:rPr>
          <w:rFonts w:ascii="Arial" w:hAnsi="Arial" w:cs="Arial"/>
          <w:sz w:val="24"/>
          <w:szCs w:val="24"/>
        </w:rPr>
      </w:pPr>
      <w:r w:rsidRPr="00C458E2">
        <w:rPr>
          <w:rFonts w:ascii="Arial" w:hAnsi="Arial" w:cs="Arial"/>
          <w:sz w:val="24"/>
          <w:szCs w:val="24"/>
        </w:rPr>
        <w:t xml:space="preserve">Refer to the </w:t>
      </w:r>
      <w:hyperlink r:id="rId12" w:history="1">
        <w:r w:rsidRPr="00C458E2">
          <w:rPr>
            <w:rStyle w:val="Hyperlink"/>
            <w:rFonts w:ascii="Arial" w:hAnsi="Arial" w:cs="Arial"/>
            <w:i/>
            <w:sz w:val="24"/>
            <w:szCs w:val="24"/>
          </w:rPr>
          <w:t>Commission’s glossary</w:t>
        </w:r>
      </w:hyperlink>
      <w:r w:rsidRPr="00C458E2">
        <w:rPr>
          <w:rStyle w:val="FootnoteReference"/>
          <w:rFonts w:ascii="Arial" w:hAnsi="Arial" w:cs="Arial"/>
          <w:i/>
          <w:color w:val="0000FF" w:themeColor="hyperlink"/>
          <w:sz w:val="24"/>
          <w:szCs w:val="24"/>
          <w:u w:val="single"/>
        </w:rPr>
        <w:footnoteReference w:id="2"/>
      </w:r>
      <w:r w:rsidRPr="00C458E2">
        <w:rPr>
          <w:rFonts w:ascii="Arial" w:hAnsi="Arial" w:cs="Arial"/>
          <w:sz w:val="24"/>
          <w:szCs w:val="24"/>
        </w:rPr>
        <w:t xml:space="preserve"> for definitions of key terms.</w:t>
      </w:r>
    </w:p>
    <w:p w14:paraId="131AFB34" w14:textId="77777777" w:rsidR="009F3E34" w:rsidRPr="004D2B2E" w:rsidRDefault="009F3E34" w:rsidP="004D2B2E">
      <w:pPr>
        <w:spacing w:before="360"/>
        <w:rPr>
          <w:rFonts w:ascii="Arial" w:hAnsi="Arial" w:cs="Arial"/>
          <w:b/>
          <w:sz w:val="32"/>
        </w:rPr>
      </w:pPr>
      <w:r w:rsidRPr="004D2B2E">
        <w:rPr>
          <w:rFonts w:ascii="Arial" w:hAnsi="Arial" w:cs="Arial"/>
          <w:b/>
          <w:sz w:val="32"/>
        </w:rPr>
        <w:t>Key points</w:t>
      </w:r>
    </w:p>
    <w:p w14:paraId="75DB3E1F" w14:textId="36F4E89F" w:rsidR="00F811B3" w:rsidRDefault="00DB1042" w:rsidP="4FF58D27">
      <w:pPr>
        <w:pStyle w:val="ListParagraph"/>
        <w:numPr>
          <w:ilvl w:val="0"/>
          <w:numId w:val="8"/>
        </w:numPr>
        <w:ind w:left="357" w:hanging="357"/>
        <w:contextualSpacing w:val="0"/>
        <w:rPr>
          <w:rFonts w:ascii="Arial" w:hAnsi="Arial" w:cs="Arial"/>
          <w:sz w:val="24"/>
          <w:szCs w:val="24"/>
        </w:rPr>
      </w:pPr>
      <w:r w:rsidRPr="4FF58D27">
        <w:rPr>
          <w:rFonts w:ascii="Arial" w:hAnsi="Arial" w:cs="Arial"/>
          <w:sz w:val="24"/>
          <w:szCs w:val="24"/>
        </w:rPr>
        <w:t>One of the</w:t>
      </w:r>
      <w:r w:rsidR="004F742E" w:rsidRPr="4FF58D27">
        <w:rPr>
          <w:rFonts w:ascii="Arial" w:hAnsi="Arial" w:cs="Arial"/>
          <w:sz w:val="24"/>
          <w:szCs w:val="24"/>
        </w:rPr>
        <w:t xml:space="preserve"> Commission</w:t>
      </w:r>
      <w:r w:rsidRPr="4FF58D27">
        <w:rPr>
          <w:rFonts w:ascii="Arial" w:hAnsi="Arial" w:cs="Arial"/>
          <w:sz w:val="24"/>
          <w:szCs w:val="24"/>
        </w:rPr>
        <w:t xml:space="preserve">’s regulatory functions </w:t>
      </w:r>
      <w:r w:rsidR="0039553F" w:rsidRPr="4FF58D27">
        <w:rPr>
          <w:rFonts w:ascii="Arial" w:hAnsi="Arial" w:cs="Arial"/>
          <w:sz w:val="24"/>
          <w:szCs w:val="24"/>
        </w:rPr>
        <w:t xml:space="preserve">under the </w:t>
      </w:r>
      <w:r w:rsidR="00374C8B" w:rsidRPr="4FF58D27">
        <w:rPr>
          <w:rFonts w:ascii="Arial" w:hAnsi="Arial" w:cs="Arial"/>
          <w:i/>
          <w:iCs/>
          <w:sz w:val="24"/>
          <w:szCs w:val="24"/>
        </w:rPr>
        <w:t>Aged Care Quality and Safety Commission Act 2018</w:t>
      </w:r>
      <w:r w:rsidR="00374C8B" w:rsidRPr="4FF58D27">
        <w:rPr>
          <w:rFonts w:ascii="Arial" w:hAnsi="Arial" w:cs="Arial"/>
          <w:sz w:val="24"/>
          <w:szCs w:val="24"/>
        </w:rPr>
        <w:t xml:space="preserve"> </w:t>
      </w:r>
      <w:r w:rsidR="7B427BBE" w:rsidRPr="4FF58D27">
        <w:rPr>
          <w:rFonts w:ascii="Arial" w:hAnsi="Arial" w:cs="Arial"/>
          <w:sz w:val="24"/>
          <w:szCs w:val="24"/>
        </w:rPr>
        <w:t xml:space="preserve">(Commission Act) </w:t>
      </w:r>
      <w:r w:rsidRPr="4FF58D27">
        <w:rPr>
          <w:rFonts w:ascii="Arial" w:hAnsi="Arial" w:cs="Arial"/>
          <w:sz w:val="24"/>
          <w:szCs w:val="24"/>
        </w:rPr>
        <w:t xml:space="preserve">is to monitor </w:t>
      </w:r>
      <w:r w:rsidR="00F559B1" w:rsidRPr="4FF58D27">
        <w:rPr>
          <w:rFonts w:ascii="Arial" w:hAnsi="Arial" w:cs="Arial"/>
          <w:sz w:val="24"/>
          <w:szCs w:val="24"/>
        </w:rPr>
        <w:t xml:space="preserve">the quality of care and services provided by </w:t>
      </w:r>
      <w:r w:rsidRPr="4FF58D27">
        <w:rPr>
          <w:rFonts w:ascii="Arial" w:hAnsi="Arial" w:cs="Arial"/>
          <w:sz w:val="24"/>
          <w:szCs w:val="24"/>
        </w:rPr>
        <w:t>aged care services</w:t>
      </w:r>
      <w:r w:rsidR="005778DD" w:rsidRPr="005778DD">
        <w:rPr>
          <w:rFonts w:ascii="Arial" w:hAnsi="Arial" w:cs="Arial"/>
          <w:sz w:val="24"/>
        </w:rPr>
        <w:t xml:space="preserve"> </w:t>
      </w:r>
      <w:r w:rsidR="005778DD" w:rsidRPr="00AA773C">
        <w:rPr>
          <w:rFonts w:ascii="Arial" w:hAnsi="Arial" w:cs="Arial"/>
          <w:sz w:val="24"/>
        </w:rPr>
        <w:t>to ensure the safety, health, well</w:t>
      </w:r>
      <w:r w:rsidR="00D245E7">
        <w:rPr>
          <w:rFonts w:ascii="Arial" w:hAnsi="Arial" w:cs="Arial"/>
          <w:sz w:val="24"/>
        </w:rPr>
        <w:t>-</w:t>
      </w:r>
      <w:r w:rsidR="005778DD" w:rsidRPr="00AA773C">
        <w:rPr>
          <w:rFonts w:ascii="Arial" w:hAnsi="Arial" w:cs="Arial"/>
          <w:sz w:val="24"/>
        </w:rPr>
        <w:t>being and quality of life of consumers</w:t>
      </w:r>
      <w:r w:rsidR="00F559B1" w:rsidRPr="4FF58D27">
        <w:rPr>
          <w:rFonts w:ascii="Arial" w:hAnsi="Arial" w:cs="Arial"/>
          <w:sz w:val="24"/>
          <w:szCs w:val="24"/>
        </w:rPr>
        <w:t>. Monitoring may occur</w:t>
      </w:r>
      <w:r w:rsidR="00BA2D36" w:rsidRPr="4FF58D27">
        <w:rPr>
          <w:rFonts w:ascii="Arial" w:hAnsi="Arial" w:cs="Arial"/>
          <w:sz w:val="24"/>
          <w:szCs w:val="24"/>
        </w:rPr>
        <w:t xml:space="preserve"> through assessment contacts.</w:t>
      </w:r>
      <w:r w:rsidR="004F742E" w:rsidRPr="4FF58D27">
        <w:rPr>
          <w:rFonts w:ascii="Arial" w:hAnsi="Arial" w:cs="Arial"/>
          <w:sz w:val="24"/>
          <w:szCs w:val="24"/>
        </w:rPr>
        <w:t xml:space="preserve"> </w:t>
      </w:r>
    </w:p>
    <w:p w14:paraId="0D23B3AA" w14:textId="1CBF66E6" w:rsidR="009F3E34" w:rsidRPr="00F811B3" w:rsidRDefault="009F3E34" w:rsidP="00065384">
      <w:pPr>
        <w:pStyle w:val="ListParagraph"/>
        <w:numPr>
          <w:ilvl w:val="0"/>
          <w:numId w:val="8"/>
        </w:numPr>
        <w:ind w:left="357" w:hanging="357"/>
        <w:contextualSpacing w:val="0"/>
        <w:rPr>
          <w:rFonts w:ascii="Arial" w:hAnsi="Arial" w:cs="Arial"/>
          <w:sz w:val="24"/>
        </w:rPr>
      </w:pPr>
      <w:r w:rsidRPr="00F811B3">
        <w:rPr>
          <w:rFonts w:ascii="Arial" w:hAnsi="Arial" w:cs="Arial"/>
          <w:sz w:val="24"/>
        </w:rPr>
        <w:t>An assessment contact means any form of contact other than a site audit, review audit or quality audit between a regulatory official and the provider of the service for a purpose as outlined in this Regulatory Bulletin.</w:t>
      </w:r>
    </w:p>
    <w:p w14:paraId="2DB035F5" w14:textId="7988BBBD" w:rsidR="009F3E34" w:rsidRPr="0055016D" w:rsidRDefault="009F3E34" w:rsidP="00065384">
      <w:pPr>
        <w:pStyle w:val="ListParagraph"/>
        <w:numPr>
          <w:ilvl w:val="0"/>
          <w:numId w:val="8"/>
        </w:numPr>
        <w:ind w:left="357" w:hanging="357"/>
        <w:contextualSpacing w:val="0"/>
        <w:rPr>
          <w:rFonts w:ascii="Arial" w:hAnsi="Arial" w:cs="Arial"/>
          <w:sz w:val="24"/>
        </w:rPr>
      </w:pPr>
      <w:r w:rsidRPr="0055016D">
        <w:rPr>
          <w:rFonts w:ascii="Arial" w:hAnsi="Arial" w:cs="Arial"/>
          <w:sz w:val="24"/>
        </w:rPr>
        <w:t xml:space="preserve">Assessment contacts are </w:t>
      </w:r>
      <w:r w:rsidR="003A6EB9">
        <w:rPr>
          <w:rFonts w:ascii="Arial" w:hAnsi="Arial" w:cs="Arial"/>
          <w:sz w:val="24"/>
        </w:rPr>
        <w:t>regulatory acti</w:t>
      </w:r>
      <w:r w:rsidR="008752BC">
        <w:rPr>
          <w:rFonts w:ascii="Arial" w:hAnsi="Arial" w:cs="Arial"/>
          <w:sz w:val="24"/>
        </w:rPr>
        <w:t>vities</w:t>
      </w:r>
      <w:r w:rsidR="003A6EB9">
        <w:rPr>
          <w:rFonts w:ascii="Arial" w:hAnsi="Arial" w:cs="Arial"/>
          <w:sz w:val="24"/>
        </w:rPr>
        <w:t xml:space="preserve"> used</w:t>
      </w:r>
      <w:r w:rsidRPr="0055016D">
        <w:rPr>
          <w:rFonts w:ascii="Arial" w:hAnsi="Arial" w:cs="Arial"/>
          <w:sz w:val="24"/>
        </w:rPr>
        <w:t xml:space="preserve"> by the Commission to assess a provider’s performance against the </w:t>
      </w:r>
      <w:r w:rsidR="00E1013F">
        <w:rPr>
          <w:rFonts w:ascii="Arial" w:hAnsi="Arial" w:cs="Arial"/>
          <w:sz w:val="24"/>
        </w:rPr>
        <w:t xml:space="preserve">Aged Care </w:t>
      </w:r>
      <w:r w:rsidRPr="0055016D">
        <w:rPr>
          <w:rFonts w:ascii="Arial" w:hAnsi="Arial" w:cs="Arial"/>
          <w:sz w:val="24"/>
        </w:rPr>
        <w:t xml:space="preserve">Quality Standards </w:t>
      </w:r>
      <w:r w:rsidR="00E1013F">
        <w:rPr>
          <w:rFonts w:ascii="Arial" w:hAnsi="Arial" w:cs="Arial"/>
          <w:sz w:val="24"/>
        </w:rPr>
        <w:t xml:space="preserve">(Quality Standards) </w:t>
      </w:r>
      <w:r w:rsidRPr="0055016D">
        <w:rPr>
          <w:rFonts w:ascii="Arial" w:hAnsi="Arial" w:cs="Arial"/>
          <w:sz w:val="24"/>
        </w:rPr>
        <w:t>or monitor the quality of care and services.</w:t>
      </w:r>
    </w:p>
    <w:p w14:paraId="5C12D07E" w14:textId="77777777" w:rsidR="009F3E34" w:rsidRPr="0055016D" w:rsidRDefault="009F3E34" w:rsidP="00065384">
      <w:pPr>
        <w:pStyle w:val="ListParagraph"/>
        <w:numPr>
          <w:ilvl w:val="0"/>
          <w:numId w:val="8"/>
        </w:numPr>
        <w:ind w:left="357" w:hanging="357"/>
        <w:contextualSpacing w:val="0"/>
        <w:rPr>
          <w:rFonts w:ascii="Arial" w:hAnsi="Arial" w:cs="Arial"/>
          <w:sz w:val="24"/>
        </w:rPr>
      </w:pPr>
      <w:r w:rsidRPr="0055016D">
        <w:rPr>
          <w:rFonts w:ascii="Arial" w:hAnsi="Arial" w:cs="Arial"/>
          <w:sz w:val="24"/>
        </w:rPr>
        <w:t xml:space="preserve">The Commission </w:t>
      </w:r>
      <w:proofErr w:type="gramStart"/>
      <w:r w:rsidRPr="0055016D">
        <w:rPr>
          <w:rFonts w:ascii="Arial" w:hAnsi="Arial" w:cs="Arial"/>
          <w:sz w:val="24"/>
        </w:rPr>
        <w:t>is able to</w:t>
      </w:r>
      <w:proofErr w:type="gramEnd"/>
      <w:r w:rsidRPr="0055016D">
        <w:rPr>
          <w:rFonts w:ascii="Arial" w:hAnsi="Arial" w:cs="Arial"/>
          <w:sz w:val="24"/>
        </w:rPr>
        <w:t xml:space="preserve"> make assessment contacts with any provider of any service, including a previously accredited service.</w:t>
      </w:r>
    </w:p>
    <w:p w14:paraId="58D55F78" w14:textId="77777777" w:rsidR="009F3E34" w:rsidRPr="0055016D" w:rsidRDefault="009F3E34" w:rsidP="00065384">
      <w:pPr>
        <w:pStyle w:val="ListParagraph"/>
        <w:numPr>
          <w:ilvl w:val="0"/>
          <w:numId w:val="8"/>
        </w:numPr>
        <w:ind w:left="357" w:hanging="357"/>
        <w:contextualSpacing w:val="0"/>
        <w:rPr>
          <w:rFonts w:ascii="Arial" w:hAnsi="Arial" w:cs="Arial"/>
          <w:sz w:val="24"/>
        </w:rPr>
      </w:pPr>
      <w:r w:rsidRPr="0055016D">
        <w:rPr>
          <w:rFonts w:ascii="Arial" w:hAnsi="Arial" w:cs="Arial"/>
          <w:sz w:val="24"/>
        </w:rPr>
        <w:t>The Commission may decide to make an assessment contact at any time, including outside of business hours and on weekends.</w:t>
      </w:r>
    </w:p>
    <w:p w14:paraId="0CBC5570" w14:textId="36F29583" w:rsidR="009F3E34" w:rsidRPr="0055016D" w:rsidRDefault="009F3E34" w:rsidP="6C453C31">
      <w:pPr>
        <w:pStyle w:val="ListParagraph"/>
        <w:numPr>
          <w:ilvl w:val="0"/>
          <w:numId w:val="8"/>
        </w:numPr>
        <w:ind w:left="357" w:hanging="357"/>
        <w:contextualSpacing w:val="0"/>
        <w:rPr>
          <w:rFonts w:ascii="Arial" w:hAnsi="Arial" w:cs="Arial"/>
          <w:sz w:val="24"/>
          <w:szCs w:val="24"/>
        </w:rPr>
      </w:pPr>
      <w:r w:rsidRPr="6C453C31">
        <w:rPr>
          <w:rFonts w:ascii="Arial" w:hAnsi="Arial" w:cs="Arial"/>
          <w:sz w:val="24"/>
          <w:szCs w:val="24"/>
        </w:rPr>
        <w:t>Assessment contacts can be made with or without notice.</w:t>
      </w:r>
      <w:r w:rsidR="003A6EB9" w:rsidRPr="6C453C31">
        <w:rPr>
          <w:rFonts w:ascii="Arial" w:hAnsi="Arial" w:cs="Arial"/>
          <w:sz w:val="24"/>
          <w:szCs w:val="24"/>
        </w:rPr>
        <w:t xml:space="preserve"> </w:t>
      </w:r>
      <w:r w:rsidR="003577DB" w:rsidRPr="6C453C31">
        <w:rPr>
          <w:rFonts w:ascii="Arial" w:hAnsi="Arial" w:cs="Arial"/>
          <w:sz w:val="24"/>
          <w:szCs w:val="24"/>
        </w:rPr>
        <w:t>T</w:t>
      </w:r>
      <w:r w:rsidR="00C5733E" w:rsidRPr="6C453C31">
        <w:rPr>
          <w:rFonts w:ascii="Arial" w:hAnsi="Arial" w:cs="Arial"/>
          <w:sz w:val="24"/>
          <w:szCs w:val="24"/>
        </w:rPr>
        <w:t>hey can be conducted</w:t>
      </w:r>
      <w:r w:rsidR="00EE3E3C" w:rsidRPr="6C453C31">
        <w:rPr>
          <w:rFonts w:ascii="Arial" w:hAnsi="Arial" w:cs="Arial"/>
          <w:sz w:val="24"/>
          <w:szCs w:val="24"/>
        </w:rPr>
        <w:t xml:space="preserve"> </w:t>
      </w:r>
      <w:r w:rsidR="00E25B46">
        <w:rPr>
          <w:rFonts w:ascii="Arial" w:hAnsi="Arial" w:cs="Arial"/>
          <w:sz w:val="24"/>
          <w:szCs w:val="24"/>
        </w:rPr>
        <w:t xml:space="preserve">by a regulatory official </w:t>
      </w:r>
      <w:r w:rsidR="00F027E5">
        <w:rPr>
          <w:rFonts w:ascii="Arial" w:hAnsi="Arial" w:cs="Arial"/>
          <w:sz w:val="24"/>
          <w:szCs w:val="24"/>
        </w:rPr>
        <w:t>on site or remotely</w:t>
      </w:r>
      <w:r w:rsidR="00D53FF3" w:rsidRPr="6C453C31">
        <w:rPr>
          <w:rFonts w:ascii="Arial" w:hAnsi="Arial" w:cs="Arial"/>
          <w:sz w:val="24"/>
          <w:szCs w:val="24"/>
        </w:rPr>
        <w:t>, or a combination of both.</w:t>
      </w:r>
    </w:p>
    <w:p w14:paraId="3026712C" w14:textId="77777777" w:rsidR="009F3E34" w:rsidRPr="0055016D" w:rsidRDefault="009F3E34" w:rsidP="00065384">
      <w:pPr>
        <w:pStyle w:val="ListParagraph"/>
        <w:numPr>
          <w:ilvl w:val="0"/>
          <w:numId w:val="8"/>
        </w:numPr>
        <w:ind w:left="357" w:hanging="357"/>
        <w:contextualSpacing w:val="0"/>
        <w:rPr>
          <w:rFonts w:ascii="Arial" w:hAnsi="Arial" w:cs="Arial"/>
          <w:sz w:val="24"/>
        </w:rPr>
      </w:pPr>
      <w:r w:rsidRPr="0055016D">
        <w:rPr>
          <w:rFonts w:ascii="Arial" w:hAnsi="Arial" w:cs="Arial"/>
          <w:sz w:val="24"/>
        </w:rPr>
        <w:lastRenderedPageBreak/>
        <w:t>The focus of assessment contacts will vary in response to current and emerging risk</w:t>
      </w:r>
      <w:r w:rsidR="00196F03">
        <w:rPr>
          <w:rFonts w:ascii="Arial" w:eastAsia="Times New Roman" w:hAnsi="Arial" w:cs="Arial"/>
          <w:bCs/>
          <w:sz w:val="24"/>
          <w:szCs w:val="24"/>
          <w:lang w:eastAsia="en-AU"/>
        </w:rPr>
        <w:t xml:space="preserve"> and may be </w:t>
      </w:r>
      <w:r w:rsidR="00D43950" w:rsidRPr="007C1212">
        <w:rPr>
          <w:rFonts w:ascii="Arial" w:eastAsia="Times New Roman" w:hAnsi="Arial" w:cs="Arial"/>
          <w:bCs/>
          <w:sz w:val="24"/>
          <w:szCs w:val="24"/>
          <w:lang w:eastAsia="en-AU"/>
        </w:rPr>
        <w:t>targeted at a specific issue or area of care which has come to the attention of the </w:t>
      </w:r>
      <w:r w:rsidR="00AF22CA" w:rsidRPr="007C1212">
        <w:rPr>
          <w:rFonts w:ascii="Arial" w:eastAsia="Times New Roman" w:hAnsi="Arial" w:cs="Arial"/>
          <w:bCs/>
          <w:sz w:val="24"/>
          <w:szCs w:val="24"/>
          <w:lang w:eastAsia="en-AU"/>
        </w:rPr>
        <w:t>Commission</w:t>
      </w:r>
      <w:r w:rsidRPr="0055016D">
        <w:rPr>
          <w:rFonts w:ascii="Arial" w:hAnsi="Arial" w:cs="Arial"/>
          <w:sz w:val="24"/>
        </w:rPr>
        <w:t>.</w:t>
      </w:r>
    </w:p>
    <w:p w14:paraId="4DD06366" w14:textId="352C4F25" w:rsidR="009F3E34" w:rsidRDefault="0907A9DD" w:rsidP="0A2F1E50">
      <w:pPr>
        <w:pStyle w:val="ListParagraph"/>
        <w:numPr>
          <w:ilvl w:val="0"/>
          <w:numId w:val="8"/>
        </w:numPr>
        <w:spacing w:after="120"/>
        <w:ind w:left="357" w:hanging="357"/>
        <w:contextualSpacing w:val="0"/>
        <w:rPr>
          <w:rFonts w:ascii="Arial" w:hAnsi="Arial" w:cs="Arial"/>
          <w:sz w:val="24"/>
          <w:szCs w:val="24"/>
        </w:rPr>
      </w:pPr>
      <w:r w:rsidRPr="0A2F1E50">
        <w:rPr>
          <w:rFonts w:ascii="Arial" w:hAnsi="Arial" w:cs="Arial"/>
          <w:sz w:val="24"/>
          <w:szCs w:val="24"/>
        </w:rPr>
        <w:t xml:space="preserve">If </w:t>
      </w:r>
      <w:r w:rsidR="4E753BBC" w:rsidRPr="0A2F1E50">
        <w:rPr>
          <w:rFonts w:ascii="Arial" w:hAnsi="Arial" w:cs="Arial"/>
          <w:sz w:val="24"/>
          <w:szCs w:val="24"/>
        </w:rPr>
        <w:t xml:space="preserve">actual or potential </w:t>
      </w:r>
      <w:r w:rsidRPr="0A2F1E50">
        <w:rPr>
          <w:rFonts w:ascii="Arial" w:hAnsi="Arial" w:cs="Arial"/>
          <w:sz w:val="24"/>
          <w:szCs w:val="24"/>
        </w:rPr>
        <w:t>risk to the safety, health, well-being or quality of life</w:t>
      </w:r>
      <w:r w:rsidR="05945CB1" w:rsidRPr="0A2F1E50">
        <w:rPr>
          <w:rFonts w:ascii="Arial" w:hAnsi="Arial" w:cs="Arial"/>
          <w:sz w:val="24"/>
          <w:szCs w:val="24"/>
        </w:rPr>
        <w:t xml:space="preserve"> of aged care consumers is identified</w:t>
      </w:r>
      <w:r w:rsidR="61C410ED" w:rsidRPr="0A2F1E50">
        <w:rPr>
          <w:rFonts w:ascii="Arial" w:hAnsi="Arial" w:cs="Arial"/>
          <w:sz w:val="24"/>
          <w:szCs w:val="24"/>
        </w:rPr>
        <w:t xml:space="preserve"> during or after an assessment contact</w:t>
      </w:r>
      <w:r w:rsidR="79115FF0" w:rsidRPr="0A2F1E50">
        <w:rPr>
          <w:rFonts w:ascii="Arial" w:hAnsi="Arial" w:cs="Arial"/>
          <w:sz w:val="24"/>
          <w:szCs w:val="24"/>
        </w:rPr>
        <w:t>,</w:t>
      </w:r>
      <w:r w:rsidRPr="0A2F1E50">
        <w:rPr>
          <w:rFonts w:ascii="Arial" w:hAnsi="Arial" w:cs="Arial"/>
          <w:sz w:val="24"/>
          <w:szCs w:val="24"/>
        </w:rPr>
        <w:t xml:space="preserve"> </w:t>
      </w:r>
      <w:r w:rsidR="08769A7E" w:rsidRPr="0A2F1E50">
        <w:rPr>
          <w:rFonts w:ascii="Arial" w:hAnsi="Arial" w:cs="Arial"/>
          <w:sz w:val="24"/>
          <w:szCs w:val="24"/>
        </w:rPr>
        <w:t>t</w:t>
      </w:r>
      <w:r w:rsidR="7F95589E" w:rsidRPr="0A2F1E50">
        <w:rPr>
          <w:rFonts w:ascii="Arial" w:hAnsi="Arial" w:cs="Arial"/>
          <w:sz w:val="24"/>
          <w:szCs w:val="24"/>
        </w:rPr>
        <w:t xml:space="preserve">he Commission </w:t>
      </w:r>
      <w:r w:rsidR="7A8B3198" w:rsidRPr="0A2F1E50">
        <w:rPr>
          <w:rFonts w:ascii="Arial" w:hAnsi="Arial" w:cs="Arial"/>
          <w:sz w:val="24"/>
          <w:szCs w:val="24"/>
        </w:rPr>
        <w:t xml:space="preserve">will </w:t>
      </w:r>
      <w:r w:rsidR="3B1A02BB" w:rsidRPr="0A2F1E50">
        <w:rPr>
          <w:rFonts w:ascii="Arial" w:hAnsi="Arial" w:cs="Arial"/>
          <w:sz w:val="24"/>
          <w:szCs w:val="24"/>
        </w:rPr>
        <w:t>conduct a risk assessment to determine nex</w:t>
      </w:r>
      <w:r w:rsidR="54D21F2F" w:rsidRPr="0A2F1E50">
        <w:rPr>
          <w:rFonts w:ascii="Arial" w:hAnsi="Arial" w:cs="Arial"/>
          <w:sz w:val="24"/>
          <w:szCs w:val="24"/>
        </w:rPr>
        <w:t xml:space="preserve">t steps. This </w:t>
      </w:r>
      <w:r w:rsidR="7F95589E" w:rsidRPr="0A2F1E50">
        <w:rPr>
          <w:rFonts w:ascii="Arial" w:hAnsi="Arial" w:cs="Arial"/>
          <w:sz w:val="24"/>
          <w:szCs w:val="24"/>
        </w:rPr>
        <w:t>may</w:t>
      </w:r>
      <w:r w:rsidR="54D21F2F" w:rsidRPr="0A2F1E50">
        <w:rPr>
          <w:rFonts w:ascii="Arial" w:hAnsi="Arial" w:cs="Arial"/>
          <w:sz w:val="24"/>
          <w:szCs w:val="24"/>
        </w:rPr>
        <w:t xml:space="preserve"> include escalation t</w:t>
      </w:r>
      <w:r w:rsidR="4D9119E0" w:rsidRPr="0A2F1E50">
        <w:rPr>
          <w:rFonts w:ascii="Arial" w:hAnsi="Arial" w:cs="Arial"/>
          <w:sz w:val="24"/>
          <w:szCs w:val="24"/>
        </w:rPr>
        <w:t xml:space="preserve">o </w:t>
      </w:r>
      <w:r w:rsidR="7F95589E" w:rsidRPr="0A2F1E50">
        <w:rPr>
          <w:rFonts w:ascii="Arial" w:hAnsi="Arial" w:cs="Arial"/>
          <w:sz w:val="24"/>
          <w:szCs w:val="24"/>
        </w:rPr>
        <w:t>a review audit or quality review of the service.</w:t>
      </w:r>
    </w:p>
    <w:p w14:paraId="4E8225A8" w14:textId="568888BA" w:rsidR="00D43950" w:rsidRDefault="008E0264" w:rsidP="00065384">
      <w:pPr>
        <w:pStyle w:val="ListParagraph"/>
        <w:numPr>
          <w:ilvl w:val="0"/>
          <w:numId w:val="8"/>
        </w:numPr>
        <w:spacing w:after="120"/>
        <w:ind w:left="357" w:hanging="357"/>
        <w:contextualSpacing w:val="0"/>
        <w:rPr>
          <w:rFonts w:ascii="Arial" w:hAnsi="Arial" w:cs="Arial"/>
          <w:sz w:val="24"/>
        </w:rPr>
      </w:pPr>
      <w:r>
        <w:rPr>
          <w:rFonts w:ascii="Arial" w:hAnsi="Arial" w:cs="Arial"/>
          <w:sz w:val="24"/>
        </w:rPr>
        <w:t xml:space="preserve">Performance reports </w:t>
      </w:r>
      <w:r w:rsidR="002F68D6">
        <w:rPr>
          <w:rFonts w:ascii="Arial" w:hAnsi="Arial" w:cs="Arial"/>
          <w:sz w:val="24"/>
        </w:rPr>
        <w:t xml:space="preserve">are only provided </w:t>
      </w:r>
      <w:r w:rsidR="001B65B1">
        <w:rPr>
          <w:rFonts w:ascii="Arial" w:hAnsi="Arial" w:cs="Arial"/>
          <w:sz w:val="24"/>
        </w:rPr>
        <w:t>for assessment contacts</w:t>
      </w:r>
      <w:r w:rsidR="00060DDE">
        <w:rPr>
          <w:rFonts w:ascii="Arial" w:hAnsi="Arial" w:cs="Arial"/>
          <w:sz w:val="24"/>
        </w:rPr>
        <w:t xml:space="preserve"> where a provider’s </w:t>
      </w:r>
      <w:r w:rsidR="00AE1B68">
        <w:rPr>
          <w:rFonts w:ascii="Arial" w:hAnsi="Arial" w:cs="Arial"/>
          <w:sz w:val="24"/>
        </w:rPr>
        <w:t>performance against the Quality Standards has been assessed</w:t>
      </w:r>
      <w:r w:rsidR="007410CC">
        <w:rPr>
          <w:rFonts w:ascii="Arial" w:hAnsi="Arial" w:cs="Arial"/>
          <w:sz w:val="24"/>
        </w:rPr>
        <w:t>; the reports are published on the Commission’s website</w:t>
      </w:r>
      <w:r w:rsidR="00DE6D5D">
        <w:rPr>
          <w:rFonts w:ascii="Arial" w:hAnsi="Arial" w:cs="Arial"/>
          <w:sz w:val="24"/>
        </w:rPr>
        <w:t>.</w:t>
      </w:r>
    </w:p>
    <w:p w14:paraId="7C8C857F" w14:textId="553372A8" w:rsidR="008156E1" w:rsidRPr="0055016D" w:rsidRDefault="008156E1" w:rsidP="008156E1">
      <w:pPr>
        <w:pStyle w:val="ListParagraph"/>
        <w:numPr>
          <w:ilvl w:val="0"/>
          <w:numId w:val="8"/>
        </w:numPr>
        <w:spacing w:after="120"/>
        <w:ind w:left="357" w:hanging="357"/>
        <w:contextualSpacing w:val="0"/>
        <w:rPr>
          <w:rFonts w:ascii="Arial" w:hAnsi="Arial" w:cs="Arial"/>
          <w:sz w:val="24"/>
        </w:rPr>
      </w:pPr>
      <w:r>
        <w:rPr>
          <w:rFonts w:ascii="Arial" w:hAnsi="Arial" w:cs="Arial"/>
          <w:sz w:val="24"/>
        </w:rPr>
        <w:t>T</w:t>
      </w:r>
      <w:r w:rsidRPr="00A56F58">
        <w:rPr>
          <w:rFonts w:ascii="Arial" w:hAnsi="Arial" w:cs="Arial"/>
          <w:sz w:val="24"/>
        </w:rPr>
        <w:t xml:space="preserve">he Commission has a range of regulatory response powers </w:t>
      </w:r>
      <w:r>
        <w:rPr>
          <w:rFonts w:ascii="Arial" w:hAnsi="Arial" w:cs="Arial"/>
          <w:sz w:val="24"/>
        </w:rPr>
        <w:t>i</w:t>
      </w:r>
      <w:r w:rsidRPr="00A56F58">
        <w:rPr>
          <w:rFonts w:ascii="Arial" w:hAnsi="Arial" w:cs="Arial"/>
          <w:sz w:val="24"/>
        </w:rPr>
        <w:t xml:space="preserve">f an assessment contact </w:t>
      </w:r>
      <w:r>
        <w:rPr>
          <w:rFonts w:ascii="Arial" w:hAnsi="Arial" w:cs="Arial"/>
          <w:sz w:val="24"/>
        </w:rPr>
        <w:t xml:space="preserve">identifies risk to the safety, health, well-being or quality of life of aged care consumers, </w:t>
      </w:r>
      <w:r w:rsidR="009F4491">
        <w:rPr>
          <w:rFonts w:ascii="Arial" w:hAnsi="Arial" w:cs="Arial"/>
          <w:sz w:val="24"/>
        </w:rPr>
        <w:t>including</w:t>
      </w:r>
      <w:r w:rsidRPr="00A56F58">
        <w:rPr>
          <w:rFonts w:ascii="Arial" w:hAnsi="Arial" w:cs="Arial"/>
          <w:sz w:val="24"/>
        </w:rPr>
        <w:t xml:space="preserve"> where a provider </w:t>
      </w:r>
      <w:r w:rsidR="00470A92">
        <w:rPr>
          <w:rFonts w:ascii="Arial" w:hAnsi="Arial" w:cs="Arial"/>
          <w:sz w:val="24"/>
        </w:rPr>
        <w:t xml:space="preserve">may </w:t>
      </w:r>
      <w:r w:rsidRPr="00A56F58">
        <w:rPr>
          <w:rFonts w:ascii="Arial" w:hAnsi="Arial" w:cs="Arial"/>
          <w:sz w:val="24"/>
        </w:rPr>
        <w:t xml:space="preserve">not </w:t>
      </w:r>
      <w:r w:rsidR="00470A92">
        <w:rPr>
          <w:rFonts w:ascii="Arial" w:hAnsi="Arial" w:cs="Arial"/>
          <w:sz w:val="24"/>
        </w:rPr>
        <w:t xml:space="preserve">be </w:t>
      </w:r>
      <w:r w:rsidRPr="00A56F58">
        <w:rPr>
          <w:rFonts w:ascii="Arial" w:hAnsi="Arial" w:cs="Arial"/>
          <w:sz w:val="24"/>
        </w:rPr>
        <w:t>complying with its responsibilities.</w:t>
      </w:r>
    </w:p>
    <w:p w14:paraId="7C73513B" w14:textId="4ACE4CEC" w:rsidR="008156E1" w:rsidRPr="00A56F58" w:rsidRDefault="008156E1" w:rsidP="008156E1">
      <w:pPr>
        <w:pStyle w:val="ListParagraph"/>
        <w:numPr>
          <w:ilvl w:val="0"/>
          <w:numId w:val="8"/>
        </w:numPr>
        <w:spacing w:after="120"/>
        <w:ind w:left="357" w:hanging="357"/>
        <w:contextualSpacing w:val="0"/>
        <w:rPr>
          <w:rFonts w:ascii="Arial" w:hAnsi="Arial" w:cs="Arial"/>
          <w:sz w:val="24"/>
        </w:rPr>
      </w:pPr>
      <w:r w:rsidRPr="00A56F58">
        <w:rPr>
          <w:rFonts w:ascii="Arial" w:hAnsi="Arial" w:cs="Arial"/>
          <w:sz w:val="24"/>
        </w:rPr>
        <w:t>The Commission has the power to take regulatory action(s) where appropriate to address non-compliance with provider responsibilities.</w:t>
      </w:r>
    </w:p>
    <w:p w14:paraId="3EDC70DF" w14:textId="31C27032" w:rsidR="006B078E" w:rsidRPr="00A56F58" w:rsidRDefault="00B86E25" w:rsidP="00065384">
      <w:pPr>
        <w:pStyle w:val="ListParagraph"/>
        <w:numPr>
          <w:ilvl w:val="0"/>
          <w:numId w:val="8"/>
        </w:numPr>
        <w:spacing w:after="120"/>
        <w:ind w:left="357" w:hanging="357"/>
        <w:contextualSpacing w:val="0"/>
        <w:rPr>
          <w:rFonts w:ascii="Arial" w:hAnsi="Arial" w:cs="Arial"/>
          <w:sz w:val="24"/>
        </w:rPr>
      </w:pPr>
      <w:r w:rsidRPr="00A56F58">
        <w:rPr>
          <w:rFonts w:ascii="Arial" w:hAnsi="Arial" w:cs="Arial"/>
          <w:sz w:val="24"/>
        </w:rPr>
        <w:t xml:space="preserve">Information obtained through assessment contacts gives the Commission valuable regulatory intelligence, informs risk profiling of </w:t>
      </w:r>
      <w:r w:rsidR="005840FB">
        <w:rPr>
          <w:rFonts w:ascii="Arial" w:hAnsi="Arial" w:cs="Arial"/>
          <w:sz w:val="24"/>
        </w:rPr>
        <w:t>services</w:t>
      </w:r>
      <w:r w:rsidRPr="00A56F58">
        <w:rPr>
          <w:rFonts w:ascii="Arial" w:hAnsi="Arial" w:cs="Arial"/>
          <w:sz w:val="24"/>
        </w:rPr>
        <w:t xml:space="preserve"> and enables trends </w:t>
      </w:r>
      <w:r w:rsidR="00E56701">
        <w:rPr>
          <w:rFonts w:ascii="Arial" w:hAnsi="Arial" w:cs="Arial"/>
          <w:sz w:val="24"/>
        </w:rPr>
        <w:t xml:space="preserve">in performance against the </w:t>
      </w:r>
      <w:r w:rsidR="006B078E">
        <w:rPr>
          <w:rFonts w:ascii="Arial" w:hAnsi="Arial" w:cs="Arial"/>
          <w:sz w:val="24"/>
        </w:rPr>
        <w:t xml:space="preserve">Quality </w:t>
      </w:r>
      <w:r w:rsidR="00E56701">
        <w:rPr>
          <w:rFonts w:ascii="Arial" w:hAnsi="Arial" w:cs="Arial"/>
          <w:sz w:val="24"/>
        </w:rPr>
        <w:t xml:space="preserve">Standards </w:t>
      </w:r>
      <w:r w:rsidRPr="00A56F58">
        <w:rPr>
          <w:rFonts w:ascii="Arial" w:hAnsi="Arial" w:cs="Arial"/>
          <w:sz w:val="24"/>
        </w:rPr>
        <w:t xml:space="preserve">to be identified over time. </w:t>
      </w:r>
    </w:p>
    <w:p w14:paraId="71EB838E" w14:textId="16FAE4F3" w:rsidR="00F0276F" w:rsidRPr="006B078E" w:rsidRDefault="00E75A5C" w:rsidP="006B078E">
      <w:pPr>
        <w:pStyle w:val="ListParagraph"/>
        <w:numPr>
          <w:ilvl w:val="0"/>
          <w:numId w:val="8"/>
        </w:numPr>
        <w:spacing w:after="120"/>
        <w:ind w:left="357" w:hanging="357"/>
        <w:contextualSpacing w:val="0"/>
        <w:rPr>
          <w:rFonts w:ascii="Arial" w:hAnsi="Arial" w:cs="Arial"/>
        </w:rPr>
      </w:pPr>
      <w:r w:rsidRPr="006B078E">
        <w:rPr>
          <w:rFonts w:ascii="Arial" w:hAnsi="Arial" w:cs="Arial"/>
          <w:sz w:val="24"/>
        </w:rPr>
        <w:t>Information obtained through assessment contacts may be used by the Commission in relation to its other functions.</w:t>
      </w:r>
    </w:p>
    <w:p w14:paraId="31566E71" w14:textId="77777777" w:rsidR="00ED6B7B" w:rsidRPr="00ED6B7B" w:rsidRDefault="00ED6B7B" w:rsidP="0098259F">
      <w:pPr>
        <w:keepNext/>
        <w:keepLines/>
        <w:pBdr>
          <w:top w:val="single" w:sz="4" w:space="1" w:color="auto"/>
        </w:pBdr>
        <w:spacing w:after="0"/>
        <w:outlineLvl w:val="0"/>
        <w:rPr>
          <w:rFonts w:ascii="Arial" w:hAnsi="Arial" w:cs="Arial"/>
          <w:b/>
          <w:i/>
          <w:sz w:val="12"/>
          <w:lang w:val="en-US"/>
        </w:rPr>
      </w:pPr>
    </w:p>
    <w:p w14:paraId="02D8613B" w14:textId="364FE023" w:rsidR="007D4C96" w:rsidRPr="00811937" w:rsidRDefault="007D4C96" w:rsidP="0098259F">
      <w:pPr>
        <w:keepNext/>
        <w:keepLines/>
        <w:pBdr>
          <w:top w:val="single" w:sz="4" w:space="1" w:color="auto"/>
        </w:pBdr>
        <w:spacing w:after="120"/>
        <w:outlineLvl w:val="0"/>
        <w:rPr>
          <w:rFonts w:ascii="Arial" w:hAnsi="Arial" w:cs="Arial"/>
          <w:b/>
          <w:i/>
          <w:sz w:val="32"/>
          <w:lang w:val="en-US"/>
        </w:rPr>
      </w:pPr>
      <w:r w:rsidRPr="00811937">
        <w:rPr>
          <w:rFonts w:ascii="Arial" w:hAnsi="Arial" w:cs="Arial"/>
          <w:b/>
          <w:i/>
          <w:sz w:val="32"/>
          <w:lang w:val="en-US"/>
        </w:rPr>
        <w:t>Aged Care Quality and Safety Commission Act 2018</w:t>
      </w:r>
    </w:p>
    <w:p w14:paraId="5AECE339" w14:textId="3BD486CB" w:rsidR="007D4C96" w:rsidRPr="005B19FC" w:rsidRDefault="007D4C96" w:rsidP="4FF58D27">
      <w:pPr>
        <w:rPr>
          <w:rFonts w:ascii="Arial" w:eastAsia="Calibri" w:hAnsi="Arial" w:cs="Arial"/>
          <w:sz w:val="24"/>
          <w:szCs w:val="24"/>
          <w:lang w:val="en-US"/>
        </w:rPr>
      </w:pPr>
      <w:r w:rsidRPr="4FF58D27">
        <w:rPr>
          <w:rFonts w:ascii="Arial" w:eastAsia="Calibri" w:hAnsi="Arial" w:cs="Arial"/>
          <w:sz w:val="24"/>
          <w:szCs w:val="24"/>
          <w:lang w:val="en-US"/>
        </w:rPr>
        <w:t>The Commissioner’s regulatory functions under the</w:t>
      </w:r>
      <w:r w:rsidRPr="4FF58D27">
        <w:rPr>
          <w:rFonts w:ascii="Arial" w:eastAsia="Calibri" w:hAnsi="Arial" w:cs="Arial"/>
          <w:i/>
          <w:iCs/>
          <w:sz w:val="24"/>
          <w:szCs w:val="24"/>
          <w:lang w:val="en-US"/>
        </w:rPr>
        <w:t xml:space="preserve"> </w:t>
      </w:r>
      <w:r w:rsidRPr="002E7523">
        <w:rPr>
          <w:rFonts w:ascii="Arial" w:eastAsia="Calibri" w:hAnsi="Arial" w:cs="Arial"/>
          <w:sz w:val="24"/>
          <w:szCs w:val="24"/>
          <w:lang w:val="en-US"/>
        </w:rPr>
        <w:t xml:space="preserve">Commission Act </w:t>
      </w:r>
      <w:r w:rsidRPr="4FF58D27">
        <w:rPr>
          <w:rFonts w:ascii="Arial" w:eastAsia="Calibri" w:hAnsi="Arial" w:cs="Arial"/>
          <w:sz w:val="24"/>
          <w:szCs w:val="24"/>
          <w:lang w:val="en-US"/>
        </w:rPr>
        <w:t xml:space="preserve">include monitoring the quality of care and services at aged care services in accordance with the </w:t>
      </w:r>
      <w:r w:rsidR="45040BD1" w:rsidRPr="4FF58D27">
        <w:rPr>
          <w:rFonts w:ascii="Arial" w:hAnsi="Arial" w:cs="Arial"/>
          <w:sz w:val="24"/>
          <w:szCs w:val="24"/>
          <w:lang w:val="en-US"/>
        </w:rPr>
        <w:t xml:space="preserve">Aged Care Quality and Safety </w:t>
      </w:r>
      <w:r w:rsidRPr="4FF58D27">
        <w:rPr>
          <w:rFonts w:ascii="Arial" w:eastAsia="Calibri" w:hAnsi="Arial" w:cs="Arial"/>
          <w:sz w:val="24"/>
          <w:szCs w:val="24"/>
          <w:lang w:val="en-US"/>
        </w:rPr>
        <w:t>Commission Rules</w:t>
      </w:r>
      <w:r w:rsidR="1BAE4D84" w:rsidRPr="4FF58D27">
        <w:rPr>
          <w:rFonts w:ascii="Arial" w:eastAsia="Calibri" w:hAnsi="Arial" w:cs="Arial"/>
          <w:sz w:val="24"/>
          <w:szCs w:val="24"/>
          <w:lang w:val="en-US"/>
        </w:rPr>
        <w:t xml:space="preserve"> 2018 (Commission Rules)</w:t>
      </w:r>
      <w:r w:rsidRPr="4FF58D27">
        <w:rPr>
          <w:rFonts w:ascii="Arial" w:eastAsia="Calibri" w:hAnsi="Arial" w:cs="Arial"/>
          <w:sz w:val="24"/>
          <w:szCs w:val="24"/>
          <w:lang w:val="en-US"/>
        </w:rPr>
        <w:t xml:space="preserve">. This is achieved through requiring providers to have a plan for continuous improvement for aged care services; providing the Commission with authority to make assessment contacts with </w:t>
      </w:r>
      <w:r w:rsidR="004B48CC" w:rsidRPr="4FF58D27">
        <w:rPr>
          <w:rFonts w:ascii="Arial" w:eastAsia="Calibri" w:hAnsi="Arial" w:cs="Arial"/>
          <w:sz w:val="24"/>
          <w:szCs w:val="24"/>
          <w:lang w:val="en-US"/>
        </w:rPr>
        <w:t xml:space="preserve">providers of aged care </w:t>
      </w:r>
      <w:r w:rsidRPr="4FF58D27">
        <w:rPr>
          <w:rFonts w:ascii="Arial" w:eastAsia="Calibri" w:hAnsi="Arial" w:cs="Arial"/>
          <w:sz w:val="24"/>
          <w:szCs w:val="24"/>
          <w:lang w:val="en-US"/>
        </w:rPr>
        <w:t xml:space="preserve">services; and to arrange review audits with accredited services in certain circumstances. </w:t>
      </w:r>
    </w:p>
    <w:p w14:paraId="26AB9E07" w14:textId="77777777" w:rsidR="001C6750" w:rsidRPr="00ED6B7B" w:rsidRDefault="001C6750" w:rsidP="001C6750">
      <w:pPr>
        <w:keepNext/>
        <w:keepLines/>
        <w:pBdr>
          <w:top w:val="single" w:sz="4" w:space="1" w:color="auto"/>
        </w:pBdr>
        <w:spacing w:after="0"/>
        <w:outlineLvl w:val="0"/>
        <w:rPr>
          <w:rFonts w:ascii="Arial" w:hAnsi="Arial" w:cs="Arial"/>
          <w:b/>
          <w:sz w:val="12"/>
          <w:szCs w:val="24"/>
          <w:lang w:val="en-US"/>
        </w:rPr>
      </w:pPr>
    </w:p>
    <w:p w14:paraId="7322E382" w14:textId="40917112" w:rsidR="00FC2669" w:rsidRPr="004D2B2E" w:rsidRDefault="00FC2669" w:rsidP="0098259F">
      <w:pPr>
        <w:keepNext/>
        <w:keepLines/>
        <w:pBdr>
          <w:top w:val="single" w:sz="4" w:space="1" w:color="auto"/>
        </w:pBdr>
        <w:spacing w:after="120"/>
        <w:outlineLvl w:val="0"/>
        <w:rPr>
          <w:rFonts w:ascii="Arial" w:hAnsi="Arial" w:cs="Arial"/>
          <w:b/>
          <w:sz w:val="32"/>
          <w:lang w:val="en-US"/>
        </w:rPr>
      </w:pPr>
      <w:r w:rsidRPr="004D2B2E">
        <w:rPr>
          <w:rFonts w:ascii="Arial" w:hAnsi="Arial" w:cs="Arial"/>
          <w:b/>
          <w:sz w:val="32"/>
          <w:lang w:val="en-US"/>
        </w:rPr>
        <w:t>Aged Care Quality and Safety Commission Rules 2018</w:t>
      </w:r>
    </w:p>
    <w:p w14:paraId="1C7ED50F" w14:textId="21202981" w:rsidR="00FC2669" w:rsidRPr="0055016D" w:rsidRDefault="00FC2669" w:rsidP="4FF58D27">
      <w:pPr>
        <w:spacing w:before="120" w:after="120"/>
        <w:rPr>
          <w:rFonts w:ascii="Arial" w:hAnsi="Arial" w:cs="Arial"/>
          <w:sz w:val="24"/>
          <w:szCs w:val="24"/>
          <w:lang w:val="en-US"/>
        </w:rPr>
      </w:pPr>
      <w:r w:rsidRPr="4FF58D27">
        <w:rPr>
          <w:rFonts w:ascii="Arial" w:hAnsi="Arial" w:cs="Arial"/>
          <w:sz w:val="24"/>
          <w:szCs w:val="24"/>
          <w:lang w:val="en-US"/>
        </w:rPr>
        <w:t>The Commission Rules define an assessment contact as any form of contact other than a site audit, review audit or a quality review between a regulatory official and the provider of the service for either or both of the following purposes:</w:t>
      </w:r>
    </w:p>
    <w:p w14:paraId="48C06A67" w14:textId="77777777" w:rsidR="00FC2669" w:rsidRPr="0055016D" w:rsidRDefault="00FC2669" w:rsidP="00065384">
      <w:pPr>
        <w:numPr>
          <w:ilvl w:val="0"/>
          <w:numId w:val="3"/>
        </w:numPr>
        <w:spacing w:before="120" w:after="120"/>
        <w:rPr>
          <w:rFonts w:ascii="Arial" w:hAnsi="Arial" w:cs="Arial"/>
          <w:sz w:val="24"/>
          <w:lang w:val="en-US"/>
        </w:rPr>
      </w:pPr>
      <w:r w:rsidRPr="0055016D">
        <w:rPr>
          <w:rFonts w:ascii="Arial" w:hAnsi="Arial" w:cs="Arial"/>
          <w:sz w:val="24"/>
          <w:lang w:val="en-US"/>
        </w:rPr>
        <w:t xml:space="preserve">to </w:t>
      </w:r>
      <w:r w:rsidRPr="00206E85">
        <w:rPr>
          <w:rFonts w:ascii="Arial" w:hAnsi="Arial" w:cs="Arial"/>
          <w:b/>
          <w:sz w:val="24"/>
          <w:lang w:val="en-US"/>
        </w:rPr>
        <w:t>assess the provider’s performance</w:t>
      </w:r>
      <w:r w:rsidRPr="0055016D">
        <w:rPr>
          <w:rFonts w:ascii="Arial" w:hAnsi="Arial" w:cs="Arial"/>
          <w:sz w:val="24"/>
          <w:lang w:val="en-US"/>
        </w:rPr>
        <w:t>, in relation to the service, against the Quality Standards</w:t>
      </w:r>
    </w:p>
    <w:p w14:paraId="18BED5F9" w14:textId="77777777" w:rsidR="00FC2669" w:rsidRPr="0055016D" w:rsidRDefault="00FC2669" w:rsidP="00065384">
      <w:pPr>
        <w:numPr>
          <w:ilvl w:val="0"/>
          <w:numId w:val="3"/>
        </w:numPr>
        <w:spacing w:before="120" w:after="240"/>
        <w:rPr>
          <w:rFonts w:ascii="Arial" w:hAnsi="Arial" w:cs="Arial"/>
          <w:sz w:val="24"/>
          <w:lang w:val="en-US"/>
        </w:rPr>
      </w:pPr>
      <w:r w:rsidRPr="0055016D">
        <w:rPr>
          <w:rFonts w:ascii="Arial" w:hAnsi="Arial" w:cs="Arial"/>
          <w:sz w:val="24"/>
          <w:lang w:val="en-US"/>
        </w:rPr>
        <w:t xml:space="preserve">to </w:t>
      </w:r>
      <w:r w:rsidRPr="00206E85">
        <w:rPr>
          <w:rFonts w:ascii="Arial" w:hAnsi="Arial" w:cs="Arial"/>
          <w:b/>
          <w:sz w:val="24"/>
          <w:lang w:val="en-US"/>
        </w:rPr>
        <w:t>monitor the quality of care and services</w:t>
      </w:r>
      <w:r w:rsidRPr="0055016D">
        <w:rPr>
          <w:rFonts w:ascii="Arial" w:hAnsi="Arial" w:cs="Arial"/>
          <w:sz w:val="24"/>
          <w:lang w:val="en-US"/>
        </w:rPr>
        <w:t xml:space="preserve"> provided by the provider through the service.</w:t>
      </w:r>
    </w:p>
    <w:p w14:paraId="5A123A3E" w14:textId="440220C8" w:rsidR="007457F4" w:rsidRPr="00760F2A" w:rsidRDefault="007457F4" w:rsidP="4FF58D27">
      <w:pPr>
        <w:spacing w:before="240" w:after="240"/>
        <w:rPr>
          <w:rFonts w:ascii="Arial" w:hAnsi="Arial" w:cs="Arial"/>
          <w:sz w:val="24"/>
          <w:szCs w:val="24"/>
        </w:rPr>
      </w:pPr>
      <w:r w:rsidRPr="4FF58D27">
        <w:rPr>
          <w:rFonts w:ascii="Arial" w:hAnsi="Arial" w:cs="Arial"/>
          <w:sz w:val="24"/>
          <w:szCs w:val="24"/>
        </w:rPr>
        <w:lastRenderedPageBreak/>
        <w:t xml:space="preserve">Assessment contacts are made by regulatory officials. Regulatory official means the Commissioner; a delegate of the Commissioner; or registered quality assessors. For further information on quality assessor registration, refer to </w:t>
      </w:r>
      <w:hyperlink r:id="rId13">
        <w:r w:rsidR="002356AC">
          <w:rPr>
            <w:rStyle w:val="Hyperlink"/>
            <w:rFonts w:ascii="Arial" w:hAnsi="Arial" w:cs="Arial"/>
            <w:sz w:val="24"/>
            <w:szCs w:val="24"/>
          </w:rPr>
          <w:t>RB 2020-10 Regulatory Bulletin on Quality Assessor Registration</w:t>
        </w:r>
      </w:hyperlink>
      <w:r w:rsidR="00BD76B5">
        <w:rPr>
          <w:rStyle w:val="FootnoteReference"/>
          <w:rFonts w:ascii="Arial" w:hAnsi="Arial" w:cs="Arial"/>
          <w:color w:val="0000FF" w:themeColor="hyperlink"/>
          <w:sz w:val="24"/>
          <w:szCs w:val="24"/>
          <w:u w:val="single"/>
        </w:rPr>
        <w:footnoteReference w:id="3"/>
      </w:r>
      <w:r w:rsidRPr="4FF58D27">
        <w:rPr>
          <w:rFonts w:ascii="Arial" w:hAnsi="Arial" w:cs="Arial"/>
          <w:sz w:val="24"/>
          <w:szCs w:val="24"/>
        </w:rPr>
        <w:t>.</w:t>
      </w:r>
    </w:p>
    <w:p w14:paraId="2D42B5A6" w14:textId="22D83B01" w:rsidR="00312077" w:rsidRDefault="00FC2669" w:rsidP="00760F2A">
      <w:pPr>
        <w:spacing w:before="120"/>
        <w:rPr>
          <w:rFonts w:ascii="Arial" w:hAnsi="Arial" w:cs="Arial"/>
          <w:sz w:val="24"/>
          <w:lang w:val="en-US"/>
        </w:rPr>
      </w:pPr>
      <w:r w:rsidRPr="0055016D">
        <w:rPr>
          <w:rFonts w:ascii="Arial" w:hAnsi="Arial" w:cs="Arial"/>
          <w:sz w:val="24"/>
          <w:lang w:val="en-US"/>
        </w:rPr>
        <w:t>The Commission Rules include provisions</w:t>
      </w:r>
      <w:r w:rsidR="00312077">
        <w:rPr>
          <w:rFonts w:ascii="Arial" w:hAnsi="Arial" w:cs="Arial"/>
          <w:sz w:val="24"/>
          <w:lang w:val="en-US"/>
        </w:rPr>
        <w:t>:</w:t>
      </w:r>
    </w:p>
    <w:p w14:paraId="3A0850C0" w14:textId="6E5E9D70" w:rsidR="000E2CF4" w:rsidRPr="00924367" w:rsidRDefault="00DE531C" w:rsidP="007E1AF0">
      <w:pPr>
        <w:pStyle w:val="ListParagraph"/>
        <w:numPr>
          <w:ilvl w:val="0"/>
          <w:numId w:val="17"/>
        </w:numPr>
        <w:spacing w:before="120"/>
        <w:ind w:hanging="357"/>
        <w:contextualSpacing w:val="0"/>
        <w:rPr>
          <w:rFonts w:ascii="Arial" w:hAnsi="Arial" w:cs="Arial"/>
          <w:sz w:val="24"/>
          <w:szCs w:val="24"/>
          <w:lang w:val="en-US"/>
        </w:rPr>
      </w:pPr>
      <w:r w:rsidRPr="272CB37B">
        <w:rPr>
          <w:rFonts w:ascii="Arial" w:hAnsi="Arial" w:cs="Arial"/>
          <w:sz w:val="24"/>
          <w:szCs w:val="24"/>
          <w:lang w:val="en-US"/>
        </w:rPr>
        <w:t>for</w:t>
      </w:r>
      <w:r w:rsidR="00D348F4" w:rsidRPr="272CB37B">
        <w:rPr>
          <w:rFonts w:ascii="Arial" w:hAnsi="Arial" w:cs="Arial"/>
          <w:sz w:val="24"/>
          <w:szCs w:val="24"/>
          <w:lang w:val="en-US"/>
        </w:rPr>
        <w:t xml:space="preserve"> </w:t>
      </w:r>
      <w:r w:rsidR="007048AD" w:rsidRPr="272CB37B">
        <w:rPr>
          <w:rFonts w:ascii="Arial" w:hAnsi="Arial" w:cs="Arial"/>
          <w:sz w:val="24"/>
          <w:szCs w:val="24"/>
          <w:lang w:val="en-US"/>
        </w:rPr>
        <w:t>inform</w:t>
      </w:r>
      <w:r w:rsidR="00DD2067" w:rsidRPr="272CB37B">
        <w:rPr>
          <w:rFonts w:ascii="Arial" w:hAnsi="Arial" w:cs="Arial"/>
          <w:sz w:val="24"/>
          <w:szCs w:val="24"/>
          <w:lang w:val="en-US"/>
        </w:rPr>
        <w:t>ing</w:t>
      </w:r>
      <w:r w:rsidRPr="272CB37B">
        <w:rPr>
          <w:rFonts w:ascii="Arial" w:hAnsi="Arial" w:cs="Arial"/>
          <w:sz w:val="24"/>
          <w:szCs w:val="24"/>
          <w:lang w:val="en-US"/>
        </w:rPr>
        <w:t xml:space="preserve"> </w:t>
      </w:r>
      <w:r w:rsidR="00FC2669" w:rsidRPr="272CB37B">
        <w:rPr>
          <w:rFonts w:ascii="Arial" w:hAnsi="Arial" w:cs="Arial"/>
          <w:sz w:val="24"/>
          <w:szCs w:val="24"/>
          <w:lang w:val="en-US"/>
        </w:rPr>
        <w:t xml:space="preserve">aged care consumers and their nominated representatives about an assessment contact </w:t>
      </w:r>
      <w:r w:rsidRPr="272CB37B">
        <w:rPr>
          <w:rFonts w:ascii="Arial" w:hAnsi="Arial" w:cs="Arial"/>
          <w:sz w:val="24"/>
          <w:szCs w:val="24"/>
          <w:lang w:val="en-US"/>
        </w:rPr>
        <w:t>that involves</w:t>
      </w:r>
      <w:r w:rsidR="00FC2669" w:rsidRPr="272CB37B">
        <w:rPr>
          <w:rFonts w:ascii="Arial" w:hAnsi="Arial" w:cs="Arial"/>
          <w:sz w:val="24"/>
          <w:szCs w:val="24"/>
          <w:lang w:val="en-US"/>
        </w:rPr>
        <w:t xml:space="preserve"> a visit to the premises</w:t>
      </w:r>
      <w:r w:rsidR="001A3F96" w:rsidRPr="272CB37B">
        <w:rPr>
          <w:rFonts w:ascii="Arial" w:hAnsi="Arial" w:cs="Arial"/>
          <w:sz w:val="24"/>
          <w:szCs w:val="24"/>
          <w:lang w:val="en-US"/>
        </w:rPr>
        <w:t xml:space="preserve">; </w:t>
      </w:r>
      <w:r w:rsidRPr="272CB37B">
        <w:rPr>
          <w:rFonts w:ascii="Arial" w:hAnsi="Arial" w:cs="Arial"/>
          <w:sz w:val="24"/>
          <w:szCs w:val="24"/>
          <w:lang w:val="en-US"/>
        </w:rPr>
        <w:t xml:space="preserve">this is done by displaying a poster in </w:t>
      </w:r>
      <w:r w:rsidR="00D24456" w:rsidRPr="272CB37B">
        <w:rPr>
          <w:rFonts w:ascii="Arial" w:hAnsi="Arial" w:cs="Arial"/>
          <w:sz w:val="24"/>
          <w:szCs w:val="24"/>
          <w:lang w:val="en-US"/>
        </w:rPr>
        <w:t xml:space="preserve">residential services </w:t>
      </w:r>
      <w:r w:rsidR="00C97E0B" w:rsidRPr="272CB37B">
        <w:rPr>
          <w:rFonts w:ascii="Arial" w:hAnsi="Arial" w:cs="Arial"/>
          <w:sz w:val="24"/>
          <w:szCs w:val="24"/>
          <w:lang w:val="en-US"/>
        </w:rPr>
        <w:t>and</w:t>
      </w:r>
      <w:r w:rsidR="00D24456" w:rsidRPr="272CB37B">
        <w:rPr>
          <w:rFonts w:ascii="Arial" w:hAnsi="Arial" w:cs="Arial"/>
          <w:sz w:val="24"/>
          <w:szCs w:val="24"/>
          <w:lang w:val="en-US"/>
        </w:rPr>
        <w:t>,</w:t>
      </w:r>
      <w:r w:rsidR="00C97E0B" w:rsidRPr="272CB37B">
        <w:rPr>
          <w:rFonts w:ascii="Arial" w:hAnsi="Arial" w:cs="Arial"/>
          <w:sz w:val="24"/>
          <w:szCs w:val="24"/>
          <w:lang w:val="en-US"/>
        </w:rPr>
        <w:t xml:space="preserve"> </w:t>
      </w:r>
      <w:r w:rsidR="00D24456" w:rsidRPr="272CB37B">
        <w:rPr>
          <w:rFonts w:ascii="Arial" w:hAnsi="Arial" w:cs="Arial"/>
          <w:sz w:val="24"/>
          <w:szCs w:val="24"/>
          <w:lang w:val="en-US"/>
        </w:rPr>
        <w:t xml:space="preserve">for home services, </w:t>
      </w:r>
      <w:r w:rsidRPr="272CB37B">
        <w:rPr>
          <w:rFonts w:ascii="Arial" w:hAnsi="Arial" w:cs="Arial"/>
          <w:sz w:val="24"/>
          <w:szCs w:val="24"/>
          <w:lang w:val="en-US"/>
        </w:rPr>
        <w:t xml:space="preserve">using </w:t>
      </w:r>
      <w:r w:rsidR="00C97E0B" w:rsidRPr="272CB37B">
        <w:rPr>
          <w:rFonts w:ascii="Arial" w:hAnsi="Arial" w:cs="Arial"/>
          <w:sz w:val="24"/>
          <w:szCs w:val="24"/>
          <w:lang w:val="en-US"/>
        </w:rPr>
        <w:t xml:space="preserve">a form of words to </w:t>
      </w:r>
      <w:r w:rsidRPr="272CB37B">
        <w:rPr>
          <w:rFonts w:ascii="Arial" w:hAnsi="Arial" w:cs="Arial"/>
          <w:sz w:val="24"/>
          <w:szCs w:val="24"/>
          <w:lang w:val="en-US"/>
        </w:rPr>
        <w:t>communicate with</w:t>
      </w:r>
      <w:r w:rsidR="00C97E0B" w:rsidRPr="272CB37B">
        <w:rPr>
          <w:rFonts w:ascii="Arial" w:hAnsi="Arial" w:cs="Arial"/>
          <w:sz w:val="24"/>
          <w:szCs w:val="24"/>
          <w:lang w:val="en-US"/>
        </w:rPr>
        <w:t xml:space="preserve"> consumers</w:t>
      </w:r>
      <w:r w:rsidR="00D76EDC" w:rsidRPr="272CB37B">
        <w:rPr>
          <w:rFonts w:ascii="Arial" w:hAnsi="Arial" w:cs="Arial"/>
          <w:sz w:val="24"/>
          <w:szCs w:val="24"/>
          <w:lang w:val="en-US"/>
        </w:rPr>
        <w:t xml:space="preserve"> and their representatives</w:t>
      </w:r>
      <w:r w:rsidR="009A102C" w:rsidRPr="272CB37B">
        <w:rPr>
          <w:rFonts w:ascii="Arial" w:hAnsi="Arial" w:cs="Arial"/>
          <w:sz w:val="24"/>
          <w:szCs w:val="24"/>
          <w:lang w:val="en-US"/>
        </w:rPr>
        <w:t xml:space="preserve"> </w:t>
      </w:r>
    </w:p>
    <w:p w14:paraId="748E8851" w14:textId="67E03C28" w:rsidR="000E2CF4" w:rsidRPr="00924367" w:rsidRDefault="00DE531C" w:rsidP="00924367">
      <w:pPr>
        <w:pStyle w:val="ListParagraph"/>
        <w:numPr>
          <w:ilvl w:val="0"/>
          <w:numId w:val="17"/>
        </w:numPr>
        <w:spacing w:before="120"/>
        <w:ind w:hanging="357"/>
        <w:contextualSpacing w:val="0"/>
        <w:rPr>
          <w:rFonts w:ascii="Arial" w:hAnsi="Arial" w:cs="Arial"/>
          <w:sz w:val="24"/>
          <w:szCs w:val="24"/>
          <w:lang w:val="en-US"/>
        </w:rPr>
      </w:pPr>
      <w:r w:rsidRPr="4FF58D27">
        <w:rPr>
          <w:rFonts w:ascii="Arial" w:hAnsi="Arial" w:cs="Arial"/>
          <w:sz w:val="24"/>
          <w:szCs w:val="24"/>
          <w:lang w:val="en-US"/>
        </w:rPr>
        <w:t>that give</w:t>
      </w:r>
      <w:r w:rsidR="00D348F4" w:rsidRPr="4FF58D27">
        <w:rPr>
          <w:rFonts w:ascii="Arial" w:hAnsi="Arial" w:cs="Arial"/>
          <w:sz w:val="24"/>
          <w:szCs w:val="24"/>
          <w:lang w:val="en-US"/>
        </w:rPr>
        <w:t xml:space="preserve"> regulatory officials</w:t>
      </w:r>
      <w:r w:rsidRPr="4FF58D27">
        <w:rPr>
          <w:rFonts w:ascii="Arial" w:hAnsi="Arial" w:cs="Arial"/>
          <w:sz w:val="24"/>
          <w:szCs w:val="24"/>
          <w:lang w:val="en-US"/>
        </w:rPr>
        <w:t xml:space="preserve"> the authority</w:t>
      </w:r>
      <w:r w:rsidR="00D348F4" w:rsidRPr="4FF58D27">
        <w:rPr>
          <w:rFonts w:ascii="Arial" w:hAnsi="Arial" w:cs="Arial"/>
          <w:sz w:val="24"/>
          <w:szCs w:val="24"/>
          <w:lang w:val="en-US"/>
        </w:rPr>
        <w:t xml:space="preserve"> </w:t>
      </w:r>
      <w:r w:rsidR="0068407F" w:rsidRPr="4FF58D27">
        <w:rPr>
          <w:rFonts w:ascii="Arial" w:hAnsi="Arial" w:cs="Arial"/>
          <w:sz w:val="24"/>
          <w:szCs w:val="24"/>
          <w:lang w:val="en-US"/>
        </w:rPr>
        <w:t>to</w:t>
      </w:r>
      <w:r w:rsidR="00FC2669" w:rsidRPr="4FF58D27">
        <w:rPr>
          <w:rFonts w:ascii="Arial" w:hAnsi="Arial" w:cs="Arial"/>
          <w:sz w:val="24"/>
          <w:szCs w:val="24"/>
          <w:lang w:val="en-US"/>
        </w:rPr>
        <w:t xml:space="preserve"> request </w:t>
      </w:r>
      <w:r w:rsidR="00DB13A6" w:rsidRPr="4FF58D27">
        <w:rPr>
          <w:rFonts w:ascii="Arial" w:hAnsi="Arial" w:cs="Arial"/>
          <w:sz w:val="24"/>
          <w:szCs w:val="24"/>
          <w:lang w:val="en-US"/>
        </w:rPr>
        <w:t xml:space="preserve">specified </w:t>
      </w:r>
      <w:r w:rsidR="00FC2669" w:rsidRPr="4FF58D27">
        <w:rPr>
          <w:rFonts w:ascii="Arial" w:hAnsi="Arial" w:cs="Arial"/>
          <w:sz w:val="24"/>
          <w:szCs w:val="24"/>
          <w:lang w:val="en-US"/>
        </w:rPr>
        <w:t>information or documents</w:t>
      </w:r>
      <w:r w:rsidR="00581D68" w:rsidRPr="4FF58D27">
        <w:rPr>
          <w:rFonts w:ascii="Arial" w:hAnsi="Arial" w:cs="Arial"/>
          <w:sz w:val="24"/>
          <w:szCs w:val="24"/>
          <w:lang w:val="en-US"/>
        </w:rPr>
        <w:t xml:space="preserve"> </w:t>
      </w:r>
      <w:r w:rsidR="003F52B5">
        <w:rPr>
          <w:rFonts w:ascii="Arial" w:hAnsi="Arial" w:cs="Arial"/>
          <w:sz w:val="24"/>
          <w:szCs w:val="24"/>
          <w:lang w:val="en-US"/>
        </w:rPr>
        <w:t xml:space="preserve">relating to the purpose of the </w:t>
      </w:r>
      <w:r w:rsidR="00FC2669" w:rsidRPr="2E81AC86">
        <w:rPr>
          <w:rFonts w:ascii="Arial" w:hAnsi="Arial" w:cs="Arial"/>
          <w:sz w:val="24"/>
          <w:szCs w:val="24"/>
          <w:lang w:val="en-US"/>
        </w:rPr>
        <w:t>assessment contact</w:t>
      </w:r>
      <w:r w:rsidR="00581D68" w:rsidRPr="2E81AC86">
        <w:rPr>
          <w:rFonts w:ascii="Arial" w:hAnsi="Arial" w:cs="Arial"/>
          <w:sz w:val="24"/>
          <w:szCs w:val="24"/>
          <w:lang w:val="en-US"/>
        </w:rPr>
        <w:t xml:space="preserve"> </w:t>
      </w:r>
      <w:r w:rsidR="006249B4" w:rsidRPr="2E81AC86">
        <w:rPr>
          <w:rFonts w:ascii="Arial" w:hAnsi="Arial" w:cs="Arial"/>
          <w:sz w:val="24"/>
          <w:szCs w:val="24"/>
          <w:lang w:val="en-US"/>
        </w:rPr>
        <w:t>where</w:t>
      </w:r>
      <w:r w:rsidR="006249B4" w:rsidRPr="4FF58D27">
        <w:rPr>
          <w:rFonts w:ascii="Arial" w:hAnsi="Arial" w:cs="Arial"/>
          <w:sz w:val="24"/>
          <w:szCs w:val="24"/>
          <w:lang w:val="en-US"/>
        </w:rPr>
        <w:t xml:space="preserve"> the assessment contact </w:t>
      </w:r>
      <w:r w:rsidRPr="4FF58D27">
        <w:rPr>
          <w:rFonts w:ascii="Arial" w:hAnsi="Arial" w:cs="Arial"/>
          <w:sz w:val="24"/>
          <w:szCs w:val="24"/>
          <w:lang w:val="en-US"/>
        </w:rPr>
        <w:t xml:space="preserve">does not involve a </w:t>
      </w:r>
      <w:r w:rsidR="006249B4" w:rsidRPr="4FF58D27">
        <w:rPr>
          <w:rFonts w:ascii="Arial" w:hAnsi="Arial" w:cs="Arial"/>
          <w:sz w:val="24"/>
          <w:szCs w:val="24"/>
          <w:lang w:val="en-US"/>
        </w:rPr>
        <w:t>visit to the premises</w:t>
      </w:r>
      <w:r w:rsidRPr="4FF58D27">
        <w:rPr>
          <w:rFonts w:ascii="Arial" w:hAnsi="Arial" w:cs="Arial"/>
          <w:sz w:val="24"/>
          <w:szCs w:val="24"/>
          <w:lang w:val="en-US"/>
        </w:rPr>
        <w:t xml:space="preserve">; a </w:t>
      </w:r>
      <w:r w:rsidRPr="00924367">
        <w:rPr>
          <w:rFonts w:ascii="Arial" w:hAnsi="Arial" w:cs="Arial"/>
          <w:sz w:val="24"/>
          <w:szCs w:val="24"/>
          <w:lang w:val="en-US"/>
        </w:rPr>
        <w:t>provider must comply with the request</w:t>
      </w:r>
      <w:r w:rsidR="009C7459" w:rsidRPr="4FF58D27">
        <w:rPr>
          <w:rFonts w:ascii="Arial" w:hAnsi="Arial" w:cs="Arial"/>
          <w:sz w:val="24"/>
          <w:szCs w:val="24"/>
          <w:lang w:val="en-US"/>
        </w:rPr>
        <w:t xml:space="preserve"> </w:t>
      </w:r>
      <w:r w:rsidR="00DB13A6" w:rsidRPr="4FF58D27">
        <w:rPr>
          <w:rFonts w:ascii="Arial" w:hAnsi="Arial" w:cs="Arial"/>
          <w:sz w:val="24"/>
          <w:szCs w:val="24"/>
          <w:lang w:val="en-US"/>
        </w:rPr>
        <w:t xml:space="preserve">within a specified </w:t>
      </w:r>
      <w:r w:rsidR="00F508F0" w:rsidRPr="4FF58D27">
        <w:rPr>
          <w:rFonts w:ascii="Arial" w:hAnsi="Arial" w:cs="Arial"/>
          <w:sz w:val="24"/>
          <w:szCs w:val="24"/>
          <w:lang w:val="en-US"/>
        </w:rPr>
        <w:t>time period</w:t>
      </w:r>
    </w:p>
    <w:p w14:paraId="6C238227" w14:textId="388E5CDA" w:rsidR="00FC2669" w:rsidRPr="00924367" w:rsidRDefault="008E1365" w:rsidP="00924367">
      <w:pPr>
        <w:pStyle w:val="ListParagraph"/>
        <w:numPr>
          <w:ilvl w:val="0"/>
          <w:numId w:val="17"/>
        </w:numPr>
        <w:spacing w:before="120"/>
        <w:ind w:hanging="357"/>
        <w:contextualSpacing w:val="0"/>
        <w:rPr>
          <w:rFonts w:ascii="Arial" w:hAnsi="Arial" w:cs="Arial"/>
          <w:sz w:val="24"/>
          <w:szCs w:val="24"/>
          <w:lang w:val="en-US"/>
        </w:rPr>
      </w:pPr>
      <w:r w:rsidRPr="272CB37B">
        <w:rPr>
          <w:rFonts w:ascii="Arial" w:hAnsi="Arial" w:cs="Arial"/>
          <w:sz w:val="24"/>
          <w:szCs w:val="24"/>
          <w:lang w:val="en-US"/>
        </w:rPr>
        <w:t xml:space="preserve">to </w:t>
      </w:r>
      <w:r w:rsidR="00FC2669" w:rsidRPr="272CB37B">
        <w:rPr>
          <w:rFonts w:ascii="Arial" w:hAnsi="Arial" w:cs="Arial"/>
          <w:sz w:val="24"/>
          <w:szCs w:val="24"/>
          <w:lang w:val="en-US"/>
        </w:rPr>
        <w:t xml:space="preserve">report </w:t>
      </w:r>
      <w:r w:rsidR="00F13991" w:rsidRPr="272CB37B">
        <w:rPr>
          <w:rFonts w:ascii="Arial" w:hAnsi="Arial" w:cs="Arial"/>
          <w:sz w:val="24"/>
          <w:szCs w:val="24"/>
          <w:lang w:val="en-US"/>
        </w:rPr>
        <w:t xml:space="preserve">on </w:t>
      </w:r>
      <w:r w:rsidR="00D74571" w:rsidRPr="272CB37B">
        <w:rPr>
          <w:rFonts w:ascii="Arial" w:hAnsi="Arial" w:cs="Arial"/>
          <w:sz w:val="24"/>
          <w:szCs w:val="24"/>
          <w:lang w:val="en-US"/>
        </w:rPr>
        <w:t xml:space="preserve">and publish </w:t>
      </w:r>
      <w:r w:rsidR="00F13991" w:rsidRPr="272CB37B">
        <w:rPr>
          <w:rFonts w:ascii="Arial" w:hAnsi="Arial" w:cs="Arial"/>
          <w:sz w:val="24"/>
          <w:szCs w:val="24"/>
          <w:lang w:val="en-US"/>
        </w:rPr>
        <w:t>the outcomes of</w:t>
      </w:r>
      <w:r w:rsidR="00FC2669" w:rsidRPr="272CB37B">
        <w:rPr>
          <w:rFonts w:ascii="Arial" w:hAnsi="Arial" w:cs="Arial"/>
          <w:sz w:val="24"/>
          <w:szCs w:val="24"/>
          <w:lang w:val="en-US"/>
        </w:rPr>
        <w:t xml:space="preserve"> a</w:t>
      </w:r>
      <w:r w:rsidR="00B10F3E" w:rsidRPr="272CB37B">
        <w:rPr>
          <w:rFonts w:ascii="Arial" w:hAnsi="Arial" w:cs="Arial"/>
          <w:sz w:val="24"/>
          <w:szCs w:val="24"/>
          <w:lang w:val="en-US"/>
        </w:rPr>
        <w:t xml:space="preserve"> performance</w:t>
      </w:r>
      <w:r w:rsidR="00FC2669" w:rsidRPr="272CB37B">
        <w:rPr>
          <w:rFonts w:ascii="Arial" w:hAnsi="Arial" w:cs="Arial"/>
          <w:sz w:val="24"/>
          <w:szCs w:val="24"/>
          <w:lang w:val="en-US"/>
        </w:rPr>
        <w:t xml:space="preserve"> assessment contact.</w:t>
      </w:r>
    </w:p>
    <w:p w14:paraId="61664A6B" w14:textId="4FF440CF" w:rsidR="00A0759E" w:rsidRPr="00404113" w:rsidRDefault="14F43232" w:rsidP="00404113">
      <w:pPr>
        <w:spacing w:before="120" w:after="240"/>
        <w:rPr>
          <w:sz w:val="24"/>
          <w:szCs w:val="24"/>
        </w:rPr>
      </w:pPr>
      <w:r w:rsidRPr="356C2F4B">
        <w:rPr>
          <w:rFonts w:ascii="Arial" w:hAnsi="Arial" w:cs="Arial"/>
          <w:sz w:val="24"/>
          <w:szCs w:val="24"/>
        </w:rPr>
        <w:t xml:space="preserve">An assessment contact may be made with a provider in relation to </w:t>
      </w:r>
      <w:r w:rsidR="2474A451" w:rsidRPr="13A0580E">
        <w:rPr>
          <w:rFonts w:ascii="Arial" w:hAnsi="Arial" w:cs="Arial"/>
          <w:sz w:val="24"/>
          <w:szCs w:val="24"/>
        </w:rPr>
        <w:t xml:space="preserve">a specific service or </w:t>
      </w:r>
      <w:r w:rsidRPr="356C2F4B">
        <w:rPr>
          <w:rFonts w:ascii="Arial" w:hAnsi="Arial" w:cs="Arial"/>
          <w:sz w:val="24"/>
          <w:szCs w:val="24"/>
        </w:rPr>
        <w:t xml:space="preserve">all </w:t>
      </w:r>
      <w:r w:rsidR="5020A6B6" w:rsidRPr="356C2F4B">
        <w:rPr>
          <w:rFonts w:ascii="Arial" w:hAnsi="Arial" w:cs="Arial"/>
          <w:sz w:val="24"/>
          <w:szCs w:val="24"/>
        </w:rPr>
        <w:t xml:space="preserve">its </w:t>
      </w:r>
      <w:r w:rsidRPr="356C2F4B">
        <w:rPr>
          <w:rFonts w:ascii="Arial" w:hAnsi="Arial" w:cs="Arial"/>
          <w:sz w:val="24"/>
          <w:szCs w:val="24"/>
        </w:rPr>
        <w:t xml:space="preserve">services. This means that the Commission </w:t>
      </w:r>
      <w:r w:rsidR="75CC0BF3" w:rsidRPr="356C2F4B">
        <w:rPr>
          <w:rFonts w:ascii="Arial" w:hAnsi="Arial" w:cs="Arial"/>
          <w:sz w:val="24"/>
          <w:szCs w:val="24"/>
        </w:rPr>
        <w:t>may</w:t>
      </w:r>
      <w:r w:rsidR="22EB94B4" w:rsidRPr="13A0580E">
        <w:rPr>
          <w:rFonts w:ascii="Arial" w:hAnsi="Arial" w:cs="Arial"/>
          <w:sz w:val="24"/>
          <w:szCs w:val="24"/>
        </w:rPr>
        <w:t xml:space="preserve">, </w:t>
      </w:r>
      <w:r w:rsidR="5CAB38C8" w:rsidRPr="13A0580E">
        <w:rPr>
          <w:rFonts w:ascii="Arial" w:hAnsi="Arial" w:cs="Arial"/>
          <w:sz w:val="24"/>
          <w:szCs w:val="24"/>
        </w:rPr>
        <w:t>through a single assessment contact,</w:t>
      </w:r>
      <w:r w:rsidR="75CC0BF3" w:rsidRPr="356C2F4B">
        <w:rPr>
          <w:rFonts w:ascii="Arial" w:hAnsi="Arial" w:cs="Arial"/>
          <w:sz w:val="24"/>
          <w:szCs w:val="24"/>
        </w:rPr>
        <w:t xml:space="preserve"> </w:t>
      </w:r>
      <w:r w:rsidRPr="356C2F4B">
        <w:rPr>
          <w:rFonts w:ascii="Arial" w:hAnsi="Arial" w:cs="Arial"/>
          <w:sz w:val="24"/>
          <w:szCs w:val="24"/>
        </w:rPr>
        <w:t xml:space="preserve">assess a provider’s performance against the Quality Standards or monitor quality of care and services in relation to all their home services and/or residential services. </w:t>
      </w:r>
    </w:p>
    <w:tbl>
      <w:tblPr>
        <w:tblStyle w:val="TableGrid"/>
        <w:tblW w:w="0" w:type="auto"/>
        <w:tblLook w:val="04A0" w:firstRow="1" w:lastRow="0" w:firstColumn="1" w:lastColumn="0" w:noHBand="0" w:noVBand="1"/>
      </w:tblPr>
      <w:tblGrid>
        <w:gridCol w:w="9628"/>
      </w:tblGrid>
      <w:tr w:rsidR="00A0759E" w14:paraId="760C9EC8" w14:textId="77777777" w:rsidTr="00A75DD9">
        <w:tc>
          <w:tcPr>
            <w:tcW w:w="9628" w:type="dxa"/>
            <w:shd w:val="clear" w:color="auto" w:fill="F2F2F2" w:themeFill="background1" w:themeFillShade="F2"/>
          </w:tcPr>
          <w:p w14:paraId="2C41DEC9" w14:textId="03C825A5" w:rsidR="00A0759E" w:rsidRPr="00853BFA" w:rsidRDefault="00A0759E" w:rsidP="00816401">
            <w:pPr>
              <w:spacing w:before="120" w:after="240"/>
              <w:rPr>
                <w:rFonts w:ascii="Arial" w:hAnsi="Arial" w:cs="Arial"/>
                <w:sz w:val="24"/>
                <w:szCs w:val="24"/>
              </w:rPr>
            </w:pPr>
            <w:r w:rsidRPr="272CB37B">
              <w:rPr>
                <w:rFonts w:ascii="Arial" w:hAnsi="Arial" w:cs="Arial"/>
                <w:sz w:val="24"/>
                <w:szCs w:val="24"/>
              </w:rPr>
              <w:t>For example, the Commission may make</w:t>
            </w:r>
            <w:r>
              <w:rPr>
                <w:rFonts w:ascii="Arial" w:hAnsi="Arial" w:cs="Arial"/>
                <w:sz w:val="24"/>
                <w:szCs w:val="24"/>
              </w:rPr>
              <w:t xml:space="preserve"> a</w:t>
            </w:r>
            <w:r w:rsidR="00B10F3E">
              <w:rPr>
                <w:rFonts w:ascii="Arial" w:hAnsi="Arial" w:cs="Arial"/>
                <w:sz w:val="24"/>
                <w:szCs w:val="24"/>
              </w:rPr>
              <w:t xml:space="preserve"> monitoring </w:t>
            </w:r>
            <w:r>
              <w:rPr>
                <w:rFonts w:ascii="Arial" w:hAnsi="Arial" w:cs="Arial"/>
                <w:sz w:val="24"/>
                <w:szCs w:val="24"/>
              </w:rPr>
              <w:t xml:space="preserve">assessment contact with a provider for the purpose of understanding </w:t>
            </w:r>
            <w:r w:rsidR="002049A9">
              <w:rPr>
                <w:rFonts w:ascii="Arial" w:hAnsi="Arial" w:cs="Arial"/>
                <w:sz w:val="24"/>
                <w:szCs w:val="24"/>
              </w:rPr>
              <w:t xml:space="preserve">how </w:t>
            </w:r>
            <w:r>
              <w:rPr>
                <w:rFonts w:ascii="Arial" w:hAnsi="Arial" w:cs="Arial"/>
                <w:sz w:val="24"/>
                <w:szCs w:val="24"/>
              </w:rPr>
              <w:t xml:space="preserve">they plan to provide safe, quality care at </w:t>
            </w:r>
            <w:r w:rsidR="7E20A4B4" w:rsidRPr="272CB37B">
              <w:rPr>
                <w:rFonts w:ascii="Arial" w:hAnsi="Arial" w:cs="Arial"/>
                <w:sz w:val="24"/>
                <w:szCs w:val="24"/>
              </w:rPr>
              <w:t xml:space="preserve">all </w:t>
            </w:r>
            <w:r>
              <w:rPr>
                <w:rFonts w:ascii="Arial" w:hAnsi="Arial" w:cs="Arial"/>
                <w:sz w:val="24"/>
                <w:szCs w:val="24"/>
              </w:rPr>
              <w:t>their services in the event of an outbreak. The provider may be requested to give to the Commission outbreak management plans for each of their residential services.</w:t>
            </w:r>
          </w:p>
        </w:tc>
      </w:tr>
    </w:tbl>
    <w:p w14:paraId="551443C5" w14:textId="54440EC5" w:rsidR="009F7BFA" w:rsidRDefault="4F1D2A58" w:rsidP="008E3ED9">
      <w:pPr>
        <w:pStyle w:val="Heading1"/>
        <w:pBdr>
          <w:top w:val="single" w:sz="4" w:space="1" w:color="auto"/>
        </w:pBdr>
        <w:rPr>
          <w:lang w:val="en-US"/>
        </w:rPr>
      </w:pPr>
      <w:r w:rsidRPr="0A2F1E50">
        <w:rPr>
          <w:lang w:val="en-US"/>
        </w:rPr>
        <w:t>Assessment contacts</w:t>
      </w:r>
    </w:p>
    <w:p w14:paraId="16869547" w14:textId="157441D5" w:rsidR="009F7BFA" w:rsidRPr="00895C85" w:rsidRDefault="1C8A3B3C" w:rsidP="272CB37B">
      <w:pPr>
        <w:spacing w:before="120" w:after="120"/>
        <w:rPr>
          <w:rFonts w:ascii="Arial" w:hAnsi="Arial" w:cs="Arial"/>
          <w:sz w:val="24"/>
          <w:szCs w:val="24"/>
          <w:lang w:val="en-US"/>
        </w:rPr>
      </w:pPr>
      <w:r w:rsidRPr="0A2F1E50">
        <w:rPr>
          <w:rFonts w:ascii="Arial" w:hAnsi="Arial" w:cs="Arial"/>
          <w:sz w:val="24"/>
          <w:szCs w:val="24"/>
          <w:lang w:val="en-US"/>
        </w:rPr>
        <w:t xml:space="preserve">The Commission uses </w:t>
      </w:r>
      <w:r w:rsidR="4F1D2A58" w:rsidRPr="0A2F1E50">
        <w:rPr>
          <w:rFonts w:ascii="Arial" w:hAnsi="Arial" w:cs="Arial"/>
          <w:sz w:val="24"/>
          <w:szCs w:val="24"/>
          <w:lang w:val="en-US"/>
        </w:rPr>
        <w:t>t</w:t>
      </w:r>
      <w:r w:rsidR="483F79DB" w:rsidRPr="0A2F1E50">
        <w:rPr>
          <w:rFonts w:ascii="Arial" w:hAnsi="Arial" w:cs="Arial"/>
          <w:sz w:val="24"/>
          <w:szCs w:val="24"/>
          <w:lang w:val="en-US"/>
        </w:rPr>
        <w:t>wo</w:t>
      </w:r>
      <w:r w:rsidR="4F1D2A58" w:rsidRPr="0A2F1E50">
        <w:rPr>
          <w:rFonts w:ascii="Arial" w:hAnsi="Arial" w:cs="Arial"/>
          <w:sz w:val="24"/>
          <w:szCs w:val="24"/>
          <w:lang w:val="en-US"/>
        </w:rPr>
        <w:t xml:space="preserve"> types of assessment contacts</w:t>
      </w:r>
      <w:r w:rsidRPr="0A2F1E50">
        <w:rPr>
          <w:rFonts w:ascii="Arial" w:hAnsi="Arial" w:cs="Arial"/>
          <w:sz w:val="24"/>
          <w:szCs w:val="24"/>
          <w:lang w:val="en-US"/>
        </w:rPr>
        <w:t xml:space="preserve"> for</w:t>
      </w:r>
      <w:r w:rsidR="236BBEB5" w:rsidRPr="0A2F1E50">
        <w:rPr>
          <w:rFonts w:ascii="Arial" w:hAnsi="Arial" w:cs="Arial"/>
          <w:sz w:val="24"/>
          <w:szCs w:val="24"/>
          <w:lang w:val="en-US"/>
        </w:rPr>
        <w:t xml:space="preserve"> different purposes</w:t>
      </w:r>
      <w:r w:rsidR="3B94F28A" w:rsidRPr="0A2F1E50">
        <w:rPr>
          <w:rFonts w:ascii="Arial" w:hAnsi="Arial" w:cs="Arial"/>
          <w:sz w:val="24"/>
          <w:szCs w:val="24"/>
          <w:lang w:val="en-US"/>
        </w:rPr>
        <w:t xml:space="preserve">, exercising </w:t>
      </w:r>
      <w:r w:rsidR="77E11C05" w:rsidRPr="0A2F1E50">
        <w:rPr>
          <w:rFonts w:ascii="Arial" w:hAnsi="Arial" w:cs="Arial"/>
          <w:sz w:val="24"/>
          <w:szCs w:val="24"/>
          <w:lang w:val="en-US"/>
        </w:rPr>
        <w:t>different legislative powers.</w:t>
      </w:r>
      <w:r w:rsidR="43165A11" w:rsidRPr="0A2F1E50">
        <w:rPr>
          <w:rFonts w:ascii="Arial" w:hAnsi="Arial" w:cs="Arial"/>
          <w:sz w:val="24"/>
          <w:szCs w:val="24"/>
          <w:lang w:val="en-US"/>
        </w:rPr>
        <w:t xml:space="preserve"> </w:t>
      </w:r>
      <w:r w:rsidR="72A48C2C" w:rsidRPr="0A2F1E50">
        <w:rPr>
          <w:rFonts w:ascii="Arial" w:hAnsi="Arial" w:cs="Arial"/>
          <w:sz w:val="24"/>
          <w:szCs w:val="24"/>
          <w:lang w:val="en-US"/>
        </w:rPr>
        <w:t>Performance a</w:t>
      </w:r>
      <w:r w:rsidR="59667514" w:rsidRPr="0A2F1E50">
        <w:rPr>
          <w:rFonts w:ascii="Arial" w:hAnsi="Arial" w:cs="Arial"/>
          <w:sz w:val="24"/>
          <w:szCs w:val="24"/>
          <w:lang w:val="en-US"/>
        </w:rPr>
        <w:t>ssessment contact</w:t>
      </w:r>
      <w:r w:rsidR="72A48C2C" w:rsidRPr="0A2F1E50">
        <w:rPr>
          <w:rFonts w:ascii="Arial" w:hAnsi="Arial" w:cs="Arial"/>
          <w:sz w:val="24"/>
          <w:szCs w:val="24"/>
          <w:lang w:val="en-US"/>
        </w:rPr>
        <w:t xml:space="preserve">s </w:t>
      </w:r>
      <w:r w:rsidR="59667514" w:rsidRPr="0A2F1E50">
        <w:rPr>
          <w:rFonts w:ascii="Arial" w:hAnsi="Arial" w:cs="Arial"/>
          <w:sz w:val="24"/>
          <w:szCs w:val="24"/>
          <w:lang w:val="en-US"/>
        </w:rPr>
        <w:t>are used to assess a provider’s performance against the Quality Standards</w:t>
      </w:r>
      <w:r w:rsidR="3B94F28A" w:rsidRPr="0A2F1E50">
        <w:rPr>
          <w:rFonts w:ascii="Arial" w:hAnsi="Arial" w:cs="Arial"/>
          <w:sz w:val="24"/>
          <w:szCs w:val="24"/>
          <w:lang w:val="en-US"/>
        </w:rPr>
        <w:t xml:space="preserve">. </w:t>
      </w:r>
      <w:r w:rsidR="156BD5E4" w:rsidRPr="0A2F1E50">
        <w:rPr>
          <w:rFonts w:ascii="Arial" w:hAnsi="Arial" w:cs="Arial"/>
          <w:sz w:val="24"/>
          <w:szCs w:val="24"/>
          <w:lang w:val="en-US"/>
        </w:rPr>
        <w:t>M</w:t>
      </w:r>
      <w:r w:rsidR="72A48C2C" w:rsidRPr="0A2F1E50">
        <w:rPr>
          <w:rFonts w:ascii="Arial" w:hAnsi="Arial" w:cs="Arial"/>
          <w:sz w:val="24"/>
          <w:szCs w:val="24"/>
          <w:lang w:val="en-US"/>
        </w:rPr>
        <w:t xml:space="preserve">onitoring </w:t>
      </w:r>
      <w:r w:rsidR="59667514" w:rsidRPr="0A2F1E50">
        <w:rPr>
          <w:rFonts w:ascii="Arial" w:hAnsi="Arial" w:cs="Arial"/>
          <w:sz w:val="24"/>
          <w:szCs w:val="24"/>
          <w:lang w:val="en-US"/>
        </w:rPr>
        <w:t>assessment contact</w:t>
      </w:r>
      <w:r w:rsidR="72A48C2C" w:rsidRPr="0A2F1E50">
        <w:rPr>
          <w:rFonts w:ascii="Arial" w:hAnsi="Arial" w:cs="Arial"/>
          <w:sz w:val="24"/>
          <w:szCs w:val="24"/>
          <w:lang w:val="en-US"/>
        </w:rPr>
        <w:t xml:space="preserve">s </w:t>
      </w:r>
      <w:r w:rsidR="2CEBB725" w:rsidRPr="0A2F1E50">
        <w:rPr>
          <w:rFonts w:ascii="Arial" w:hAnsi="Arial" w:cs="Arial"/>
          <w:sz w:val="24"/>
          <w:szCs w:val="24"/>
          <w:lang w:val="en-US"/>
        </w:rPr>
        <w:t xml:space="preserve">are used to </w:t>
      </w:r>
      <w:r w:rsidR="45153202" w:rsidRPr="0A2F1E50">
        <w:rPr>
          <w:rFonts w:ascii="Arial" w:hAnsi="Arial" w:cs="Arial"/>
          <w:sz w:val="24"/>
          <w:szCs w:val="24"/>
          <w:lang w:val="en-US"/>
        </w:rPr>
        <w:t>monitor the quality of care and services provided by the provider.</w:t>
      </w:r>
      <w:r w:rsidR="3B94F28A" w:rsidRPr="0A2F1E50">
        <w:rPr>
          <w:rFonts w:ascii="Arial" w:hAnsi="Arial" w:cs="Arial"/>
          <w:sz w:val="24"/>
          <w:szCs w:val="24"/>
          <w:lang w:val="en-US"/>
        </w:rPr>
        <w:t xml:space="preserve"> </w:t>
      </w:r>
    </w:p>
    <w:p w14:paraId="51F78597" w14:textId="1221DA3F" w:rsidR="009F7BFA" w:rsidRPr="00895C85" w:rsidRDefault="28500123" w:rsidP="272CB37B">
      <w:pPr>
        <w:spacing w:before="120" w:after="120"/>
        <w:rPr>
          <w:rFonts w:ascii="Arial" w:hAnsi="Arial" w:cs="Arial"/>
          <w:sz w:val="24"/>
          <w:szCs w:val="24"/>
          <w:lang w:val="en-US"/>
        </w:rPr>
      </w:pPr>
      <w:r w:rsidRPr="44016C1B">
        <w:rPr>
          <w:rFonts w:ascii="Arial" w:hAnsi="Arial" w:cs="Arial"/>
          <w:sz w:val="24"/>
          <w:szCs w:val="24"/>
          <w:lang w:val="en-US"/>
        </w:rPr>
        <w:t xml:space="preserve">Information obtained through performance and/or monitoring assessment contacts gives the Commission valuable regulatory intelligence, informs risk profiling of providers and enables trends </w:t>
      </w:r>
      <w:r w:rsidR="6A6ACBA6" w:rsidRPr="44016C1B">
        <w:rPr>
          <w:rFonts w:ascii="Arial" w:hAnsi="Arial" w:cs="Arial"/>
          <w:sz w:val="24"/>
          <w:szCs w:val="24"/>
        </w:rPr>
        <w:t xml:space="preserve">in performance against the </w:t>
      </w:r>
      <w:r w:rsidR="19427050" w:rsidRPr="44016C1B">
        <w:rPr>
          <w:rFonts w:ascii="Arial" w:hAnsi="Arial" w:cs="Arial"/>
          <w:sz w:val="24"/>
          <w:szCs w:val="24"/>
        </w:rPr>
        <w:t xml:space="preserve">Quality </w:t>
      </w:r>
      <w:r w:rsidR="6A6ACBA6" w:rsidRPr="44016C1B">
        <w:rPr>
          <w:rFonts w:ascii="Arial" w:hAnsi="Arial" w:cs="Arial"/>
          <w:sz w:val="24"/>
          <w:szCs w:val="24"/>
        </w:rPr>
        <w:t xml:space="preserve">Standards </w:t>
      </w:r>
      <w:r w:rsidRPr="44016C1B">
        <w:rPr>
          <w:rFonts w:ascii="Arial" w:hAnsi="Arial" w:cs="Arial"/>
          <w:sz w:val="24"/>
          <w:szCs w:val="24"/>
          <w:lang w:val="en-US"/>
        </w:rPr>
        <w:t>to be identified over time. Information obtained may also be used by the Commission in relation to its other functions.</w:t>
      </w:r>
    </w:p>
    <w:p w14:paraId="6311CFD2" w14:textId="24C6E52C" w:rsidR="00556F47" w:rsidRPr="001B37CE" w:rsidRDefault="00B10F3E" w:rsidP="00895C85">
      <w:pPr>
        <w:pStyle w:val="Heading2"/>
      </w:pPr>
      <w:r>
        <w:lastRenderedPageBreak/>
        <w:t>Performance a</w:t>
      </w:r>
      <w:r w:rsidR="00556F47" w:rsidRPr="001B37CE">
        <w:t>ssessment contacts</w:t>
      </w:r>
    </w:p>
    <w:p w14:paraId="3A5C2D06" w14:textId="7D527C4F" w:rsidR="004F660A" w:rsidRDefault="00A5617E" w:rsidP="00A5617E">
      <w:pPr>
        <w:spacing w:before="120" w:after="120"/>
        <w:rPr>
          <w:rFonts w:ascii="Arial" w:hAnsi="Arial" w:cs="Arial"/>
          <w:b/>
          <w:sz w:val="24"/>
          <w:lang w:val="en-US"/>
        </w:rPr>
      </w:pPr>
      <w:r>
        <w:rPr>
          <w:rFonts w:ascii="Arial" w:hAnsi="Arial" w:cs="Arial"/>
          <w:sz w:val="24"/>
          <w:lang w:val="en-US"/>
        </w:rPr>
        <w:t xml:space="preserve">Assessment contacts </w:t>
      </w:r>
      <w:r w:rsidR="005F2402">
        <w:rPr>
          <w:rFonts w:ascii="Arial" w:hAnsi="Arial" w:cs="Arial"/>
          <w:sz w:val="24"/>
          <w:lang w:val="en-US"/>
        </w:rPr>
        <w:t xml:space="preserve">conducted </w:t>
      </w:r>
      <w:r>
        <w:rPr>
          <w:rFonts w:ascii="Arial" w:hAnsi="Arial" w:cs="Arial"/>
          <w:sz w:val="24"/>
          <w:lang w:val="en-US"/>
        </w:rPr>
        <w:t>for the purpose of</w:t>
      </w:r>
      <w:r w:rsidR="00FC2669" w:rsidRPr="0055016D">
        <w:rPr>
          <w:rFonts w:ascii="Arial" w:hAnsi="Arial" w:cs="Arial"/>
          <w:sz w:val="24"/>
          <w:lang w:val="en-US"/>
        </w:rPr>
        <w:t xml:space="preserve"> </w:t>
      </w:r>
      <w:r w:rsidR="00FC2669" w:rsidRPr="00A5617E">
        <w:rPr>
          <w:rFonts w:ascii="Arial" w:hAnsi="Arial" w:cs="Arial"/>
          <w:sz w:val="24"/>
          <w:lang w:val="en-US"/>
        </w:rPr>
        <w:t>assess</w:t>
      </w:r>
      <w:r>
        <w:rPr>
          <w:rFonts w:ascii="Arial" w:hAnsi="Arial" w:cs="Arial"/>
          <w:sz w:val="24"/>
          <w:lang w:val="en-US"/>
        </w:rPr>
        <w:t>ing</w:t>
      </w:r>
      <w:r w:rsidR="00FC2669" w:rsidRPr="0055016D">
        <w:rPr>
          <w:rFonts w:ascii="Arial" w:hAnsi="Arial" w:cs="Arial"/>
          <w:sz w:val="24"/>
          <w:lang w:val="en-US"/>
        </w:rPr>
        <w:t xml:space="preserve"> the provider’s performance, in relation to the service, against the </w:t>
      </w:r>
      <w:r w:rsidR="00FC2669" w:rsidRPr="0055016D">
        <w:rPr>
          <w:rFonts w:ascii="Arial" w:hAnsi="Arial" w:cs="Arial"/>
          <w:sz w:val="24"/>
        </w:rPr>
        <w:t>Quality Standards</w:t>
      </w:r>
      <w:r>
        <w:rPr>
          <w:rFonts w:ascii="Arial" w:hAnsi="Arial" w:cs="Arial"/>
          <w:sz w:val="24"/>
        </w:rPr>
        <w:t xml:space="preserve"> </w:t>
      </w:r>
      <w:r>
        <w:rPr>
          <w:rFonts w:ascii="Arial" w:hAnsi="Arial" w:cs="Arial"/>
          <w:sz w:val="24"/>
          <w:lang w:val="en-US"/>
        </w:rPr>
        <w:t xml:space="preserve">are referred to as </w:t>
      </w:r>
      <w:r w:rsidR="00B10F3E" w:rsidRPr="001B37CE">
        <w:rPr>
          <w:rFonts w:ascii="Arial" w:hAnsi="Arial" w:cs="Arial"/>
          <w:b/>
          <w:sz w:val="24"/>
          <w:lang w:val="en-US"/>
        </w:rPr>
        <w:t>performance</w:t>
      </w:r>
      <w:r w:rsidR="00B10F3E">
        <w:rPr>
          <w:rFonts w:ascii="Arial" w:hAnsi="Arial" w:cs="Arial"/>
          <w:sz w:val="24"/>
          <w:lang w:val="en-US"/>
        </w:rPr>
        <w:t xml:space="preserve"> </w:t>
      </w:r>
      <w:r w:rsidRPr="00C458E2">
        <w:rPr>
          <w:rFonts w:ascii="Arial" w:hAnsi="Arial" w:cs="Arial"/>
          <w:b/>
          <w:sz w:val="24"/>
          <w:lang w:val="en-US"/>
        </w:rPr>
        <w:t>assessment contacts</w:t>
      </w:r>
      <w:r>
        <w:rPr>
          <w:rFonts w:ascii="Arial" w:hAnsi="Arial" w:cs="Arial"/>
          <w:b/>
          <w:sz w:val="24"/>
          <w:lang w:val="en-US"/>
        </w:rPr>
        <w:t xml:space="preserve">. </w:t>
      </w:r>
    </w:p>
    <w:p w14:paraId="23888B0C" w14:textId="40839652" w:rsidR="001D45BE" w:rsidRDefault="24F04FF5" w:rsidP="0A2F1E50">
      <w:pPr>
        <w:spacing w:before="120" w:after="120"/>
        <w:rPr>
          <w:b/>
          <w:bCs/>
          <w:color w:val="000000"/>
          <w:sz w:val="24"/>
          <w:szCs w:val="24"/>
          <w:shd w:val="clear" w:color="auto" w:fill="FFFFFF"/>
        </w:rPr>
      </w:pPr>
      <w:r w:rsidRPr="0A2F1E50">
        <w:rPr>
          <w:rFonts w:ascii="Arial" w:hAnsi="Arial" w:cs="Arial"/>
          <w:sz w:val="24"/>
          <w:szCs w:val="24"/>
          <w:lang w:val="en-US"/>
        </w:rPr>
        <w:t>Performance a</w:t>
      </w:r>
      <w:r w:rsidR="3143C161" w:rsidRPr="0A2F1E50" w:rsidDel="008A7FE1">
        <w:rPr>
          <w:rFonts w:ascii="Arial" w:hAnsi="Arial" w:cs="Arial"/>
          <w:sz w:val="24"/>
          <w:szCs w:val="24"/>
          <w:lang w:val="en-US"/>
        </w:rPr>
        <w:t xml:space="preserve">ssessment contacts are undertaken by </w:t>
      </w:r>
      <w:r w:rsidR="04A2160E" w:rsidRPr="0A2F1E50" w:rsidDel="008A7FE1">
        <w:rPr>
          <w:rFonts w:ascii="Arial" w:hAnsi="Arial" w:cs="Arial"/>
          <w:sz w:val="24"/>
          <w:szCs w:val="24"/>
          <w:lang w:val="en-US"/>
        </w:rPr>
        <w:t>Assessment Teams; these teams consist</w:t>
      </w:r>
      <w:r w:rsidR="3310897C" w:rsidRPr="0A2F1E50" w:rsidDel="008A7FE1">
        <w:rPr>
          <w:rFonts w:ascii="Arial" w:hAnsi="Arial" w:cs="Arial"/>
          <w:sz w:val="24"/>
          <w:szCs w:val="24"/>
          <w:lang w:val="en-US"/>
        </w:rPr>
        <w:t xml:space="preserve"> of </w:t>
      </w:r>
      <w:r w:rsidR="3143C161" w:rsidRPr="0A2F1E50" w:rsidDel="008A7FE1">
        <w:rPr>
          <w:rFonts w:ascii="Arial" w:hAnsi="Arial" w:cs="Arial"/>
          <w:sz w:val="24"/>
          <w:szCs w:val="24"/>
          <w:lang w:val="en-US"/>
        </w:rPr>
        <w:t>regulatory officials who are registered quality assessors.</w:t>
      </w:r>
      <w:r w:rsidR="3143C161" w:rsidRPr="0A2F1E50">
        <w:rPr>
          <w:b/>
          <w:bCs/>
          <w:color w:val="000000"/>
          <w:sz w:val="24"/>
          <w:szCs w:val="24"/>
          <w:shd w:val="clear" w:color="auto" w:fill="FFFFFF"/>
        </w:rPr>
        <w:t xml:space="preserve"> </w:t>
      </w:r>
    </w:p>
    <w:p w14:paraId="3D5EA606" w14:textId="738D102C" w:rsidR="00FC2669" w:rsidRPr="0055016D" w:rsidRDefault="00A5617E" w:rsidP="00A5617E">
      <w:pPr>
        <w:spacing w:before="120" w:after="120"/>
        <w:rPr>
          <w:rFonts w:ascii="Arial" w:hAnsi="Arial" w:cs="Arial"/>
          <w:sz w:val="24"/>
        </w:rPr>
      </w:pPr>
      <w:r w:rsidRPr="00C458E2">
        <w:rPr>
          <w:rFonts w:ascii="Arial" w:hAnsi="Arial" w:cs="Arial"/>
          <w:sz w:val="24"/>
          <w:lang w:val="en-US"/>
        </w:rPr>
        <w:t>The</w:t>
      </w:r>
      <w:r w:rsidR="009A5DF5">
        <w:rPr>
          <w:rFonts w:ascii="Arial" w:hAnsi="Arial" w:cs="Arial"/>
          <w:sz w:val="24"/>
          <w:lang w:val="en-US"/>
        </w:rPr>
        <w:t xml:space="preserve"> Commission may make </w:t>
      </w:r>
      <w:r w:rsidR="00AC57DD">
        <w:rPr>
          <w:rFonts w:ascii="Arial" w:hAnsi="Arial" w:cs="Arial"/>
          <w:sz w:val="24"/>
          <w:lang w:val="en-US"/>
        </w:rPr>
        <w:t>a</w:t>
      </w:r>
      <w:r w:rsidR="00B10F3E">
        <w:rPr>
          <w:rFonts w:ascii="Arial" w:hAnsi="Arial" w:cs="Arial"/>
          <w:sz w:val="24"/>
          <w:lang w:val="en-US"/>
        </w:rPr>
        <w:t xml:space="preserve"> performance </w:t>
      </w:r>
      <w:r w:rsidRPr="00C458E2">
        <w:rPr>
          <w:rFonts w:ascii="Arial" w:hAnsi="Arial" w:cs="Arial"/>
          <w:sz w:val="24"/>
          <w:lang w:val="en-US"/>
        </w:rPr>
        <w:t>assessment contact</w:t>
      </w:r>
      <w:r w:rsidR="00FC2669" w:rsidRPr="00A5617E">
        <w:rPr>
          <w:rFonts w:ascii="Arial" w:hAnsi="Arial" w:cs="Arial"/>
          <w:sz w:val="24"/>
        </w:rPr>
        <w:t>:</w:t>
      </w:r>
      <w:r w:rsidR="00FC2669" w:rsidRPr="0055016D">
        <w:rPr>
          <w:rFonts w:ascii="Arial" w:hAnsi="Arial" w:cs="Arial"/>
          <w:sz w:val="24"/>
        </w:rPr>
        <w:t xml:space="preserve"> </w:t>
      </w:r>
    </w:p>
    <w:p w14:paraId="60B306C9" w14:textId="1C28F16D" w:rsidR="00FC2669" w:rsidRPr="00924367" w:rsidRDefault="009A5DF5" w:rsidP="44016C1B">
      <w:pPr>
        <w:pStyle w:val="ListParagraph"/>
        <w:numPr>
          <w:ilvl w:val="0"/>
          <w:numId w:val="17"/>
        </w:numPr>
        <w:spacing w:before="120"/>
        <w:ind w:hanging="357"/>
        <w:contextualSpacing w:val="0"/>
        <w:rPr>
          <w:rFonts w:ascii="Arial" w:hAnsi="Arial" w:cs="Arial"/>
          <w:sz w:val="24"/>
          <w:szCs w:val="24"/>
          <w:lang w:val="en-US"/>
        </w:rPr>
      </w:pPr>
      <w:r w:rsidRPr="44016C1B">
        <w:rPr>
          <w:rFonts w:ascii="Arial" w:hAnsi="Arial" w:cs="Arial"/>
          <w:sz w:val="24"/>
          <w:szCs w:val="24"/>
          <w:lang w:val="en-US"/>
        </w:rPr>
        <w:t>wher</w:t>
      </w:r>
      <w:r w:rsidR="008A7FE1" w:rsidRPr="44016C1B">
        <w:rPr>
          <w:rFonts w:ascii="Arial" w:hAnsi="Arial" w:cs="Arial"/>
          <w:sz w:val="24"/>
          <w:szCs w:val="24"/>
          <w:lang w:val="en-US"/>
        </w:rPr>
        <w:t>e</w:t>
      </w:r>
      <w:r w:rsidR="00FC2669" w:rsidRPr="44016C1B">
        <w:rPr>
          <w:rFonts w:ascii="Arial" w:hAnsi="Arial" w:cs="Arial"/>
          <w:sz w:val="24"/>
          <w:szCs w:val="24"/>
          <w:lang w:val="en-US"/>
        </w:rPr>
        <w:t xml:space="preserve"> information or regulatory intelligence about the service or provider</w:t>
      </w:r>
      <w:r w:rsidR="007410CC" w:rsidRPr="44016C1B">
        <w:rPr>
          <w:rFonts w:ascii="Arial" w:hAnsi="Arial" w:cs="Arial"/>
          <w:sz w:val="24"/>
          <w:szCs w:val="24"/>
          <w:lang w:val="en-US"/>
        </w:rPr>
        <w:t xml:space="preserve"> identifies risk of harm to consumers or issues with the quality of care and services</w:t>
      </w:r>
      <w:r w:rsidR="00FC2669" w:rsidRPr="44016C1B">
        <w:rPr>
          <w:rFonts w:ascii="Arial" w:hAnsi="Arial" w:cs="Arial"/>
          <w:sz w:val="24"/>
          <w:szCs w:val="24"/>
          <w:lang w:val="en-US"/>
        </w:rPr>
        <w:t xml:space="preserve">, for example, </w:t>
      </w:r>
      <w:r w:rsidR="005D6A6C" w:rsidRPr="44016C1B">
        <w:rPr>
          <w:rFonts w:ascii="Arial" w:hAnsi="Arial" w:cs="Arial"/>
          <w:sz w:val="24"/>
          <w:szCs w:val="24"/>
          <w:lang w:val="en-US"/>
        </w:rPr>
        <w:t xml:space="preserve">information from consumers or their representatives, </w:t>
      </w:r>
      <w:r w:rsidR="00FC2669" w:rsidRPr="44016C1B">
        <w:rPr>
          <w:rFonts w:ascii="Arial" w:hAnsi="Arial" w:cs="Arial"/>
          <w:sz w:val="24"/>
          <w:szCs w:val="24"/>
          <w:lang w:val="en-US"/>
        </w:rPr>
        <w:t xml:space="preserve">complaints or </w:t>
      </w:r>
      <w:r w:rsidR="003063DB" w:rsidRPr="44016C1B">
        <w:rPr>
          <w:rFonts w:ascii="Arial" w:hAnsi="Arial" w:cs="Arial"/>
          <w:sz w:val="24"/>
          <w:szCs w:val="24"/>
          <w:lang w:val="en-US"/>
        </w:rPr>
        <w:t>serious incident notices under the Serious Incident Response Scheme</w:t>
      </w:r>
      <w:r w:rsidR="00FC2669" w:rsidRPr="44016C1B">
        <w:rPr>
          <w:rFonts w:ascii="Arial" w:hAnsi="Arial" w:cs="Arial"/>
          <w:sz w:val="24"/>
          <w:szCs w:val="24"/>
          <w:lang w:val="en-US"/>
        </w:rPr>
        <w:t xml:space="preserve"> </w:t>
      </w:r>
    </w:p>
    <w:p w14:paraId="2D977A0E" w14:textId="4CCA9760" w:rsidR="00FC2669" w:rsidRPr="00924367" w:rsidRDefault="0749B383" w:rsidP="44016C1B">
      <w:pPr>
        <w:pStyle w:val="ListParagraph"/>
        <w:numPr>
          <w:ilvl w:val="0"/>
          <w:numId w:val="17"/>
        </w:numPr>
        <w:spacing w:before="120"/>
        <w:ind w:hanging="357"/>
        <w:contextualSpacing w:val="0"/>
        <w:rPr>
          <w:rFonts w:ascii="Arial" w:hAnsi="Arial" w:cs="Arial"/>
          <w:sz w:val="24"/>
          <w:szCs w:val="24"/>
          <w:lang w:val="en-US"/>
        </w:rPr>
      </w:pPr>
      <w:r w:rsidRPr="44016C1B">
        <w:rPr>
          <w:rFonts w:ascii="Arial" w:hAnsi="Arial" w:cs="Arial"/>
          <w:sz w:val="24"/>
          <w:szCs w:val="24"/>
          <w:lang w:val="en-US"/>
        </w:rPr>
        <w:t>to determine a provider</w:t>
      </w:r>
      <w:r w:rsidR="6E1DB2E7" w:rsidRPr="44016C1B">
        <w:rPr>
          <w:rFonts w:ascii="Arial" w:hAnsi="Arial" w:cs="Arial"/>
          <w:sz w:val="24"/>
          <w:szCs w:val="24"/>
          <w:lang w:val="en-US"/>
        </w:rPr>
        <w:t>’s</w:t>
      </w:r>
      <w:r w:rsidRPr="44016C1B">
        <w:rPr>
          <w:rFonts w:ascii="Arial" w:hAnsi="Arial" w:cs="Arial"/>
          <w:sz w:val="24"/>
          <w:szCs w:val="24"/>
          <w:lang w:val="en-US"/>
        </w:rPr>
        <w:t xml:space="preserve"> </w:t>
      </w:r>
      <w:r w:rsidR="6E1DB2E7" w:rsidRPr="44016C1B">
        <w:rPr>
          <w:rFonts w:ascii="Arial" w:hAnsi="Arial" w:cs="Arial"/>
          <w:sz w:val="24"/>
          <w:szCs w:val="24"/>
          <w:lang w:val="en-US"/>
        </w:rPr>
        <w:t>compliance</w:t>
      </w:r>
      <w:r w:rsidR="5C9E2E5B" w:rsidRPr="44016C1B">
        <w:rPr>
          <w:rFonts w:ascii="Arial" w:hAnsi="Arial" w:cs="Arial"/>
          <w:sz w:val="24"/>
          <w:szCs w:val="24"/>
          <w:lang w:val="en-US"/>
        </w:rPr>
        <w:t xml:space="preserve"> </w:t>
      </w:r>
      <w:r w:rsidR="6405FDE9" w:rsidRPr="44016C1B">
        <w:rPr>
          <w:rFonts w:ascii="Arial" w:hAnsi="Arial" w:cs="Arial"/>
          <w:sz w:val="24"/>
          <w:szCs w:val="24"/>
          <w:lang w:val="en-US"/>
        </w:rPr>
        <w:t>with the Quality Standards</w:t>
      </w:r>
      <w:r w:rsidR="73E51AD1" w:rsidRPr="44016C1B">
        <w:rPr>
          <w:rFonts w:ascii="Arial" w:hAnsi="Arial" w:cs="Arial"/>
          <w:sz w:val="24"/>
          <w:szCs w:val="24"/>
          <w:lang w:val="en-US"/>
        </w:rPr>
        <w:t>, i</w:t>
      </w:r>
      <w:r w:rsidR="275FA435" w:rsidRPr="44016C1B">
        <w:rPr>
          <w:rFonts w:ascii="Arial" w:hAnsi="Arial" w:cs="Arial"/>
          <w:sz w:val="24"/>
          <w:szCs w:val="24"/>
          <w:lang w:val="en-US"/>
        </w:rPr>
        <w:t>ncluding whether</w:t>
      </w:r>
      <w:r w:rsidRPr="44016C1B">
        <w:rPr>
          <w:rFonts w:ascii="Arial" w:hAnsi="Arial" w:cs="Arial"/>
          <w:sz w:val="24"/>
          <w:szCs w:val="24"/>
          <w:lang w:val="en-US"/>
        </w:rPr>
        <w:t xml:space="preserve"> necessary improvements </w:t>
      </w:r>
      <w:r w:rsidR="275FA435" w:rsidRPr="44016C1B">
        <w:rPr>
          <w:rFonts w:ascii="Arial" w:hAnsi="Arial" w:cs="Arial"/>
          <w:sz w:val="24"/>
          <w:szCs w:val="24"/>
          <w:lang w:val="en-US"/>
        </w:rPr>
        <w:t xml:space="preserve">have been made to ensure </w:t>
      </w:r>
      <w:r w:rsidRPr="44016C1B">
        <w:rPr>
          <w:rFonts w:ascii="Arial" w:hAnsi="Arial" w:cs="Arial"/>
          <w:sz w:val="24"/>
          <w:szCs w:val="24"/>
          <w:lang w:val="en-US"/>
        </w:rPr>
        <w:t xml:space="preserve">compliance with the Quality Standards </w:t>
      </w:r>
    </w:p>
    <w:p w14:paraId="4F182642" w14:textId="7925D3A5" w:rsidR="00FC2669" w:rsidRPr="00924367" w:rsidRDefault="00D14166" w:rsidP="272CB37B">
      <w:pPr>
        <w:pStyle w:val="ListParagraph"/>
        <w:numPr>
          <w:ilvl w:val="0"/>
          <w:numId w:val="17"/>
        </w:numPr>
        <w:spacing w:before="120"/>
        <w:ind w:hanging="357"/>
        <w:contextualSpacing w:val="0"/>
        <w:rPr>
          <w:rFonts w:ascii="Arial" w:hAnsi="Arial" w:cs="Arial"/>
          <w:sz w:val="24"/>
          <w:szCs w:val="24"/>
          <w:lang w:val="en-US"/>
        </w:rPr>
      </w:pPr>
      <w:r w:rsidRPr="272CB37B">
        <w:rPr>
          <w:rFonts w:ascii="Arial" w:hAnsi="Arial" w:cs="Arial"/>
          <w:sz w:val="24"/>
          <w:szCs w:val="24"/>
          <w:lang w:val="en-US"/>
        </w:rPr>
        <w:t>as part</w:t>
      </w:r>
      <w:r w:rsidR="00FC2669" w:rsidRPr="272CB37B">
        <w:rPr>
          <w:rFonts w:ascii="Arial" w:hAnsi="Arial" w:cs="Arial"/>
          <w:sz w:val="24"/>
          <w:szCs w:val="24"/>
          <w:lang w:val="en-US"/>
        </w:rPr>
        <w:t xml:space="preserve"> of a regulatory campaign to address systemic risks prevalent at sector level.</w:t>
      </w:r>
    </w:p>
    <w:p w14:paraId="7CF35C59" w14:textId="4EC79649" w:rsidR="00C9706F" w:rsidRPr="009E445C" w:rsidRDefault="00E76A92" w:rsidP="004F660A">
      <w:pPr>
        <w:pStyle w:val="Heading1"/>
        <w:rPr>
          <w:rFonts w:ascii="Fira Sans" w:hAnsi="Fira Sans"/>
          <w:b w:val="0"/>
          <w:color w:val="313131"/>
        </w:rPr>
      </w:pPr>
      <w:r w:rsidRPr="009E445C">
        <w:rPr>
          <w:b w:val="0"/>
          <w:color w:val="000000"/>
          <w:sz w:val="24"/>
          <w:szCs w:val="24"/>
          <w:shd w:val="clear" w:color="auto" w:fill="FFFFFF"/>
        </w:rPr>
        <w:t>The assessment methodology used by quality assessors when undertaking performance assessments</w:t>
      </w:r>
      <w:r w:rsidR="008A7FE1">
        <w:rPr>
          <w:b w:val="0"/>
          <w:color w:val="000000"/>
          <w:sz w:val="24"/>
          <w:szCs w:val="24"/>
          <w:shd w:val="clear" w:color="auto" w:fill="FFFFFF"/>
        </w:rPr>
        <w:t>, including the reporting requirements</w:t>
      </w:r>
      <w:r w:rsidRPr="009E445C">
        <w:rPr>
          <w:b w:val="0"/>
          <w:color w:val="000000"/>
          <w:sz w:val="24"/>
          <w:szCs w:val="24"/>
          <w:shd w:val="clear" w:color="auto" w:fill="FFFFFF"/>
        </w:rPr>
        <w:t xml:space="preserve"> </w:t>
      </w:r>
      <w:r w:rsidR="008A7FE1">
        <w:rPr>
          <w:b w:val="0"/>
          <w:color w:val="000000"/>
          <w:sz w:val="24"/>
          <w:szCs w:val="24"/>
          <w:shd w:val="clear" w:color="auto" w:fill="FFFFFF"/>
        </w:rPr>
        <w:t>are</w:t>
      </w:r>
      <w:r w:rsidRPr="009E445C">
        <w:rPr>
          <w:b w:val="0"/>
          <w:color w:val="000000"/>
          <w:sz w:val="24"/>
          <w:szCs w:val="24"/>
          <w:shd w:val="clear" w:color="auto" w:fill="FFFFFF"/>
        </w:rPr>
        <w:t xml:space="preserve"> described in </w:t>
      </w:r>
      <w:hyperlink r:id="rId14" w:history="1">
        <w:r w:rsidR="006570F1">
          <w:rPr>
            <w:rStyle w:val="Hyperlink"/>
            <w:b w:val="0"/>
            <w:sz w:val="24"/>
            <w:szCs w:val="24"/>
          </w:rPr>
          <w:t>RB 2019-05 Regulatory Bulletin Aged Care Quality Standards Performance Assessment Methodology</w:t>
        </w:r>
      </w:hyperlink>
      <w:r w:rsidRPr="009E445C">
        <w:rPr>
          <w:rStyle w:val="FootnoteReference"/>
          <w:b w:val="0"/>
          <w:color w:val="0000FF" w:themeColor="hyperlink"/>
          <w:sz w:val="24"/>
          <w:szCs w:val="24"/>
          <w:u w:val="single"/>
        </w:rPr>
        <w:footnoteReference w:id="4"/>
      </w:r>
      <w:r w:rsidRPr="6D833ABB">
        <w:rPr>
          <w:rFonts w:eastAsiaTheme="minorEastAsia"/>
          <w:b w:val="0"/>
          <w:color w:val="000000" w:themeColor="text1"/>
          <w:sz w:val="24"/>
          <w:szCs w:val="24"/>
        </w:rPr>
        <w:t>.</w:t>
      </w:r>
      <w:r w:rsidRPr="009E445C">
        <w:rPr>
          <w:b w:val="0"/>
          <w:color w:val="000000"/>
          <w:sz w:val="24"/>
          <w:szCs w:val="24"/>
          <w:shd w:val="clear" w:color="auto" w:fill="FFFFFF"/>
        </w:rPr>
        <w:t xml:space="preserve"> </w:t>
      </w:r>
      <w:r w:rsidR="00C9706F" w:rsidRPr="009E445C">
        <w:rPr>
          <w:b w:val="0"/>
          <w:color w:val="000000"/>
          <w:sz w:val="24"/>
          <w:szCs w:val="24"/>
          <w:shd w:val="clear" w:color="auto" w:fill="FFFFFF"/>
        </w:rPr>
        <w:t xml:space="preserve"> </w:t>
      </w:r>
    </w:p>
    <w:p w14:paraId="4CA64A73" w14:textId="48A89828" w:rsidR="00E76A92" w:rsidRDefault="008A7FE1" w:rsidP="00E76A92">
      <w:pPr>
        <w:spacing w:before="120"/>
        <w:rPr>
          <w:rFonts w:ascii="Arial" w:hAnsi="Arial" w:cs="Arial"/>
          <w:sz w:val="24"/>
          <w:szCs w:val="24"/>
        </w:rPr>
      </w:pPr>
      <w:r w:rsidRPr="44016C1B">
        <w:rPr>
          <w:rFonts w:ascii="Arial" w:hAnsi="Arial" w:cs="Arial"/>
          <w:sz w:val="24"/>
          <w:szCs w:val="24"/>
        </w:rPr>
        <w:t>Following a</w:t>
      </w:r>
      <w:r w:rsidR="00B10F3E" w:rsidRPr="44016C1B">
        <w:rPr>
          <w:rFonts w:ascii="Arial" w:hAnsi="Arial" w:cs="Arial"/>
          <w:sz w:val="24"/>
          <w:szCs w:val="24"/>
        </w:rPr>
        <w:t xml:space="preserve"> performance </w:t>
      </w:r>
      <w:r w:rsidRPr="44016C1B">
        <w:rPr>
          <w:rFonts w:ascii="Arial" w:hAnsi="Arial" w:cs="Arial"/>
          <w:sz w:val="24"/>
          <w:szCs w:val="24"/>
        </w:rPr>
        <w:t xml:space="preserve">assessment contact, </w:t>
      </w:r>
      <w:r w:rsidR="00E76A92" w:rsidRPr="44016C1B">
        <w:rPr>
          <w:rFonts w:ascii="Arial" w:hAnsi="Arial" w:cs="Arial"/>
          <w:sz w:val="24"/>
          <w:szCs w:val="24"/>
        </w:rPr>
        <w:t xml:space="preserve">a </w:t>
      </w:r>
      <w:r w:rsidR="00E76A92" w:rsidRPr="44016C1B">
        <w:rPr>
          <w:rFonts w:ascii="Arial" w:hAnsi="Arial" w:cs="Arial"/>
          <w:b/>
          <w:sz w:val="24"/>
          <w:szCs w:val="24"/>
        </w:rPr>
        <w:t>delegate of the Commissioner prepares a performance report</w:t>
      </w:r>
      <w:r w:rsidR="00E76A92" w:rsidRPr="44016C1B">
        <w:rPr>
          <w:rFonts w:ascii="Arial" w:hAnsi="Arial" w:cs="Arial"/>
          <w:sz w:val="24"/>
          <w:szCs w:val="24"/>
        </w:rPr>
        <w:t xml:space="preserve">. In developing the performance report, the delegate takes into account the assessment contact report, any response from the provider </w:t>
      </w:r>
      <w:r w:rsidR="48A261CF" w:rsidRPr="44016C1B">
        <w:rPr>
          <w:rFonts w:ascii="Arial" w:hAnsi="Arial" w:cs="Arial"/>
          <w:sz w:val="24"/>
          <w:szCs w:val="24"/>
        </w:rPr>
        <w:t xml:space="preserve">in relation to the assessment contact report </w:t>
      </w:r>
      <w:r w:rsidR="00E76A92" w:rsidRPr="44016C1B">
        <w:rPr>
          <w:rFonts w:ascii="Arial" w:hAnsi="Arial" w:cs="Arial"/>
          <w:sz w:val="24"/>
          <w:szCs w:val="24"/>
        </w:rPr>
        <w:t xml:space="preserve">and other relevant information or matters. </w:t>
      </w:r>
    </w:p>
    <w:p w14:paraId="2282F3F2" w14:textId="78D0E010" w:rsidR="00E76A92" w:rsidRDefault="00E76A92" w:rsidP="00E76A92">
      <w:pPr>
        <w:spacing w:before="120"/>
        <w:rPr>
          <w:rFonts w:ascii="Arial" w:hAnsi="Arial" w:cs="Arial"/>
          <w:sz w:val="24"/>
        </w:rPr>
      </w:pPr>
      <w:r>
        <w:rPr>
          <w:rFonts w:ascii="Arial" w:hAnsi="Arial" w:cs="Arial"/>
          <w:sz w:val="24"/>
        </w:rPr>
        <w:t>The performance report:</w:t>
      </w:r>
    </w:p>
    <w:p w14:paraId="14D56069" w14:textId="1EC31777" w:rsidR="00E76A92" w:rsidRPr="00924367" w:rsidRDefault="4072F383" w:rsidP="356C2F4B">
      <w:pPr>
        <w:pStyle w:val="ListParagraph"/>
        <w:numPr>
          <w:ilvl w:val="0"/>
          <w:numId w:val="17"/>
        </w:numPr>
        <w:spacing w:before="120"/>
        <w:ind w:hanging="357"/>
        <w:contextualSpacing w:val="0"/>
        <w:rPr>
          <w:rFonts w:ascii="Arial" w:hAnsi="Arial" w:cs="Arial"/>
          <w:sz w:val="24"/>
          <w:szCs w:val="24"/>
          <w:lang w:val="en-US"/>
        </w:rPr>
      </w:pPr>
      <w:r w:rsidRPr="356C2F4B">
        <w:rPr>
          <w:rFonts w:ascii="Arial" w:hAnsi="Arial" w:cs="Arial"/>
          <w:sz w:val="24"/>
          <w:szCs w:val="24"/>
          <w:lang w:val="en-US"/>
        </w:rPr>
        <w:t xml:space="preserve">includes </w:t>
      </w:r>
      <w:r w:rsidR="452628F8" w:rsidRPr="356C2F4B">
        <w:rPr>
          <w:rFonts w:ascii="Arial" w:hAnsi="Arial" w:cs="Arial"/>
          <w:sz w:val="24"/>
          <w:szCs w:val="24"/>
          <w:lang w:val="en-US"/>
        </w:rPr>
        <w:t>a</w:t>
      </w:r>
      <w:r w:rsidR="356F79A9" w:rsidRPr="356C2F4B">
        <w:rPr>
          <w:rFonts w:ascii="Arial" w:hAnsi="Arial" w:cs="Arial"/>
          <w:sz w:val="24"/>
          <w:szCs w:val="24"/>
          <w:lang w:val="en-US"/>
        </w:rPr>
        <w:t xml:space="preserve"> decision</w:t>
      </w:r>
      <w:r w:rsidR="6B751EBD" w:rsidRPr="356C2F4B">
        <w:rPr>
          <w:rFonts w:ascii="Arial" w:hAnsi="Arial" w:cs="Arial"/>
          <w:sz w:val="24"/>
          <w:szCs w:val="24"/>
          <w:lang w:val="en-US"/>
        </w:rPr>
        <w:t xml:space="preserve"> in relation to</w:t>
      </w:r>
      <w:r w:rsidR="452628F8" w:rsidRPr="356C2F4B">
        <w:rPr>
          <w:rFonts w:ascii="Arial" w:hAnsi="Arial" w:cs="Arial"/>
          <w:sz w:val="24"/>
          <w:szCs w:val="24"/>
          <w:lang w:val="en-US"/>
        </w:rPr>
        <w:t xml:space="preserve"> the provider’s performance, being whether </w:t>
      </w:r>
      <w:r w:rsidR="3699339D" w:rsidRPr="356C2F4B">
        <w:rPr>
          <w:rFonts w:ascii="Arial" w:hAnsi="Arial" w:cs="Arial"/>
          <w:sz w:val="24"/>
          <w:szCs w:val="24"/>
          <w:lang w:val="en-US"/>
        </w:rPr>
        <w:t xml:space="preserve">its </w:t>
      </w:r>
      <w:r w:rsidR="452628F8" w:rsidRPr="356C2F4B">
        <w:rPr>
          <w:rFonts w:ascii="Arial" w:hAnsi="Arial" w:cs="Arial"/>
          <w:sz w:val="24"/>
          <w:szCs w:val="24"/>
          <w:lang w:val="en-US"/>
        </w:rPr>
        <w:t xml:space="preserve">service is </w:t>
      </w:r>
      <w:r w:rsidR="68769476" w:rsidRPr="356C2F4B">
        <w:rPr>
          <w:rFonts w:ascii="Arial" w:hAnsi="Arial" w:cs="Arial"/>
          <w:sz w:val="24"/>
          <w:szCs w:val="24"/>
          <w:lang w:val="en-US"/>
        </w:rPr>
        <w:t>complian</w:t>
      </w:r>
      <w:r w:rsidR="452628F8" w:rsidRPr="356C2F4B">
        <w:rPr>
          <w:rFonts w:ascii="Arial" w:hAnsi="Arial" w:cs="Arial"/>
          <w:sz w:val="24"/>
          <w:szCs w:val="24"/>
          <w:lang w:val="en-US"/>
        </w:rPr>
        <w:t>t</w:t>
      </w:r>
      <w:r w:rsidR="68769476" w:rsidRPr="356C2F4B">
        <w:rPr>
          <w:rFonts w:ascii="Arial" w:hAnsi="Arial" w:cs="Arial"/>
          <w:sz w:val="24"/>
          <w:szCs w:val="24"/>
          <w:lang w:val="en-US"/>
        </w:rPr>
        <w:t xml:space="preserve"> </w:t>
      </w:r>
      <w:r w:rsidR="66A4457F" w:rsidRPr="356C2F4B">
        <w:rPr>
          <w:rFonts w:ascii="Arial" w:hAnsi="Arial" w:cs="Arial"/>
          <w:sz w:val="24"/>
          <w:szCs w:val="24"/>
          <w:lang w:val="en-US"/>
        </w:rPr>
        <w:t>or non-complian</w:t>
      </w:r>
      <w:r w:rsidR="452628F8" w:rsidRPr="356C2F4B">
        <w:rPr>
          <w:rFonts w:ascii="Arial" w:hAnsi="Arial" w:cs="Arial"/>
          <w:sz w:val="24"/>
          <w:szCs w:val="24"/>
          <w:lang w:val="en-US"/>
        </w:rPr>
        <w:t>t</w:t>
      </w:r>
      <w:r w:rsidR="66A4457F" w:rsidRPr="356C2F4B">
        <w:rPr>
          <w:rFonts w:ascii="Arial" w:hAnsi="Arial" w:cs="Arial"/>
          <w:sz w:val="24"/>
          <w:szCs w:val="24"/>
          <w:lang w:val="en-US"/>
        </w:rPr>
        <w:t xml:space="preserve"> </w:t>
      </w:r>
      <w:r w:rsidR="452628F8" w:rsidRPr="356C2F4B">
        <w:rPr>
          <w:rFonts w:ascii="Arial" w:hAnsi="Arial" w:cs="Arial"/>
          <w:sz w:val="24"/>
          <w:szCs w:val="24"/>
          <w:lang w:val="en-US"/>
        </w:rPr>
        <w:t xml:space="preserve">with </w:t>
      </w:r>
      <w:r w:rsidRPr="356C2F4B">
        <w:rPr>
          <w:rFonts w:ascii="Arial" w:hAnsi="Arial" w:cs="Arial"/>
          <w:sz w:val="24"/>
          <w:szCs w:val="24"/>
          <w:lang w:val="en-US"/>
        </w:rPr>
        <w:t>each assessed</w:t>
      </w:r>
      <w:r w:rsidR="422A7A8F" w:rsidRPr="356C2F4B">
        <w:rPr>
          <w:rFonts w:ascii="Arial" w:hAnsi="Arial" w:cs="Arial"/>
          <w:sz w:val="24"/>
          <w:szCs w:val="24"/>
          <w:lang w:val="en-US"/>
        </w:rPr>
        <w:t xml:space="preserve"> </w:t>
      </w:r>
      <w:r w:rsidR="2583A0F2" w:rsidRPr="44016C1B">
        <w:rPr>
          <w:rFonts w:ascii="Arial" w:hAnsi="Arial" w:cs="Arial"/>
          <w:sz w:val="24"/>
          <w:szCs w:val="24"/>
          <w:lang w:val="en-US"/>
        </w:rPr>
        <w:t>requirement of the Quality</w:t>
      </w:r>
      <w:r w:rsidR="47308A3E" w:rsidRPr="44016C1B">
        <w:rPr>
          <w:rFonts w:ascii="Arial" w:hAnsi="Arial" w:cs="Arial"/>
          <w:sz w:val="24"/>
          <w:szCs w:val="24"/>
          <w:lang w:val="en-US"/>
        </w:rPr>
        <w:t xml:space="preserve"> Standards</w:t>
      </w:r>
    </w:p>
    <w:p w14:paraId="58E05949" w14:textId="782D4183" w:rsidR="00E76A92" w:rsidRPr="001B37CE" w:rsidRDefault="00E76A92" w:rsidP="001B37CE">
      <w:pPr>
        <w:pStyle w:val="ListParagraph"/>
        <w:numPr>
          <w:ilvl w:val="0"/>
          <w:numId w:val="17"/>
        </w:numPr>
        <w:spacing w:before="120"/>
        <w:ind w:hanging="357"/>
        <w:contextualSpacing w:val="0"/>
        <w:rPr>
          <w:rFonts w:ascii="Arial" w:hAnsi="Arial" w:cs="Arial"/>
          <w:sz w:val="24"/>
          <w:szCs w:val="24"/>
          <w:lang w:val="en-US"/>
        </w:rPr>
      </w:pPr>
      <w:r w:rsidRPr="272CB37B">
        <w:rPr>
          <w:rFonts w:ascii="Arial" w:hAnsi="Arial" w:cs="Arial"/>
          <w:sz w:val="24"/>
          <w:szCs w:val="24"/>
          <w:lang w:val="en-US"/>
        </w:rPr>
        <w:t>may specify any areas in which improvements must be made to ensure the Quality Standards are complied with</w:t>
      </w:r>
    </w:p>
    <w:p w14:paraId="31CE27C0" w14:textId="69268910" w:rsidR="00E76A92" w:rsidRPr="001B37CE" w:rsidRDefault="00E76A92" w:rsidP="001B37CE">
      <w:pPr>
        <w:pStyle w:val="ListParagraph"/>
        <w:numPr>
          <w:ilvl w:val="0"/>
          <w:numId w:val="17"/>
        </w:numPr>
        <w:spacing w:before="120"/>
        <w:ind w:hanging="357"/>
        <w:contextualSpacing w:val="0"/>
        <w:rPr>
          <w:rFonts w:ascii="Arial" w:hAnsi="Arial" w:cs="Arial"/>
          <w:sz w:val="24"/>
          <w:szCs w:val="24"/>
          <w:lang w:val="en-US"/>
        </w:rPr>
      </w:pPr>
      <w:r w:rsidRPr="272CB37B">
        <w:rPr>
          <w:rFonts w:ascii="Arial" w:hAnsi="Arial" w:cs="Arial"/>
          <w:sz w:val="24"/>
          <w:szCs w:val="24"/>
          <w:lang w:val="en-US"/>
        </w:rPr>
        <w:t>may include any other relevant matters.</w:t>
      </w:r>
    </w:p>
    <w:p w14:paraId="0E446BDE" w14:textId="246E1295" w:rsidR="00E76A92" w:rsidRDefault="00E76A92" w:rsidP="00E76A92">
      <w:pPr>
        <w:spacing w:before="120"/>
        <w:rPr>
          <w:rFonts w:ascii="Arial" w:hAnsi="Arial" w:cs="Arial"/>
          <w:sz w:val="24"/>
        </w:rPr>
      </w:pPr>
      <w:r>
        <w:rPr>
          <w:rFonts w:ascii="Arial" w:hAnsi="Arial" w:cs="Arial"/>
          <w:sz w:val="24"/>
        </w:rPr>
        <w:t>The provider will be given a copy of the performance report</w:t>
      </w:r>
      <w:r w:rsidR="009E445C">
        <w:rPr>
          <w:rFonts w:ascii="Arial" w:hAnsi="Arial" w:cs="Arial"/>
          <w:sz w:val="24"/>
        </w:rPr>
        <w:t xml:space="preserve"> and the report is also published on the Commission’s website</w:t>
      </w:r>
      <w:r>
        <w:rPr>
          <w:rFonts w:ascii="Arial" w:hAnsi="Arial" w:cs="Arial"/>
          <w:sz w:val="24"/>
        </w:rPr>
        <w:t>.</w:t>
      </w:r>
    </w:p>
    <w:p w14:paraId="392F6AA5" w14:textId="77777777" w:rsidR="004C0E49" w:rsidRDefault="004C0E49" w:rsidP="09849A4F">
      <w:pPr>
        <w:spacing w:before="120"/>
        <w:rPr>
          <w:rFonts w:ascii="Arial" w:hAnsi="Arial" w:cs="Arial"/>
          <w:sz w:val="24"/>
          <w:szCs w:val="24"/>
        </w:rPr>
      </w:pPr>
    </w:p>
    <w:p w14:paraId="5A7C7EC4" w14:textId="44317A58" w:rsidR="00571986" w:rsidRDefault="00571986" w:rsidP="09849A4F">
      <w:pPr>
        <w:spacing w:before="120"/>
        <w:rPr>
          <w:rFonts w:ascii="Arial" w:eastAsia="Arial" w:hAnsi="Arial" w:cs="Arial"/>
          <w:sz w:val="24"/>
          <w:szCs w:val="24"/>
        </w:rPr>
      </w:pPr>
      <w:r w:rsidRPr="09849A4F">
        <w:rPr>
          <w:rFonts w:ascii="Arial" w:hAnsi="Arial" w:cs="Arial"/>
          <w:sz w:val="24"/>
          <w:szCs w:val="24"/>
        </w:rPr>
        <w:lastRenderedPageBreak/>
        <w:t xml:space="preserve">In some cases, the Commission may identify that there is a need for further regulatory action during or following the assessment contact such as a </w:t>
      </w:r>
      <w:r w:rsidR="00395947">
        <w:rPr>
          <w:rFonts w:ascii="Arial" w:hAnsi="Arial" w:cs="Arial"/>
          <w:sz w:val="24"/>
          <w:szCs w:val="24"/>
        </w:rPr>
        <w:t xml:space="preserve">full </w:t>
      </w:r>
      <w:r w:rsidRPr="09849A4F">
        <w:rPr>
          <w:rFonts w:ascii="Arial" w:hAnsi="Arial" w:cs="Arial"/>
          <w:sz w:val="24"/>
          <w:szCs w:val="24"/>
        </w:rPr>
        <w:t>review audit or quality review.</w:t>
      </w:r>
      <w:r w:rsidR="1C112910" w:rsidRPr="09849A4F">
        <w:rPr>
          <w:rFonts w:ascii="Arial" w:hAnsi="Arial" w:cs="Arial"/>
          <w:sz w:val="24"/>
          <w:szCs w:val="24"/>
        </w:rPr>
        <w:t xml:space="preserve"> </w:t>
      </w:r>
      <w:r w:rsidR="1C112910" w:rsidRPr="09849A4F">
        <w:rPr>
          <w:rFonts w:ascii="Arial" w:eastAsia="Arial" w:hAnsi="Arial" w:cs="Arial"/>
          <w:sz w:val="24"/>
          <w:szCs w:val="24"/>
        </w:rPr>
        <w:t xml:space="preserve">The Commission </w:t>
      </w:r>
      <w:r w:rsidR="715B7719" w:rsidRPr="09849A4F">
        <w:rPr>
          <w:rFonts w:ascii="Arial" w:eastAsia="Arial" w:hAnsi="Arial" w:cs="Arial"/>
          <w:sz w:val="24"/>
          <w:szCs w:val="24"/>
        </w:rPr>
        <w:t>may also investigate</w:t>
      </w:r>
      <w:r w:rsidR="1C112910" w:rsidRPr="09849A4F">
        <w:rPr>
          <w:rFonts w:ascii="Arial" w:eastAsia="Arial" w:hAnsi="Arial" w:cs="Arial"/>
          <w:sz w:val="24"/>
          <w:szCs w:val="24"/>
        </w:rPr>
        <w:t xml:space="preserve"> a provider’s compliance with its </w:t>
      </w:r>
      <w:r w:rsidR="20E49A33" w:rsidRPr="09849A4F">
        <w:rPr>
          <w:rFonts w:ascii="Arial" w:eastAsia="Arial" w:hAnsi="Arial" w:cs="Arial"/>
          <w:sz w:val="24"/>
          <w:szCs w:val="24"/>
        </w:rPr>
        <w:t xml:space="preserve">aged care </w:t>
      </w:r>
      <w:r w:rsidR="1C112910" w:rsidRPr="09849A4F">
        <w:rPr>
          <w:rFonts w:ascii="Arial" w:eastAsia="Arial" w:hAnsi="Arial" w:cs="Arial"/>
          <w:sz w:val="24"/>
          <w:szCs w:val="24"/>
        </w:rPr>
        <w:t>responsibilities</w:t>
      </w:r>
      <w:r w:rsidR="6473D20E" w:rsidRPr="09849A4F">
        <w:rPr>
          <w:rFonts w:ascii="Arial" w:eastAsia="Arial" w:hAnsi="Arial" w:cs="Arial"/>
          <w:sz w:val="24"/>
          <w:szCs w:val="24"/>
        </w:rPr>
        <w:t>; this may include responsibilities</w:t>
      </w:r>
      <w:r w:rsidR="1C112910" w:rsidRPr="09849A4F">
        <w:rPr>
          <w:rFonts w:ascii="Arial" w:eastAsia="Arial" w:hAnsi="Arial" w:cs="Arial"/>
          <w:sz w:val="24"/>
          <w:szCs w:val="24"/>
        </w:rPr>
        <w:t xml:space="preserve"> in relation to incident management</w:t>
      </w:r>
      <w:r w:rsidR="2FC11C15" w:rsidRPr="09849A4F">
        <w:rPr>
          <w:rFonts w:ascii="Arial" w:eastAsia="Arial" w:hAnsi="Arial" w:cs="Arial"/>
          <w:sz w:val="24"/>
          <w:szCs w:val="24"/>
        </w:rPr>
        <w:t xml:space="preserve"> or the use of restrictive practices.</w:t>
      </w:r>
    </w:p>
    <w:p w14:paraId="48B9FB04" w14:textId="74AB7C25" w:rsidR="00F4609C" w:rsidRDefault="00F4609C" w:rsidP="00F4609C">
      <w:pPr>
        <w:spacing w:before="120"/>
        <w:rPr>
          <w:rFonts w:ascii="Arial" w:hAnsi="Arial" w:cs="Arial"/>
          <w:sz w:val="24"/>
        </w:rPr>
      </w:pPr>
      <w:r w:rsidRPr="00393537">
        <w:rPr>
          <w:rFonts w:ascii="Arial" w:hAnsi="Arial" w:cs="Arial"/>
          <w:sz w:val="24"/>
        </w:rPr>
        <w:t>If</w:t>
      </w:r>
      <w:r w:rsidR="006426A2">
        <w:rPr>
          <w:rFonts w:ascii="Arial" w:hAnsi="Arial" w:cs="Arial"/>
          <w:sz w:val="24"/>
        </w:rPr>
        <w:t xml:space="preserve"> </w:t>
      </w:r>
      <w:r w:rsidRPr="00393537">
        <w:rPr>
          <w:rFonts w:ascii="Arial" w:hAnsi="Arial" w:cs="Arial"/>
          <w:sz w:val="24"/>
        </w:rPr>
        <w:t>the provider is not complying with</w:t>
      </w:r>
      <w:r w:rsidR="00DD7F8A" w:rsidRPr="00393537">
        <w:rPr>
          <w:rFonts w:ascii="Arial" w:hAnsi="Arial" w:cs="Arial"/>
          <w:sz w:val="24"/>
        </w:rPr>
        <w:t xml:space="preserve"> </w:t>
      </w:r>
      <w:r w:rsidR="00393537" w:rsidRPr="00393537">
        <w:rPr>
          <w:rFonts w:ascii="Arial" w:hAnsi="Arial" w:cs="Arial"/>
          <w:sz w:val="24"/>
        </w:rPr>
        <w:t>the Quality Standards</w:t>
      </w:r>
      <w:r w:rsidRPr="00393537">
        <w:rPr>
          <w:rFonts w:ascii="Arial" w:hAnsi="Arial" w:cs="Arial"/>
          <w:sz w:val="24"/>
        </w:rPr>
        <w:t>, the Commission has a range of regulatory response powers</w:t>
      </w:r>
      <w:r w:rsidR="00CF2183" w:rsidRPr="0061187F">
        <w:rPr>
          <w:rFonts w:ascii="Arial" w:hAnsi="Arial" w:cs="Arial"/>
          <w:sz w:val="24"/>
        </w:rPr>
        <w:t xml:space="preserve"> to address non-compliance</w:t>
      </w:r>
      <w:r w:rsidRPr="00393537">
        <w:rPr>
          <w:rFonts w:ascii="Arial" w:hAnsi="Arial" w:cs="Arial"/>
          <w:sz w:val="24"/>
        </w:rPr>
        <w:t>.</w:t>
      </w:r>
      <w:r w:rsidR="00393537">
        <w:rPr>
          <w:rFonts w:ascii="Arial" w:hAnsi="Arial" w:cs="Arial"/>
          <w:sz w:val="24"/>
        </w:rPr>
        <w:t xml:space="preserve"> </w:t>
      </w:r>
    </w:p>
    <w:p w14:paraId="71EACF1B" w14:textId="21DF9BED" w:rsidR="00E76A92" w:rsidRDefault="00E76A92" w:rsidP="00F4609C">
      <w:pPr>
        <w:spacing w:before="120"/>
        <w:rPr>
          <w:rFonts w:ascii="Arial" w:hAnsi="Arial" w:cs="Arial"/>
          <w:sz w:val="24"/>
        </w:rPr>
      </w:pPr>
      <w:r>
        <w:rPr>
          <w:rFonts w:ascii="Arial" w:hAnsi="Arial" w:cs="Arial"/>
          <w:sz w:val="24"/>
        </w:rPr>
        <w:t xml:space="preserve">Refer to </w:t>
      </w:r>
      <w:hyperlink r:id="rId15" w:history="1">
        <w:r w:rsidR="005F6F25">
          <w:rPr>
            <w:rStyle w:val="Hyperlink"/>
            <w:rFonts w:ascii="Arial" w:hAnsi="Arial" w:cs="Arial"/>
            <w:sz w:val="24"/>
          </w:rPr>
          <w:t>RB 2019-04 Regulatory Bulletin Responding to non-compliance with the Aged Care Quality Standards</w:t>
        </w:r>
      </w:hyperlink>
      <w:r>
        <w:rPr>
          <w:rStyle w:val="FootnoteReference"/>
          <w:rFonts w:ascii="Arial" w:hAnsi="Arial" w:cs="Arial"/>
          <w:color w:val="0000FF" w:themeColor="hyperlink"/>
          <w:sz w:val="24"/>
          <w:u w:val="single"/>
        </w:rPr>
        <w:footnoteReference w:id="5"/>
      </w:r>
      <w:r>
        <w:rPr>
          <w:rFonts w:ascii="Arial" w:hAnsi="Arial" w:cs="Arial"/>
          <w:sz w:val="24"/>
        </w:rPr>
        <w:t xml:space="preserve"> for further information.</w:t>
      </w:r>
    </w:p>
    <w:p w14:paraId="1A6D93EA" w14:textId="082C9ADC" w:rsidR="00F4609C" w:rsidRDefault="64B24B52" w:rsidP="356C2F4B">
      <w:pPr>
        <w:spacing w:before="120"/>
        <w:rPr>
          <w:rFonts w:ascii="Arial" w:hAnsi="Arial" w:cs="Arial"/>
          <w:sz w:val="24"/>
          <w:szCs w:val="24"/>
        </w:rPr>
      </w:pPr>
      <w:r w:rsidRPr="356C2F4B">
        <w:rPr>
          <w:rFonts w:ascii="Arial" w:hAnsi="Arial" w:cs="Arial"/>
          <w:sz w:val="24"/>
          <w:szCs w:val="24"/>
        </w:rPr>
        <w:t xml:space="preserve">For more information on the Commission’s approach to compliance and enforcement, including use of its regulatory powers, refer to the </w:t>
      </w:r>
      <w:hyperlink r:id="rId16" w:history="1">
        <w:r w:rsidRPr="356C2F4B">
          <w:rPr>
            <w:rStyle w:val="Hyperlink"/>
            <w:rFonts w:ascii="Arial" w:hAnsi="Arial" w:cs="Arial"/>
            <w:sz w:val="24"/>
            <w:szCs w:val="24"/>
          </w:rPr>
          <w:t>Compliance and Enforcement Policy</w:t>
        </w:r>
      </w:hyperlink>
      <w:r w:rsidR="00D04C2A" w:rsidRPr="356C2F4B">
        <w:rPr>
          <w:rStyle w:val="FootnoteReference"/>
          <w:rFonts w:ascii="Arial" w:hAnsi="Arial" w:cs="Arial"/>
          <w:sz w:val="24"/>
          <w:szCs w:val="24"/>
        </w:rPr>
        <w:footnoteReference w:id="6"/>
      </w:r>
      <w:r w:rsidRPr="356C2F4B">
        <w:rPr>
          <w:rFonts w:ascii="Arial" w:hAnsi="Arial" w:cs="Arial"/>
          <w:sz w:val="24"/>
          <w:szCs w:val="24"/>
        </w:rPr>
        <w:t>.</w:t>
      </w:r>
    </w:p>
    <w:p w14:paraId="317BD2C6" w14:textId="13B609B8" w:rsidR="00601A29" w:rsidRPr="007C6CFF" w:rsidRDefault="00587866" w:rsidP="44016C1B">
      <w:pPr>
        <w:pStyle w:val="Heading2"/>
        <w:spacing w:after="120"/>
        <w:rPr>
          <w:sz w:val="24"/>
          <w:szCs w:val="24"/>
          <w:lang w:val="en-US"/>
        </w:rPr>
      </w:pPr>
      <w:r>
        <w:t>Monitoring a</w:t>
      </w:r>
      <w:r w:rsidR="00601A29" w:rsidRPr="007C6CFF">
        <w:t>ssessment contacts</w:t>
      </w:r>
    </w:p>
    <w:p w14:paraId="4BDBE5A1" w14:textId="4C1F56AB" w:rsidR="00AC57DD" w:rsidRDefault="00FF1AC8" w:rsidP="005839F1">
      <w:pPr>
        <w:spacing w:before="120" w:after="120"/>
        <w:rPr>
          <w:rFonts w:ascii="Arial" w:hAnsi="Arial" w:cs="Arial"/>
          <w:b/>
          <w:sz w:val="24"/>
          <w:lang w:val="en-US"/>
        </w:rPr>
      </w:pPr>
      <w:r>
        <w:rPr>
          <w:rFonts w:ascii="Arial" w:hAnsi="Arial" w:cs="Arial"/>
          <w:sz w:val="24"/>
          <w:lang w:val="en-US"/>
        </w:rPr>
        <w:t>Assessment contacts conducted for the purpose of</w:t>
      </w:r>
      <w:r w:rsidRPr="0055016D">
        <w:rPr>
          <w:rFonts w:ascii="Arial" w:hAnsi="Arial" w:cs="Arial"/>
          <w:sz w:val="24"/>
          <w:lang w:val="en-US"/>
        </w:rPr>
        <w:t xml:space="preserve"> </w:t>
      </w:r>
      <w:r w:rsidRPr="00A5617E">
        <w:rPr>
          <w:rFonts w:ascii="Arial" w:hAnsi="Arial" w:cs="Arial"/>
          <w:sz w:val="24"/>
          <w:lang w:val="en-US"/>
        </w:rPr>
        <w:t>monitor</w:t>
      </w:r>
      <w:r>
        <w:rPr>
          <w:rFonts w:ascii="Arial" w:hAnsi="Arial" w:cs="Arial"/>
          <w:sz w:val="24"/>
          <w:lang w:val="en-US"/>
        </w:rPr>
        <w:t>ing</w:t>
      </w:r>
      <w:r w:rsidRPr="0055016D">
        <w:rPr>
          <w:rFonts w:ascii="Arial" w:hAnsi="Arial" w:cs="Arial"/>
          <w:sz w:val="24"/>
          <w:lang w:val="en-US"/>
        </w:rPr>
        <w:t xml:space="preserve"> the quality of care and services provided by the provider through the service</w:t>
      </w:r>
      <w:r>
        <w:rPr>
          <w:rFonts w:ascii="Arial" w:hAnsi="Arial" w:cs="Arial"/>
          <w:sz w:val="24"/>
          <w:lang w:val="en-US"/>
        </w:rPr>
        <w:t xml:space="preserve"> are referred to as </w:t>
      </w:r>
      <w:r w:rsidR="00587866" w:rsidRPr="007C6CFF">
        <w:rPr>
          <w:rFonts w:ascii="Arial" w:hAnsi="Arial" w:cs="Arial"/>
          <w:b/>
          <w:sz w:val="24"/>
          <w:lang w:val="en-US"/>
        </w:rPr>
        <w:t>monitoring</w:t>
      </w:r>
      <w:r w:rsidR="00587866">
        <w:rPr>
          <w:rFonts w:ascii="Arial" w:hAnsi="Arial" w:cs="Arial"/>
          <w:sz w:val="24"/>
          <w:lang w:val="en-US"/>
        </w:rPr>
        <w:t xml:space="preserve"> </w:t>
      </w:r>
      <w:r w:rsidRPr="00013C03">
        <w:rPr>
          <w:rFonts w:ascii="Arial" w:hAnsi="Arial" w:cs="Arial"/>
          <w:b/>
          <w:sz w:val="24"/>
          <w:lang w:val="en-US"/>
        </w:rPr>
        <w:t>assessment contacts</w:t>
      </w:r>
      <w:r>
        <w:rPr>
          <w:rFonts w:ascii="Arial" w:hAnsi="Arial" w:cs="Arial"/>
          <w:b/>
          <w:sz w:val="24"/>
          <w:lang w:val="en-US"/>
        </w:rPr>
        <w:t xml:space="preserve">. </w:t>
      </w:r>
    </w:p>
    <w:p w14:paraId="4D7043DF" w14:textId="3C14C638" w:rsidR="001B55E8" w:rsidRDefault="743EB7FF" w:rsidP="0A2F1E50">
      <w:pPr>
        <w:spacing w:before="120" w:after="120"/>
        <w:rPr>
          <w:rFonts w:ascii="Arial" w:hAnsi="Arial" w:cs="Arial"/>
          <w:sz w:val="24"/>
          <w:szCs w:val="24"/>
        </w:rPr>
      </w:pPr>
      <w:r w:rsidRPr="0A2F1E50">
        <w:rPr>
          <w:rFonts w:ascii="Arial" w:hAnsi="Arial" w:cs="Arial"/>
          <w:sz w:val="24"/>
          <w:szCs w:val="24"/>
        </w:rPr>
        <w:t>The Commission may initiate a</w:t>
      </w:r>
      <w:r w:rsidR="63D7AB66" w:rsidRPr="0A2F1E50">
        <w:rPr>
          <w:rFonts w:ascii="Arial" w:hAnsi="Arial" w:cs="Arial"/>
          <w:sz w:val="24"/>
          <w:szCs w:val="24"/>
        </w:rPr>
        <w:t xml:space="preserve"> monitoring </w:t>
      </w:r>
      <w:r w:rsidRPr="0A2F1E50">
        <w:rPr>
          <w:rFonts w:ascii="Arial" w:hAnsi="Arial" w:cs="Arial"/>
          <w:sz w:val="24"/>
          <w:szCs w:val="24"/>
        </w:rPr>
        <w:t xml:space="preserve">assessment contact </w:t>
      </w:r>
      <w:r w:rsidR="08A6F335" w:rsidRPr="0A2F1E50">
        <w:rPr>
          <w:rFonts w:ascii="Arial" w:hAnsi="Arial" w:cs="Arial"/>
          <w:sz w:val="24"/>
          <w:szCs w:val="24"/>
        </w:rPr>
        <w:t>if a</w:t>
      </w:r>
      <w:r w:rsidR="29CBAD6A" w:rsidRPr="0A2F1E50">
        <w:rPr>
          <w:rFonts w:ascii="Arial" w:hAnsi="Arial" w:cs="Arial"/>
          <w:sz w:val="24"/>
          <w:szCs w:val="24"/>
        </w:rPr>
        <w:t xml:space="preserve"> previous performance assessment </w:t>
      </w:r>
      <w:r w:rsidR="27430734" w:rsidRPr="0A2F1E50">
        <w:rPr>
          <w:rFonts w:ascii="Arial" w:hAnsi="Arial" w:cs="Arial"/>
          <w:sz w:val="24"/>
          <w:szCs w:val="24"/>
        </w:rPr>
        <w:t xml:space="preserve">of the service </w:t>
      </w:r>
      <w:r w:rsidR="29CBAD6A" w:rsidRPr="0A2F1E50">
        <w:rPr>
          <w:rFonts w:ascii="Arial" w:hAnsi="Arial" w:cs="Arial"/>
          <w:sz w:val="24"/>
          <w:szCs w:val="24"/>
        </w:rPr>
        <w:t xml:space="preserve">has identified </w:t>
      </w:r>
      <w:r w:rsidRPr="0A2F1E50">
        <w:rPr>
          <w:rFonts w:ascii="Arial" w:hAnsi="Arial" w:cs="Arial"/>
          <w:sz w:val="24"/>
          <w:szCs w:val="24"/>
        </w:rPr>
        <w:t>non-complian</w:t>
      </w:r>
      <w:r w:rsidR="27430734" w:rsidRPr="0A2F1E50">
        <w:rPr>
          <w:rFonts w:ascii="Arial" w:hAnsi="Arial" w:cs="Arial"/>
          <w:sz w:val="24"/>
          <w:szCs w:val="24"/>
        </w:rPr>
        <w:t xml:space="preserve">ce </w:t>
      </w:r>
      <w:r w:rsidRPr="0A2F1E50">
        <w:rPr>
          <w:rFonts w:ascii="Arial" w:hAnsi="Arial" w:cs="Arial"/>
          <w:sz w:val="24"/>
          <w:szCs w:val="24"/>
        </w:rPr>
        <w:t>with the Quality Standards</w:t>
      </w:r>
      <w:r w:rsidR="27430734" w:rsidRPr="0A2F1E50">
        <w:rPr>
          <w:rFonts w:ascii="Arial" w:hAnsi="Arial" w:cs="Arial"/>
          <w:sz w:val="24"/>
          <w:szCs w:val="24"/>
        </w:rPr>
        <w:t xml:space="preserve">, </w:t>
      </w:r>
      <w:r w:rsidRPr="0A2F1E50">
        <w:rPr>
          <w:rFonts w:ascii="Arial" w:hAnsi="Arial" w:cs="Arial"/>
          <w:sz w:val="24"/>
          <w:szCs w:val="24"/>
        </w:rPr>
        <w:t xml:space="preserve">or </w:t>
      </w:r>
      <w:r w:rsidR="08A6F335" w:rsidRPr="0A2F1E50">
        <w:rPr>
          <w:rFonts w:ascii="Arial" w:hAnsi="Arial" w:cs="Arial"/>
          <w:sz w:val="24"/>
          <w:szCs w:val="24"/>
        </w:rPr>
        <w:t>if</w:t>
      </w:r>
      <w:r w:rsidRPr="0A2F1E50">
        <w:rPr>
          <w:rFonts w:ascii="Arial" w:hAnsi="Arial" w:cs="Arial"/>
          <w:sz w:val="24"/>
          <w:szCs w:val="24"/>
        </w:rPr>
        <w:t xml:space="preserve"> </w:t>
      </w:r>
      <w:r w:rsidR="08A6F335" w:rsidRPr="0A2F1E50">
        <w:rPr>
          <w:rFonts w:ascii="Arial" w:hAnsi="Arial" w:cs="Arial"/>
          <w:sz w:val="24"/>
          <w:szCs w:val="24"/>
        </w:rPr>
        <w:t>there is</w:t>
      </w:r>
      <w:r w:rsidRPr="0A2F1E50">
        <w:rPr>
          <w:rFonts w:ascii="Arial" w:hAnsi="Arial" w:cs="Arial"/>
          <w:sz w:val="24"/>
          <w:szCs w:val="24"/>
        </w:rPr>
        <w:t xml:space="preserve"> </w:t>
      </w:r>
      <w:r w:rsidR="29CBAD6A" w:rsidRPr="0A2F1E50">
        <w:rPr>
          <w:rFonts w:ascii="Arial" w:hAnsi="Arial" w:cs="Arial"/>
          <w:sz w:val="24"/>
          <w:szCs w:val="24"/>
        </w:rPr>
        <w:t>regulatory intelligence regarding a</w:t>
      </w:r>
      <w:r w:rsidRPr="0A2F1E50">
        <w:rPr>
          <w:rFonts w:ascii="Arial" w:hAnsi="Arial" w:cs="Arial"/>
          <w:sz w:val="24"/>
          <w:szCs w:val="24"/>
        </w:rPr>
        <w:t xml:space="preserve"> risk of harm to consumers at the </w:t>
      </w:r>
      <w:r w:rsidR="27430734" w:rsidRPr="0A2F1E50">
        <w:rPr>
          <w:rFonts w:ascii="Arial" w:hAnsi="Arial" w:cs="Arial"/>
          <w:sz w:val="24"/>
          <w:szCs w:val="24"/>
        </w:rPr>
        <w:t xml:space="preserve">service, or if there are known risks in the sector. </w:t>
      </w:r>
    </w:p>
    <w:p w14:paraId="7651C966" w14:textId="53806EF0" w:rsidR="00FF1AC8" w:rsidRPr="0055016D" w:rsidRDefault="00FF1AC8" w:rsidP="00F84156">
      <w:pPr>
        <w:spacing w:after="120"/>
        <w:rPr>
          <w:rFonts w:ascii="Arial" w:hAnsi="Arial" w:cs="Arial"/>
          <w:sz w:val="24"/>
        </w:rPr>
      </w:pPr>
      <w:r w:rsidRPr="00013C03">
        <w:rPr>
          <w:rFonts w:ascii="Arial" w:hAnsi="Arial" w:cs="Arial"/>
          <w:sz w:val="24"/>
          <w:lang w:val="en-US"/>
        </w:rPr>
        <w:t>The</w:t>
      </w:r>
      <w:r w:rsidR="00700914">
        <w:rPr>
          <w:rFonts w:ascii="Arial" w:hAnsi="Arial" w:cs="Arial"/>
          <w:sz w:val="24"/>
          <w:lang w:val="en-US"/>
        </w:rPr>
        <w:t xml:space="preserve"> Commission may make</w:t>
      </w:r>
      <w:r w:rsidR="00AC57DD">
        <w:rPr>
          <w:rFonts w:ascii="Arial" w:hAnsi="Arial" w:cs="Arial"/>
          <w:sz w:val="24"/>
          <w:lang w:val="en-US"/>
        </w:rPr>
        <w:t xml:space="preserve"> a</w:t>
      </w:r>
      <w:r w:rsidR="00587866">
        <w:rPr>
          <w:rFonts w:ascii="Arial" w:hAnsi="Arial" w:cs="Arial"/>
          <w:sz w:val="24"/>
          <w:lang w:val="en-US"/>
        </w:rPr>
        <w:t xml:space="preserve"> monitoring</w:t>
      </w:r>
      <w:r w:rsidR="00700914">
        <w:rPr>
          <w:rFonts w:ascii="Arial" w:hAnsi="Arial" w:cs="Arial"/>
          <w:sz w:val="24"/>
          <w:lang w:val="en-US"/>
        </w:rPr>
        <w:t xml:space="preserve"> </w:t>
      </w:r>
      <w:r w:rsidRPr="00013C03">
        <w:rPr>
          <w:rFonts w:ascii="Arial" w:hAnsi="Arial" w:cs="Arial"/>
          <w:sz w:val="24"/>
          <w:lang w:val="en-US"/>
        </w:rPr>
        <w:t>assessment contact</w:t>
      </w:r>
      <w:r w:rsidRPr="00A5617E">
        <w:rPr>
          <w:rFonts w:ascii="Arial" w:hAnsi="Arial" w:cs="Arial"/>
          <w:sz w:val="24"/>
        </w:rPr>
        <w:t>:</w:t>
      </w:r>
      <w:r w:rsidRPr="0055016D">
        <w:rPr>
          <w:rFonts w:ascii="Arial" w:hAnsi="Arial" w:cs="Arial"/>
          <w:sz w:val="24"/>
        </w:rPr>
        <w:t xml:space="preserve"> </w:t>
      </w:r>
    </w:p>
    <w:p w14:paraId="3AA8353B" w14:textId="39EA2B06" w:rsidR="00FC2669" w:rsidRPr="00296F20" w:rsidRDefault="6C8E3060" w:rsidP="0A2F1E50">
      <w:pPr>
        <w:pStyle w:val="ListParagraph"/>
        <w:numPr>
          <w:ilvl w:val="0"/>
          <w:numId w:val="17"/>
        </w:numPr>
        <w:spacing w:before="120"/>
        <w:ind w:hanging="357"/>
        <w:contextualSpacing w:val="0"/>
        <w:rPr>
          <w:rFonts w:ascii="Arial" w:hAnsi="Arial" w:cs="Arial"/>
          <w:sz w:val="24"/>
          <w:szCs w:val="24"/>
          <w:lang w:val="en-US"/>
        </w:rPr>
      </w:pPr>
      <w:r w:rsidRPr="0A2F1E50">
        <w:rPr>
          <w:rFonts w:ascii="Arial" w:hAnsi="Arial" w:cs="Arial"/>
          <w:sz w:val="24"/>
          <w:szCs w:val="24"/>
          <w:lang w:val="en-US"/>
        </w:rPr>
        <w:t xml:space="preserve">to monitor progress with areas </w:t>
      </w:r>
      <w:r w:rsidR="27973A51" w:rsidRPr="0A2F1E50">
        <w:rPr>
          <w:rFonts w:ascii="Arial" w:hAnsi="Arial" w:cs="Arial"/>
          <w:sz w:val="24"/>
          <w:szCs w:val="24"/>
          <w:lang w:val="en-US"/>
        </w:rPr>
        <w:t xml:space="preserve">for improvement </w:t>
      </w:r>
      <w:r w:rsidR="320FFB2B" w:rsidRPr="0A2F1E50">
        <w:rPr>
          <w:rFonts w:ascii="Arial" w:hAnsi="Arial" w:cs="Arial"/>
          <w:sz w:val="24"/>
          <w:szCs w:val="24"/>
          <w:lang w:val="en-US"/>
        </w:rPr>
        <w:t>(</w:t>
      </w:r>
      <w:r w:rsidR="27973A51" w:rsidRPr="0A2F1E50">
        <w:rPr>
          <w:rFonts w:ascii="Arial" w:hAnsi="Arial" w:cs="Arial"/>
          <w:sz w:val="24"/>
          <w:szCs w:val="24"/>
          <w:lang w:val="en-US"/>
        </w:rPr>
        <w:t xml:space="preserve">identified during a </w:t>
      </w:r>
      <w:r w:rsidR="28DABD65" w:rsidRPr="0A2F1E50">
        <w:rPr>
          <w:rFonts w:ascii="Arial" w:hAnsi="Arial" w:cs="Arial"/>
          <w:sz w:val="24"/>
          <w:szCs w:val="24"/>
          <w:lang w:val="en-US"/>
        </w:rPr>
        <w:t xml:space="preserve">previous performance assessment </w:t>
      </w:r>
      <w:r w:rsidR="27973A51" w:rsidRPr="0A2F1E50">
        <w:rPr>
          <w:rFonts w:ascii="Arial" w:hAnsi="Arial" w:cs="Arial"/>
          <w:sz w:val="24"/>
          <w:szCs w:val="24"/>
          <w:lang w:val="en-US"/>
        </w:rPr>
        <w:t>at a service</w:t>
      </w:r>
      <w:r w:rsidR="320FFB2B" w:rsidRPr="0A2F1E50">
        <w:rPr>
          <w:rFonts w:ascii="Arial" w:hAnsi="Arial" w:cs="Arial"/>
          <w:sz w:val="24"/>
          <w:szCs w:val="24"/>
          <w:lang w:val="en-US"/>
        </w:rPr>
        <w:t xml:space="preserve">) </w:t>
      </w:r>
      <w:r w:rsidR="57E83589" w:rsidRPr="0A2F1E50">
        <w:rPr>
          <w:rFonts w:ascii="Arial" w:hAnsi="Arial" w:cs="Arial"/>
          <w:sz w:val="24"/>
          <w:szCs w:val="24"/>
          <w:lang w:val="en-US"/>
        </w:rPr>
        <w:t>in relation to resolving issues associated with non-compliance</w:t>
      </w:r>
      <w:r w:rsidR="2D56FF47" w:rsidRPr="0A2F1E50">
        <w:rPr>
          <w:rFonts w:ascii="Arial" w:hAnsi="Arial" w:cs="Arial"/>
          <w:sz w:val="24"/>
          <w:szCs w:val="24"/>
          <w:lang w:val="en-US"/>
        </w:rPr>
        <w:t xml:space="preserve"> with the Quality Standards</w:t>
      </w:r>
      <w:r w:rsidR="4E6AD772" w:rsidRPr="0A2F1E50">
        <w:rPr>
          <w:rFonts w:ascii="Arial" w:hAnsi="Arial" w:cs="Arial"/>
          <w:sz w:val="24"/>
          <w:szCs w:val="24"/>
          <w:lang w:val="en-US"/>
        </w:rPr>
        <w:t xml:space="preserve"> or other provider responsibilities</w:t>
      </w:r>
    </w:p>
    <w:p w14:paraId="620EF6EB" w14:textId="6159C65B" w:rsidR="00FC2669" w:rsidRPr="00296F20" w:rsidRDefault="0004693A" w:rsidP="00296F20">
      <w:pPr>
        <w:pStyle w:val="ListParagraph"/>
        <w:numPr>
          <w:ilvl w:val="0"/>
          <w:numId w:val="17"/>
        </w:numPr>
        <w:spacing w:before="120"/>
        <w:ind w:hanging="357"/>
        <w:contextualSpacing w:val="0"/>
        <w:rPr>
          <w:rFonts w:ascii="Arial" w:hAnsi="Arial" w:cs="Arial"/>
          <w:sz w:val="24"/>
          <w:szCs w:val="24"/>
          <w:lang w:val="en-US"/>
        </w:rPr>
      </w:pPr>
      <w:r w:rsidRPr="272CB37B">
        <w:rPr>
          <w:rFonts w:ascii="Arial" w:hAnsi="Arial" w:cs="Arial"/>
          <w:sz w:val="24"/>
          <w:szCs w:val="24"/>
          <w:lang w:val="en-US"/>
        </w:rPr>
        <w:t xml:space="preserve">to obtain further information from a provider </w:t>
      </w:r>
      <w:r w:rsidR="00046CF2" w:rsidRPr="272CB37B">
        <w:rPr>
          <w:rFonts w:ascii="Arial" w:hAnsi="Arial" w:cs="Arial"/>
          <w:sz w:val="24"/>
          <w:szCs w:val="24"/>
          <w:lang w:val="en-US"/>
        </w:rPr>
        <w:t xml:space="preserve">regarding </w:t>
      </w:r>
      <w:r w:rsidR="00FC2669" w:rsidRPr="272CB37B">
        <w:rPr>
          <w:rFonts w:ascii="Arial" w:hAnsi="Arial" w:cs="Arial"/>
          <w:sz w:val="24"/>
          <w:szCs w:val="24"/>
          <w:lang w:val="en-US"/>
        </w:rPr>
        <w:t xml:space="preserve">information or regulatory intelligence </w:t>
      </w:r>
      <w:r w:rsidR="00046CF2" w:rsidRPr="272CB37B">
        <w:rPr>
          <w:rFonts w:ascii="Arial" w:hAnsi="Arial" w:cs="Arial"/>
          <w:sz w:val="24"/>
          <w:szCs w:val="24"/>
          <w:lang w:val="en-US"/>
        </w:rPr>
        <w:t xml:space="preserve">received by the Commission </w:t>
      </w:r>
      <w:r w:rsidR="00FC2669" w:rsidRPr="272CB37B">
        <w:rPr>
          <w:rFonts w:ascii="Arial" w:hAnsi="Arial" w:cs="Arial"/>
          <w:sz w:val="24"/>
          <w:szCs w:val="24"/>
          <w:lang w:val="en-US"/>
        </w:rPr>
        <w:t xml:space="preserve">about </w:t>
      </w:r>
      <w:r w:rsidR="00046CF2" w:rsidRPr="272CB37B">
        <w:rPr>
          <w:rFonts w:ascii="Arial" w:hAnsi="Arial" w:cs="Arial"/>
          <w:sz w:val="24"/>
          <w:szCs w:val="24"/>
          <w:lang w:val="en-US"/>
        </w:rPr>
        <w:t>a</w:t>
      </w:r>
      <w:r w:rsidR="00FC2669" w:rsidRPr="272CB37B">
        <w:rPr>
          <w:rFonts w:ascii="Arial" w:hAnsi="Arial" w:cs="Arial"/>
          <w:sz w:val="24"/>
          <w:szCs w:val="24"/>
          <w:lang w:val="en-US"/>
        </w:rPr>
        <w:t xml:space="preserve"> service</w:t>
      </w:r>
    </w:p>
    <w:p w14:paraId="73237115" w14:textId="0588FD06" w:rsidR="00FC2669" w:rsidRPr="00296F20" w:rsidRDefault="00407AE6" w:rsidP="00296F20">
      <w:pPr>
        <w:pStyle w:val="ListParagraph"/>
        <w:numPr>
          <w:ilvl w:val="0"/>
          <w:numId w:val="17"/>
        </w:numPr>
        <w:spacing w:before="120"/>
        <w:ind w:hanging="357"/>
        <w:contextualSpacing w:val="0"/>
        <w:rPr>
          <w:rFonts w:ascii="Arial" w:hAnsi="Arial" w:cs="Arial"/>
          <w:sz w:val="24"/>
          <w:szCs w:val="24"/>
          <w:lang w:val="en-US"/>
        </w:rPr>
      </w:pPr>
      <w:r w:rsidRPr="272CB37B">
        <w:rPr>
          <w:rFonts w:ascii="Arial" w:hAnsi="Arial" w:cs="Arial"/>
          <w:sz w:val="24"/>
          <w:szCs w:val="24"/>
          <w:lang w:val="en-US"/>
        </w:rPr>
        <w:t xml:space="preserve">to </w:t>
      </w:r>
      <w:r w:rsidR="00085098" w:rsidRPr="272CB37B">
        <w:rPr>
          <w:rFonts w:ascii="Arial" w:hAnsi="Arial" w:cs="Arial"/>
          <w:sz w:val="24"/>
          <w:szCs w:val="24"/>
          <w:lang w:val="en-US"/>
        </w:rPr>
        <w:t xml:space="preserve">gain a better understanding of </w:t>
      </w:r>
      <w:r w:rsidR="000D2A21" w:rsidRPr="272CB37B">
        <w:rPr>
          <w:rFonts w:ascii="Arial" w:hAnsi="Arial" w:cs="Arial"/>
          <w:sz w:val="24"/>
          <w:szCs w:val="24"/>
          <w:lang w:val="en-US"/>
        </w:rPr>
        <w:t xml:space="preserve">the consumer experience of the care and </w:t>
      </w:r>
      <w:r w:rsidR="00E16149" w:rsidRPr="272CB37B">
        <w:rPr>
          <w:rFonts w:ascii="Arial" w:hAnsi="Arial" w:cs="Arial"/>
          <w:sz w:val="24"/>
          <w:szCs w:val="24"/>
          <w:lang w:val="en-US"/>
        </w:rPr>
        <w:t>services received</w:t>
      </w:r>
      <w:r w:rsidR="008F1DB1" w:rsidRPr="272CB37B">
        <w:rPr>
          <w:rFonts w:ascii="Arial" w:hAnsi="Arial" w:cs="Arial"/>
          <w:sz w:val="24"/>
          <w:szCs w:val="24"/>
          <w:lang w:val="en-US"/>
        </w:rPr>
        <w:t xml:space="preserve"> at a service</w:t>
      </w:r>
      <w:r w:rsidR="00064336" w:rsidRPr="272CB37B">
        <w:rPr>
          <w:rFonts w:ascii="Arial" w:hAnsi="Arial" w:cs="Arial"/>
          <w:sz w:val="24"/>
          <w:szCs w:val="24"/>
          <w:lang w:val="en-US"/>
        </w:rPr>
        <w:t xml:space="preserve">, through </w:t>
      </w:r>
      <w:r w:rsidR="00EE34B7" w:rsidRPr="272CB37B">
        <w:rPr>
          <w:rFonts w:ascii="Arial" w:hAnsi="Arial" w:cs="Arial"/>
          <w:sz w:val="24"/>
          <w:szCs w:val="24"/>
          <w:lang w:val="en-US"/>
        </w:rPr>
        <w:t xml:space="preserve">structured </w:t>
      </w:r>
      <w:r w:rsidR="008F1DB1" w:rsidRPr="272CB37B">
        <w:rPr>
          <w:rFonts w:ascii="Arial" w:hAnsi="Arial" w:cs="Arial"/>
          <w:sz w:val="24"/>
          <w:szCs w:val="24"/>
          <w:lang w:val="en-US"/>
        </w:rPr>
        <w:t xml:space="preserve">consumer </w:t>
      </w:r>
      <w:r w:rsidR="00EE34B7" w:rsidRPr="272CB37B">
        <w:rPr>
          <w:rFonts w:ascii="Arial" w:hAnsi="Arial" w:cs="Arial"/>
          <w:sz w:val="24"/>
          <w:szCs w:val="24"/>
          <w:lang w:val="en-US"/>
        </w:rPr>
        <w:t>interviews</w:t>
      </w:r>
      <w:r w:rsidR="009F09C5" w:rsidRPr="272CB37B">
        <w:rPr>
          <w:rFonts w:ascii="Arial" w:hAnsi="Arial" w:cs="Arial"/>
          <w:sz w:val="24"/>
          <w:szCs w:val="24"/>
          <w:lang w:val="en-US"/>
        </w:rPr>
        <w:t xml:space="preserve"> </w:t>
      </w:r>
    </w:p>
    <w:p w14:paraId="31B6190F" w14:textId="77777777" w:rsidR="00FC2669" w:rsidRPr="00296F20" w:rsidRDefault="00DB533B" w:rsidP="00296F20">
      <w:pPr>
        <w:pStyle w:val="ListParagraph"/>
        <w:numPr>
          <w:ilvl w:val="0"/>
          <w:numId w:val="17"/>
        </w:numPr>
        <w:spacing w:before="120"/>
        <w:ind w:hanging="357"/>
        <w:contextualSpacing w:val="0"/>
        <w:rPr>
          <w:rFonts w:ascii="Arial" w:hAnsi="Arial" w:cs="Arial"/>
          <w:sz w:val="24"/>
          <w:szCs w:val="24"/>
          <w:lang w:val="en-US"/>
        </w:rPr>
      </w:pPr>
      <w:r w:rsidRPr="272CB37B">
        <w:rPr>
          <w:rFonts w:ascii="Arial" w:hAnsi="Arial" w:cs="Arial"/>
          <w:sz w:val="24"/>
          <w:szCs w:val="24"/>
          <w:lang w:val="en-US"/>
        </w:rPr>
        <w:t>as part of</w:t>
      </w:r>
      <w:r w:rsidR="00FC2669" w:rsidRPr="272CB37B">
        <w:rPr>
          <w:rFonts w:ascii="Arial" w:hAnsi="Arial" w:cs="Arial"/>
          <w:sz w:val="24"/>
          <w:szCs w:val="24"/>
          <w:lang w:val="en-US"/>
        </w:rPr>
        <w:t xml:space="preserve"> a regulatory campaign to address systemic risks prevalent at a sector level</w:t>
      </w:r>
    </w:p>
    <w:p w14:paraId="48B94C98" w14:textId="199415F5" w:rsidR="00FC2669" w:rsidRPr="00296F20" w:rsidRDefault="07C93022" w:rsidP="0A2F1E50">
      <w:pPr>
        <w:pStyle w:val="ListParagraph"/>
        <w:numPr>
          <w:ilvl w:val="0"/>
          <w:numId w:val="17"/>
        </w:numPr>
        <w:spacing w:before="120"/>
        <w:ind w:hanging="357"/>
        <w:contextualSpacing w:val="0"/>
        <w:rPr>
          <w:rFonts w:ascii="Arial" w:hAnsi="Arial" w:cs="Arial"/>
          <w:sz w:val="24"/>
          <w:szCs w:val="24"/>
          <w:lang w:val="en-US"/>
        </w:rPr>
      </w:pPr>
      <w:r w:rsidRPr="0A2F1E50">
        <w:rPr>
          <w:rFonts w:ascii="Arial" w:hAnsi="Arial" w:cs="Arial"/>
          <w:sz w:val="24"/>
          <w:szCs w:val="24"/>
          <w:lang w:val="en-US"/>
        </w:rPr>
        <w:t>with a previously accredited service to monitor the quality of care and services where accreditation of a service has been revoked but a provider is still delivering care through the service.</w:t>
      </w:r>
    </w:p>
    <w:p w14:paraId="07B25BC2" w14:textId="77777777" w:rsidR="004C0E49" w:rsidRDefault="004C0E49" w:rsidP="0A2F1E50">
      <w:pPr>
        <w:spacing w:before="120" w:after="120"/>
        <w:rPr>
          <w:rFonts w:ascii="Arial" w:hAnsi="Arial" w:cs="Arial"/>
          <w:sz w:val="24"/>
          <w:szCs w:val="24"/>
        </w:rPr>
      </w:pPr>
    </w:p>
    <w:p w14:paraId="07BC45E7" w14:textId="6B1B0C43" w:rsidR="00C50E0B" w:rsidRDefault="63D7AB66" w:rsidP="0A2F1E50">
      <w:pPr>
        <w:spacing w:before="120" w:after="120"/>
        <w:rPr>
          <w:rFonts w:ascii="Arial" w:hAnsi="Arial" w:cs="Arial"/>
          <w:sz w:val="24"/>
          <w:szCs w:val="24"/>
        </w:rPr>
      </w:pPr>
      <w:r w:rsidRPr="0A2F1E50">
        <w:rPr>
          <w:rFonts w:ascii="Arial" w:hAnsi="Arial" w:cs="Arial"/>
          <w:sz w:val="24"/>
          <w:szCs w:val="24"/>
        </w:rPr>
        <w:lastRenderedPageBreak/>
        <w:t>Monitoring a</w:t>
      </w:r>
      <w:r w:rsidR="3B03A814" w:rsidRPr="0A2F1E50">
        <w:rPr>
          <w:rFonts w:ascii="Arial" w:hAnsi="Arial" w:cs="Arial"/>
          <w:sz w:val="24"/>
          <w:szCs w:val="24"/>
        </w:rPr>
        <w:t>ssessment contacts</w:t>
      </w:r>
      <w:r w:rsidR="37D04F3D" w:rsidRPr="0A2F1E50">
        <w:rPr>
          <w:rFonts w:ascii="Arial" w:hAnsi="Arial" w:cs="Arial"/>
          <w:sz w:val="24"/>
          <w:szCs w:val="24"/>
        </w:rPr>
        <w:t xml:space="preserve"> </w:t>
      </w:r>
      <w:r w:rsidR="3B03A814" w:rsidRPr="0A2F1E50">
        <w:rPr>
          <w:rFonts w:ascii="Arial" w:hAnsi="Arial" w:cs="Arial"/>
          <w:sz w:val="24"/>
          <w:szCs w:val="24"/>
        </w:rPr>
        <w:t xml:space="preserve">do not involve a performance assessment </w:t>
      </w:r>
      <w:r w:rsidR="64B81E0C" w:rsidRPr="0A2F1E50">
        <w:rPr>
          <w:rFonts w:ascii="Arial" w:hAnsi="Arial" w:cs="Arial"/>
          <w:sz w:val="24"/>
          <w:szCs w:val="24"/>
        </w:rPr>
        <w:t xml:space="preserve">against the Quality Standards </w:t>
      </w:r>
      <w:r w:rsidR="3B03A814" w:rsidRPr="0A2F1E50">
        <w:rPr>
          <w:rFonts w:ascii="Arial" w:hAnsi="Arial" w:cs="Arial"/>
          <w:sz w:val="24"/>
          <w:szCs w:val="24"/>
        </w:rPr>
        <w:t>but may be used to gather information that informs whether a performance assessment is required or may lead to a performance assessment being completed.</w:t>
      </w:r>
    </w:p>
    <w:tbl>
      <w:tblPr>
        <w:tblStyle w:val="TableGrid"/>
        <w:tblW w:w="0" w:type="auto"/>
        <w:tblLook w:val="04A0" w:firstRow="1" w:lastRow="0" w:firstColumn="1" w:lastColumn="0" w:noHBand="0" w:noVBand="1"/>
      </w:tblPr>
      <w:tblGrid>
        <w:gridCol w:w="9628"/>
      </w:tblGrid>
      <w:tr w:rsidR="00877312" w14:paraId="77C81C31" w14:textId="77777777" w:rsidTr="001D12C8">
        <w:tc>
          <w:tcPr>
            <w:tcW w:w="9628" w:type="dxa"/>
            <w:shd w:val="clear" w:color="auto" w:fill="F2F2F2" w:themeFill="background1" w:themeFillShade="F2"/>
          </w:tcPr>
          <w:p w14:paraId="6A3469B4" w14:textId="263DADA3" w:rsidR="00877312" w:rsidRDefault="234F7168" w:rsidP="005D6471">
            <w:pPr>
              <w:spacing w:before="120" w:after="120" w:line="276" w:lineRule="auto"/>
              <w:rPr>
                <w:rFonts w:ascii="Arial" w:hAnsi="Arial" w:cs="Arial"/>
                <w:sz w:val="24"/>
                <w:szCs w:val="24"/>
              </w:rPr>
            </w:pPr>
            <w:r w:rsidRPr="6C453C31">
              <w:rPr>
                <w:rFonts w:ascii="Arial" w:hAnsi="Arial" w:cs="Arial"/>
                <w:sz w:val="24"/>
                <w:szCs w:val="24"/>
              </w:rPr>
              <w:t xml:space="preserve">For example, </w:t>
            </w:r>
            <w:r w:rsidR="5A36B2E8" w:rsidRPr="6C453C31">
              <w:rPr>
                <w:rFonts w:ascii="Arial" w:hAnsi="Arial" w:cs="Arial"/>
                <w:sz w:val="24"/>
                <w:szCs w:val="24"/>
              </w:rPr>
              <w:t>a quality assessor</w:t>
            </w:r>
            <w:r w:rsidR="00DE10B6">
              <w:rPr>
                <w:rFonts w:ascii="Arial" w:hAnsi="Arial" w:cs="Arial"/>
                <w:sz w:val="24"/>
                <w:szCs w:val="24"/>
              </w:rPr>
              <w:t xml:space="preserve"> makes </w:t>
            </w:r>
            <w:r w:rsidR="5A36B2E8" w:rsidRPr="6C453C31">
              <w:rPr>
                <w:rFonts w:ascii="Arial" w:hAnsi="Arial" w:cs="Arial"/>
                <w:sz w:val="24"/>
                <w:szCs w:val="24"/>
              </w:rPr>
              <w:t>a</w:t>
            </w:r>
            <w:r w:rsidR="003D2C43">
              <w:rPr>
                <w:rFonts w:ascii="Arial" w:hAnsi="Arial" w:cs="Arial"/>
                <w:sz w:val="24"/>
                <w:szCs w:val="24"/>
              </w:rPr>
              <w:t xml:space="preserve"> monitoring </w:t>
            </w:r>
            <w:r w:rsidR="5A36B2E8" w:rsidRPr="6C453C31">
              <w:rPr>
                <w:rFonts w:ascii="Arial" w:hAnsi="Arial" w:cs="Arial"/>
                <w:sz w:val="24"/>
                <w:szCs w:val="24"/>
              </w:rPr>
              <w:t xml:space="preserve">assessment contact </w:t>
            </w:r>
            <w:r w:rsidR="00DE10B6">
              <w:rPr>
                <w:rFonts w:ascii="Arial" w:hAnsi="Arial" w:cs="Arial"/>
                <w:sz w:val="24"/>
                <w:szCs w:val="24"/>
              </w:rPr>
              <w:t>by attending a service to</w:t>
            </w:r>
            <w:r w:rsidR="75D9E544" w:rsidRPr="6C453C31">
              <w:rPr>
                <w:rFonts w:ascii="Arial" w:hAnsi="Arial" w:cs="Arial"/>
                <w:sz w:val="24"/>
                <w:szCs w:val="24"/>
              </w:rPr>
              <w:t xml:space="preserve"> </w:t>
            </w:r>
            <w:r w:rsidR="00076A0E" w:rsidRPr="6C453C31">
              <w:rPr>
                <w:rFonts w:ascii="Arial" w:hAnsi="Arial" w:cs="Arial"/>
                <w:sz w:val="24"/>
                <w:szCs w:val="24"/>
              </w:rPr>
              <w:t>gather information in response to regulatory intelligence received by the Commission</w:t>
            </w:r>
            <w:r w:rsidR="75D9E544" w:rsidRPr="6C453C31">
              <w:rPr>
                <w:rFonts w:ascii="Arial" w:hAnsi="Arial" w:cs="Arial"/>
                <w:sz w:val="24"/>
                <w:szCs w:val="24"/>
              </w:rPr>
              <w:t>.</w:t>
            </w:r>
            <w:r w:rsidR="00076A0E" w:rsidRPr="6C453C31">
              <w:rPr>
                <w:rFonts w:ascii="Arial" w:hAnsi="Arial" w:cs="Arial"/>
                <w:sz w:val="24"/>
                <w:szCs w:val="24"/>
              </w:rPr>
              <w:t xml:space="preserve"> </w:t>
            </w:r>
            <w:r w:rsidR="75D9E544" w:rsidRPr="6C453C31">
              <w:rPr>
                <w:rFonts w:ascii="Arial" w:hAnsi="Arial" w:cs="Arial"/>
                <w:sz w:val="24"/>
                <w:szCs w:val="24"/>
              </w:rPr>
              <w:t>T</w:t>
            </w:r>
            <w:r w:rsidR="00076A0E" w:rsidRPr="6C453C31">
              <w:rPr>
                <w:rFonts w:ascii="Arial" w:hAnsi="Arial" w:cs="Arial"/>
                <w:sz w:val="24"/>
                <w:szCs w:val="24"/>
              </w:rPr>
              <w:t xml:space="preserve">he </w:t>
            </w:r>
            <w:r w:rsidR="00DE10B6">
              <w:rPr>
                <w:rFonts w:ascii="Arial" w:hAnsi="Arial" w:cs="Arial"/>
                <w:sz w:val="24"/>
                <w:szCs w:val="24"/>
              </w:rPr>
              <w:t>quality assessor</w:t>
            </w:r>
            <w:r w:rsidR="4E33ED32" w:rsidRPr="6C453C31">
              <w:rPr>
                <w:rFonts w:ascii="Arial" w:hAnsi="Arial" w:cs="Arial"/>
                <w:sz w:val="24"/>
                <w:szCs w:val="24"/>
              </w:rPr>
              <w:t xml:space="preserve"> makes observations at the </w:t>
            </w:r>
            <w:r w:rsidR="7188D256" w:rsidRPr="6C453C31">
              <w:rPr>
                <w:rFonts w:ascii="Arial" w:hAnsi="Arial" w:cs="Arial"/>
                <w:sz w:val="24"/>
                <w:szCs w:val="24"/>
              </w:rPr>
              <w:t>service and</w:t>
            </w:r>
            <w:r w:rsidR="752B34FE" w:rsidRPr="6C453C31">
              <w:rPr>
                <w:rFonts w:ascii="Arial" w:hAnsi="Arial" w:cs="Arial"/>
                <w:sz w:val="24"/>
                <w:szCs w:val="24"/>
              </w:rPr>
              <w:t xml:space="preserve"> </w:t>
            </w:r>
            <w:r w:rsidR="00DE10B6">
              <w:rPr>
                <w:rFonts w:ascii="Arial" w:hAnsi="Arial" w:cs="Arial"/>
                <w:sz w:val="24"/>
                <w:szCs w:val="24"/>
              </w:rPr>
              <w:t>speaks with</w:t>
            </w:r>
            <w:r w:rsidR="752B34FE" w:rsidRPr="6C453C31">
              <w:rPr>
                <w:rFonts w:ascii="Arial" w:hAnsi="Arial" w:cs="Arial"/>
                <w:sz w:val="24"/>
                <w:szCs w:val="24"/>
              </w:rPr>
              <w:t xml:space="preserve"> </w:t>
            </w:r>
            <w:r w:rsidR="00A628FC">
              <w:rPr>
                <w:rFonts w:ascii="Arial" w:hAnsi="Arial" w:cs="Arial"/>
                <w:sz w:val="24"/>
                <w:szCs w:val="24"/>
              </w:rPr>
              <w:t xml:space="preserve">the </w:t>
            </w:r>
            <w:r w:rsidR="752B34FE" w:rsidRPr="6C453C31">
              <w:rPr>
                <w:rFonts w:ascii="Arial" w:hAnsi="Arial" w:cs="Arial"/>
                <w:sz w:val="24"/>
                <w:szCs w:val="24"/>
              </w:rPr>
              <w:t xml:space="preserve">service management </w:t>
            </w:r>
            <w:r w:rsidR="008D4864">
              <w:rPr>
                <w:rFonts w:ascii="Arial" w:hAnsi="Arial" w:cs="Arial"/>
                <w:sz w:val="24"/>
                <w:szCs w:val="24"/>
              </w:rPr>
              <w:t>team</w:t>
            </w:r>
            <w:r w:rsidR="009C0EC5">
              <w:rPr>
                <w:rFonts w:ascii="Arial" w:hAnsi="Arial" w:cs="Arial"/>
                <w:sz w:val="24"/>
                <w:szCs w:val="24"/>
              </w:rPr>
              <w:t xml:space="preserve"> </w:t>
            </w:r>
            <w:r w:rsidR="00DE10B6">
              <w:rPr>
                <w:rFonts w:ascii="Arial" w:hAnsi="Arial" w:cs="Arial"/>
                <w:sz w:val="24"/>
                <w:szCs w:val="24"/>
              </w:rPr>
              <w:t>and consumers. T</w:t>
            </w:r>
            <w:r w:rsidR="4E33ED32" w:rsidRPr="6C453C31">
              <w:rPr>
                <w:rFonts w:ascii="Arial" w:hAnsi="Arial" w:cs="Arial"/>
                <w:sz w:val="24"/>
                <w:szCs w:val="24"/>
              </w:rPr>
              <w:t xml:space="preserve">he </w:t>
            </w:r>
            <w:r w:rsidR="00DE10B6">
              <w:rPr>
                <w:rFonts w:ascii="Arial" w:hAnsi="Arial" w:cs="Arial"/>
                <w:sz w:val="24"/>
                <w:szCs w:val="24"/>
              </w:rPr>
              <w:t xml:space="preserve">quality assessor identifies issues and concerns regarding </w:t>
            </w:r>
            <w:r w:rsidR="006358DB">
              <w:rPr>
                <w:rFonts w:ascii="Arial" w:hAnsi="Arial" w:cs="Arial"/>
                <w:sz w:val="24"/>
                <w:szCs w:val="24"/>
              </w:rPr>
              <w:t xml:space="preserve">the </w:t>
            </w:r>
            <w:r w:rsidR="00DE10B6">
              <w:rPr>
                <w:rFonts w:ascii="Arial" w:hAnsi="Arial" w:cs="Arial"/>
                <w:sz w:val="24"/>
                <w:szCs w:val="24"/>
              </w:rPr>
              <w:t xml:space="preserve">quality of care and </w:t>
            </w:r>
            <w:r w:rsidR="4E33ED32" w:rsidRPr="6C453C31">
              <w:rPr>
                <w:rFonts w:ascii="Arial" w:hAnsi="Arial" w:cs="Arial"/>
                <w:sz w:val="24"/>
                <w:szCs w:val="24"/>
              </w:rPr>
              <w:t>service</w:t>
            </w:r>
            <w:r w:rsidR="00DE10B6">
              <w:rPr>
                <w:rFonts w:ascii="Arial" w:hAnsi="Arial" w:cs="Arial"/>
                <w:sz w:val="24"/>
                <w:szCs w:val="24"/>
              </w:rPr>
              <w:t>s, and following a discussion with the Commission, extends the purpose of the</w:t>
            </w:r>
            <w:r w:rsidR="7188D256" w:rsidRPr="6C453C31">
              <w:rPr>
                <w:rFonts w:ascii="Arial" w:hAnsi="Arial" w:cs="Arial"/>
                <w:sz w:val="24"/>
                <w:szCs w:val="24"/>
              </w:rPr>
              <w:t xml:space="preserve"> assessment contact</w:t>
            </w:r>
            <w:r w:rsidR="00DE10B6">
              <w:rPr>
                <w:rFonts w:ascii="Arial" w:hAnsi="Arial" w:cs="Arial"/>
                <w:sz w:val="24"/>
                <w:szCs w:val="24"/>
              </w:rPr>
              <w:t xml:space="preserve"> to include a </w:t>
            </w:r>
            <w:r w:rsidR="7188D256" w:rsidRPr="6C453C31">
              <w:rPr>
                <w:rFonts w:ascii="Arial" w:hAnsi="Arial" w:cs="Arial"/>
                <w:sz w:val="24"/>
                <w:szCs w:val="24"/>
              </w:rPr>
              <w:t xml:space="preserve">performance assessment </w:t>
            </w:r>
            <w:r w:rsidR="00945E27" w:rsidRPr="6C453C31">
              <w:rPr>
                <w:rFonts w:ascii="Arial" w:hAnsi="Arial" w:cs="Arial"/>
                <w:sz w:val="24"/>
                <w:szCs w:val="24"/>
              </w:rPr>
              <w:t>against specific requirements of the Quality Standards</w:t>
            </w:r>
            <w:r w:rsidR="0A93E573" w:rsidRPr="6C453C31">
              <w:rPr>
                <w:rFonts w:ascii="Arial" w:hAnsi="Arial" w:cs="Arial"/>
                <w:sz w:val="24"/>
                <w:szCs w:val="24"/>
              </w:rPr>
              <w:t>.</w:t>
            </w:r>
          </w:p>
        </w:tc>
      </w:tr>
    </w:tbl>
    <w:p w14:paraId="19181CD2" w14:textId="7EB116A8" w:rsidR="00E76A92" w:rsidRDefault="00252F7D" w:rsidP="00E76A92">
      <w:pPr>
        <w:spacing w:before="120"/>
        <w:rPr>
          <w:rFonts w:ascii="Arial" w:hAnsi="Arial" w:cs="Arial"/>
          <w:sz w:val="24"/>
        </w:rPr>
      </w:pPr>
      <w:r w:rsidRPr="005B3831">
        <w:rPr>
          <w:rFonts w:ascii="Arial" w:hAnsi="Arial" w:cs="Arial"/>
          <w:sz w:val="24"/>
          <w:szCs w:val="24"/>
          <w:lang w:bidi="en-AU"/>
        </w:rPr>
        <w:t xml:space="preserve">A </w:t>
      </w:r>
      <w:r w:rsidRPr="005B3831">
        <w:rPr>
          <w:rFonts w:ascii="Arial" w:hAnsi="Arial" w:cs="Arial"/>
          <w:sz w:val="24"/>
          <w:szCs w:val="24"/>
        </w:rPr>
        <w:t>Monitoring Assessment Contact Record</w:t>
      </w:r>
      <w:r w:rsidRPr="00FB7F11">
        <w:rPr>
          <w:rFonts w:ascii="Arial" w:hAnsi="Arial" w:cs="Arial"/>
          <w:sz w:val="24"/>
          <w:szCs w:val="24"/>
        </w:rPr>
        <w:t xml:space="preserve"> is </w:t>
      </w:r>
      <w:r w:rsidRPr="00841D8C">
        <w:rPr>
          <w:rFonts w:ascii="Arial" w:hAnsi="Arial" w:cs="Arial"/>
          <w:sz w:val="24"/>
          <w:szCs w:val="24"/>
        </w:rPr>
        <w:t>usually developed following a</w:t>
      </w:r>
      <w:r w:rsidR="00B10F3E">
        <w:rPr>
          <w:rFonts w:ascii="Arial" w:hAnsi="Arial" w:cs="Arial"/>
          <w:sz w:val="24"/>
          <w:szCs w:val="24"/>
        </w:rPr>
        <w:t xml:space="preserve"> monitoring </w:t>
      </w:r>
      <w:r w:rsidRPr="00841D8C">
        <w:rPr>
          <w:rFonts w:ascii="Arial" w:hAnsi="Arial" w:cs="Arial"/>
          <w:sz w:val="24"/>
          <w:szCs w:val="24"/>
        </w:rPr>
        <w:t>assessment contact</w:t>
      </w:r>
      <w:r>
        <w:rPr>
          <w:rFonts w:ascii="Arial" w:hAnsi="Arial" w:cs="Arial"/>
          <w:sz w:val="24"/>
        </w:rPr>
        <w:t xml:space="preserve">. This may be given to the provider of the service but is not published on the Commission website.   </w:t>
      </w:r>
      <w:r w:rsidR="00E76A92">
        <w:rPr>
          <w:rFonts w:ascii="Arial" w:hAnsi="Arial" w:cs="Arial"/>
          <w:sz w:val="24"/>
        </w:rPr>
        <w:t xml:space="preserve">  </w:t>
      </w:r>
    </w:p>
    <w:p w14:paraId="4D16767C" w14:textId="202B23B7" w:rsidR="00E76A92" w:rsidRDefault="00E76A92" w:rsidP="00E76A92">
      <w:pPr>
        <w:spacing w:before="120"/>
        <w:rPr>
          <w:rFonts w:ascii="Arial" w:hAnsi="Arial" w:cs="Arial"/>
          <w:sz w:val="24"/>
          <w:szCs w:val="24"/>
        </w:rPr>
      </w:pPr>
      <w:r w:rsidRPr="44016C1B">
        <w:rPr>
          <w:rFonts w:ascii="Arial" w:hAnsi="Arial" w:cs="Arial"/>
          <w:sz w:val="24"/>
          <w:szCs w:val="24"/>
        </w:rPr>
        <w:t xml:space="preserve">The Commission may use information gathered during monitoring assessment contacts to identify whether there are </w:t>
      </w:r>
      <w:r w:rsidR="48A261CF" w:rsidRPr="44016C1B">
        <w:rPr>
          <w:rFonts w:ascii="Arial" w:hAnsi="Arial" w:cs="Arial"/>
          <w:sz w:val="24"/>
          <w:szCs w:val="24"/>
        </w:rPr>
        <w:t>risks</w:t>
      </w:r>
      <w:r w:rsidRPr="44016C1B">
        <w:rPr>
          <w:rFonts w:ascii="Arial" w:hAnsi="Arial" w:cs="Arial"/>
          <w:sz w:val="24"/>
          <w:szCs w:val="24"/>
        </w:rPr>
        <w:t xml:space="preserve"> or </w:t>
      </w:r>
      <w:r w:rsidR="48A261CF" w:rsidRPr="44016C1B">
        <w:rPr>
          <w:rFonts w:ascii="Arial" w:hAnsi="Arial" w:cs="Arial"/>
          <w:sz w:val="24"/>
          <w:szCs w:val="24"/>
        </w:rPr>
        <w:t>concerns</w:t>
      </w:r>
      <w:r w:rsidRPr="44016C1B">
        <w:rPr>
          <w:rFonts w:ascii="Arial" w:hAnsi="Arial" w:cs="Arial"/>
          <w:sz w:val="24"/>
          <w:szCs w:val="24"/>
        </w:rPr>
        <w:t xml:space="preserve"> to the health, safety</w:t>
      </w:r>
      <w:r w:rsidR="00252F7D" w:rsidRPr="44016C1B">
        <w:rPr>
          <w:rFonts w:ascii="Arial" w:hAnsi="Arial" w:cs="Arial"/>
          <w:sz w:val="24"/>
          <w:szCs w:val="24"/>
        </w:rPr>
        <w:t>,</w:t>
      </w:r>
      <w:r w:rsidRPr="44016C1B">
        <w:rPr>
          <w:rFonts w:ascii="Arial" w:hAnsi="Arial" w:cs="Arial"/>
          <w:sz w:val="24"/>
          <w:szCs w:val="24"/>
        </w:rPr>
        <w:t xml:space="preserve"> well</w:t>
      </w:r>
      <w:r w:rsidR="00945E27" w:rsidRPr="44016C1B">
        <w:rPr>
          <w:rFonts w:ascii="Arial" w:hAnsi="Arial" w:cs="Arial"/>
          <w:sz w:val="24"/>
          <w:szCs w:val="24"/>
        </w:rPr>
        <w:t>-</w:t>
      </w:r>
      <w:r w:rsidRPr="44016C1B">
        <w:rPr>
          <w:rFonts w:ascii="Arial" w:hAnsi="Arial" w:cs="Arial"/>
          <w:sz w:val="24"/>
          <w:szCs w:val="24"/>
        </w:rPr>
        <w:t xml:space="preserve">being </w:t>
      </w:r>
      <w:r w:rsidR="00252F7D" w:rsidRPr="44016C1B">
        <w:rPr>
          <w:rFonts w:ascii="Arial" w:hAnsi="Arial" w:cs="Arial"/>
          <w:sz w:val="24"/>
          <w:szCs w:val="24"/>
        </w:rPr>
        <w:t xml:space="preserve">or quality of life </w:t>
      </w:r>
      <w:r w:rsidRPr="44016C1B">
        <w:rPr>
          <w:rFonts w:ascii="Arial" w:hAnsi="Arial" w:cs="Arial"/>
          <w:sz w:val="24"/>
          <w:szCs w:val="24"/>
        </w:rPr>
        <w:t xml:space="preserve">of consumers and/or to communicate relevant resources and supports available to services. </w:t>
      </w:r>
    </w:p>
    <w:p w14:paraId="71CC56D9" w14:textId="2D848CEC" w:rsidR="00E76A92" w:rsidRDefault="00E76A92" w:rsidP="00E76A92">
      <w:pPr>
        <w:spacing w:before="120"/>
        <w:rPr>
          <w:rFonts w:ascii="Arial" w:hAnsi="Arial" w:cs="Arial"/>
          <w:sz w:val="24"/>
          <w:szCs w:val="24"/>
        </w:rPr>
      </w:pPr>
      <w:r w:rsidRPr="44016C1B">
        <w:rPr>
          <w:rFonts w:ascii="Arial" w:hAnsi="Arial" w:cs="Arial"/>
          <w:sz w:val="24"/>
          <w:szCs w:val="24"/>
        </w:rPr>
        <w:t xml:space="preserve">If </w:t>
      </w:r>
      <w:r w:rsidR="48A261CF" w:rsidRPr="44016C1B">
        <w:rPr>
          <w:rFonts w:ascii="Arial" w:hAnsi="Arial" w:cs="Arial"/>
          <w:sz w:val="24"/>
          <w:szCs w:val="24"/>
        </w:rPr>
        <w:t>risks</w:t>
      </w:r>
      <w:r w:rsidRPr="44016C1B">
        <w:rPr>
          <w:rFonts w:ascii="Arial" w:hAnsi="Arial" w:cs="Arial"/>
          <w:sz w:val="24"/>
          <w:szCs w:val="24"/>
        </w:rPr>
        <w:t xml:space="preserve"> or concerns are identified, the Commission may conduct a defined scope performance assessment against specific and relevant requirements of the Quality Standards.</w:t>
      </w:r>
    </w:p>
    <w:p w14:paraId="69A212A8" w14:textId="2CB379C5" w:rsidR="00CE3BB2" w:rsidRPr="00EE43E3" w:rsidRDefault="68DD226F" w:rsidP="00EE43E3">
      <w:pPr>
        <w:spacing w:before="120"/>
        <w:rPr>
          <w:rFonts w:ascii="Arial" w:hAnsi="Arial" w:cs="Arial"/>
          <w:sz w:val="24"/>
          <w:szCs w:val="24"/>
        </w:rPr>
      </w:pPr>
      <w:r w:rsidRPr="0A2F1E50">
        <w:rPr>
          <w:rFonts w:ascii="Arial" w:hAnsi="Arial" w:cs="Arial"/>
          <w:sz w:val="24"/>
          <w:szCs w:val="24"/>
        </w:rPr>
        <w:t>If a</w:t>
      </w:r>
      <w:r w:rsidR="6581EFE5" w:rsidRPr="0A2F1E50">
        <w:rPr>
          <w:rFonts w:ascii="Arial" w:hAnsi="Arial" w:cs="Arial"/>
          <w:sz w:val="24"/>
          <w:szCs w:val="24"/>
        </w:rPr>
        <w:t xml:space="preserve"> monitoring </w:t>
      </w:r>
      <w:r w:rsidR="68972133" w:rsidRPr="0A2F1E50">
        <w:rPr>
          <w:rFonts w:ascii="Arial" w:hAnsi="Arial" w:cs="Arial"/>
          <w:sz w:val="24"/>
          <w:szCs w:val="24"/>
        </w:rPr>
        <w:t xml:space="preserve">assessment contact </w:t>
      </w:r>
      <w:r w:rsidRPr="0A2F1E50">
        <w:rPr>
          <w:rFonts w:ascii="Arial" w:hAnsi="Arial" w:cs="Arial"/>
          <w:sz w:val="24"/>
          <w:szCs w:val="24"/>
        </w:rPr>
        <w:t xml:space="preserve">raises a </w:t>
      </w:r>
      <w:r w:rsidR="0823B968" w:rsidRPr="44016C1B">
        <w:rPr>
          <w:rFonts w:ascii="Arial" w:hAnsi="Arial" w:cs="Arial"/>
          <w:sz w:val="24"/>
          <w:szCs w:val="24"/>
        </w:rPr>
        <w:t xml:space="preserve">possible </w:t>
      </w:r>
      <w:r w:rsidRPr="0A2F1E50">
        <w:rPr>
          <w:rFonts w:ascii="Arial" w:hAnsi="Arial" w:cs="Arial"/>
          <w:sz w:val="24"/>
          <w:szCs w:val="24"/>
        </w:rPr>
        <w:t xml:space="preserve">compliance issue or </w:t>
      </w:r>
      <w:r w:rsidR="68972133" w:rsidRPr="0A2F1E50">
        <w:rPr>
          <w:rFonts w:ascii="Arial" w:hAnsi="Arial" w:cs="Arial"/>
          <w:sz w:val="24"/>
          <w:szCs w:val="24"/>
        </w:rPr>
        <w:t>detects information that</w:t>
      </w:r>
      <w:r w:rsidRPr="0A2F1E50">
        <w:rPr>
          <w:rFonts w:ascii="Arial" w:hAnsi="Arial" w:cs="Arial"/>
          <w:sz w:val="24"/>
          <w:szCs w:val="24"/>
        </w:rPr>
        <w:t xml:space="preserve"> a provider </w:t>
      </w:r>
      <w:r w:rsidR="0823B968" w:rsidRPr="44016C1B">
        <w:rPr>
          <w:rFonts w:ascii="Arial" w:hAnsi="Arial" w:cs="Arial"/>
          <w:sz w:val="24"/>
          <w:szCs w:val="24"/>
        </w:rPr>
        <w:t>may</w:t>
      </w:r>
      <w:r w:rsidRPr="0A2F1E50">
        <w:rPr>
          <w:rFonts w:ascii="Arial" w:hAnsi="Arial" w:cs="Arial"/>
          <w:sz w:val="24"/>
          <w:szCs w:val="24"/>
        </w:rPr>
        <w:t xml:space="preserve"> not</w:t>
      </w:r>
      <w:r w:rsidR="0823B968" w:rsidRPr="44016C1B">
        <w:rPr>
          <w:rFonts w:ascii="Arial" w:hAnsi="Arial" w:cs="Arial"/>
          <w:sz w:val="24"/>
          <w:szCs w:val="24"/>
        </w:rPr>
        <w:t xml:space="preserve"> be</w:t>
      </w:r>
      <w:r w:rsidRPr="0A2F1E50">
        <w:rPr>
          <w:rFonts w:ascii="Arial" w:hAnsi="Arial" w:cs="Arial"/>
          <w:sz w:val="24"/>
          <w:szCs w:val="24"/>
        </w:rPr>
        <w:t xml:space="preserve"> complying with its responsibilities, the Commission has a range of regulatory response powers.</w:t>
      </w:r>
      <w:r w:rsidR="7E6CD4AB" w:rsidRPr="0A2F1E50">
        <w:rPr>
          <w:rFonts w:ascii="Arial" w:hAnsi="Arial" w:cs="Arial"/>
          <w:sz w:val="24"/>
          <w:szCs w:val="24"/>
        </w:rPr>
        <w:t xml:space="preserve"> This</w:t>
      </w:r>
      <w:r w:rsidR="147CA6A4" w:rsidRPr="0A2F1E50">
        <w:rPr>
          <w:rFonts w:ascii="Arial" w:hAnsi="Arial" w:cs="Arial"/>
          <w:sz w:val="24"/>
          <w:szCs w:val="24"/>
        </w:rPr>
        <w:t xml:space="preserve"> may </w:t>
      </w:r>
      <w:r w:rsidR="1CE82915" w:rsidRPr="0A2F1E50">
        <w:rPr>
          <w:rFonts w:ascii="Arial" w:hAnsi="Arial" w:cs="Arial"/>
          <w:sz w:val="24"/>
          <w:szCs w:val="24"/>
        </w:rPr>
        <w:t xml:space="preserve">for example </w:t>
      </w:r>
      <w:r w:rsidR="147CA6A4" w:rsidRPr="0A2F1E50">
        <w:rPr>
          <w:rFonts w:ascii="Arial" w:hAnsi="Arial" w:cs="Arial"/>
          <w:sz w:val="24"/>
          <w:szCs w:val="24"/>
        </w:rPr>
        <w:t xml:space="preserve">lead to a performance assessment being completed to determine </w:t>
      </w:r>
      <w:r w:rsidR="46398465" w:rsidRPr="0A2F1E50">
        <w:rPr>
          <w:rFonts w:ascii="Arial" w:hAnsi="Arial" w:cs="Arial"/>
          <w:sz w:val="24"/>
          <w:szCs w:val="24"/>
        </w:rPr>
        <w:t>whether there is indeed non-compliance.</w:t>
      </w:r>
    </w:p>
    <w:p w14:paraId="472CC0F0" w14:textId="77777777" w:rsidR="004311B3" w:rsidRPr="00E757A1" w:rsidRDefault="00E757A1" w:rsidP="00E757A1">
      <w:pPr>
        <w:pStyle w:val="Heading1"/>
      </w:pPr>
      <w:r w:rsidRPr="00E757A1">
        <w:t>How</w:t>
      </w:r>
      <w:r w:rsidR="004311B3" w:rsidRPr="00E757A1">
        <w:t xml:space="preserve"> assessment contacts</w:t>
      </w:r>
      <w:r w:rsidRPr="00E757A1">
        <w:t xml:space="preserve"> are made</w:t>
      </w:r>
    </w:p>
    <w:p w14:paraId="1AF285A4" w14:textId="313102D5" w:rsidR="004311B3" w:rsidRDefault="004311B3" w:rsidP="00482B82">
      <w:pPr>
        <w:spacing w:before="120" w:after="240"/>
        <w:rPr>
          <w:rFonts w:ascii="Arial" w:hAnsi="Arial" w:cs="Arial"/>
          <w:sz w:val="24"/>
        </w:rPr>
      </w:pPr>
      <w:r w:rsidRPr="0055016D">
        <w:rPr>
          <w:rFonts w:ascii="Arial" w:hAnsi="Arial" w:cs="Arial"/>
          <w:sz w:val="24"/>
        </w:rPr>
        <w:t xml:space="preserve">Assessment contacts can be </w:t>
      </w:r>
      <w:r>
        <w:rPr>
          <w:rFonts w:ascii="Arial" w:hAnsi="Arial" w:cs="Arial"/>
          <w:sz w:val="24"/>
        </w:rPr>
        <w:t>made</w:t>
      </w:r>
      <w:r w:rsidRPr="0055016D">
        <w:rPr>
          <w:rFonts w:ascii="Arial" w:hAnsi="Arial" w:cs="Arial"/>
          <w:sz w:val="24"/>
        </w:rPr>
        <w:t xml:space="preserve"> by a regulatory official in a variety of ways depending on the purpose or reason for the assessment contact</w:t>
      </w:r>
      <w:r w:rsidR="00916AD7">
        <w:rPr>
          <w:rFonts w:ascii="Arial" w:hAnsi="Arial" w:cs="Arial"/>
          <w:sz w:val="24"/>
        </w:rPr>
        <w:t>, the characteristics of the service</w:t>
      </w:r>
      <w:r w:rsidRPr="004311B3">
        <w:rPr>
          <w:rFonts w:ascii="Arial" w:hAnsi="Arial" w:cs="Arial"/>
          <w:sz w:val="24"/>
        </w:rPr>
        <w:t xml:space="preserve"> </w:t>
      </w:r>
      <w:r>
        <w:rPr>
          <w:rFonts w:ascii="Arial" w:hAnsi="Arial" w:cs="Arial"/>
          <w:sz w:val="24"/>
        </w:rPr>
        <w:t xml:space="preserve">or </w:t>
      </w:r>
      <w:r w:rsidRPr="0055016D">
        <w:rPr>
          <w:rFonts w:ascii="Arial" w:hAnsi="Arial" w:cs="Arial"/>
          <w:sz w:val="24"/>
        </w:rPr>
        <w:t xml:space="preserve">the risk profile of the service. </w:t>
      </w:r>
      <w:r w:rsidR="0019587A">
        <w:rPr>
          <w:rFonts w:ascii="Arial" w:hAnsi="Arial" w:cs="Arial"/>
          <w:sz w:val="24"/>
        </w:rPr>
        <w:t>A</w:t>
      </w:r>
      <w:r w:rsidRPr="0055016D">
        <w:rPr>
          <w:rFonts w:ascii="Arial" w:hAnsi="Arial" w:cs="Arial"/>
          <w:sz w:val="24"/>
        </w:rPr>
        <w:t>ssessment contact</w:t>
      </w:r>
      <w:r w:rsidR="0019587A">
        <w:rPr>
          <w:rFonts w:ascii="Arial" w:hAnsi="Arial" w:cs="Arial"/>
          <w:sz w:val="24"/>
        </w:rPr>
        <w:t>s</w:t>
      </w:r>
      <w:r w:rsidRPr="0055016D">
        <w:rPr>
          <w:rFonts w:ascii="Arial" w:hAnsi="Arial" w:cs="Arial"/>
          <w:sz w:val="24"/>
        </w:rPr>
        <w:t xml:space="preserve"> may be conducted via:</w:t>
      </w:r>
    </w:p>
    <w:p w14:paraId="64FD9EDF" w14:textId="4046831D" w:rsidR="004311B3" w:rsidRPr="00171F1B" w:rsidRDefault="004311B3" w:rsidP="00171F1B">
      <w:pPr>
        <w:pStyle w:val="ListParagraph"/>
        <w:numPr>
          <w:ilvl w:val="0"/>
          <w:numId w:val="17"/>
        </w:numPr>
        <w:spacing w:before="120"/>
        <w:ind w:hanging="357"/>
        <w:contextualSpacing w:val="0"/>
        <w:rPr>
          <w:rFonts w:ascii="Arial" w:hAnsi="Arial" w:cs="Arial"/>
          <w:sz w:val="24"/>
          <w:szCs w:val="24"/>
          <w:lang w:val="en-US"/>
        </w:rPr>
      </w:pPr>
      <w:r w:rsidRPr="272CB37B">
        <w:rPr>
          <w:rFonts w:ascii="Arial" w:hAnsi="Arial" w:cs="Arial"/>
          <w:sz w:val="24"/>
          <w:szCs w:val="24"/>
          <w:lang w:val="en-US"/>
        </w:rPr>
        <w:t xml:space="preserve">a visit to the </w:t>
      </w:r>
      <w:r w:rsidR="00340C6B" w:rsidRPr="272CB37B">
        <w:rPr>
          <w:rFonts w:ascii="Arial" w:hAnsi="Arial" w:cs="Arial"/>
          <w:sz w:val="24"/>
          <w:szCs w:val="24"/>
          <w:lang w:val="en-US"/>
        </w:rPr>
        <w:t>premises of the service or the provider</w:t>
      </w:r>
      <w:r w:rsidRPr="272CB37B">
        <w:rPr>
          <w:rFonts w:ascii="Arial" w:hAnsi="Arial" w:cs="Arial"/>
          <w:sz w:val="24"/>
          <w:szCs w:val="24"/>
          <w:lang w:val="en-US"/>
        </w:rPr>
        <w:t xml:space="preserve">; </w:t>
      </w:r>
      <w:r w:rsidR="00E757A1" w:rsidRPr="272CB37B">
        <w:rPr>
          <w:rFonts w:ascii="Arial" w:hAnsi="Arial" w:cs="Arial"/>
          <w:sz w:val="24"/>
          <w:szCs w:val="24"/>
          <w:lang w:val="en-US"/>
        </w:rPr>
        <w:t xml:space="preserve">this is </w:t>
      </w:r>
      <w:r w:rsidRPr="272CB37B">
        <w:rPr>
          <w:rFonts w:ascii="Arial" w:hAnsi="Arial" w:cs="Arial"/>
          <w:sz w:val="24"/>
          <w:szCs w:val="24"/>
          <w:lang w:val="en-US"/>
        </w:rPr>
        <w:t xml:space="preserve">a </w:t>
      </w:r>
      <w:r w:rsidRPr="272CB37B">
        <w:rPr>
          <w:rFonts w:ascii="Arial" w:hAnsi="Arial" w:cs="Arial"/>
          <w:b/>
          <w:sz w:val="24"/>
          <w:szCs w:val="24"/>
          <w:lang w:val="en-US"/>
        </w:rPr>
        <w:t>site assessment contact</w:t>
      </w:r>
    </w:p>
    <w:p w14:paraId="70C4B6FD" w14:textId="7D386F4A" w:rsidR="004311B3" w:rsidRPr="00171F1B" w:rsidRDefault="00916AD7" w:rsidP="272CB37B">
      <w:pPr>
        <w:pStyle w:val="ListParagraph"/>
        <w:numPr>
          <w:ilvl w:val="0"/>
          <w:numId w:val="17"/>
        </w:numPr>
        <w:spacing w:before="120"/>
        <w:ind w:hanging="357"/>
        <w:rPr>
          <w:rFonts w:ascii="Arial" w:hAnsi="Arial" w:cs="Arial"/>
          <w:sz w:val="24"/>
          <w:szCs w:val="24"/>
          <w:lang w:val="en-US"/>
        </w:rPr>
      </w:pPr>
      <w:r w:rsidRPr="272CB37B">
        <w:rPr>
          <w:rFonts w:ascii="Arial" w:hAnsi="Arial" w:cs="Arial"/>
          <w:sz w:val="24"/>
          <w:szCs w:val="24"/>
          <w:lang w:val="en-US"/>
        </w:rPr>
        <w:t xml:space="preserve">a </w:t>
      </w:r>
      <w:r w:rsidR="004311B3" w:rsidRPr="272CB37B">
        <w:rPr>
          <w:rFonts w:ascii="Arial" w:hAnsi="Arial" w:cs="Arial"/>
          <w:sz w:val="24"/>
          <w:szCs w:val="24"/>
          <w:lang w:val="en-US"/>
        </w:rPr>
        <w:t>phone</w:t>
      </w:r>
      <w:r w:rsidRPr="272CB37B">
        <w:rPr>
          <w:rFonts w:ascii="Arial" w:hAnsi="Arial" w:cs="Arial"/>
          <w:sz w:val="24"/>
          <w:szCs w:val="24"/>
          <w:lang w:val="en-US"/>
        </w:rPr>
        <w:t xml:space="preserve"> call</w:t>
      </w:r>
      <w:r w:rsidR="004311B3" w:rsidRPr="272CB37B">
        <w:rPr>
          <w:rFonts w:ascii="Arial" w:hAnsi="Arial" w:cs="Arial"/>
          <w:sz w:val="24"/>
          <w:szCs w:val="24"/>
          <w:lang w:val="en-US"/>
        </w:rPr>
        <w:t>, video call or email contact</w:t>
      </w:r>
      <w:r w:rsidRPr="272CB37B">
        <w:rPr>
          <w:rFonts w:ascii="Arial" w:hAnsi="Arial" w:cs="Arial"/>
          <w:sz w:val="24"/>
          <w:szCs w:val="24"/>
          <w:lang w:val="en-US"/>
        </w:rPr>
        <w:t xml:space="preserve"> with the provider of the service</w:t>
      </w:r>
      <w:r w:rsidR="004311B3" w:rsidRPr="272CB37B">
        <w:rPr>
          <w:rFonts w:ascii="Arial" w:hAnsi="Arial" w:cs="Arial"/>
          <w:sz w:val="24"/>
          <w:szCs w:val="24"/>
          <w:lang w:val="en-US"/>
        </w:rPr>
        <w:t xml:space="preserve">; </w:t>
      </w:r>
      <w:r w:rsidR="00E757A1" w:rsidRPr="272CB37B">
        <w:rPr>
          <w:rFonts w:ascii="Arial" w:hAnsi="Arial" w:cs="Arial"/>
          <w:sz w:val="24"/>
          <w:szCs w:val="24"/>
          <w:lang w:val="en-US"/>
        </w:rPr>
        <w:t xml:space="preserve">this is </w:t>
      </w:r>
      <w:r w:rsidR="004311B3" w:rsidRPr="272CB37B">
        <w:rPr>
          <w:rFonts w:ascii="Arial" w:hAnsi="Arial" w:cs="Arial"/>
          <w:sz w:val="24"/>
          <w:szCs w:val="24"/>
          <w:lang w:val="en-US"/>
        </w:rPr>
        <w:t xml:space="preserve">a </w:t>
      </w:r>
      <w:r w:rsidR="004311B3" w:rsidRPr="272CB37B">
        <w:rPr>
          <w:rFonts w:ascii="Arial" w:hAnsi="Arial" w:cs="Arial"/>
          <w:b/>
          <w:sz w:val="24"/>
          <w:szCs w:val="24"/>
          <w:lang w:val="en-US"/>
        </w:rPr>
        <w:t>non-site assessment contact</w:t>
      </w:r>
      <w:r w:rsidRPr="272CB37B">
        <w:rPr>
          <w:rFonts w:ascii="Arial" w:hAnsi="Arial" w:cs="Arial"/>
          <w:sz w:val="24"/>
          <w:szCs w:val="24"/>
          <w:lang w:val="en-US"/>
        </w:rPr>
        <w:t>.</w:t>
      </w:r>
      <w:r w:rsidR="004311B3" w:rsidRPr="272CB37B">
        <w:rPr>
          <w:rFonts w:ascii="Arial" w:hAnsi="Arial" w:cs="Arial"/>
          <w:sz w:val="24"/>
          <w:szCs w:val="24"/>
          <w:lang w:val="en-US"/>
        </w:rPr>
        <w:t xml:space="preserve"> </w:t>
      </w:r>
    </w:p>
    <w:p w14:paraId="47B7FEA0" w14:textId="77777777" w:rsidR="004C0E49" w:rsidRDefault="004C0E49">
      <w:pPr>
        <w:rPr>
          <w:rFonts w:ascii="Arial" w:hAnsi="Arial" w:cs="Arial"/>
          <w:b/>
          <w:sz w:val="28"/>
        </w:rPr>
      </w:pPr>
      <w:r>
        <w:br w:type="page"/>
      </w:r>
    </w:p>
    <w:p w14:paraId="45ACE9EB" w14:textId="6076C6DD" w:rsidR="00916AD7" w:rsidRDefault="00916AD7" w:rsidP="00916AD7">
      <w:pPr>
        <w:pStyle w:val="Heading2"/>
      </w:pPr>
      <w:r>
        <w:lastRenderedPageBreak/>
        <w:t>S</w:t>
      </w:r>
      <w:r w:rsidRPr="00F1471D">
        <w:t>ite assessment contact</w:t>
      </w:r>
    </w:p>
    <w:p w14:paraId="1596A654" w14:textId="77777777" w:rsidR="004311B3" w:rsidRDefault="004311B3" w:rsidP="004311B3">
      <w:pPr>
        <w:spacing w:after="120"/>
        <w:rPr>
          <w:rFonts w:ascii="Arial" w:hAnsi="Arial" w:cs="Arial"/>
          <w:sz w:val="24"/>
        </w:rPr>
      </w:pPr>
      <w:r>
        <w:rPr>
          <w:rFonts w:ascii="Arial" w:hAnsi="Arial" w:cs="Arial"/>
          <w:sz w:val="24"/>
        </w:rPr>
        <w:t xml:space="preserve">A </w:t>
      </w:r>
      <w:r w:rsidRPr="00F1471D">
        <w:rPr>
          <w:rFonts w:ascii="Arial" w:hAnsi="Arial" w:cs="Arial"/>
          <w:b/>
          <w:sz w:val="24"/>
        </w:rPr>
        <w:t>site assessment contact</w:t>
      </w:r>
      <w:r>
        <w:rPr>
          <w:rFonts w:ascii="Arial" w:hAnsi="Arial" w:cs="Arial"/>
          <w:sz w:val="24"/>
        </w:rPr>
        <w:t xml:space="preserve"> may be made</w:t>
      </w:r>
      <w:r w:rsidRPr="00F70A78">
        <w:rPr>
          <w:rFonts w:ascii="Arial" w:hAnsi="Arial" w:cs="Arial"/>
          <w:sz w:val="24"/>
        </w:rPr>
        <w:t xml:space="preserve"> when information required by the Commission is best obtained through a visit</w:t>
      </w:r>
      <w:r w:rsidR="00916AD7">
        <w:rPr>
          <w:rFonts w:ascii="Arial" w:hAnsi="Arial" w:cs="Arial"/>
          <w:sz w:val="24"/>
        </w:rPr>
        <w:t xml:space="preserve"> to the service</w:t>
      </w:r>
      <w:r>
        <w:rPr>
          <w:rFonts w:ascii="Arial" w:hAnsi="Arial" w:cs="Arial"/>
          <w:sz w:val="24"/>
        </w:rPr>
        <w:t>. F</w:t>
      </w:r>
      <w:r w:rsidRPr="00F70A78">
        <w:rPr>
          <w:rFonts w:ascii="Arial" w:hAnsi="Arial" w:cs="Arial"/>
          <w:sz w:val="24"/>
        </w:rPr>
        <w:t>or example</w:t>
      </w:r>
      <w:r>
        <w:rPr>
          <w:rFonts w:ascii="Arial" w:hAnsi="Arial" w:cs="Arial"/>
          <w:sz w:val="24"/>
        </w:rPr>
        <w:t>:</w:t>
      </w:r>
    </w:p>
    <w:p w14:paraId="4F77A2B5" w14:textId="47D21962" w:rsidR="004311B3" w:rsidRPr="00171F1B" w:rsidRDefault="004311B3" w:rsidP="00171F1B">
      <w:pPr>
        <w:pStyle w:val="ListParagraph"/>
        <w:numPr>
          <w:ilvl w:val="0"/>
          <w:numId w:val="17"/>
        </w:numPr>
        <w:spacing w:before="120"/>
        <w:ind w:hanging="357"/>
        <w:contextualSpacing w:val="0"/>
        <w:rPr>
          <w:rFonts w:ascii="Arial" w:hAnsi="Arial" w:cs="Arial"/>
          <w:sz w:val="24"/>
          <w:szCs w:val="24"/>
          <w:lang w:val="en-US"/>
        </w:rPr>
      </w:pPr>
      <w:r w:rsidRPr="272CB37B">
        <w:rPr>
          <w:rFonts w:ascii="Arial" w:hAnsi="Arial" w:cs="Arial"/>
          <w:sz w:val="24"/>
          <w:szCs w:val="24"/>
          <w:lang w:val="en-US"/>
        </w:rPr>
        <w:t xml:space="preserve">where a </w:t>
      </w:r>
      <w:r w:rsidR="005370EA" w:rsidRPr="272CB37B">
        <w:rPr>
          <w:rFonts w:ascii="Arial" w:hAnsi="Arial" w:cs="Arial"/>
          <w:sz w:val="24"/>
          <w:szCs w:val="24"/>
          <w:lang w:val="en-US"/>
        </w:rPr>
        <w:t xml:space="preserve">provider </w:t>
      </w:r>
      <w:r w:rsidR="003E24D1" w:rsidRPr="272CB37B">
        <w:rPr>
          <w:rFonts w:ascii="Arial" w:hAnsi="Arial" w:cs="Arial"/>
          <w:sz w:val="24"/>
          <w:szCs w:val="24"/>
          <w:lang w:val="en-US"/>
        </w:rPr>
        <w:t>has given the Commission an Undertaking</w:t>
      </w:r>
      <w:r w:rsidRPr="272CB37B">
        <w:rPr>
          <w:rFonts w:ascii="Arial" w:hAnsi="Arial" w:cs="Arial"/>
          <w:sz w:val="24"/>
          <w:szCs w:val="24"/>
          <w:lang w:val="en-US"/>
        </w:rPr>
        <w:t xml:space="preserve"> to Remedy, a</w:t>
      </w:r>
      <w:r w:rsidR="008F413C" w:rsidRPr="272CB37B">
        <w:rPr>
          <w:rFonts w:ascii="Arial" w:hAnsi="Arial" w:cs="Arial"/>
          <w:sz w:val="24"/>
          <w:szCs w:val="24"/>
          <w:lang w:val="en-US"/>
        </w:rPr>
        <w:t>n Assessment Team of</w:t>
      </w:r>
      <w:r w:rsidRPr="272CB37B">
        <w:rPr>
          <w:rFonts w:ascii="Arial" w:hAnsi="Arial" w:cs="Arial"/>
          <w:sz w:val="24"/>
          <w:szCs w:val="24"/>
          <w:lang w:val="en-US"/>
        </w:rPr>
        <w:t xml:space="preserve"> quality assessor</w:t>
      </w:r>
      <w:r w:rsidR="002D4CDD" w:rsidRPr="272CB37B">
        <w:rPr>
          <w:rFonts w:ascii="Arial" w:hAnsi="Arial" w:cs="Arial"/>
          <w:sz w:val="24"/>
          <w:szCs w:val="24"/>
          <w:lang w:val="en-US"/>
        </w:rPr>
        <w:t>s</w:t>
      </w:r>
      <w:r w:rsidRPr="272CB37B">
        <w:rPr>
          <w:rFonts w:ascii="Arial" w:hAnsi="Arial" w:cs="Arial"/>
          <w:sz w:val="24"/>
          <w:szCs w:val="24"/>
          <w:lang w:val="en-US"/>
        </w:rPr>
        <w:t xml:space="preserve"> attends the premises of a service to </w:t>
      </w:r>
      <w:r w:rsidR="00916AD7" w:rsidRPr="272CB37B">
        <w:rPr>
          <w:rFonts w:ascii="Arial" w:hAnsi="Arial" w:cs="Arial"/>
          <w:sz w:val="24"/>
          <w:szCs w:val="24"/>
          <w:lang w:val="en-US"/>
        </w:rPr>
        <w:t>conduct a</w:t>
      </w:r>
      <w:r w:rsidR="003D2C43" w:rsidRPr="272CB37B">
        <w:rPr>
          <w:rFonts w:ascii="Arial" w:hAnsi="Arial" w:cs="Arial"/>
          <w:sz w:val="24"/>
          <w:szCs w:val="24"/>
          <w:lang w:val="en-US"/>
        </w:rPr>
        <w:t xml:space="preserve"> performance </w:t>
      </w:r>
      <w:r w:rsidR="00916AD7" w:rsidRPr="272CB37B">
        <w:rPr>
          <w:rFonts w:ascii="Arial" w:hAnsi="Arial" w:cs="Arial"/>
          <w:sz w:val="24"/>
          <w:szCs w:val="24"/>
          <w:lang w:val="en-US"/>
        </w:rPr>
        <w:t>assessment contact</w:t>
      </w:r>
      <w:r w:rsidRPr="272CB37B">
        <w:rPr>
          <w:rFonts w:ascii="Arial" w:hAnsi="Arial" w:cs="Arial"/>
          <w:sz w:val="24"/>
          <w:szCs w:val="24"/>
          <w:lang w:val="en-US"/>
        </w:rPr>
        <w:t xml:space="preserve"> so that the Commission can determine if the provider has </w:t>
      </w:r>
      <w:r w:rsidR="00E64FBF" w:rsidRPr="272CB37B">
        <w:rPr>
          <w:rFonts w:ascii="Arial" w:hAnsi="Arial" w:cs="Arial"/>
          <w:sz w:val="24"/>
          <w:szCs w:val="24"/>
          <w:lang w:val="en-US"/>
        </w:rPr>
        <w:t>implemented the actions</w:t>
      </w:r>
      <w:r w:rsidR="00643D9C" w:rsidRPr="272CB37B">
        <w:rPr>
          <w:rFonts w:ascii="Arial" w:hAnsi="Arial" w:cs="Arial"/>
          <w:sz w:val="24"/>
          <w:szCs w:val="24"/>
          <w:lang w:val="en-US"/>
        </w:rPr>
        <w:t xml:space="preserve"> to </w:t>
      </w:r>
      <w:r w:rsidRPr="272CB37B">
        <w:rPr>
          <w:rFonts w:ascii="Arial" w:hAnsi="Arial" w:cs="Arial"/>
          <w:sz w:val="24"/>
          <w:szCs w:val="24"/>
          <w:lang w:val="en-US"/>
        </w:rPr>
        <w:t>remed</w:t>
      </w:r>
      <w:r w:rsidR="00643D9C" w:rsidRPr="272CB37B">
        <w:rPr>
          <w:rFonts w:ascii="Arial" w:hAnsi="Arial" w:cs="Arial"/>
          <w:sz w:val="24"/>
          <w:szCs w:val="24"/>
          <w:lang w:val="en-US"/>
        </w:rPr>
        <w:t>y</w:t>
      </w:r>
      <w:r w:rsidRPr="272CB37B">
        <w:rPr>
          <w:rFonts w:ascii="Arial" w:hAnsi="Arial" w:cs="Arial"/>
          <w:sz w:val="24"/>
          <w:szCs w:val="24"/>
          <w:lang w:val="en-US"/>
        </w:rPr>
        <w:t xml:space="preserve"> the non-compliance</w:t>
      </w:r>
    </w:p>
    <w:p w14:paraId="5ABE4C64" w14:textId="26515608" w:rsidR="272CB37B" w:rsidRPr="008624FE" w:rsidRDefault="272CB37B" w:rsidP="13A0580E">
      <w:pPr>
        <w:pStyle w:val="ListParagraph"/>
        <w:numPr>
          <w:ilvl w:val="0"/>
          <w:numId w:val="17"/>
        </w:numPr>
        <w:spacing w:before="120"/>
        <w:ind w:hanging="357"/>
        <w:contextualSpacing w:val="0"/>
        <w:rPr>
          <w:rFonts w:ascii="Arial" w:hAnsi="Arial" w:cs="Arial"/>
          <w:sz w:val="24"/>
          <w:szCs w:val="24"/>
          <w:lang w:val="en-US"/>
        </w:rPr>
      </w:pPr>
      <w:r w:rsidRPr="13A0580E">
        <w:rPr>
          <w:rFonts w:ascii="Arial" w:hAnsi="Arial" w:cs="Arial"/>
          <w:sz w:val="24"/>
          <w:szCs w:val="24"/>
          <w:lang w:val="en-US"/>
        </w:rPr>
        <w:t xml:space="preserve">a team of regulatory officials </w:t>
      </w:r>
      <w:r w:rsidR="00F37EFA" w:rsidRPr="13A0580E">
        <w:rPr>
          <w:rFonts w:ascii="Arial" w:hAnsi="Arial" w:cs="Arial"/>
          <w:sz w:val="24"/>
          <w:szCs w:val="24"/>
          <w:lang w:val="en-US"/>
        </w:rPr>
        <w:t>conduct a monitoring assessment contact</w:t>
      </w:r>
      <w:r w:rsidRPr="13A0580E">
        <w:rPr>
          <w:rFonts w:ascii="Arial" w:hAnsi="Arial" w:cs="Arial"/>
          <w:sz w:val="24"/>
          <w:szCs w:val="24"/>
          <w:lang w:val="en-US"/>
        </w:rPr>
        <w:t xml:space="preserve"> at the premises of a service to monitor if the provider had taken all necessary steps to ensure that staff were trained and proficient in infection control practices and procedures, and were appropriately using personal protective equipment </w:t>
      </w:r>
      <w:r w:rsidR="00BE6105" w:rsidRPr="13A0580E">
        <w:rPr>
          <w:rFonts w:ascii="Arial" w:hAnsi="Arial" w:cs="Arial"/>
          <w:sz w:val="24"/>
          <w:szCs w:val="24"/>
          <w:lang w:val="en-US"/>
        </w:rPr>
        <w:t>(infection prevention and control spot check)</w:t>
      </w:r>
    </w:p>
    <w:p w14:paraId="426E3B49" w14:textId="2F8381E2" w:rsidR="00A458EA" w:rsidRPr="00924367" w:rsidRDefault="001F176D" w:rsidP="00171F1B">
      <w:pPr>
        <w:pStyle w:val="ListParagraph"/>
        <w:numPr>
          <w:ilvl w:val="0"/>
          <w:numId w:val="17"/>
        </w:numPr>
        <w:spacing w:before="120"/>
        <w:ind w:hanging="357"/>
        <w:contextualSpacing w:val="0"/>
        <w:rPr>
          <w:rFonts w:ascii="Arial" w:hAnsi="Arial" w:cs="Arial"/>
          <w:sz w:val="24"/>
          <w:szCs w:val="24"/>
          <w:lang w:val="en-US"/>
        </w:rPr>
      </w:pPr>
      <w:r w:rsidRPr="272CB37B">
        <w:rPr>
          <w:rFonts w:ascii="Arial" w:hAnsi="Arial" w:cs="Arial"/>
          <w:sz w:val="24"/>
          <w:szCs w:val="24"/>
          <w:lang w:val="en-US"/>
        </w:rPr>
        <w:t xml:space="preserve">a regulatory official </w:t>
      </w:r>
      <w:r w:rsidR="004B7073" w:rsidRPr="272CB37B">
        <w:rPr>
          <w:rFonts w:ascii="Arial" w:hAnsi="Arial" w:cs="Arial"/>
          <w:sz w:val="24"/>
          <w:szCs w:val="24"/>
          <w:lang w:val="en-US"/>
        </w:rPr>
        <w:t xml:space="preserve">conducts </w:t>
      </w:r>
      <w:r w:rsidRPr="272CB37B">
        <w:rPr>
          <w:rFonts w:ascii="Arial" w:hAnsi="Arial" w:cs="Arial"/>
          <w:sz w:val="24"/>
          <w:szCs w:val="24"/>
          <w:lang w:val="en-US"/>
        </w:rPr>
        <w:t>a</w:t>
      </w:r>
      <w:r w:rsidR="003D2C43" w:rsidRPr="272CB37B">
        <w:rPr>
          <w:rFonts w:ascii="Arial" w:hAnsi="Arial" w:cs="Arial"/>
          <w:sz w:val="24"/>
          <w:szCs w:val="24"/>
          <w:lang w:val="en-US"/>
        </w:rPr>
        <w:t xml:space="preserve"> monitoring</w:t>
      </w:r>
      <w:r w:rsidRPr="272CB37B">
        <w:rPr>
          <w:rFonts w:ascii="Arial" w:hAnsi="Arial" w:cs="Arial"/>
          <w:sz w:val="24"/>
          <w:szCs w:val="24"/>
          <w:lang w:val="en-US"/>
        </w:rPr>
        <w:t xml:space="preserve"> assessment contact by </w:t>
      </w:r>
      <w:r w:rsidR="004311B3" w:rsidRPr="272CB37B">
        <w:rPr>
          <w:rFonts w:ascii="Arial" w:hAnsi="Arial" w:cs="Arial"/>
          <w:sz w:val="24"/>
          <w:szCs w:val="24"/>
          <w:lang w:val="en-US"/>
        </w:rPr>
        <w:t>attend</w:t>
      </w:r>
      <w:r w:rsidRPr="272CB37B">
        <w:rPr>
          <w:rFonts w:ascii="Arial" w:hAnsi="Arial" w:cs="Arial"/>
          <w:sz w:val="24"/>
          <w:szCs w:val="24"/>
          <w:lang w:val="en-US"/>
        </w:rPr>
        <w:t>ing</w:t>
      </w:r>
      <w:r w:rsidR="004311B3" w:rsidRPr="272CB37B">
        <w:rPr>
          <w:rFonts w:ascii="Arial" w:hAnsi="Arial" w:cs="Arial"/>
          <w:sz w:val="24"/>
          <w:szCs w:val="24"/>
          <w:lang w:val="en-US"/>
        </w:rPr>
        <w:t xml:space="preserve"> a management meeting to discuss </w:t>
      </w:r>
      <w:r w:rsidR="00070544" w:rsidRPr="272CB37B">
        <w:rPr>
          <w:rFonts w:ascii="Arial" w:hAnsi="Arial" w:cs="Arial"/>
          <w:sz w:val="24"/>
          <w:szCs w:val="24"/>
          <w:lang w:val="en-US"/>
        </w:rPr>
        <w:t>a clinical governance framework</w:t>
      </w:r>
      <w:r w:rsidRPr="272CB37B">
        <w:rPr>
          <w:rFonts w:ascii="Arial" w:hAnsi="Arial" w:cs="Arial"/>
          <w:sz w:val="24"/>
          <w:szCs w:val="24"/>
          <w:lang w:val="en-US"/>
        </w:rPr>
        <w:t xml:space="preserve"> relating to </w:t>
      </w:r>
      <w:proofErr w:type="gramStart"/>
      <w:r w:rsidRPr="272CB37B">
        <w:rPr>
          <w:rFonts w:ascii="Arial" w:hAnsi="Arial" w:cs="Arial"/>
          <w:sz w:val="24"/>
          <w:szCs w:val="24"/>
          <w:lang w:val="en-US"/>
        </w:rPr>
        <w:t>a number of</w:t>
      </w:r>
      <w:proofErr w:type="gramEnd"/>
      <w:r w:rsidRPr="272CB37B">
        <w:rPr>
          <w:rFonts w:ascii="Arial" w:hAnsi="Arial" w:cs="Arial"/>
          <w:sz w:val="24"/>
          <w:szCs w:val="24"/>
          <w:lang w:val="en-US"/>
        </w:rPr>
        <w:t xml:space="preserve"> services operated by the provider</w:t>
      </w:r>
      <w:r w:rsidR="004311B3" w:rsidRPr="272CB37B">
        <w:rPr>
          <w:rFonts w:ascii="Arial" w:hAnsi="Arial" w:cs="Arial"/>
          <w:sz w:val="24"/>
          <w:szCs w:val="24"/>
          <w:lang w:val="en-US"/>
        </w:rPr>
        <w:t>.</w:t>
      </w:r>
      <w:r w:rsidR="004311B3" w:rsidRPr="00924367">
        <w:rPr>
          <w:rFonts w:ascii="Arial" w:hAnsi="Arial" w:cs="Arial"/>
          <w:sz w:val="24"/>
          <w:szCs w:val="24"/>
          <w:lang w:val="en-US"/>
        </w:rPr>
        <w:t xml:space="preserve"> </w:t>
      </w:r>
    </w:p>
    <w:p w14:paraId="7BC88FAA" w14:textId="45D2C8CD" w:rsidR="00916AD7" w:rsidRDefault="00916AD7" w:rsidP="00916AD7">
      <w:pPr>
        <w:pStyle w:val="Heading2"/>
      </w:pPr>
      <w:r>
        <w:t>Non-s</w:t>
      </w:r>
      <w:r w:rsidRPr="00F1471D">
        <w:t>ite assessment contact</w:t>
      </w:r>
    </w:p>
    <w:p w14:paraId="583C708E" w14:textId="631A838E" w:rsidR="004311B3" w:rsidRDefault="004311B3" w:rsidP="004311B3">
      <w:pPr>
        <w:spacing w:after="120"/>
        <w:rPr>
          <w:rFonts w:ascii="Arial" w:hAnsi="Arial" w:cs="Arial"/>
          <w:sz w:val="24"/>
          <w:szCs w:val="24"/>
        </w:rPr>
      </w:pPr>
      <w:r>
        <w:rPr>
          <w:rFonts w:ascii="Arial" w:hAnsi="Arial" w:cs="Arial"/>
          <w:sz w:val="24"/>
          <w:szCs w:val="24"/>
        </w:rPr>
        <w:t xml:space="preserve">A </w:t>
      </w:r>
      <w:r w:rsidRPr="00F1471D">
        <w:rPr>
          <w:rFonts w:ascii="Arial" w:hAnsi="Arial" w:cs="Arial"/>
          <w:b/>
          <w:sz w:val="24"/>
          <w:szCs w:val="24"/>
        </w:rPr>
        <w:t>non-site assessment contact</w:t>
      </w:r>
      <w:r>
        <w:rPr>
          <w:rFonts w:ascii="Arial" w:hAnsi="Arial" w:cs="Arial"/>
          <w:sz w:val="24"/>
          <w:szCs w:val="24"/>
        </w:rPr>
        <w:t xml:space="preserve"> may be </w:t>
      </w:r>
      <w:r w:rsidR="001F176D">
        <w:rPr>
          <w:rFonts w:ascii="Arial" w:hAnsi="Arial" w:cs="Arial"/>
          <w:sz w:val="24"/>
          <w:szCs w:val="24"/>
        </w:rPr>
        <w:t>made</w:t>
      </w:r>
      <w:r>
        <w:rPr>
          <w:rFonts w:ascii="Arial" w:hAnsi="Arial" w:cs="Arial"/>
          <w:sz w:val="24"/>
          <w:szCs w:val="24"/>
        </w:rPr>
        <w:t xml:space="preserve"> </w:t>
      </w:r>
      <w:r w:rsidRPr="00F70A78">
        <w:rPr>
          <w:rFonts w:ascii="Arial" w:hAnsi="Arial" w:cs="Arial"/>
          <w:sz w:val="24"/>
          <w:szCs w:val="24"/>
        </w:rPr>
        <w:t>when information required by the Commission can be obtained without a visit to the service or when a visit is not possible due to travel restrictions or other reasons</w:t>
      </w:r>
      <w:r>
        <w:rPr>
          <w:rFonts w:ascii="Arial" w:hAnsi="Arial" w:cs="Arial"/>
          <w:sz w:val="24"/>
          <w:szCs w:val="24"/>
        </w:rPr>
        <w:t>. F</w:t>
      </w:r>
      <w:r w:rsidRPr="00F70A78">
        <w:rPr>
          <w:rFonts w:ascii="Arial" w:hAnsi="Arial" w:cs="Arial"/>
          <w:sz w:val="24"/>
          <w:szCs w:val="24"/>
        </w:rPr>
        <w:t>or example</w:t>
      </w:r>
      <w:r w:rsidR="003168BA">
        <w:rPr>
          <w:rFonts w:ascii="Arial" w:hAnsi="Arial" w:cs="Arial"/>
          <w:sz w:val="24"/>
          <w:szCs w:val="24"/>
        </w:rPr>
        <w:t>,</w:t>
      </w:r>
      <w:r w:rsidR="00DD69EE" w:rsidRPr="00DD69EE">
        <w:rPr>
          <w:rFonts w:ascii="Arial" w:hAnsi="Arial" w:cs="Arial"/>
          <w:sz w:val="24"/>
          <w:szCs w:val="24"/>
        </w:rPr>
        <w:t xml:space="preserve"> </w:t>
      </w:r>
      <w:r w:rsidR="00DD69EE" w:rsidRPr="00F1471D">
        <w:rPr>
          <w:rFonts w:ascii="Arial" w:hAnsi="Arial" w:cs="Arial"/>
          <w:sz w:val="24"/>
          <w:szCs w:val="24"/>
        </w:rPr>
        <w:t>a regulatory official</w:t>
      </w:r>
      <w:r>
        <w:rPr>
          <w:rFonts w:ascii="Arial" w:hAnsi="Arial" w:cs="Arial"/>
          <w:sz w:val="24"/>
          <w:szCs w:val="24"/>
        </w:rPr>
        <w:t>:</w:t>
      </w:r>
    </w:p>
    <w:p w14:paraId="21B6E4E9" w14:textId="2AA87477" w:rsidR="004311B3" w:rsidRPr="00171F1B" w:rsidRDefault="004F2DA7" w:rsidP="00171F1B">
      <w:pPr>
        <w:pStyle w:val="ListParagraph"/>
        <w:numPr>
          <w:ilvl w:val="0"/>
          <w:numId w:val="17"/>
        </w:numPr>
        <w:spacing w:before="120"/>
        <w:ind w:hanging="357"/>
        <w:contextualSpacing w:val="0"/>
        <w:rPr>
          <w:rFonts w:ascii="Arial" w:hAnsi="Arial" w:cs="Arial"/>
          <w:sz w:val="24"/>
          <w:szCs w:val="24"/>
          <w:lang w:val="en-US"/>
        </w:rPr>
      </w:pPr>
      <w:r w:rsidRPr="272CB37B">
        <w:rPr>
          <w:rFonts w:ascii="Arial" w:hAnsi="Arial" w:cs="Arial"/>
          <w:sz w:val="24"/>
          <w:szCs w:val="24"/>
          <w:lang w:val="en-US"/>
        </w:rPr>
        <w:t xml:space="preserve">conducts </w:t>
      </w:r>
      <w:r w:rsidR="001F176D" w:rsidRPr="272CB37B">
        <w:rPr>
          <w:rFonts w:ascii="Arial" w:hAnsi="Arial" w:cs="Arial"/>
          <w:sz w:val="24"/>
          <w:szCs w:val="24"/>
          <w:lang w:val="en-US"/>
        </w:rPr>
        <w:t>a</w:t>
      </w:r>
      <w:r w:rsidR="003D2C43" w:rsidRPr="272CB37B">
        <w:rPr>
          <w:rFonts w:ascii="Arial" w:hAnsi="Arial" w:cs="Arial"/>
          <w:sz w:val="24"/>
          <w:szCs w:val="24"/>
          <w:lang w:val="en-US"/>
        </w:rPr>
        <w:t xml:space="preserve"> monitoring </w:t>
      </w:r>
      <w:r w:rsidR="001F176D" w:rsidRPr="272CB37B">
        <w:rPr>
          <w:rFonts w:ascii="Arial" w:hAnsi="Arial" w:cs="Arial"/>
          <w:sz w:val="24"/>
          <w:szCs w:val="24"/>
          <w:lang w:val="en-US"/>
        </w:rPr>
        <w:t xml:space="preserve">assessment contact via a phone call </w:t>
      </w:r>
      <w:r w:rsidR="00340C6B" w:rsidRPr="272CB37B">
        <w:rPr>
          <w:rFonts w:ascii="Arial" w:hAnsi="Arial" w:cs="Arial"/>
          <w:sz w:val="24"/>
          <w:szCs w:val="24"/>
          <w:lang w:val="en-US"/>
        </w:rPr>
        <w:t xml:space="preserve">to a provider </w:t>
      </w:r>
      <w:r w:rsidR="004311B3" w:rsidRPr="272CB37B">
        <w:rPr>
          <w:rFonts w:ascii="Arial" w:hAnsi="Arial" w:cs="Arial"/>
          <w:sz w:val="24"/>
          <w:szCs w:val="24"/>
          <w:lang w:val="en-US"/>
        </w:rPr>
        <w:t>to review progress against the plan for continuous improvement</w:t>
      </w:r>
      <w:r w:rsidR="00245912" w:rsidRPr="272CB37B">
        <w:rPr>
          <w:rFonts w:ascii="Arial" w:hAnsi="Arial" w:cs="Arial"/>
          <w:sz w:val="24"/>
          <w:szCs w:val="24"/>
          <w:lang w:val="en-US"/>
        </w:rPr>
        <w:t xml:space="preserve"> for their service</w:t>
      </w:r>
    </w:p>
    <w:p w14:paraId="1A93F5E8" w14:textId="0E4E98C6" w:rsidR="001C1C72" w:rsidRPr="00171F1B" w:rsidRDefault="00F35EFC" w:rsidP="00171F1B">
      <w:pPr>
        <w:pStyle w:val="ListParagraph"/>
        <w:numPr>
          <w:ilvl w:val="0"/>
          <w:numId w:val="17"/>
        </w:numPr>
        <w:spacing w:before="120"/>
        <w:ind w:hanging="357"/>
        <w:contextualSpacing w:val="0"/>
        <w:rPr>
          <w:rFonts w:ascii="Arial" w:hAnsi="Arial" w:cs="Arial"/>
          <w:sz w:val="24"/>
          <w:szCs w:val="24"/>
          <w:lang w:val="en-US"/>
        </w:rPr>
      </w:pPr>
      <w:r w:rsidRPr="272CB37B">
        <w:rPr>
          <w:rFonts w:ascii="Arial" w:hAnsi="Arial" w:cs="Arial"/>
          <w:sz w:val="24"/>
          <w:szCs w:val="24"/>
          <w:lang w:val="en-US"/>
        </w:rPr>
        <w:t xml:space="preserve">contacts a provider to </w:t>
      </w:r>
      <w:r w:rsidR="00F955C7" w:rsidRPr="272CB37B">
        <w:rPr>
          <w:rFonts w:ascii="Arial" w:hAnsi="Arial" w:cs="Arial"/>
          <w:sz w:val="24"/>
          <w:szCs w:val="24"/>
          <w:lang w:val="en-US"/>
        </w:rPr>
        <w:t>discuss</w:t>
      </w:r>
      <w:r w:rsidRPr="272CB37B">
        <w:rPr>
          <w:rFonts w:ascii="Arial" w:hAnsi="Arial" w:cs="Arial"/>
          <w:sz w:val="24"/>
          <w:szCs w:val="24"/>
          <w:lang w:val="en-US"/>
        </w:rPr>
        <w:t xml:space="preserve"> the provider’s </w:t>
      </w:r>
      <w:r w:rsidR="00C42334" w:rsidRPr="272CB37B">
        <w:rPr>
          <w:rFonts w:ascii="Arial" w:hAnsi="Arial" w:cs="Arial"/>
          <w:sz w:val="24"/>
          <w:szCs w:val="24"/>
          <w:lang w:val="en-US"/>
        </w:rPr>
        <w:t xml:space="preserve">awareness of ‘best practice’ guidance on </w:t>
      </w:r>
      <w:r w:rsidR="004B61C0" w:rsidRPr="272CB37B">
        <w:rPr>
          <w:rFonts w:ascii="Arial" w:hAnsi="Arial" w:cs="Arial"/>
          <w:sz w:val="24"/>
          <w:szCs w:val="24"/>
          <w:lang w:val="en-US"/>
        </w:rPr>
        <w:t>infection prevention and control</w:t>
      </w:r>
    </w:p>
    <w:p w14:paraId="17C4D4F7" w14:textId="4C7787CC" w:rsidR="272CB37B" w:rsidRPr="00527AA8" w:rsidRDefault="272CB37B" w:rsidP="00527AA8">
      <w:pPr>
        <w:pStyle w:val="ListParagraph"/>
        <w:numPr>
          <w:ilvl w:val="0"/>
          <w:numId w:val="17"/>
        </w:numPr>
        <w:spacing w:before="120"/>
        <w:ind w:hanging="357"/>
        <w:contextualSpacing w:val="0"/>
        <w:rPr>
          <w:rFonts w:ascii="Arial" w:hAnsi="Arial" w:cs="Arial"/>
          <w:sz w:val="24"/>
          <w:szCs w:val="24"/>
          <w:lang w:val="en-US"/>
        </w:rPr>
      </w:pPr>
      <w:r w:rsidRPr="272CB37B">
        <w:rPr>
          <w:rFonts w:ascii="Arial" w:hAnsi="Arial" w:cs="Arial"/>
          <w:sz w:val="24"/>
          <w:szCs w:val="24"/>
          <w:lang w:val="en-US"/>
        </w:rPr>
        <w:t xml:space="preserve">emails a provider and requests the provider to give specific information by completing an online survey for each of </w:t>
      </w:r>
      <w:r w:rsidR="00527AA8">
        <w:rPr>
          <w:rFonts w:ascii="Arial" w:hAnsi="Arial" w:cs="Arial"/>
          <w:sz w:val="24"/>
          <w:szCs w:val="24"/>
          <w:lang w:val="en-US"/>
        </w:rPr>
        <w:t>its</w:t>
      </w:r>
      <w:r w:rsidRPr="272CB37B">
        <w:rPr>
          <w:rFonts w:ascii="Arial" w:hAnsi="Arial" w:cs="Arial"/>
          <w:sz w:val="24"/>
          <w:szCs w:val="24"/>
          <w:lang w:val="en-US"/>
        </w:rPr>
        <w:t xml:space="preserve"> services with a focus on the service’s response to COVID-19 and potential impacts on the safety, health, well-being and quality of life of consumers</w:t>
      </w:r>
    </w:p>
    <w:p w14:paraId="069221B2" w14:textId="6F8C4D9A" w:rsidR="00DB3A21" w:rsidRPr="00171F1B" w:rsidRDefault="0047205F">
      <w:pPr>
        <w:pStyle w:val="ListParagraph"/>
        <w:numPr>
          <w:ilvl w:val="0"/>
          <w:numId w:val="17"/>
        </w:numPr>
        <w:spacing w:before="120"/>
        <w:ind w:hanging="357"/>
        <w:rPr>
          <w:rFonts w:ascii="Arial" w:hAnsi="Arial" w:cs="Arial"/>
          <w:sz w:val="24"/>
          <w:szCs w:val="24"/>
          <w:lang w:val="en-US"/>
        </w:rPr>
      </w:pPr>
      <w:r w:rsidRPr="272CB37B">
        <w:rPr>
          <w:rFonts w:ascii="Arial" w:hAnsi="Arial" w:cs="Arial"/>
          <w:sz w:val="24"/>
          <w:szCs w:val="24"/>
          <w:lang w:val="en-US"/>
        </w:rPr>
        <w:t>is unable to attend the premises of the service due to COVID-19 restrictions</w:t>
      </w:r>
      <w:r w:rsidR="00974E5F" w:rsidRPr="272CB37B">
        <w:rPr>
          <w:rFonts w:ascii="Arial" w:hAnsi="Arial" w:cs="Arial"/>
          <w:sz w:val="24"/>
          <w:szCs w:val="24"/>
          <w:lang w:val="en-US"/>
        </w:rPr>
        <w:t xml:space="preserve">; they </w:t>
      </w:r>
      <w:r w:rsidR="00BE55FF" w:rsidRPr="272CB37B">
        <w:rPr>
          <w:rFonts w:ascii="Arial" w:hAnsi="Arial" w:cs="Arial"/>
          <w:sz w:val="24"/>
          <w:szCs w:val="24"/>
          <w:lang w:val="en-US"/>
        </w:rPr>
        <w:t>conduct a</w:t>
      </w:r>
      <w:r w:rsidR="003D2C43" w:rsidRPr="272CB37B">
        <w:rPr>
          <w:rFonts w:ascii="Arial" w:hAnsi="Arial" w:cs="Arial"/>
          <w:sz w:val="24"/>
          <w:szCs w:val="24"/>
          <w:lang w:val="en-US"/>
        </w:rPr>
        <w:t xml:space="preserve"> performance </w:t>
      </w:r>
      <w:r w:rsidR="00BE55FF" w:rsidRPr="272CB37B">
        <w:rPr>
          <w:rFonts w:ascii="Arial" w:hAnsi="Arial" w:cs="Arial"/>
          <w:sz w:val="24"/>
          <w:szCs w:val="24"/>
          <w:lang w:val="en-US"/>
        </w:rPr>
        <w:t xml:space="preserve">assessment contact </w:t>
      </w:r>
      <w:r w:rsidR="003D026F" w:rsidRPr="272CB37B">
        <w:rPr>
          <w:rFonts w:ascii="Arial" w:hAnsi="Arial" w:cs="Arial"/>
          <w:sz w:val="24"/>
          <w:szCs w:val="24"/>
          <w:lang w:val="en-US"/>
        </w:rPr>
        <w:t>to assess the provider’s performance</w:t>
      </w:r>
      <w:r w:rsidR="006C15B9" w:rsidRPr="272CB37B">
        <w:rPr>
          <w:rFonts w:ascii="Arial" w:hAnsi="Arial" w:cs="Arial"/>
          <w:sz w:val="24"/>
          <w:szCs w:val="24"/>
          <w:lang w:val="en-US"/>
        </w:rPr>
        <w:t xml:space="preserve"> with the Quality Standards</w:t>
      </w:r>
      <w:r w:rsidR="00C6172D" w:rsidRPr="272CB37B">
        <w:rPr>
          <w:rFonts w:ascii="Arial" w:hAnsi="Arial" w:cs="Arial"/>
          <w:sz w:val="24"/>
          <w:szCs w:val="24"/>
          <w:lang w:val="en-US"/>
        </w:rPr>
        <w:t xml:space="preserve"> in relation to the service, following intelligence received by the Commission</w:t>
      </w:r>
      <w:r w:rsidR="00974E5F" w:rsidRPr="272CB37B">
        <w:rPr>
          <w:rFonts w:ascii="Arial" w:hAnsi="Arial" w:cs="Arial"/>
          <w:sz w:val="24"/>
          <w:szCs w:val="24"/>
          <w:lang w:val="en-US"/>
        </w:rPr>
        <w:t>.</w:t>
      </w:r>
    </w:p>
    <w:p w14:paraId="17EF1E40" w14:textId="77777777" w:rsidR="004C0E49" w:rsidRDefault="004C0E49">
      <w:pPr>
        <w:rPr>
          <w:rFonts w:ascii="Arial" w:hAnsi="Arial" w:cs="Arial"/>
          <w:sz w:val="24"/>
          <w:szCs w:val="24"/>
        </w:rPr>
      </w:pPr>
      <w:r>
        <w:rPr>
          <w:rFonts w:ascii="Arial" w:hAnsi="Arial" w:cs="Arial"/>
          <w:sz w:val="24"/>
          <w:szCs w:val="24"/>
        </w:rPr>
        <w:br w:type="page"/>
      </w:r>
    </w:p>
    <w:p w14:paraId="47571A2D" w14:textId="78B02101" w:rsidR="004D3BD7" w:rsidRDefault="00F955C7" w:rsidP="00267F4B">
      <w:pPr>
        <w:shd w:val="clear" w:color="auto" w:fill="FFFFFF"/>
        <w:autoSpaceDE w:val="0"/>
        <w:autoSpaceDN w:val="0"/>
        <w:spacing w:before="43" w:after="120" w:line="240" w:lineRule="auto"/>
        <w:rPr>
          <w:rFonts w:ascii="Arial" w:hAnsi="Arial" w:cs="Arial"/>
          <w:sz w:val="24"/>
          <w:szCs w:val="24"/>
        </w:rPr>
      </w:pPr>
      <w:r>
        <w:rPr>
          <w:rFonts w:ascii="Arial" w:hAnsi="Arial" w:cs="Arial"/>
          <w:sz w:val="24"/>
          <w:szCs w:val="24"/>
        </w:rPr>
        <w:lastRenderedPageBreak/>
        <w:t>A</w:t>
      </w:r>
      <w:r w:rsidR="00267F4B">
        <w:rPr>
          <w:rFonts w:ascii="Arial" w:hAnsi="Arial" w:cs="Arial"/>
          <w:sz w:val="24"/>
          <w:szCs w:val="24"/>
        </w:rPr>
        <w:t>n assessment contact</w:t>
      </w:r>
      <w:r w:rsidR="00D41C31">
        <w:rPr>
          <w:rFonts w:ascii="Arial" w:hAnsi="Arial" w:cs="Arial"/>
          <w:sz w:val="24"/>
          <w:szCs w:val="24"/>
        </w:rPr>
        <w:t xml:space="preserve"> </w:t>
      </w:r>
      <w:r>
        <w:rPr>
          <w:rFonts w:ascii="Arial" w:hAnsi="Arial" w:cs="Arial"/>
          <w:sz w:val="24"/>
          <w:szCs w:val="24"/>
        </w:rPr>
        <w:t xml:space="preserve">may include </w:t>
      </w:r>
      <w:r w:rsidR="00D41C31">
        <w:rPr>
          <w:rFonts w:ascii="Arial" w:hAnsi="Arial" w:cs="Arial"/>
          <w:sz w:val="24"/>
          <w:szCs w:val="24"/>
        </w:rPr>
        <w:t xml:space="preserve">a combination of site and non-site activities. </w:t>
      </w:r>
    </w:p>
    <w:tbl>
      <w:tblPr>
        <w:tblStyle w:val="TableGrid"/>
        <w:tblW w:w="0" w:type="auto"/>
        <w:tblLook w:val="04A0" w:firstRow="1" w:lastRow="0" w:firstColumn="1" w:lastColumn="0" w:noHBand="0" w:noVBand="1"/>
      </w:tblPr>
      <w:tblGrid>
        <w:gridCol w:w="9628"/>
      </w:tblGrid>
      <w:tr w:rsidR="004D3BD7" w14:paraId="509F03A6" w14:textId="77777777" w:rsidTr="004D3BD7">
        <w:tc>
          <w:tcPr>
            <w:tcW w:w="9628" w:type="dxa"/>
            <w:shd w:val="clear" w:color="auto" w:fill="F2F2F2" w:themeFill="background1" w:themeFillShade="F2"/>
          </w:tcPr>
          <w:p w14:paraId="73564B98" w14:textId="5591E1BB" w:rsidR="004D3BD7" w:rsidRDefault="5039F16A" w:rsidP="004D3BD7">
            <w:pPr>
              <w:spacing w:before="120" w:after="240"/>
              <w:rPr>
                <w:rFonts w:ascii="Arial" w:hAnsi="Arial" w:cs="Arial"/>
                <w:sz w:val="24"/>
                <w:szCs w:val="24"/>
              </w:rPr>
            </w:pPr>
            <w:r w:rsidRPr="272CB37B">
              <w:rPr>
                <w:rFonts w:ascii="Arial" w:hAnsi="Arial" w:cs="Arial"/>
                <w:sz w:val="24"/>
                <w:szCs w:val="24"/>
              </w:rPr>
              <w:t>For example, as part of a monitoring assessment contact</w:t>
            </w:r>
            <w:r w:rsidR="004D3BD7">
              <w:rPr>
                <w:rFonts w:ascii="Arial" w:hAnsi="Arial" w:cs="Arial"/>
                <w:sz w:val="24"/>
                <w:szCs w:val="24"/>
              </w:rPr>
              <w:t>, a regulatory official may make observations of staff practices and the service environment by visiting the premises</w:t>
            </w:r>
            <w:r w:rsidR="004D3BD7" w:rsidRPr="00F955C7">
              <w:rPr>
                <w:rFonts w:ascii="Arial" w:hAnsi="Arial" w:cs="Arial"/>
                <w:sz w:val="24"/>
                <w:szCs w:val="24"/>
              </w:rPr>
              <w:t xml:space="preserve"> </w:t>
            </w:r>
            <w:r w:rsidR="004D3BD7">
              <w:rPr>
                <w:rFonts w:ascii="Arial" w:hAnsi="Arial" w:cs="Arial"/>
                <w:sz w:val="24"/>
                <w:szCs w:val="24"/>
              </w:rPr>
              <w:t>of a service</w:t>
            </w:r>
            <w:r w:rsidR="00C815B5">
              <w:rPr>
                <w:rFonts w:ascii="Arial" w:hAnsi="Arial" w:cs="Arial"/>
                <w:sz w:val="24"/>
                <w:szCs w:val="24"/>
              </w:rPr>
              <w:t>. F</w:t>
            </w:r>
            <w:r w:rsidR="004D3BD7">
              <w:rPr>
                <w:rFonts w:ascii="Arial" w:hAnsi="Arial" w:cs="Arial"/>
                <w:sz w:val="24"/>
                <w:szCs w:val="24"/>
              </w:rPr>
              <w:t xml:space="preserve">ollowing the </w:t>
            </w:r>
            <w:r w:rsidRPr="272CB37B">
              <w:rPr>
                <w:rFonts w:ascii="Arial" w:hAnsi="Arial" w:cs="Arial"/>
                <w:sz w:val="24"/>
                <w:szCs w:val="24"/>
              </w:rPr>
              <w:t xml:space="preserve">site </w:t>
            </w:r>
            <w:r w:rsidR="000A4572">
              <w:rPr>
                <w:rFonts w:ascii="Arial" w:hAnsi="Arial" w:cs="Arial"/>
                <w:sz w:val="24"/>
                <w:szCs w:val="24"/>
              </w:rPr>
              <w:t>visit,</w:t>
            </w:r>
            <w:r w:rsidR="004D3BD7">
              <w:rPr>
                <w:rFonts w:ascii="Arial" w:hAnsi="Arial" w:cs="Arial"/>
                <w:sz w:val="24"/>
                <w:szCs w:val="24"/>
              </w:rPr>
              <w:t xml:space="preserve"> they review documentation </w:t>
            </w:r>
            <w:r w:rsidRPr="272CB37B">
              <w:rPr>
                <w:rFonts w:ascii="Arial" w:hAnsi="Arial" w:cs="Arial"/>
                <w:sz w:val="24"/>
                <w:szCs w:val="24"/>
              </w:rPr>
              <w:t>that was obtained on-site</w:t>
            </w:r>
            <w:r w:rsidR="004D3BD7">
              <w:rPr>
                <w:rFonts w:ascii="Arial" w:hAnsi="Arial" w:cs="Arial"/>
                <w:sz w:val="24"/>
                <w:szCs w:val="24"/>
              </w:rPr>
              <w:t xml:space="preserve"> and interview staff by phone.</w:t>
            </w:r>
          </w:p>
        </w:tc>
      </w:tr>
    </w:tbl>
    <w:p w14:paraId="3344CAD0" w14:textId="77777777" w:rsidR="00924367" w:rsidRPr="004C0E49" w:rsidRDefault="00924367" w:rsidP="004C0E49">
      <w:pPr>
        <w:rPr>
          <w:sz w:val="12"/>
        </w:rPr>
      </w:pPr>
    </w:p>
    <w:p w14:paraId="06EAED07" w14:textId="712557F7" w:rsidR="00667E92" w:rsidRDefault="00667E92" w:rsidP="001E6670">
      <w:pPr>
        <w:pStyle w:val="Heading1"/>
        <w:spacing w:before="0"/>
        <w:rPr>
          <w:lang w:val="en-US"/>
        </w:rPr>
      </w:pPr>
      <w:r>
        <w:rPr>
          <w:lang w:val="en-US"/>
        </w:rPr>
        <w:t xml:space="preserve">Notification </w:t>
      </w:r>
      <w:r w:rsidR="00B9505C">
        <w:rPr>
          <w:lang w:val="en-US"/>
        </w:rPr>
        <w:t>of</w:t>
      </w:r>
      <w:r w:rsidR="00DA6F5E">
        <w:rPr>
          <w:lang w:val="en-US"/>
        </w:rPr>
        <w:t xml:space="preserve"> </w:t>
      </w:r>
      <w:r>
        <w:rPr>
          <w:lang w:val="en-US"/>
        </w:rPr>
        <w:t>assessment contacts</w:t>
      </w:r>
      <w:r w:rsidR="00B9505C">
        <w:rPr>
          <w:lang w:val="en-US"/>
        </w:rPr>
        <w:t xml:space="preserve"> involving a site visit</w:t>
      </w:r>
    </w:p>
    <w:p w14:paraId="26319D2D" w14:textId="17F0E452" w:rsidR="00323152" w:rsidRDefault="008C19F9" w:rsidP="001E6670">
      <w:pPr>
        <w:spacing w:before="120"/>
        <w:rPr>
          <w:rFonts w:ascii="Arial" w:hAnsi="Arial" w:cs="Arial"/>
          <w:sz w:val="24"/>
        </w:rPr>
      </w:pPr>
      <w:r w:rsidRPr="0055016D">
        <w:rPr>
          <w:rFonts w:ascii="Arial" w:hAnsi="Arial" w:cs="Arial"/>
          <w:sz w:val="24"/>
        </w:rPr>
        <w:t>Assessment contacts</w:t>
      </w:r>
      <w:r w:rsidR="00811983">
        <w:rPr>
          <w:rFonts w:ascii="Arial" w:hAnsi="Arial" w:cs="Arial"/>
          <w:sz w:val="24"/>
        </w:rPr>
        <w:t xml:space="preserve"> in the form of a site visit</w:t>
      </w:r>
      <w:r w:rsidR="00B45401">
        <w:rPr>
          <w:rFonts w:ascii="Arial" w:hAnsi="Arial" w:cs="Arial"/>
          <w:sz w:val="24"/>
        </w:rPr>
        <w:t xml:space="preserve"> may</w:t>
      </w:r>
      <w:r w:rsidR="00B45401" w:rsidRPr="0055016D">
        <w:rPr>
          <w:rFonts w:ascii="Arial" w:hAnsi="Arial" w:cs="Arial"/>
          <w:sz w:val="24"/>
        </w:rPr>
        <w:t xml:space="preserve"> </w:t>
      </w:r>
      <w:r w:rsidRPr="0055016D">
        <w:rPr>
          <w:rFonts w:ascii="Arial" w:hAnsi="Arial" w:cs="Arial"/>
          <w:sz w:val="24"/>
        </w:rPr>
        <w:t xml:space="preserve">be </w:t>
      </w:r>
      <w:r>
        <w:rPr>
          <w:rFonts w:ascii="Arial" w:hAnsi="Arial" w:cs="Arial"/>
          <w:sz w:val="24"/>
        </w:rPr>
        <w:t xml:space="preserve">made with </w:t>
      </w:r>
      <w:r w:rsidR="00C2775D">
        <w:rPr>
          <w:rFonts w:ascii="Arial" w:hAnsi="Arial" w:cs="Arial"/>
          <w:sz w:val="24"/>
        </w:rPr>
        <w:t xml:space="preserve">or without </w:t>
      </w:r>
      <w:r w:rsidRPr="0055016D">
        <w:rPr>
          <w:rFonts w:ascii="Arial" w:hAnsi="Arial" w:cs="Arial"/>
          <w:sz w:val="24"/>
        </w:rPr>
        <w:t>prior notice</w:t>
      </w:r>
      <w:r w:rsidR="00071901">
        <w:rPr>
          <w:rFonts w:ascii="Arial" w:hAnsi="Arial" w:cs="Arial"/>
          <w:sz w:val="24"/>
        </w:rPr>
        <w:t xml:space="preserve"> being</w:t>
      </w:r>
      <w:r w:rsidRPr="0055016D">
        <w:rPr>
          <w:rFonts w:ascii="Arial" w:hAnsi="Arial" w:cs="Arial"/>
          <w:sz w:val="24"/>
        </w:rPr>
        <w:t xml:space="preserve"> given to the provider of a service</w:t>
      </w:r>
      <w:r w:rsidR="009A0FA2">
        <w:rPr>
          <w:rFonts w:ascii="Arial" w:hAnsi="Arial" w:cs="Arial"/>
          <w:sz w:val="24"/>
        </w:rPr>
        <w:t>.</w:t>
      </w:r>
      <w:r w:rsidRPr="0055016D">
        <w:rPr>
          <w:rFonts w:ascii="Arial" w:hAnsi="Arial" w:cs="Arial"/>
          <w:sz w:val="24"/>
        </w:rPr>
        <w:t xml:space="preserve"> </w:t>
      </w:r>
      <w:r w:rsidR="001C73B5">
        <w:rPr>
          <w:rFonts w:ascii="Arial" w:hAnsi="Arial" w:cs="Arial"/>
          <w:sz w:val="24"/>
        </w:rPr>
        <w:t xml:space="preserve"> </w:t>
      </w:r>
    </w:p>
    <w:p w14:paraId="0C52EB21" w14:textId="09EEB8BB" w:rsidR="008C19F9" w:rsidRDefault="001F320C" w:rsidP="008C19F9">
      <w:pPr>
        <w:pStyle w:val="Heading2"/>
      </w:pPr>
      <w:r>
        <w:t>A</w:t>
      </w:r>
      <w:r w:rsidR="008C19F9" w:rsidRPr="0055016D">
        <w:t>ssessment contacts</w:t>
      </w:r>
      <w:r>
        <w:t xml:space="preserve"> with notice</w:t>
      </w:r>
    </w:p>
    <w:p w14:paraId="641312C6" w14:textId="440444D0" w:rsidR="004311B3" w:rsidRDefault="00E70489" w:rsidP="008C19F9">
      <w:pPr>
        <w:spacing w:before="120"/>
        <w:rPr>
          <w:rFonts w:ascii="Arial" w:hAnsi="Arial" w:cs="Arial"/>
          <w:sz w:val="24"/>
        </w:rPr>
      </w:pPr>
      <w:r>
        <w:rPr>
          <w:rFonts w:ascii="Arial" w:hAnsi="Arial" w:cs="Arial"/>
          <w:sz w:val="24"/>
        </w:rPr>
        <w:t>‘</w:t>
      </w:r>
      <w:r w:rsidR="000A4572">
        <w:rPr>
          <w:rFonts w:ascii="Arial" w:hAnsi="Arial" w:cs="Arial"/>
          <w:sz w:val="24"/>
        </w:rPr>
        <w:t>A</w:t>
      </w:r>
      <w:r>
        <w:rPr>
          <w:rFonts w:ascii="Arial" w:hAnsi="Arial" w:cs="Arial"/>
          <w:sz w:val="24"/>
        </w:rPr>
        <w:t>nnounced’</w:t>
      </w:r>
      <w:r w:rsidR="008C19F9">
        <w:rPr>
          <w:rFonts w:ascii="Arial" w:hAnsi="Arial" w:cs="Arial"/>
          <w:sz w:val="24"/>
        </w:rPr>
        <w:t xml:space="preserve"> assessment contacts</w:t>
      </w:r>
      <w:r w:rsidR="008C19F9" w:rsidRPr="0055016D">
        <w:rPr>
          <w:rFonts w:ascii="Arial" w:hAnsi="Arial" w:cs="Arial"/>
          <w:sz w:val="24"/>
        </w:rPr>
        <w:t xml:space="preserve"> are conducted</w:t>
      </w:r>
      <w:r w:rsidR="00F0350B">
        <w:rPr>
          <w:rFonts w:ascii="Arial" w:hAnsi="Arial" w:cs="Arial"/>
          <w:sz w:val="24"/>
        </w:rPr>
        <w:t xml:space="preserve"> </w:t>
      </w:r>
      <w:r w:rsidR="008C19F9" w:rsidRPr="0055016D">
        <w:rPr>
          <w:rFonts w:ascii="Arial" w:hAnsi="Arial" w:cs="Arial"/>
          <w:sz w:val="24"/>
        </w:rPr>
        <w:t xml:space="preserve">with written or verbal notice </w:t>
      </w:r>
      <w:r w:rsidR="0078070A">
        <w:rPr>
          <w:rFonts w:ascii="Arial" w:hAnsi="Arial" w:cs="Arial"/>
          <w:sz w:val="24"/>
        </w:rPr>
        <w:t xml:space="preserve">given </w:t>
      </w:r>
      <w:r w:rsidR="008C19F9" w:rsidRPr="0055016D">
        <w:rPr>
          <w:rFonts w:ascii="Arial" w:hAnsi="Arial" w:cs="Arial"/>
          <w:sz w:val="24"/>
        </w:rPr>
        <w:t xml:space="preserve">to the provider of the service. The provider may be </w:t>
      </w:r>
      <w:r w:rsidR="004311B3">
        <w:rPr>
          <w:rFonts w:ascii="Arial" w:hAnsi="Arial" w:cs="Arial"/>
          <w:sz w:val="24"/>
        </w:rPr>
        <w:t>given</w:t>
      </w:r>
      <w:r w:rsidR="008C19F9" w:rsidRPr="0055016D">
        <w:rPr>
          <w:rFonts w:ascii="Arial" w:hAnsi="Arial" w:cs="Arial"/>
          <w:sz w:val="24"/>
        </w:rPr>
        <w:t xml:space="preserve"> information about </w:t>
      </w:r>
      <w:r w:rsidR="004311B3">
        <w:rPr>
          <w:rFonts w:ascii="Arial" w:hAnsi="Arial" w:cs="Arial"/>
          <w:sz w:val="24"/>
        </w:rPr>
        <w:t xml:space="preserve">when the assessment contact will be made, </w:t>
      </w:r>
      <w:r w:rsidR="008C19F9" w:rsidRPr="0055016D">
        <w:rPr>
          <w:rFonts w:ascii="Arial" w:hAnsi="Arial" w:cs="Arial"/>
          <w:sz w:val="24"/>
        </w:rPr>
        <w:t xml:space="preserve">the purpose(s) of the assessment contact, the form the assessment contact will take and, where possible, the scope of the assessment contact. </w:t>
      </w:r>
      <w:r w:rsidR="008C19F9">
        <w:rPr>
          <w:rFonts w:ascii="Arial" w:hAnsi="Arial" w:cs="Arial"/>
          <w:sz w:val="24"/>
        </w:rPr>
        <w:t xml:space="preserve"> </w:t>
      </w:r>
    </w:p>
    <w:p w14:paraId="09B3D5BB" w14:textId="630B3304" w:rsidR="003313E4" w:rsidRPr="002E7523" w:rsidRDefault="008C19F9">
      <w:pPr>
        <w:spacing w:before="120" w:after="120"/>
        <w:rPr>
          <w:rFonts w:ascii="Arial" w:hAnsi="Arial" w:cs="Arial"/>
          <w:sz w:val="24"/>
        </w:rPr>
      </w:pPr>
      <w:r w:rsidRPr="006B0FD9">
        <w:rPr>
          <w:rFonts w:ascii="Arial" w:hAnsi="Arial" w:cs="Arial"/>
          <w:sz w:val="24"/>
        </w:rPr>
        <w:t>The amount of notice given will vary depending on the issues</w:t>
      </w:r>
      <w:r w:rsidR="0083552E" w:rsidRPr="006B0FD9">
        <w:rPr>
          <w:rFonts w:ascii="Arial" w:hAnsi="Arial" w:cs="Arial"/>
          <w:sz w:val="24"/>
        </w:rPr>
        <w:t xml:space="preserve"> and assessment of risk by the Commission</w:t>
      </w:r>
      <w:r w:rsidRPr="006B0FD9">
        <w:rPr>
          <w:rFonts w:ascii="Arial" w:hAnsi="Arial" w:cs="Arial"/>
          <w:sz w:val="24"/>
        </w:rPr>
        <w:t>.</w:t>
      </w:r>
      <w:r w:rsidR="008B3916">
        <w:rPr>
          <w:rFonts w:ascii="Arial" w:hAnsi="Arial" w:cs="Arial"/>
          <w:sz w:val="24"/>
        </w:rPr>
        <w:t xml:space="preserve"> </w:t>
      </w:r>
      <w:r w:rsidR="00EA2296">
        <w:rPr>
          <w:rFonts w:ascii="Arial" w:hAnsi="Arial" w:cs="Arial"/>
          <w:sz w:val="24"/>
        </w:rPr>
        <w:t>A</w:t>
      </w:r>
      <w:r w:rsidR="00EA2296" w:rsidRPr="0055016D">
        <w:rPr>
          <w:rFonts w:ascii="Arial" w:hAnsi="Arial" w:cs="Arial"/>
          <w:sz w:val="24"/>
        </w:rPr>
        <w:t xml:space="preserve">ssessment contacts </w:t>
      </w:r>
      <w:r w:rsidR="00EA2296">
        <w:rPr>
          <w:rFonts w:ascii="Arial" w:hAnsi="Arial" w:cs="Arial"/>
          <w:sz w:val="24"/>
        </w:rPr>
        <w:t>with prior notice may be made for a variety of reasons</w:t>
      </w:r>
      <w:r w:rsidR="00E70489">
        <w:rPr>
          <w:rFonts w:ascii="Arial" w:hAnsi="Arial" w:cs="Arial"/>
          <w:sz w:val="24"/>
        </w:rPr>
        <w:t>.</w:t>
      </w:r>
      <w:r w:rsidR="00CC26CB">
        <w:rPr>
          <w:rFonts w:ascii="Arial" w:hAnsi="Arial" w:cs="Arial"/>
          <w:sz w:val="24"/>
        </w:rPr>
        <w:t xml:space="preserve"> </w:t>
      </w:r>
      <w:r w:rsidR="00E70489">
        <w:rPr>
          <w:rFonts w:ascii="Arial" w:hAnsi="Arial" w:cs="Arial"/>
          <w:sz w:val="24"/>
        </w:rPr>
        <w:t>F</w:t>
      </w:r>
      <w:r w:rsidR="00CC26CB">
        <w:rPr>
          <w:rFonts w:ascii="Arial" w:hAnsi="Arial" w:cs="Arial"/>
          <w:sz w:val="24"/>
        </w:rPr>
        <w:t>or example</w:t>
      </w:r>
      <w:r w:rsidR="0078070A">
        <w:rPr>
          <w:rFonts w:ascii="Arial" w:hAnsi="Arial" w:cs="Arial"/>
          <w:sz w:val="24"/>
        </w:rPr>
        <w:t>,</w:t>
      </w:r>
      <w:r w:rsidR="00CC26CB">
        <w:rPr>
          <w:rFonts w:ascii="Arial" w:hAnsi="Arial" w:cs="Arial"/>
          <w:sz w:val="24"/>
        </w:rPr>
        <w:t xml:space="preserve"> </w:t>
      </w:r>
      <w:r w:rsidR="00EA2296">
        <w:rPr>
          <w:rFonts w:ascii="Arial" w:hAnsi="Arial" w:cs="Arial"/>
          <w:sz w:val="24"/>
        </w:rPr>
        <w:t>a visit to the premises of the service</w:t>
      </w:r>
      <w:r w:rsidR="00EA2296" w:rsidRPr="002E7523">
        <w:rPr>
          <w:rFonts w:ascii="Arial" w:hAnsi="Arial" w:cs="Arial"/>
          <w:sz w:val="24"/>
        </w:rPr>
        <w:t xml:space="preserve"> </w:t>
      </w:r>
      <w:r w:rsidR="001B1C54" w:rsidRPr="002E7523">
        <w:rPr>
          <w:rFonts w:ascii="Arial" w:hAnsi="Arial" w:cs="Arial"/>
          <w:sz w:val="24"/>
        </w:rPr>
        <w:t xml:space="preserve">to </w:t>
      </w:r>
      <w:r w:rsidR="00145FC4" w:rsidRPr="002E7523">
        <w:rPr>
          <w:rFonts w:ascii="Arial" w:hAnsi="Arial" w:cs="Arial"/>
          <w:sz w:val="24"/>
        </w:rPr>
        <w:t>monitor</w:t>
      </w:r>
      <w:r w:rsidR="001B1C54" w:rsidRPr="002E7523">
        <w:rPr>
          <w:rFonts w:ascii="Arial" w:hAnsi="Arial" w:cs="Arial"/>
          <w:sz w:val="24"/>
        </w:rPr>
        <w:t xml:space="preserve"> progress regarding areas for improvement identified in a previous performance assessment</w:t>
      </w:r>
      <w:r w:rsidR="003313E4" w:rsidRPr="002E7523">
        <w:rPr>
          <w:rFonts w:ascii="Arial" w:hAnsi="Arial" w:cs="Arial"/>
          <w:sz w:val="24"/>
        </w:rPr>
        <w:t xml:space="preserve"> or to attend a provider's board or consumer meeting to discuss key issues identified about the quality of care and services</w:t>
      </w:r>
      <w:r w:rsidR="003313E4">
        <w:rPr>
          <w:rFonts w:ascii="Arial" w:hAnsi="Arial" w:cs="Arial"/>
          <w:sz w:val="24"/>
        </w:rPr>
        <w:t>.</w:t>
      </w:r>
      <w:r w:rsidR="003313E4" w:rsidRPr="002E7523">
        <w:rPr>
          <w:rFonts w:ascii="Arial" w:hAnsi="Arial" w:cs="Arial"/>
          <w:sz w:val="24"/>
        </w:rPr>
        <w:t xml:space="preserve"> </w:t>
      </w:r>
    </w:p>
    <w:p w14:paraId="6160EA6C" w14:textId="288E60A1" w:rsidR="008C19F9" w:rsidRPr="008C19F9" w:rsidRDefault="0020732D" w:rsidP="008C19F9">
      <w:pPr>
        <w:pStyle w:val="Heading2"/>
      </w:pPr>
      <w:r>
        <w:t>A</w:t>
      </w:r>
      <w:r w:rsidR="008C19F9" w:rsidRPr="008C19F9">
        <w:t xml:space="preserve">ssessment contacts </w:t>
      </w:r>
      <w:r>
        <w:t>without notice</w:t>
      </w:r>
    </w:p>
    <w:p w14:paraId="5E0E20A7" w14:textId="2CC0F32D" w:rsidR="008C19F9" w:rsidRPr="0055016D" w:rsidRDefault="009A7760" w:rsidP="008C19F9">
      <w:pPr>
        <w:spacing w:before="120"/>
        <w:rPr>
          <w:rFonts w:ascii="Arial" w:hAnsi="Arial" w:cs="Arial"/>
          <w:sz w:val="24"/>
        </w:rPr>
      </w:pPr>
      <w:r>
        <w:rPr>
          <w:rFonts w:ascii="Arial" w:hAnsi="Arial" w:cs="Arial"/>
          <w:sz w:val="24"/>
        </w:rPr>
        <w:t xml:space="preserve">‘Unannounced’ </w:t>
      </w:r>
      <w:r w:rsidR="008C19F9">
        <w:rPr>
          <w:rFonts w:ascii="Arial" w:hAnsi="Arial" w:cs="Arial"/>
          <w:sz w:val="24"/>
        </w:rPr>
        <w:t>assessment contacts</w:t>
      </w:r>
      <w:r w:rsidR="008C19F9" w:rsidRPr="0055016D">
        <w:rPr>
          <w:rFonts w:ascii="Arial" w:hAnsi="Arial" w:cs="Arial"/>
          <w:sz w:val="24"/>
        </w:rPr>
        <w:t xml:space="preserve"> are an important part of the Commission’s monitoring activities</w:t>
      </w:r>
      <w:r w:rsidR="0020732D">
        <w:rPr>
          <w:rFonts w:ascii="Arial" w:hAnsi="Arial" w:cs="Arial"/>
          <w:sz w:val="24"/>
        </w:rPr>
        <w:t>. They are often</w:t>
      </w:r>
      <w:r w:rsidR="008C19F9" w:rsidRPr="0055016D">
        <w:rPr>
          <w:rFonts w:ascii="Arial" w:hAnsi="Arial" w:cs="Arial"/>
          <w:sz w:val="24"/>
        </w:rPr>
        <w:t xml:space="preserve"> undertaken </w:t>
      </w:r>
      <w:r w:rsidR="004311B3">
        <w:rPr>
          <w:rFonts w:ascii="Arial" w:hAnsi="Arial" w:cs="Arial"/>
          <w:sz w:val="24"/>
        </w:rPr>
        <w:t>as a performance assessment</w:t>
      </w:r>
      <w:r w:rsidR="006A078E">
        <w:rPr>
          <w:rFonts w:ascii="Arial" w:hAnsi="Arial" w:cs="Arial"/>
          <w:sz w:val="24"/>
        </w:rPr>
        <w:t xml:space="preserve"> but can also be used when</w:t>
      </w:r>
      <w:r w:rsidR="00954049">
        <w:rPr>
          <w:rFonts w:ascii="Arial" w:hAnsi="Arial" w:cs="Arial"/>
          <w:sz w:val="24"/>
        </w:rPr>
        <w:t xml:space="preserve"> monitoring </w:t>
      </w:r>
      <w:r w:rsidR="000305BF">
        <w:rPr>
          <w:rFonts w:ascii="Arial" w:hAnsi="Arial" w:cs="Arial"/>
          <w:sz w:val="24"/>
        </w:rPr>
        <w:t>the quality of care and services</w:t>
      </w:r>
      <w:r w:rsidR="008C19F9" w:rsidRPr="0055016D">
        <w:rPr>
          <w:rFonts w:ascii="Arial" w:hAnsi="Arial" w:cs="Arial"/>
          <w:sz w:val="24"/>
        </w:rPr>
        <w:t>. They are conducted with</w:t>
      </w:r>
      <w:r w:rsidR="00371ED3">
        <w:rPr>
          <w:rFonts w:ascii="Arial" w:hAnsi="Arial" w:cs="Arial"/>
          <w:sz w:val="24"/>
        </w:rPr>
        <w:t>out</w:t>
      </w:r>
      <w:r w:rsidR="008C19F9" w:rsidRPr="0055016D">
        <w:rPr>
          <w:rFonts w:ascii="Arial" w:hAnsi="Arial" w:cs="Arial"/>
          <w:sz w:val="24"/>
        </w:rPr>
        <w:t xml:space="preserve"> prior notice, written or otherwise, to the provider of the service. </w:t>
      </w:r>
    </w:p>
    <w:p w14:paraId="5F078454" w14:textId="3599B55A" w:rsidR="008C19F9" w:rsidRPr="0055016D" w:rsidRDefault="00954049" w:rsidP="008C19F9">
      <w:pPr>
        <w:spacing w:before="120" w:after="120"/>
        <w:rPr>
          <w:rFonts w:ascii="Arial" w:hAnsi="Arial" w:cs="Arial"/>
          <w:sz w:val="24"/>
        </w:rPr>
      </w:pPr>
      <w:r>
        <w:rPr>
          <w:rFonts w:ascii="Arial" w:hAnsi="Arial" w:cs="Arial"/>
          <w:sz w:val="24"/>
        </w:rPr>
        <w:t>A</w:t>
      </w:r>
      <w:r w:rsidR="008C19F9" w:rsidRPr="0055016D">
        <w:rPr>
          <w:rFonts w:ascii="Arial" w:hAnsi="Arial" w:cs="Arial"/>
          <w:sz w:val="24"/>
        </w:rPr>
        <w:t xml:space="preserve">ssessment contacts </w:t>
      </w:r>
      <w:r>
        <w:rPr>
          <w:rFonts w:ascii="Arial" w:hAnsi="Arial" w:cs="Arial"/>
          <w:sz w:val="24"/>
        </w:rPr>
        <w:t xml:space="preserve">without prior notice </w:t>
      </w:r>
      <w:r w:rsidR="008C19F9" w:rsidRPr="0055016D">
        <w:rPr>
          <w:rFonts w:ascii="Arial" w:hAnsi="Arial" w:cs="Arial"/>
          <w:sz w:val="24"/>
        </w:rPr>
        <w:t xml:space="preserve">provide increased assurance to the public that services </w:t>
      </w:r>
      <w:proofErr w:type="gramStart"/>
      <w:r w:rsidR="008C19F9" w:rsidRPr="0055016D">
        <w:rPr>
          <w:rFonts w:ascii="Arial" w:hAnsi="Arial" w:cs="Arial"/>
          <w:sz w:val="24"/>
        </w:rPr>
        <w:t>comply with the Quality Standards at all times</w:t>
      </w:r>
      <w:proofErr w:type="gramEnd"/>
      <w:r w:rsidR="00206B10">
        <w:rPr>
          <w:rFonts w:ascii="Arial" w:hAnsi="Arial" w:cs="Arial"/>
          <w:sz w:val="24"/>
        </w:rPr>
        <w:t>. They</w:t>
      </w:r>
      <w:r w:rsidR="008441EE">
        <w:rPr>
          <w:rFonts w:ascii="Arial" w:hAnsi="Arial" w:cs="Arial"/>
          <w:sz w:val="24"/>
        </w:rPr>
        <w:t xml:space="preserve"> </w:t>
      </w:r>
      <w:r w:rsidR="00D02CDF">
        <w:rPr>
          <w:rFonts w:ascii="Arial" w:hAnsi="Arial" w:cs="Arial"/>
          <w:sz w:val="24"/>
        </w:rPr>
        <w:t>may b</w:t>
      </w:r>
      <w:r w:rsidR="00CC2C8C">
        <w:rPr>
          <w:rFonts w:ascii="Arial" w:hAnsi="Arial" w:cs="Arial"/>
          <w:sz w:val="24"/>
        </w:rPr>
        <w:t>e</w:t>
      </w:r>
      <w:r w:rsidR="00FE1BAF">
        <w:rPr>
          <w:rFonts w:ascii="Arial" w:hAnsi="Arial" w:cs="Arial"/>
          <w:sz w:val="24"/>
        </w:rPr>
        <w:t xml:space="preserve"> made</w:t>
      </w:r>
      <w:r w:rsidR="000F5D70">
        <w:rPr>
          <w:rFonts w:ascii="Arial" w:hAnsi="Arial" w:cs="Arial"/>
          <w:sz w:val="24"/>
        </w:rPr>
        <w:t xml:space="preserve"> for a variety of reasons such as</w:t>
      </w:r>
      <w:r w:rsidR="008C19F9" w:rsidRPr="0055016D">
        <w:rPr>
          <w:rFonts w:ascii="Arial" w:hAnsi="Arial" w:cs="Arial"/>
          <w:sz w:val="24"/>
        </w:rPr>
        <w:t>:</w:t>
      </w:r>
    </w:p>
    <w:p w14:paraId="3E6C664E" w14:textId="7C9BB791" w:rsidR="008C19F9" w:rsidRPr="0055016D" w:rsidRDefault="00BE34F4" w:rsidP="00576DCB">
      <w:pPr>
        <w:pStyle w:val="ListParagraph"/>
        <w:numPr>
          <w:ilvl w:val="0"/>
          <w:numId w:val="7"/>
        </w:numPr>
        <w:spacing w:after="240"/>
        <w:ind w:left="357" w:hanging="357"/>
        <w:contextualSpacing w:val="0"/>
        <w:rPr>
          <w:rFonts w:ascii="Arial" w:hAnsi="Arial" w:cs="Arial"/>
          <w:sz w:val="24"/>
        </w:rPr>
      </w:pPr>
      <w:r>
        <w:rPr>
          <w:rFonts w:ascii="Arial" w:hAnsi="Arial" w:cs="Arial"/>
          <w:sz w:val="24"/>
        </w:rPr>
        <w:t xml:space="preserve">a visit to the premises of the service </w:t>
      </w:r>
      <w:r w:rsidR="008C19F9" w:rsidRPr="0055016D">
        <w:rPr>
          <w:rFonts w:ascii="Arial" w:hAnsi="Arial" w:cs="Arial"/>
          <w:sz w:val="24"/>
        </w:rPr>
        <w:t xml:space="preserve">in response to </w:t>
      </w:r>
      <w:r w:rsidR="00C9402D" w:rsidRPr="0055016D">
        <w:rPr>
          <w:rFonts w:ascii="Arial" w:hAnsi="Arial" w:cs="Arial"/>
          <w:sz w:val="24"/>
        </w:rPr>
        <w:t xml:space="preserve">information received by the Commission </w:t>
      </w:r>
      <w:r w:rsidR="00C9402D">
        <w:rPr>
          <w:rFonts w:ascii="Arial" w:hAnsi="Arial" w:cs="Arial"/>
          <w:sz w:val="24"/>
        </w:rPr>
        <w:t xml:space="preserve">through </w:t>
      </w:r>
      <w:r w:rsidR="008C19F9" w:rsidRPr="0055016D">
        <w:rPr>
          <w:rFonts w:ascii="Arial" w:hAnsi="Arial" w:cs="Arial"/>
          <w:sz w:val="24"/>
        </w:rPr>
        <w:t>complaints</w:t>
      </w:r>
      <w:r w:rsidR="008C19F9" w:rsidRPr="00576DCB">
        <w:rPr>
          <w:rFonts w:ascii="Arial" w:hAnsi="Arial" w:cs="Arial"/>
          <w:sz w:val="24"/>
        </w:rPr>
        <w:t>,</w:t>
      </w:r>
      <w:r w:rsidR="008C19F9" w:rsidRPr="0055016D">
        <w:rPr>
          <w:rFonts w:ascii="Arial" w:hAnsi="Arial" w:cs="Arial"/>
          <w:sz w:val="24"/>
        </w:rPr>
        <w:t xml:space="preserve"> </w:t>
      </w:r>
      <w:r w:rsidR="00C9402D">
        <w:rPr>
          <w:rFonts w:ascii="Arial" w:hAnsi="Arial" w:cs="Arial"/>
          <w:sz w:val="24"/>
        </w:rPr>
        <w:t>a serious incident notice</w:t>
      </w:r>
      <w:r w:rsidR="008C19F9" w:rsidRPr="0055016D">
        <w:rPr>
          <w:rFonts w:ascii="Arial" w:hAnsi="Arial" w:cs="Arial"/>
          <w:sz w:val="24"/>
        </w:rPr>
        <w:t xml:space="preserve"> </w:t>
      </w:r>
      <w:r w:rsidR="008C19F9" w:rsidRPr="00576DCB">
        <w:rPr>
          <w:rFonts w:ascii="Arial" w:hAnsi="Arial" w:cs="Arial"/>
          <w:sz w:val="24"/>
        </w:rPr>
        <w:t>or referral information from other regulatory bodies</w:t>
      </w:r>
    </w:p>
    <w:p w14:paraId="2D09B092" w14:textId="40B0A115" w:rsidR="003D1463" w:rsidRDefault="003D1463" w:rsidP="003D1463">
      <w:pPr>
        <w:pStyle w:val="ListParagraph"/>
        <w:numPr>
          <w:ilvl w:val="0"/>
          <w:numId w:val="7"/>
        </w:numPr>
        <w:spacing w:after="240"/>
        <w:ind w:left="357" w:hanging="357"/>
        <w:contextualSpacing w:val="0"/>
        <w:rPr>
          <w:rFonts w:ascii="Arial" w:hAnsi="Arial" w:cs="Arial"/>
          <w:sz w:val="24"/>
        </w:rPr>
      </w:pPr>
      <w:r>
        <w:rPr>
          <w:rFonts w:ascii="Arial" w:hAnsi="Arial" w:cs="Arial"/>
          <w:sz w:val="24"/>
        </w:rPr>
        <w:t xml:space="preserve">a visit to the premises of the service </w:t>
      </w:r>
      <w:r w:rsidRPr="0055016D">
        <w:rPr>
          <w:rFonts w:ascii="Arial" w:hAnsi="Arial" w:cs="Arial"/>
          <w:sz w:val="24"/>
        </w:rPr>
        <w:t>in response to increasing non-compliance in other services operated by the provider</w:t>
      </w:r>
    </w:p>
    <w:p w14:paraId="3912487B" w14:textId="5AC96496" w:rsidR="008C19F9" w:rsidRPr="0055016D" w:rsidRDefault="00E42065" w:rsidP="00215C0A">
      <w:pPr>
        <w:pStyle w:val="ListParagraph"/>
        <w:numPr>
          <w:ilvl w:val="0"/>
          <w:numId w:val="7"/>
        </w:numPr>
        <w:spacing w:after="120"/>
        <w:ind w:left="357" w:hanging="357"/>
        <w:contextualSpacing w:val="0"/>
        <w:rPr>
          <w:rFonts w:ascii="Arial" w:hAnsi="Arial" w:cs="Arial"/>
          <w:sz w:val="24"/>
        </w:rPr>
      </w:pPr>
      <w:r>
        <w:rPr>
          <w:rFonts w:ascii="Arial" w:hAnsi="Arial" w:cs="Arial"/>
          <w:sz w:val="24"/>
        </w:rPr>
        <w:lastRenderedPageBreak/>
        <w:t xml:space="preserve">by </w:t>
      </w:r>
      <w:r w:rsidR="00C06A07">
        <w:rPr>
          <w:rFonts w:ascii="Arial" w:hAnsi="Arial" w:cs="Arial"/>
          <w:sz w:val="24"/>
        </w:rPr>
        <w:t xml:space="preserve">a </w:t>
      </w:r>
      <w:r>
        <w:rPr>
          <w:rFonts w:ascii="Arial" w:hAnsi="Arial" w:cs="Arial"/>
          <w:sz w:val="24"/>
        </w:rPr>
        <w:t>phone call to providers</w:t>
      </w:r>
      <w:r w:rsidR="005E5FF7">
        <w:rPr>
          <w:rFonts w:ascii="Arial" w:hAnsi="Arial" w:cs="Arial"/>
          <w:sz w:val="24"/>
        </w:rPr>
        <w:t xml:space="preserve"> </w:t>
      </w:r>
      <w:r w:rsidR="008C19F9" w:rsidRPr="0055016D">
        <w:rPr>
          <w:rFonts w:ascii="Arial" w:hAnsi="Arial" w:cs="Arial"/>
          <w:sz w:val="24"/>
        </w:rPr>
        <w:t>to support a regulatory campaign to address systemic risks prevalent at a sector level</w:t>
      </w:r>
      <w:r w:rsidR="006C6B26">
        <w:rPr>
          <w:rFonts w:ascii="Arial" w:hAnsi="Arial" w:cs="Arial"/>
          <w:sz w:val="24"/>
        </w:rPr>
        <w:t xml:space="preserve">, </w:t>
      </w:r>
      <w:r w:rsidR="008E4EB3">
        <w:rPr>
          <w:rFonts w:ascii="Arial" w:hAnsi="Arial" w:cs="Arial"/>
          <w:sz w:val="24"/>
        </w:rPr>
        <w:t>for example</w:t>
      </w:r>
      <w:r w:rsidR="006C6B26">
        <w:rPr>
          <w:rFonts w:ascii="Arial" w:hAnsi="Arial" w:cs="Arial"/>
          <w:sz w:val="24"/>
        </w:rPr>
        <w:t xml:space="preserve"> target</w:t>
      </w:r>
      <w:r w:rsidR="0097752D">
        <w:rPr>
          <w:rFonts w:ascii="Arial" w:hAnsi="Arial" w:cs="Arial"/>
          <w:sz w:val="24"/>
        </w:rPr>
        <w:t>ing</w:t>
      </w:r>
      <w:r w:rsidR="006C6B26">
        <w:rPr>
          <w:rFonts w:ascii="Arial" w:hAnsi="Arial" w:cs="Arial"/>
          <w:sz w:val="24"/>
        </w:rPr>
        <w:t xml:space="preserve"> the minimisation of infection-related risks</w:t>
      </w:r>
    </w:p>
    <w:p w14:paraId="76581892" w14:textId="740CAE26" w:rsidR="006B2506" w:rsidRDefault="00FB7F11" w:rsidP="00215C0A">
      <w:pPr>
        <w:pStyle w:val="ListParagraph"/>
        <w:numPr>
          <w:ilvl w:val="0"/>
          <w:numId w:val="7"/>
        </w:numPr>
        <w:spacing w:after="240"/>
        <w:ind w:left="357" w:hanging="357"/>
        <w:contextualSpacing w:val="0"/>
        <w:rPr>
          <w:rFonts w:ascii="Arial" w:hAnsi="Arial" w:cs="Arial"/>
          <w:sz w:val="24"/>
        </w:rPr>
      </w:pPr>
      <w:r>
        <w:rPr>
          <w:rFonts w:ascii="Arial" w:hAnsi="Arial" w:cs="Arial"/>
          <w:sz w:val="24"/>
        </w:rPr>
        <w:t xml:space="preserve">via an email to a provider to </w:t>
      </w:r>
      <w:r w:rsidR="00D14C37">
        <w:rPr>
          <w:rFonts w:ascii="Arial" w:hAnsi="Arial" w:cs="Arial"/>
          <w:sz w:val="24"/>
        </w:rPr>
        <w:t>request</w:t>
      </w:r>
      <w:r w:rsidR="00BD148E">
        <w:rPr>
          <w:rFonts w:ascii="Arial" w:hAnsi="Arial" w:cs="Arial"/>
          <w:sz w:val="24"/>
        </w:rPr>
        <w:t xml:space="preserve"> a plan for continuous improvement for their service.</w:t>
      </w:r>
      <w:r>
        <w:rPr>
          <w:rFonts w:ascii="Arial" w:hAnsi="Arial" w:cs="Arial"/>
          <w:sz w:val="24"/>
        </w:rPr>
        <w:t xml:space="preserve"> </w:t>
      </w:r>
      <w:r w:rsidR="00012194">
        <w:rPr>
          <w:rFonts w:ascii="Arial" w:hAnsi="Arial" w:cs="Arial"/>
          <w:sz w:val="24"/>
        </w:rPr>
        <w:t xml:space="preserve"> </w:t>
      </w:r>
    </w:p>
    <w:p w14:paraId="2068B996" w14:textId="35B99245" w:rsidR="00E87D4A" w:rsidRDefault="00CE5A4C" w:rsidP="00E87D4A">
      <w:pPr>
        <w:spacing w:before="120" w:after="120"/>
        <w:rPr>
          <w:rFonts w:ascii="Arial" w:hAnsi="Arial" w:cs="Arial"/>
          <w:sz w:val="24"/>
        </w:rPr>
      </w:pPr>
      <w:r>
        <w:rPr>
          <w:rFonts w:ascii="Arial" w:hAnsi="Arial" w:cs="Arial"/>
          <w:sz w:val="24"/>
        </w:rPr>
        <w:t>As the Commission takes a proportionate risk-based approach to regulation, t</w:t>
      </w:r>
      <w:r w:rsidR="00E87D4A">
        <w:rPr>
          <w:rFonts w:ascii="Arial" w:hAnsi="Arial" w:cs="Arial"/>
          <w:sz w:val="24"/>
        </w:rPr>
        <w:t xml:space="preserve">he focus </w:t>
      </w:r>
      <w:r w:rsidR="00BC7A07">
        <w:rPr>
          <w:rFonts w:ascii="Arial" w:hAnsi="Arial" w:cs="Arial"/>
          <w:sz w:val="24"/>
        </w:rPr>
        <w:t xml:space="preserve">of </w:t>
      </w:r>
      <w:r>
        <w:rPr>
          <w:rFonts w:ascii="Arial" w:hAnsi="Arial" w:cs="Arial"/>
          <w:sz w:val="24"/>
        </w:rPr>
        <w:t>a</w:t>
      </w:r>
      <w:r w:rsidR="00BA05BE">
        <w:rPr>
          <w:rFonts w:ascii="Arial" w:hAnsi="Arial" w:cs="Arial"/>
          <w:sz w:val="24"/>
        </w:rPr>
        <w:t xml:space="preserve"> site</w:t>
      </w:r>
      <w:r w:rsidR="005978C6">
        <w:rPr>
          <w:rFonts w:ascii="Arial" w:hAnsi="Arial" w:cs="Arial"/>
          <w:sz w:val="24"/>
        </w:rPr>
        <w:t>-</w:t>
      </w:r>
      <w:r w:rsidR="00BA05BE">
        <w:rPr>
          <w:rFonts w:ascii="Arial" w:hAnsi="Arial" w:cs="Arial"/>
          <w:sz w:val="24"/>
        </w:rPr>
        <w:t>based</w:t>
      </w:r>
      <w:r w:rsidR="00BC7A07">
        <w:rPr>
          <w:rFonts w:ascii="Arial" w:hAnsi="Arial" w:cs="Arial"/>
          <w:sz w:val="24"/>
        </w:rPr>
        <w:t xml:space="preserve"> performance assessment </w:t>
      </w:r>
      <w:r>
        <w:rPr>
          <w:rFonts w:ascii="Arial" w:hAnsi="Arial" w:cs="Arial"/>
          <w:sz w:val="24"/>
        </w:rPr>
        <w:t xml:space="preserve">conducted without prior notice </w:t>
      </w:r>
      <w:r w:rsidR="00E87D4A">
        <w:rPr>
          <w:rFonts w:ascii="Arial" w:hAnsi="Arial" w:cs="Arial"/>
          <w:sz w:val="24"/>
        </w:rPr>
        <w:t xml:space="preserve">is </w:t>
      </w:r>
      <w:r>
        <w:rPr>
          <w:rFonts w:ascii="Arial" w:hAnsi="Arial" w:cs="Arial"/>
          <w:sz w:val="24"/>
        </w:rPr>
        <w:t xml:space="preserve">likely to be </w:t>
      </w:r>
      <w:r w:rsidR="00E87D4A">
        <w:rPr>
          <w:rFonts w:ascii="Arial" w:hAnsi="Arial" w:cs="Arial"/>
          <w:sz w:val="24"/>
        </w:rPr>
        <w:t>on known areas of risk, includ</w:t>
      </w:r>
      <w:r>
        <w:rPr>
          <w:rFonts w:ascii="Arial" w:hAnsi="Arial" w:cs="Arial"/>
          <w:sz w:val="24"/>
        </w:rPr>
        <w:t>ing</w:t>
      </w:r>
      <w:r w:rsidR="00E87D4A">
        <w:rPr>
          <w:rFonts w:ascii="Arial" w:hAnsi="Arial" w:cs="Arial"/>
          <w:sz w:val="24"/>
        </w:rPr>
        <w:t>:</w:t>
      </w:r>
    </w:p>
    <w:p w14:paraId="6CA47CD1" w14:textId="6C57DF61" w:rsidR="00E87D4A" w:rsidRPr="000B0F69" w:rsidRDefault="00BC7A07" w:rsidP="000B0F69">
      <w:pPr>
        <w:pStyle w:val="ListParagraph"/>
        <w:numPr>
          <w:ilvl w:val="0"/>
          <w:numId w:val="17"/>
        </w:numPr>
        <w:spacing w:before="120"/>
        <w:ind w:hanging="357"/>
        <w:contextualSpacing w:val="0"/>
        <w:rPr>
          <w:rFonts w:ascii="Arial" w:hAnsi="Arial" w:cs="Arial"/>
          <w:sz w:val="24"/>
          <w:szCs w:val="24"/>
          <w:lang w:val="en-US"/>
        </w:rPr>
      </w:pPr>
      <w:r w:rsidRPr="272CB37B">
        <w:rPr>
          <w:rFonts w:ascii="Arial" w:hAnsi="Arial" w:cs="Arial"/>
          <w:sz w:val="24"/>
          <w:szCs w:val="24"/>
          <w:lang w:val="en-US"/>
        </w:rPr>
        <w:t>one or more requirements or</w:t>
      </w:r>
      <w:r w:rsidR="00E87D4A" w:rsidRPr="272CB37B">
        <w:rPr>
          <w:rFonts w:ascii="Arial" w:hAnsi="Arial" w:cs="Arial"/>
          <w:sz w:val="24"/>
          <w:szCs w:val="24"/>
          <w:lang w:val="en-US"/>
        </w:rPr>
        <w:t xml:space="preserve"> Quality Standard</w:t>
      </w:r>
      <w:r w:rsidRPr="272CB37B">
        <w:rPr>
          <w:rFonts w:ascii="Arial" w:hAnsi="Arial" w:cs="Arial"/>
          <w:sz w:val="24"/>
          <w:szCs w:val="24"/>
          <w:lang w:val="en-US"/>
        </w:rPr>
        <w:t xml:space="preserve">s; this may be </w:t>
      </w:r>
      <w:r w:rsidR="00C1452B" w:rsidRPr="272CB37B">
        <w:rPr>
          <w:rFonts w:ascii="Arial" w:hAnsi="Arial" w:cs="Arial"/>
          <w:sz w:val="24"/>
          <w:szCs w:val="24"/>
          <w:lang w:val="en-US"/>
        </w:rPr>
        <w:t xml:space="preserve">relating to </w:t>
      </w:r>
      <w:r w:rsidRPr="272CB37B">
        <w:rPr>
          <w:rFonts w:ascii="Arial" w:hAnsi="Arial" w:cs="Arial"/>
          <w:sz w:val="24"/>
          <w:szCs w:val="24"/>
          <w:lang w:val="en-US"/>
        </w:rPr>
        <w:t>t</w:t>
      </w:r>
      <w:r w:rsidR="00E87D4A" w:rsidRPr="272CB37B">
        <w:rPr>
          <w:rFonts w:ascii="Arial" w:hAnsi="Arial" w:cs="Arial"/>
          <w:sz w:val="24"/>
          <w:szCs w:val="24"/>
          <w:lang w:val="en-US"/>
        </w:rPr>
        <w:t>he highest rates of non-compliance across the sector</w:t>
      </w:r>
      <w:r w:rsidR="00EC7767" w:rsidRPr="272CB37B">
        <w:rPr>
          <w:rFonts w:ascii="Arial" w:hAnsi="Arial" w:cs="Arial"/>
          <w:sz w:val="24"/>
          <w:szCs w:val="24"/>
          <w:lang w:val="en-US"/>
        </w:rPr>
        <w:t>,</w:t>
      </w:r>
      <w:r w:rsidRPr="272CB37B">
        <w:rPr>
          <w:rFonts w:ascii="Arial" w:hAnsi="Arial" w:cs="Arial"/>
          <w:sz w:val="24"/>
          <w:szCs w:val="24"/>
          <w:lang w:val="en-US"/>
        </w:rPr>
        <w:t xml:space="preserve"> or issues or concerns identified at a</w:t>
      </w:r>
      <w:r w:rsidR="00EC7767" w:rsidRPr="272CB37B">
        <w:rPr>
          <w:rFonts w:ascii="Arial" w:hAnsi="Arial" w:cs="Arial"/>
          <w:sz w:val="24"/>
          <w:szCs w:val="24"/>
          <w:lang w:val="en-US"/>
        </w:rPr>
        <w:t>n individual</w:t>
      </w:r>
      <w:r w:rsidRPr="272CB37B">
        <w:rPr>
          <w:rFonts w:ascii="Arial" w:hAnsi="Arial" w:cs="Arial"/>
          <w:sz w:val="24"/>
          <w:szCs w:val="24"/>
          <w:lang w:val="en-US"/>
        </w:rPr>
        <w:t xml:space="preserve"> service</w:t>
      </w:r>
    </w:p>
    <w:p w14:paraId="7D554925" w14:textId="563B7A66" w:rsidR="00E87D4A" w:rsidRPr="000B0F69" w:rsidRDefault="00E87D4A" w:rsidP="000B0F69">
      <w:pPr>
        <w:pStyle w:val="ListParagraph"/>
        <w:numPr>
          <w:ilvl w:val="0"/>
          <w:numId w:val="17"/>
        </w:numPr>
        <w:spacing w:before="120"/>
        <w:ind w:hanging="357"/>
        <w:contextualSpacing w:val="0"/>
        <w:rPr>
          <w:rFonts w:ascii="Arial" w:hAnsi="Arial" w:cs="Arial"/>
          <w:sz w:val="24"/>
          <w:szCs w:val="24"/>
          <w:lang w:val="en-US"/>
        </w:rPr>
      </w:pPr>
      <w:r w:rsidRPr="272CB37B">
        <w:rPr>
          <w:rFonts w:ascii="Arial" w:hAnsi="Arial" w:cs="Arial"/>
          <w:sz w:val="24"/>
          <w:szCs w:val="24"/>
          <w:lang w:val="en-US"/>
        </w:rPr>
        <w:t xml:space="preserve">areas </w:t>
      </w:r>
      <w:r w:rsidR="00BC7A07" w:rsidRPr="272CB37B">
        <w:rPr>
          <w:rFonts w:ascii="Arial" w:hAnsi="Arial" w:cs="Arial"/>
          <w:sz w:val="24"/>
          <w:szCs w:val="24"/>
          <w:lang w:val="en-US"/>
        </w:rPr>
        <w:t xml:space="preserve">of non-compliance </w:t>
      </w:r>
      <w:r w:rsidRPr="272CB37B">
        <w:rPr>
          <w:rFonts w:ascii="Arial" w:hAnsi="Arial" w:cs="Arial"/>
          <w:sz w:val="24"/>
          <w:szCs w:val="24"/>
          <w:lang w:val="en-US"/>
        </w:rPr>
        <w:t xml:space="preserve">identified from previous </w:t>
      </w:r>
      <w:r w:rsidR="00CE5A4C" w:rsidRPr="272CB37B">
        <w:rPr>
          <w:rFonts w:ascii="Arial" w:hAnsi="Arial" w:cs="Arial"/>
          <w:sz w:val="24"/>
          <w:szCs w:val="24"/>
          <w:lang w:val="en-US"/>
        </w:rPr>
        <w:t xml:space="preserve">performance </w:t>
      </w:r>
      <w:r w:rsidRPr="272CB37B">
        <w:rPr>
          <w:rFonts w:ascii="Arial" w:hAnsi="Arial" w:cs="Arial"/>
          <w:sz w:val="24"/>
          <w:szCs w:val="24"/>
          <w:lang w:val="en-US"/>
        </w:rPr>
        <w:t>assessments</w:t>
      </w:r>
      <w:r w:rsidR="00BC7A07" w:rsidRPr="272CB37B">
        <w:rPr>
          <w:rFonts w:ascii="Arial" w:hAnsi="Arial" w:cs="Arial"/>
          <w:sz w:val="24"/>
          <w:szCs w:val="24"/>
          <w:lang w:val="en-US"/>
        </w:rPr>
        <w:t xml:space="preserve"> with the service</w:t>
      </w:r>
    </w:p>
    <w:p w14:paraId="4BE40DF2" w14:textId="77777777" w:rsidR="00E87D4A" w:rsidRPr="000B0F69" w:rsidRDefault="00E87D4A" w:rsidP="000B0F69">
      <w:pPr>
        <w:pStyle w:val="ListParagraph"/>
        <w:numPr>
          <w:ilvl w:val="0"/>
          <w:numId w:val="17"/>
        </w:numPr>
        <w:spacing w:before="120"/>
        <w:ind w:hanging="357"/>
        <w:contextualSpacing w:val="0"/>
        <w:rPr>
          <w:rFonts w:ascii="Arial" w:hAnsi="Arial" w:cs="Arial"/>
          <w:sz w:val="24"/>
          <w:szCs w:val="24"/>
          <w:lang w:val="en-US"/>
        </w:rPr>
      </w:pPr>
      <w:r w:rsidRPr="272CB37B">
        <w:rPr>
          <w:rFonts w:ascii="Arial" w:hAnsi="Arial" w:cs="Arial"/>
          <w:sz w:val="24"/>
          <w:szCs w:val="24"/>
          <w:lang w:val="en-US"/>
        </w:rPr>
        <w:t xml:space="preserve">areas identified in response to the risk-based questions and responses at the entry meeting. </w:t>
      </w:r>
    </w:p>
    <w:p w14:paraId="06F7E059" w14:textId="68E87337" w:rsidR="00E87D4A" w:rsidRDefault="00E87D4A" w:rsidP="00E87D4A">
      <w:pPr>
        <w:spacing w:before="120"/>
        <w:rPr>
          <w:rFonts w:ascii="Arial" w:hAnsi="Arial" w:cs="Arial"/>
          <w:sz w:val="24"/>
        </w:rPr>
      </w:pPr>
      <w:r>
        <w:rPr>
          <w:rFonts w:ascii="Arial" w:hAnsi="Arial" w:cs="Arial"/>
          <w:sz w:val="24"/>
        </w:rPr>
        <w:t xml:space="preserve">For information regarding the risk-based questions that </w:t>
      </w:r>
      <w:r w:rsidR="00144E9D">
        <w:rPr>
          <w:rFonts w:ascii="Arial" w:hAnsi="Arial" w:cs="Arial"/>
          <w:sz w:val="24"/>
        </w:rPr>
        <w:t xml:space="preserve">may be used at </w:t>
      </w:r>
      <w:r>
        <w:rPr>
          <w:rFonts w:ascii="Arial" w:hAnsi="Arial" w:cs="Arial"/>
          <w:sz w:val="24"/>
        </w:rPr>
        <w:t xml:space="preserve">assessment contacts visit the </w:t>
      </w:r>
      <w:hyperlink r:id="rId17" w:history="1">
        <w:r>
          <w:rPr>
            <w:rStyle w:val="Hyperlink"/>
            <w:rFonts w:ascii="Arial" w:hAnsi="Arial" w:cs="Arial"/>
            <w:sz w:val="24"/>
          </w:rPr>
          <w:t>Commission website</w:t>
        </w:r>
      </w:hyperlink>
      <w:r>
        <w:rPr>
          <w:rStyle w:val="FootnoteReference"/>
          <w:rFonts w:ascii="Arial" w:hAnsi="Arial" w:cs="Arial"/>
          <w:color w:val="0000FF" w:themeColor="hyperlink"/>
          <w:sz w:val="24"/>
          <w:u w:val="single"/>
        </w:rPr>
        <w:footnoteReference w:id="7"/>
      </w:r>
      <w:r>
        <w:rPr>
          <w:rFonts w:ascii="Arial" w:hAnsi="Arial" w:cs="Arial"/>
          <w:sz w:val="24"/>
        </w:rPr>
        <w:t xml:space="preserve">. </w:t>
      </w:r>
    </w:p>
    <w:p w14:paraId="6E666B3B" w14:textId="77777777" w:rsidR="0075557F" w:rsidRPr="00E757A1" w:rsidRDefault="0075557F" w:rsidP="0075557F">
      <w:pPr>
        <w:pStyle w:val="Heading1"/>
      </w:pPr>
      <w:r w:rsidRPr="00E757A1">
        <w:t>Targeted assessment contacts</w:t>
      </w:r>
    </w:p>
    <w:p w14:paraId="3F81A7EA" w14:textId="70CEECA0" w:rsidR="0075557F" w:rsidRPr="00E757A1" w:rsidRDefault="0075557F" w:rsidP="00C66F33">
      <w:pPr>
        <w:spacing w:before="120"/>
        <w:rPr>
          <w:rFonts w:ascii="Arial" w:hAnsi="Arial" w:cs="Arial"/>
          <w:sz w:val="24"/>
          <w:szCs w:val="24"/>
        </w:rPr>
      </w:pPr>
      <w:r w:rsidRPr="272CB37B">
        <w:rPr>
          <w:rFonts w:ascii="Arial" w:hAnsi="Arial" w:cs="Arial"/>
          <w:sz w:val="24"/>
          <w:szCs w:val="24"/>
        </w:rPr>
        <w:t>Targeted assessment contacts have a focus on a specific topic or issue</w:t>
      </w:r>
      <w:r w:rsidR="00051CD0" w:rsidRPr="272CB37B">
        <w:rPr>
          <w:rFonts w:ascii="Arial" w:hAnsi="Arial" w:cs="Arial"/>
          <w:sz w:val="24"/>
          <w:szCs w:val="24"/>
        </w:rPr>
        <w:t xml:space="preserve"> such as</w:t>
      </w:r>
      <w:r w:rsidR="004236B8" w:rsidRPr="272CB37B">
        <w:rPr>
          <w:rFonts w:ascii="Arial" w:hAnsi="Arial" w:cs="Arial"/>
          <w:sz w:val="24"/>
          <w:szCs w:val="24"/>
        </w:rPr>
        <w:t xml:space="preserve"> infection control, </w:t>
      </w:r>
      <w:r w:rsidR="00144D40" w:rsidRPr="272CB37B">
        <w:rPr>
          <w:rFonts w:ascii="Arial" w:hAnsi="Arial" w:cs="Arial"/>
          <w:sz w:val="24"/>
          <w:szCs w:val="24"/>
        </w:rPr>
        <w:t>use of restrictive practice and pain management</w:t>
      </w:r>
      <w:r w:rsidRPr="272CB37B">
        <w:rPr>
          <w:rFonts w:ascii="Arial" w:hAnsi="Arial" w:cs="Arial"/>
          <w:sz w:val="24"/>
          <w:szCs w:val="24"/>
        </w:rPr>
        <w:t xml:space="preserve">. </w:t>
      </w:r>
    </w:p>
    <w:p w14:paraId="21ACC012" w14:textId="7DEE69E6" w:rsidR="00E24C4A" w:rsidRDefault="0075557F" w:rsidP="0075557F">
      <w:pPr>
        <w:spacing w:before="120"/>
        <w:rPr>
          <w:rFonts w:ascii="Arial" w:hAnsi="Arial" w:cs="Arial"/>
          <w:sz w:val="24"/>
        </w:rPr>
      </w:pPr>
      <w:r w:rsidRPr="00A409BB">
        <w:rPr>
          <w:rFonts w:ascii="Arial" w:hAnsi="Arial" w:cs="Arial"/>
          <w:sz w:val="24"/>
        </w:rPr>
        <w:t xml:space="preserve">Targeted assessment contacts </w:t>
      </w:r>
      <w:r>
        <w:rPr>
          <w:rFonts w:ascii="Arial" w:hAnsi="Arial" w:cs="Arial"/>
          <w:sz w:val="24"/>
        </w:rPr>
        <w:t xml:space="preserve">generally </w:t>
      </w:r>
      <w:r w:rsidR="00FD6266">
        <w:rPr>
          <w:rFonts w:ascii="Arial" w:hAnsi="Arial" w:cs="Arial"/>
          <w:sz w:val="24"/>
        </w:rPr>
        <w:t>commen</w:t>
      </w:r>
      <w:r w:rsidR="004547F5">
        <w:rPr>
          <w:rFonts w:ascii="Arial" w:hAnsi="Arial" w:cs="Arial"/>
          <w:sz w:val="24"/>
        </w:rPr>
        <w:t>ce as a</w:t>
      </w:r>
      <w:r w:rsidR="00260FA2" w:rsidRPr="0055016D">
        <w:rPr>
          <w:rFonts w:ascii="Arial" w:hAnsi="Arial" w:cs="Arial"/>
          <w:sz w:val="24"/>
          <w:lang w:val="en-US"/>
        </w:rPr>
        <w:t xml:space="preserve"> </w:t>
      </w:r>
      <w:r w:rsidR="00260FA2" w:rsidRPr="00A5617E">
        <w:rPr>
          <w:rFonts w:ascii="Arial" w:hAnsi="Arial" w:cs="Arial"/>
          <w:sz w:val="24"/>
          <w:lang w:val="en-US"/>
        </w:rPr>
        <w:t>monitor</w:t>
      </w:r>
      <w:r w:rsidR="00260FA2">
        <w:rPr>
          <w:rFonts w:ascii="Arial" w:hAnsi="Arial" w:cs="Arial"/>
          <w:sz w:val="24"/>
          <w:lang w:val="en-US"/>
        </w:rPr>
        <w:t>ing</w:t>
      </w:r>
      <w:r w:rsidR="004547F5">
        <w:rPr>
          <w:rFonts w:ascii="Arial" w:hAnsi="Arial" w:cs="Arial"/>
          <w:sz w:val="24"/>
          <w:lang w:val="en-US"/>
        </w:rPr>
        <w:t xml:space="preserve"> assessment contact</w:t>
      </w:r>
      <w:r w:rsidR="00260FA2" w:rsidRPr="0055016D">
        <w:rPr>
          <w:rFonts w:ascii="Arial" w:hAnsi="Arial" w:cs="Arial"/>
          <w:sz w:val="24"/>
          <w:lang w:val="en-US"/>
        </w:rPr>
        <w:t xml:space="preserve"> </w:t>
      </w:r>
      <w:r w:rsidRPr="00A409BB">
        <w:rPr>
          <w:rFonts w:ascii="Arial" w:hAnsi="Arial" w:cs="Arial"/>
          <w:sz w:val="24"/>
        </w:rPr>
        <w:t>to identify whether there are issues</w:t>
      </w:r>
      <w:r>
        <w:rPr>
          <w:rFonts w:ascii="Arial" w:hAnsi="Arial" w:cs="Arial"/>
          <w:sz w:val="24"/>
        </w:rPr>
        <w:t xml:space="preserve"> or</w:t>
      </w:r>
      <w:r w:rsidRPr="00A409BB">
        <w:rPr>
          <w:rFonts w:ascii="Arial" w:hAnsi="Arial" w:cs="Arial"/>
          <w:sz w:val="24"/>
        </w:rPr>
        <w:t xml:space="preserve"> concerns </w:t>
      </w:r>
      <w:r>
        <w:rPr>
          <w:rFonts w:ascii="Arial" w:hAnsi="Arial" w:cs="Arial"/>
          <w:sz w:val="24"/>
        </w:rPr>
        <w:t xml:space="preserve">with quality of care and services </w:t>
      </w:r>
      <w:r w:rsidRPr="00A409BB">
        <w:rPr>
          <w:rFonts w:ascii="Arial" w:hAnsi="Arial" w:cs="Arial"/>
          <w:sz w:val="24"/>
        </w:rPr>
        <w:t>or risks</w:t>
      </w:r>
      <w:r>
        <w:rPr>
          <w:rFonts w:ascii="Arial" w:hAnsi="Arial" w:cs="Arial"/>
          <w:sz w:val="24"/>
        </w:rPr>
        <w:t xml:space="preserve"> to consumers.</w:t>
      </w:r>
    </w:p>
    <w:p w14:paraId="6C139492" w14:textId="0B61E703" w:rsidR="0075557F" w:rsidRDefault="0075557F" w:rsidP="0075557F">
      <w:pPr>
        <w:spacing w:before="120"/>
        <w:rPr>
          <w:rFonts w:ascii="Arial" w:hAnsi="Arial" w:cs="Arial"/>
          <w:sz w:val="24"/>
        </w:rPr>
      </w:pPr>
      <w:r>
        <w:rPr>
          <w:rFonts w:ascii="Arial" w:hAnsi="Arial" w:cs="Arial"/>
          <w:sz w:val="24"/>
        </w:rPr>
        <w:t>Where</w:t>
      </w:r>
      <w:r w:rsidRPr="00A409BB">
        <w:rPr>
          <w:rFonts w:ascii="Arial" w:hAnsi="Arial" w:cs="Arial"/>
          <w:sz w:val="24"/>
        </w:rPr>
        <w:t xml:space="preserve"> issues</w:t>
      </w:r>
      <w:r>
        <w:rPr>
          <w:rFonts w:ascii="Arial" w:hAnsi="Arial" w:cs="Arial"/>
          <w:sz w:val="24"/>
        </w:rPr>
        <w:t xml:space="preserve">, </w:t>
      </w:r>
      <w:r w:rsidRPr="00A409BB">
        <w:rPr>
          <w:rFonts w:ascii="Arial" w:hAnsi="Arial" w:cs="Arial"/>
          <w:sz w:val="24"/>
        </w:rPr>
        <w:t xml:space="preserve">concerns </w:t>
      </w:r>
      <w:r>
        <w:rPr>
          <w:rFonts w:ascii="Arial" w:hAnsi="Arial" w:cs="Arial"/>
          <w:sz w:val="24"/>
        </w:rPr>
        <w:t xml:space="preserve">or risks </w:t>
      </w:r>
      <w:r w:rsidRPr="00A409BB">
        <w:rPr>
          <w:rFonts w:ascii="Arial" w:hAnsi="Arial" w:cs="Arial"/>
          <w:sz w:val="24"/>
        </w:rPr>
        <w:t xml:space="preserve">are identified, </w:t>
      </w:r>
      <w:r w:rsidRPr="0075557F">
        <w:rPr>
          <w:rFonts w:ascii="Arial" w:hAnsi="Arial" w:cs="Arial"/>
          <w:sz w:val="24"/>
        </w:rPr>
        <w:t>the purpose of the assessment contact will then be to conduct a defined scope performance assessment</w:t>
      </w:r>
      <w:r w:rsidR="00DB756F" w:rsidRPr="00DB756F">
        <w:rPr>
          <w:rFonts w:ascii="Fira Sans Light" w:eastAsia="Fira Sans Light" w:hAnsi="Fira Sans Light" w:cs="Fira Sans Light"/>
          <w:sz w:val="24"/>
          <w:szCs w:val="24"/>
          <w:lang w:eastAsia="en-AU" w:bidi="en-AU"/>
        </w:rPr>
        <w:t xml:space="preserve"> </w:t>
      </w:r>
      <w:r w:rsidR="00DB756F" w:rsidRPr="00DB756F">
        <w:rPr>
          <w:rFonts w:ascii="Arial" w:hAnsi="Arial" w:cs="Arial"/>
          <w:sz w:val="24"/>
          <w:lang w:bidi="en-AU"/>
        </w:rPr>
        <w:t>against one or more specific and relevant requirements of the Quality Standards</w:t>
      </w:r>
      <w:r w:rsidRPr="0075557F">
        <w:rPr>
          <w:rFonts w:ascii="Arial" w:hAnsi="Arial" w:cs="Arial"/>
          <w:sz w:val="24"/>
        </w:rPr>
        <w:t>.</w:t>
      </w:r>
      <w:r w:rsidRPr="00A409BB">
        <w:rPr>
          <w:rFonts w:ascii="Arial" w:hAnsi="Arial" w:cs="Arial"/>
          <w:sz w:val="24"/>
        </w:rPr>
        <w:t xml:space="preserve">   </w:t>
      </w:r>
    </w:p>
    <w:p w14:paraId="463799B4" w14:textId="77777777" w:rsidR="00A5617E" w:rsidRPr="00A5617E" w:rsidRDefault="00A5617E" w:rsidP="00C458E2">
      <w:pPr>
        <w:pStyle w:val="Heading1"/>
      </w:pPr>
      <w:r w:rsidRPr="00A5617E">
        <w:lastRenderedPageBreak/>
        <w:t>Frequently asked questions</w:t>
      </w:r>
    </w:p>
    <w:p w14:paraId="5E10612F" w14:textId="77777777" w:rsidR="00B90B0B" w:rsidRPr="00A5617E" w:rsidRDefault="09D21FB5" w:rsidP="0A2F1E50">
      <w:pPr>
        <w:pStyle w:val="Heading2"/>
        <w:keepLines w:val="0"/>
        <w:numPr>
          <w:ilvl w:val="0"/>
          <w:numId w:val="14"/>
        </w:numPr>
        <w:spacing w:before="240" w:after="240" w:line="240" w:lineRule="auto"/>
        <w:ind w:left="425" w:hanging="425"/>
      </w:pPr>
      <w:r>
        <w:t xml:space="preserve">How are </w:t>
      </w:r>
      <w:r w:rsidR="739BD3F8">
        <w:t>assessment contac</w:t>
      </w:r>
      <w:r w:rsidR="21898497">
        <w:t xml:space="preserve">ts </w:t>
      </w:r>
      <w:r>
        <w:t>different from</w:t>
      </w:r>
      <w:r w:rsidR="21898497">
        <w:t xml:space="preserve"> site audits, review audits and quality audits?</w:t>
      </w:r>
    </w:p>
    <w:p w14:paraId="356D3D43" w14:textId="4E16C718" w:rsidR="00FC2669" w:rsidRPr="0055016D" w:rsidRDefault="00FC2669" w:rsidP="00FC2669">
      <w:pPr>
        <w:spacing w:after="240"/>
        <w:rPr>
          <w:rFonts w:ascii="Arial" w:hAnsi="Arial" w:cs="Arial"/>
          <w:sz w:val="24"/>
        </w:rPr>
      </w:pPr>
      <w:r w:rsidRPr="0055016D">
        <w:rPr>
          <w:rFonts w:ascii="Arial" w:hAnsi="Arial" w:cs="Arial"/>
          <w:b/>
          <w:sz w:val="24"/>
        </w:rPr>
        <w:t>Site audits</w:t>
      </w:r>
      <w:r w:rsidRPr="0055016D">
        <w:rPr>
          <w:rFonts w:ascii="Arial" w:hAnsi="Arial" w:cs="Arial"/>
          <w:sz w:val="24"/>
        </w:rPr>
        <w:t xml:space="preserve"> and </w:t>
      </w:r>
      <w:r w:rsidRPr="0055016D">
        <w:rPr>
          <w:rFonts w:ascii="Arial" w:hAnsi="Arial" w:cs="Arial"/>
          <w:b/>
          <w:sz w:val="24"/>
        </w:rPr>
        <w:t>review audits</w:t>
      </w:r>
      <w:r w:rsidRPr="0055016D">
        <w:rPr>
          <w:rFonts w:ascii="Arial" w:hAnsi="Arial" w:cs="Arial"/>
          <w:sz w:val="24"/>
        </w:rPr>
        <w:t xml:space="preserve"> involve an </w:t>
      </w:r>
      <w:r w:rsidR="00965A94">
        <w:rPr>
          <w:rFonts w:ascii="Arial" w:hAnsi="Arial" w:cs="Arial"/>
          <w:sz w:val="24"/>
        </w:rPr>
        <w:t>A</w:t>
      </w:r>
      <w:r w:rsidRPr="0055016D">
        <w:rPr>
          <w:rFonts w:ascii="Arial" w:hAnsi="Arial" w:cs="Arial"/>
          <w:sz w:val="24"/>
        </w:rPr>
        <w:t xml:space="preserve">ssessment </w:t>
      </w:r>
      <w:r w:rsidR="00965A94">
        <w:rPr>
          <w:rFonts w:ascii="Arial" w:hAnsi="Arial" w:cs="Arial"/>
          <w:sz w:val="24"/>
        </w:rPr>
        <w:t>T</w:t>
      </w:r>
      <w:r w:rsidRPr="0055016D">
        <w:rPr>
          <w:rFonts w:ascii="Arial" w:hAnsi="Arial" w:cs="Arial"/>
          <w:sz w:val="24"/>
        </w:rPr>
        <w:t xml:space="preserve">eam </w:t>
      </w:r>
      <w:r w:rsidR="00B7307C">
        <w:rPr>
          <w:rFonts w:ascii="Arial" w:hAnsi="Arial" w:cs="Arial"/>
          <w:sz w:val="24"/>
        </w:rPr>
        <w:t>of quality assessors</w:t>
      </w:r>
      <w:r w:rsidR="00E0259F">
        <w:rPr>
          <w:rFonts w:ascii="Arial" w:hAnsi="Arial" w:cs="Arial"/>
          <w:sz w:val="24"/>
        </w:rPr>
        <w:t xml:space="preserve"> </w:t>
      </w:r>
      <w:r w:rsidRPr="0055016D">
        <w:rPr>
          <w:rFonts w:ascii="Arial" w:hAnsi="Arial" w:cs="Arial"/>
          <w:sz w:val="24"/>
        </w:rPr>
        <w:t xml:space="preserve">carrying out a comprehensive </w:t>
      </w:r>
      <w:r w:rsidR="001C00D2">
        <w:rPr>
          <w:rFonts w:ascii="Arial" w:hAnsi="Arial" w:cs="Arial"/>
          <w:sz w:val="24"/>
        </w:rPr>
        <w:t xml:space="preserve">performance </w:t>
      </w:r>
      <w:r w:rsidRPr="0055016D">
        <w:rPr>
          <w:rFonts w:ascii="Arial" w:hAnsi="Arial" w:cs="Arial"/>
          <w:sz w:val="24"/>
        </w:rPr>
        <w:t xml:space="preserve">assessment of the quality of care and services provided through </w:t>
      </w:r>
      <w:r w:rsidR="001C00D2">
        <w:rPr>
          <w:rFonts w:ascii="Arial" w:hAnsi="Arial" w:cs="Arial"/>
          <w:sz w:val="24"/>
        </w:rPr>
        <w:t>a residential aged care</w:t>
      </w:r>
      <w:r w:rsidR="001C00D2" w:rsidRPr="0055016D">
        <w:rPr>
          <w:rFonts w:ascii="Arial" w:hAnsi="Arial" w:cs="Arial"/>
          <w:sz w:val="24"/>
        </w:rPr>
        <w:t xml:space="preserve"> </w:t>
      </w:r>
      <w:r w:rsidRPr="0055016D">
        <w:rPr>
          <w:rFonts w:ascii="Arial" w:hAnsi="Arial" w:cs="Arial"/>
          <w:sz w:val="24"/>
        </w:rPr>
        <w:t xml:space="preserve">service against </w:t>
      </w:r>
      <w:proofErr w:type="gramStart"/>
      <w:r w:rsidRPr="0055016D">
        <w:rPr>
          <w:rFonts w:ascii="Arial" w:hAnsi="Arial" w:cs="Arial"/>
          <w:sz w:val="24"/>
        </w:rPr>
        <w:t>all of</w:t>
      </w:r>
      <w:proofErr w:type="gramEnd"/>
      <w:r w:rsidRPr="0055016D">
        <w:rPr>
          <w:rFonts w:ascii="Arial" w:hAnsi="Arial" w:cs="Arial"/>
          <w:sz w:val="24"/>
        </w:rPr>
        <w:t xml:space="preserve"> the Quality Standards. </w:t>
      </w:r>
    </w:p>
    <w:p w14:paraId="3AD4107A" w14:textId="0E1E771F" w:rsidR="00FC2669" w:rsidRPr="0055016D" w:rsidRDefault="00FC2669" w:rsidP="00FC2669">
      <w:pPr>
        <w:spacing w:after="240"/>
        <w:rPr>
          <w:rFonts w:ascii="Arial" w:hAnsi="Arial" w:cs="Arial"/>
          <w:sz w:val="24"/>
        </w:rPr>
      </w:pPr>
      <w:r w:rsidRPr="0055016D">
        <w:rPr>
          <w:rFonts w:ascii="Arial" w:hAnsi="Arial" w:cs="Arial"/>
          <w:b/>
          <w:sz w:val="24"/>
        </w:rPr>
        <w:t>Quality audits</w:t>
      </w:r>
      <w:r w:rsidR="000D288B" w:rsidRPr="000D288B">
        <w:rPr>
          <w:rFonts w:ascii="Arial" w:hAnsi="Arial" w:cs="Arial"/>
          <w:sz w:val="24"/>
        </w:rPr>
        <w:t xml:space="preserve"> </w:t>
      </w:r>
      <w:r w:rsidRPr="0055016D">
        <w:rPr>
          <w:rFonts w:ascii="Arial" w:hAnsi="Arial" w:cs="Arial"/>
          <w:sz w:val="24"/>
        </w:rPr>
        <w:t xml:space="preserve">involve an </w:t>
      </w:r>
      <w:r w:rsidR="00965A94">
        <w:rPr>
          <w:rFonts w:ascii="Arial" w:hAnsi="Arial" w:cs="Arial"/>
          <w:sz w:val="24"/>
        </w:rPr>
        <w:t>A</w:t>
      </w:r>
      <w:r w:rsidRPr="0055016D">
        <w:rPr>
          <w:rFonts w:ascii="Arial" w:hAnsi="Arial" w:cs="Arial"/>
          <w:sz w:val="24"/>
        </w:rPr>
        <w:t xml:space="preserve">ssessment </w:t>
      </w:r>
      <w:r w:rsidR="00965A94">
        <w:rPr>
          <w:rFonts w:ascii="Arial" w:hAnsi="Arial" w:cs="Arial"/>
          <w:sz w:val="24"/>
        </w:rPr>
        <w:t>T</w:t>
      </w:r>
      <w:r w:rsidRPr="0055016D">
        <w:rPr>
          <w:rFonts w:ascii="Arial" w:hAnsi="Arial" w:cs="Arial"/>
          <w:sz w:val="24"/>
        </w:rPr>
        <w:t xml:space="preserve">eam carrying out a comprehensive </w:t>
      </w:r>
      <w:r w:rsidR="001C00D2">
        <w:rPr>
          <w:rFonts w:ascii="Arial" w:hAnsi="Arial" w:cs="Arial"/>
          <w:sz w:val="24"/>
        </w:rPr>
        <w:t xml:space="preserve">performance </w:t>
      </w:r>
      <w:r w:rsidRPr="0055016D">
        <w:rPr>
          <w:rFonts w:ascii="Arial" w:hAnsi="Arial" w:cs="Arial"/>
          <w:sz w:val="24"/>
        </w:rPr>
        <w:t xml:space="preserve">assessment of the quality of care and services provided through </w:t>
      </w:r>
      <w:r w:rsidR="001C00D2">
        <w:rPr>
          <w:rFonts w:ascii="Arial" w:hAnsi="Arial" w:cs="Arial"/>
          <w:sz w:val="24"/>
        </w:rPr>
        <w:t xml:space="preserve">a </w:t>
      </w:r>
      <w:r w:rsidR="001C00D2" w:rsidRPr="000D288B">
        <w:rPr>
          <w:rFonts w:ascii="Arial" w:hAnsi="Arial" w:cs="Arial"/>
          <w:sz w:val="24"/>
        </w:rPr>
        <w:t xml:space="preserve">home </w:t>
      </w:r>
      <w:r w:rsidRPr="0055016D">
        <w:rPr>
          <w:rFonts w:ascii="Arial" w:hAnsi="Arial" w:cs="Arial"/>
          <w:sz w:val="24"/>
        </w:rPr>
        <w:t>service against the Quality Standard</w:t>
      </w:r>
      <w:r w:rsidR="00C67AD1">
        <w:rPr>
          <w:rFonts w:ascii="Arial" w:hAnsi="Arial" w:cs="Arial"/>
          <w:sz w:val="24"/>
        </w:rPr>
        <w:t>s</w:t>
      </w:r>
      <w:r w:rsidR="00734135">
        <w:rPr>
          <w:rFonts w:ascii="Arial" w:hAnsi="Arial" w:cs="Arial"/>
          <w:sz w:val="24"/>
        </w:rPr>
        <w:t xml:space="preserve"> relevant to the indiv</w:t>
      </w:r>
      <w:r w:rsidR="00B41E63">
        <w:rPr>
          <w:rFonts w:ascii="Arial" w:hAnsi="Arial" w:cs="Arial"/>
          <w:sz w:val="24"/>
        </w:rPr>
        <w:t>idual service</w:t>
      </w:r>
      <w:r w:rsidR="00C75A71">
        <w:rPr>
          <w:rFonts w:ascii="Arial" w:hAnsi="Arial" w:cs="Arial"/>
          <w:sz w:val="24"/>
        </w:rPr>
        <w:t>.</w:t>
      </w:r>
    </w:p>
    <w:p w14:paraId="7488E9B1" w14:textId="02EFC3F5" w:rsidR="00FC2669" w:rsidRPr="008A79E6" w:rsidRDefault="00FC2669" w:rsidP="008A79E6">
      <w:pPr>
        <w:pStyle w:val="ListParagraph"/>
        <w:numPr>
          <w:ilvl w:val="0"/>
          <w:numId w:val="7"/>
        </w:numPr>
        <w:spacing w:after="240"/>
        <w:ind w:left="357" w:hanging="357"/>
        <w:contextualSpacing w:val="0"/>
        <w:rPr>
          <w:rFonts w:ascii="Arial" w:hAnsi="Arial" w:cs="Arial"/>
          <w:sz w:val="24"/>
        </w:rPr>
      </w:pPr>
      <w:r w:rsidRPr="008A79E6">
        <w:rPr>
          <w:rFonts w:ascii="Arial" w:hAnsi="Arial" w:cs="Arial"/>
          <w:sz w:val="24"/>
        </w:rPr>
        <w:t xml:space="preserve">A </w:t>
      </w:r>
      <w:r w:rsidRPr="008A79E6">
        <w:rPr>
          <w:rFonts w:ascii="Arial" w:hAnsi="Arial" w:cs="Arial"/>
          <w:b/>
          <w:sz w:val="24"/>
        </w:rPr>
        <w:t>site audit</w:t>
      </w:r>
      <w:r w:rsidRPr="008A79E6">
        <w:rPr>
          <w:rFonts w:ascii="Arial" w:hAnsi="Arial" w:cs="Arial"/>
          <w:sz w:val="24"/>
        </w:rPr>
        <w:t xml:space="preserve"> is required to be conducted so that the Commission can </w:t>
      </w:r>
      <w:r w:rsidR="4036D241" w:rsidRPr="008A79E6">
        <w:rPr>
          <w:rFonts w:ascii="Arial" w:hAnsi="Arial" w:cs="Arial"/>
          <w:sz w:val="24"/>
        </w:rPr>
        <w:t xml:space="preserve">assess the provider’s performance against the Quality Standards in relation to the service and </w:t>
      </w:r>
      <w:r w:rsidRPr="008A79E6">
        <w:rPr>
          <w:rFonts w:ascii="Arial" w:hAnsi="Arial" w:cs="Arial"/>
          <w:sz w:val="24"/>
        </w:rPr>
        <w:t>make a</w:t>
      </w:r>
      <w:r w:rsidR="469D68A5" w:rsidRPr="008A79E6">
        <w:rPr>
          <w:rFonts w:ascii="Arial" w:hAnsi="Arial" w:cs="Arial"/>
          <w:sz w:val="24"/>
        </w:rPr>
        <w:t>n</w:t>
      </w:r>
      <w:r w:rsidRPr="008A79E6">
        <w:rPr>
          <w:rFonts w:ascii="Arial" w:hAnsi="Arial" w:cs="Arial"/>
          <w:sz w:val="24"/>
        </w:rPr>
        <w:t xml:space="preserve"> </w:t>
      </w:r>
      <w:r w:rsidR="738F1A95" w:rsidRPr="008A79E6">
        <w:rPr>
          <w:rFonts w:ascii="Arial" w:hAnsi="Arial" w:cs="Arial"/>
          <w:sz w:val="24"/>
        </w:rPr>
        <w:t xml:space="preserve">accreditation </w:t>
      </w:r>
      <w:r w:rsidRPr="008A79E6">
        <w:rPr>
          <w:rFonts w:ascii="Arial" w:hAnsi="Arial" w:cs="Arial"/>
          <w:sz w:val="24"/>
        </w:rPr>
        <w:t>decision</w:t>
      </w:r>
      <w:r w:rsidR="00254934" w:rsidRPr="008A79E6">
        <w:rPr>
          <w:rFonts w:ascii="Arial" w:hAnsi="Arial" w:cs="Arial"/>
          <w:sz w:val="24"/>
        </w:rPr>
        <w:t xml:space="preserve"> following receipt of </w:t>
      </w:r>
      <w:r w:rsidRPr="008A79E6">
        <w:rPr>
          <w:rFonts w:ascii="Arial" w:hAnsi="Arial" w:cs="Arial"/>
          <w:sz w:val="24"/>
        </w:rPr>
        <w:t xml:space="preserve">an application for re-accreditation. </w:t>
      </w:r>
    </w:p>
    <w:p w14:paraId="437A0F2E" w14:textId="0D5D8509" w:rsidR="00FC2669" w:rsidRPr="008A79E6" w:rsidRDefault="00FC2669" w:rsidP="008A79E6">
      <w:pPr>
        <w:pStyle w:val="ListParagraph"/>
        <w:numPr>
          <w:ilvl w:val="0"/>
          <w:numId w:val="7"/>
        </w:numPr>
        <w:spacing w:after="240"/>
        <w:ind w:left="357" w:hanging="357"/>
        <w:contextualSpacing w:val="0"/>
        <w:rPr>
          <w:rFonts w:ascii="Arial" w:hAnsi="Arial" w:cs="Arial"/>
          <w:sz w:val="24"/>
        </w:rPr>
      </w:pPr>
      <w:r w:rsidRPr="008A79E6">
        <w:rPr>
          <w:rFonts w:ascii="Arial" w:hAnsi="Arial" w:cs="Arial"/>
          <w:sz w:val="24"/>
        </w:rPr>
        <w:t xml:space="preserve">A </w:t>
      </w:r>
      <w:r w:rsidRPr="008A79E6">
        <w:rPr>
          <w:rFonts w:ascii="Arial" w:hAnsi="Arial" w:cs="Arial"/>
          <w:b/>
          <w:sz w:val="24"/>
        </w:rPr>
        <w:t>review audit</w:t>
      </w:r>
      <w:r w:rsidRPr="008A79E6">
        <w:rPr>
          <w:rFonts w:ascii="Arial" w:hAnsi="Arial" w:cs="Arial"/>
          <w:sz w:val="24"/>
        </w:rPr>
        <w:t xml:space="preserve"> may be conducted so that the Commission can assess the provider’s continuing performance against the Quality Standards and review the service’s accreditation status.</w:t>
      </w:r>
    </w:p>
    <w:p w14:paraId="3CA5367F" w14:textId="30066462" w:rsidR="00FC2669" w:rsidRPr="008A79E6" w:rsidRDefault="00FC2669" w:rsidP="008A79E6">
      <w:pPr>
        <w:pStyle w:val="ListParagraph"/>
        <w:numPr>
          <w:ilvl w:val="0"/>
          <w:numId w:val="7"/>
        </w:numPr>
        <w:spacing w:after="240"/>
        <w:ind w:left="357" w:hanging="357"/>
        <w:contextualSpacing w:val="0"/>
        <w:rPr>
          <w:rFonts w:ascii="Arial" w:hAnsi="Arial" w:cs="Arial"/>
          <w:sz w:val="24"/>
        </w:rPr>
      </w:pPr>
      <w:r w:rsidRPr="008A79E6">
        <w:rPr>
          <w:rFonts w:ascii="Arial" w:hAnsi="Arial" w:cs="Arial"/>
          <w:sz w:val="24"/>
        </w:rPr>
        <w:t xml:space="preserve">A </w:t>
      </w:r>
      <w:r w:rsidRPr="008A79E6">
        <w:rPr>
          <w:rFonts w:ascii="Arial" w:hAnsi="Arial" w:cs="Arial"/>
          <w:b/>
          <w:sz w:val="24"/>
        </w:rPr>
        <w:t>quality review</w:t>
      </w:r>
      <w:r w:rsidRPr="008A79E6">
        <w:rPr>
          <w:rFonts w:ascii="Arial" w:hAnsi="Arial" w:cs="Arial"/>
          <w:sz w:val="24"/>
        </w:rPr>
        <w:t xml:space="preserve"> requires a </w:t>
      </w:r>
      <w:r w:rsidRPr="008A79E6">
        <w:rPr>
          <w:rFonts w:ascii="Arial" w:hAnsi="Arial" w:cs="Arial"/>
          <w:b/>
          <w:sz w:val="24"/>
        </w:rPr>
        <w:t>quality audit</w:t>
      </w:r>
      <w:r w:rsidRPr="008A79E6">
        <w:rPr>
          <w:rFonts w:ascii="Arial" w:hAnsi="Arial" w:cs="Arial"/>
          <w:sz w:val="24"/>
        </w:rPr>
        <w:t xml:space="preserve"> to be conducted so that the Commission can assess</w:t>
      </w:r>
      <w:r w:rsidR="002E13E7" w:rsidRPr="008A79E6">
        <w:rPr>
          <w:rFonts w:ascii="Arial" w:hAnsi="Arial" w:cs="Arial"/>
          <w:sz w:val="24"/>
        </w:rPr>
        <w:t xml:space="preserve"> the provider’s </w:t>
      </w:r>
      <w:r w:rsidRPr="008A79E6">
        <w:rPr>
          <w:rFonts w:ascii="Arial" w:hAnsi="Arial" w:cs="Arial"/>
          <w:sz w:val="24"/>
        </w:rPr>
        <w:t>performance against the Quality Standards.</w:t>
      </w:r>
    </w:p>
    <w:p w14:paraId="2928775C" w14:textId="31C324E6" w:rsidR="00A373C9" w:rsidRDefault="00D35C3C" w:rsidP="00D35C3C">
      <w:pPr>
        <w:spacing w:after="240"/>
        <w:rPr>
          <w:rFonts w:ascii="Arial" w:hAnsi="Arial" w:cs="Arial"/>
          <w:sz w:val="24"/>
          <w:szCs w:val="24"/>
        </w:rPr>
      </w:pPr>
      <w:r w:rsidRPr="272CB37B">
        <w:rPr>
          <w:rFonts w:ascii="Arial" w:hAnsi="Arial" w:cs="Arial"/>
          <w:sz w:val="24"/>
          <w:szCs w:val="24"/>
        </w:rPr>
        <w:t xml:space="preserve">Assessment contacts </w:t>
      </w:r>
      <w:r w:rsidR="00167F98" w:rsidRPr="272CB37B">
        <w:rPr>
          <w:rFonts w:ascii="Arial" w:hAnsi="Arial" w:cs="Arial"/>
          <w:sz w:val="24"/>
          <w:szCs w:val="24"/>
        </w:rPr>
        <w:t xml:space="preserve">differ from site audits, review audits and quality audits in that they </w:t>
      </w:r>
      <w:r w:rsidRPr="272CB37B">
        <w:rPr>
          <w:rFonts w:ascii="Arial" w:hAnsi="Arial" w:cs="Arial"/>
          <w:sz w:val="24"/>
          <w:szCs w:val="24"/>
        </w:rPr>
        <w:t>have a defined scope</w:t>
      </w:r>
      <w:r w:rsidR="00F66045" w:rsidRPr="272CB37B">
        <w:rPr>
          <w:rFonts w:ascii="Arial" w:hAnsi="Arial" w:cs="Arial"/>
          <w:sz w:val="24"/>
          <w:szCs w:val="24"/>
        </w:rPr>
        <w:t>, based on risk</w:t>
      </w:r>
      <w:r w:rsidR="00DB5D4E" w:rsidRPr="272CB37B">
        <w:rPr>
          <w:rFonts w:ascii="Arial" w:hAnsi="Arial" w:cs="Arial"/>
          <w:sz w:val="24"/>
          <w:szCs w:val="24"/>
        </w:rPr>
        <w:t xml:space="preserve">.  This may be </w:t>
      </w:r>
      <w:r w:rsidR="00A23EBC" w:rsidRPr="272CB37B">
        <w:rPr>
          <w:rFonts w:ascii="Arial" w:hAnsi="Arial" w:cs="Arial"/>
          <w:sz w:val="24"/>
          <w:szCs w:val="24"/>
        </w:rPr>
        <w:t>to</w:t>
      </w:r>
      <w:r w:rsidR="00B30CE4" w:rsidRPr="272CB37B">
        <w:rPr>
          <w:rFonts w:ascii="Arial" w:hAnsi="Arial" w:cs="Arial"/>
          <w:sz w:val="24"/>
          <w:szCs w:val="24"/>
        </w:rPr>
        <w:t xml:space="preserve"> assess</w:t>
      </w:r>
      <w:r w:rsidR="00A23EBC" w:rsidRPr="272CB37B">
        <w:rPr>
          <w:rFonts w:ascii="Arial" w:hAnsi="Arial" w:cs="Arial"/>
          <w:sz w:val="24"/>
          <w:szCs w:val="24"/>
        </w:rPr>
        <w:t xml:space="preserve"> </w:t>
      </w:r>
      <w:r w:rsidR="0000424A" w:rsidRPr="272CB37B">
        <w:rPr>
          <w:rFonts w:ascii="Arial" w:hAnsi="Arial" w:cs="Arial"/>
          <w:sz w:val="24"/>
          <w:szCs w:val="24"/>
        </w:rPr>
        <w:t>a</w:t>
      </w:r>
      <w:r w:rsidR="00B30CE4" w:rsidRPr="272CB37B">
        <w:rPr>
          <w:rFonts w:ascii="Arial" w:hAnsi="Arial" w:cs="Arial"/>
          <w:sz w:val="24"/>
          <w:szCs w:val="24"/>
        </w:rPr>
        <w:t xml:space="preserve"> provider</w:t>
      </w:r>
      <w:r w:rsidR="00A23EBC" w:rsidRPr="272CB37B">
        <w:rPr>
          <w:rFonts w:ascii="Arial" w:hAnsi="Arial" w:cs="Arial"/>
          <w:sz w:val="24"/>
          <w:szCs w:val="24"/>
        </w:rPr>
        <w:t>’</w:t>
      </w:r>
      <w:r w:rsidR="00B30CE4" w:rsidRPr="272CB37B">
        <w:rPr>
          <w:rFonts w:ascii="Arial" w:hAnsi="Arial" w:cs="Arial"/>
          <w:sz w:val="24"/>
          <w:szCs w:val="24"/>
        </w:rPr>
        <w:t>s performance against</w:t>
      </w:r>
      <w:r w:rsidRPr="272CB37B">
        <w:rPr>
          <w:rFonts w:ascii="Arial" w:hAnsi="Arial" w:cs="Arial"/>
          <w:sz w:val="24"/>
          <w:szCs w:val="24"/>
        </w:rPr>
        <w:t xml:space="preserve"> one or more of the Quality Standards, or requirements of the Quality Standards</w:t>
      </w:r>
      <w:r w:rsidR="00B30CE4" w:rsidRPr="272CB37B">
        <w:rPr>
          <w:rFonts w:ascii="Arial" w:hAnsi="Arial" w:cs="Arial"/>
          <w:sz w:val="24"/>
          <w:szCs w:val="24"/>
        </w:rPr>
        <w:t xml:space="preserve">; or they are undertaken </w:t>
      </w:r>
      <w:r w:rsidR="00FF58FA" w:rsidRPr="272CB37B">
        <w:rPr>
          <w:rFonts w:ascii="Arial" w:hAnsi="Arial" w:cs="Arial"/>
          <w:sz w:val="24"/>
          <w:szCs w:val="24"/>
        </w:rPr>
        <w:t>for</w:t>
      </w:r>
      <w:r w:rsidR="00CF1FF9" w:rsidRPr="272CB37B">
        <w:rPr>
          <w:rFonts w:ascii="Arial" w:hAnsi="Arial" w:cs="Arial"/>
          <w:sz w:val="24"/>
          <w:szCs w:val="24"/>
        </w:rPr>
        <w:t xml:space="preserve"> other</w:t>
      </w:r>
      <w:r w:rsidR="00FF58FA" w:rsidRPr="272CB37B">
        <w:rPr>
          <w:rFonts w:ascii="Arial" w:hAnsi="Arial" w:cs="Arial"/>
          <w:sz w:val="24"/>
          <w:szCs w:val="24"/>
        </w:rPr>
        <w:t xml:space="preserve"> monitoring purpose</w:t>
      </w:r>
      <w:r w:rsidR="006A1E75" w:rsidRPr="272CB37B">
        <w:rPr>
          <w:rFonts w:ascii="Arial" w:hAnsi="Arial" w:cs="Arial"/>
          <w:sz w:val="24"/>
          <w:szCs w:val="24"/>
        </w:rPr>
        <w:t>s</w:t>
      </w:r>
      <w:r w:rsidRPr="272CB37B">
        <w:rPr>
          <w:rFonts w:ascii="Arial" w:hAnsi="Arial" w:cs="Arial"/>
          <w:sz w:val="24"/>
          <w:szCs w:val="24"/>
        </w:rPr>
        <w:t xml:space="preserve">.   </w:t>
      </w:r>
      <w:r w:rsidR="00F66045" w:rsidRPr="272CB37B">
        <w:rPr>
          <w:rFonts w:ascii="Arial" w:hAnsi="Arial" w:cs="Arial"/>
          <w:sz w:val="24"/>
          <w:szCs w:val="24"/>
        </w:rPr>
        <w:t xml:space="preserve"> </w:t>
      </w:r>
    </w:p>
    <w:p w14:paraId="1077DA5E" w14:textId="3A6C06DA" w:rsidR="005B4DB0" w:rsidRDefault="407F2AAE" w:rsidP="0A2F1E50">
      <w:pPr>
        <w:pStyle w:val="Heading2"/>
        <w:keepLines w:val="0"/>
        <w:numPr>
          <w:ilvl w:val="0"/>
          <w:numId w:val="14"/>
        </w:numPr>
        <w:spacing w:before="240" w:after="240" w:line="240" w:lineRule="auto"/>
        <w:ind w:left="425" w:hanging="425"/>
      </w:pPr>
      <w:r>
        <w:t>Wh</w:t>
      </w:r>
      <w:r w:rsidR="6152CEAE">
        <w:t xml:space="preserve">en would a provider be given </w:t>
      </w:r>
      <w:r w:rsidR="3C2F72CF">
        <w:t>‘</w:t>
      </w:r>
      <w:r>
        <w:t>short</w:t>
      </w:r>
      <w:r w:rsidR="08CB5D60">
        <w:t xml:space="preserve"> </w:t>
      </w:r>
      <w:r w:rsidR="7E5778F3">
        <w:t>notice</w:t>
      </w:r>
      <w:r w:rsidR="3C2F72CF">
        <w:t>’</w:t>
      </w:r>
      <w:r w:rsidR="6152CEAE">
        <w:t xml:space="preserve"> of an assessment contact</w:t>
      </w:r>
      <w:r w:rsidR="15C0D70F">
        <w:t>?</w:t>
      </w:r>
    </w:p>
    <w:p w14:paraId="0CE47C1B" w14:textId="1AF57282" w:rsidR="00EF1BF4" w:rsidRDefault="00C4504F" w:rsidP="00362DEB">
      <w:pPr>
        <w:spacing w:before="120"/>
        <w:rPr>
          <w:rFonts w:ascii="Arial" w:hAnsi="Arial" w:cs="Arial"/>
          <w:sz w:val="24"/>
        </w:rPr>
      </w:pPr>
      <w:r>
        <w:rPr>
          <w:rFonts w:ascii="Arial" w:hAnsi="Arial" w:cs="Arial"/>
          <w:sz w:val="24"/>
        </w:rPr>
        <w:t xml:space="preserve">There may be </w:t>
      </w:r>
      <w:r w:rsidR="00D116A1">
        <w:rPr>
          <w:rFonts w:ascii="Arial" w:hAnsi="Arial" w:cs="Arial"/>
          <w:sz w:val="24"/>
        </w:rPr>
        <w:t>occasions where the</w:t>
      </w:r>
      <w:r w:rsidR="000568AD">
        <w:rPr>
          <w:rFonts w:ascii="Arial" w:hAnsi="Arial" w:cs="Arial"/>
          <w:sz w:val="24"/>
        </w:rPr>
        <w:t xml:space="preserve"> Commission would </w:t>
      </w:r>
      <w:r w:rsidR="00B107A9">
        <w:rPr>
          <w:rFonts w:ascii="Arial" w:hAnsi="Arial" w:cs="Arial"/>
          <w:sz w:val="24"/>
        </w:rPr>
        <w:t>normally make an assessment contact without notice, but due to possible risk factors</w:t>
      </w:r>
      <w:r w:rsidR="005E7C13">
        <w:rPr>
          <w:rFonts w:ascii="Arial" w:hAnsi="Arial" w:cs="Arial"/>
          <w:sz w:val="24"/>
        </w:rPr>
        <w:t xml:space="preserve"> a</w:t>
      </w:r>
      <w:r w:rsidR="00362DEB">
        <w:rPr>
          <w:rFonts w:ascii="Arial" w:hAnsi="Arial" w:cs="Arial"/>
          <w:sz w:val="24"/>
        </w:rPr>
        <w:t xml:space="preserve"> provider </w:t>
      </w:r>
      <w:r w:rsidR="00F3448C">
        <w:rPr>
          <w:rFonts w:ascii="Arial" w:hAnsi="Arial" w:cs="Arial"/>
          <w:sz w:val="24"/>
        </w:rPr>
        <w:t>is</w:t>
      </w:r>
      <w:r w:rsidR="00362DEB">
        <w:rPr>
          <w:rFonts w:ascii="Arial" w:hAnsi="Arial" w:cs="Arial"/>
          <w:sz w:val="24"/>
        </w:rPr>
        <w:t xml:space="preserve"> given s</w:t>
      </w:r>
      <w:r w:rsidR="006A3109">
        <w:rPr>
          <w:rFonts w:ascii="Arial" w:hAnsi="Arial" w:cs="Arial"/>
          <w:sz w:val="24"/>
        </w:rPr>
        <w:t>hort</w:t>
      </w:r>
      <w:r w:rsidR="009E29EF">
        <w:rPr>
          <w:rFonts w:ascii="Arial" w:hAnsi="Arial" w:cs="Arial"/>
          <w:sz w:val="24"/>
        </w:rPr>
        <w:t xml:space="preserve"> </w:t>
      </w:r>
      <w:r w:rsidR="006A3109">
        <w:rPr>
          <w:rFonts w:ascii="Arial" w:hAnsi="Arial" w:cs="Arial"/>
          <w:sz w:val="24"/>
        </w:rPr>
        <w:t>notice</w:t>
      </w:r>
      <w:r w:rsidR="00362DEB">
        <w:rPr>
          <w:rFonts w:ascii="Arial" w:hAnsi="Arial" w:cs="Arial"/>
          <w:sz w:val="24"/>
        </w:rPr>
        <w:t xml:space="preserve"> </w:t>
      </w:r>
      <w:r w:rsidR="00F3448C">
        <w:rPr>
          <w:rFonts w:ascii="Arial" w:hAnsi="Arial" w:cs="Arial"/>
          <w:sz w:val="24"/>
        </w:rPr>
        <w:t>of a visit to the premises of a service</w:t>
      </w:r>
      <w:r w:rsidR="007432FB">
        <w:rPr>
          <w:rFonts w:ascii="Arial" w:hAnsi="Arial" w:cs="Arial"/>
          <w:sz w:val="24"/>
        </w:rPr>
        <w:t xml:space="preserve">. </w:t>
      </w:r>
    </w:p>
    <w:p w14:paraId="5536AB0F" w14:textId="59F4971E" w:rsidR="00BC59B8" w:rsidRDefault="00BC59B8" w:rsidP="00362DEB">
      <w:pPr>
        <w:spacing w:before="120"/>
        <w:rPr>
          <w:rFonts w:ascii="Arial" w:hAnsi="Arial" w:cs="Arial"/>
          <w:sz w:val="24"/>
          <w:szCs w:val="24"/>
        </w:rPr>
      </w:pPr>
      <w:r w:rsidRPr="272CB37B">
        <w:rPr>
          <w:rFonts w:ascii="Arial" w:hAnsi="Arial" w:cs="Arial"/>
          <w:sz w:val="24"/>
          <w:szCs w:val="24"/>
        </w:rPr>
        <w:t>For example, to minimise infection related risks during the COVID-19 pandemic some providers are given a few hours’ notice</w:t>
      </w:r>
      <w:r w:rsidRPr="272CB37B" w:rsidDel="00080BA1">
        <w:rPr>
          <w:rFonts w:ascii="Arial" w:hAnsi="Arial" w:cs="Arial"/>
          <w:sz w:val="24"/>
          <w:szCs w:val="24"/>
        </w:rPr>
        <w:t xml:space="preserve"> </w:t>
      </w:r>
      <w:r w:rsidRPr="272CB37B">
        <w:rPr>
          <w:rFonts w:ascii="Arial" w:hAnsi="Arial" w:cs="Arial"/>
          <w:sz w:val="24"/>
          <w:szCs w:val="24"/>
        </w:rPr>
        <w:t>of a</w:t>
      </w:r>
      <w:r w:rsidR="003D2C43" w:rsidRPr="272CB37B">
        <w:rPr>
          <w:rFonts w:ascii="Arial" w:hAnsi="Arial" w:cs="Arial"/>
          <w:sz w:val="24"/>
          <w:szCs w:val="24"/>
        </w:rPr>
        <w:t xml:space="preserve"> monitoring </w:t>
      </w:r>
      <w:r w:rsidRPr="272CB37B">
        <w:rPr>
          <w:rFonts w:ascii="Arial" w:hAnsi="Arial" w:cs="Arial"/>
          <w:sz w:val="24"/>
          <w:szCs w:val="24"/>
        </w:rPr>
        <w:t>assessment contact</w:t>
      </w:r>
      <w:r w:rsidR="003D2C43" w:rsidRPr="272CB37B">
        <w:rPr>
          <w:rFonts w:ascii="Arial" w:hAnsi="Arial" w:cs="Arial"/>
          <w:sz w:val="24"/>
          <w:szCs w:val="24"/>
        </w:rPr>
        <w:t xml:space="preserve"> </w:t>
      </w:r>
      <w:r w:rsidRPr="272CB37B">
        <w:rPr>
          <w:rFonts w:ascii="Arial" w:hAnsi="Arial" w:cs="Arial"/>
          <w:sz w:val="24"/>
          <w:szCs w:val="24"/>
        </w:rPr>
        <w:t>to allow for a risk assessment to be undertaken prior to regulatory officials arriving on-site.</w:t>
      </w:r>
    </w:p>
    <w:p w14:paraId="7FB90429" w14:textId="33342B4A" w:rsidR="001769B0" w:rsidRDefault="0075557F" w:rsidP="00A72DD9">
      <w:pPr>
        <w:spacing w:before="240"/>
        <w:rPr>
          <w:rFonts w:ascii="Arial" w:hAnsi="Arial" w:cs="Arial"/>
          <w:sz w:val="24"/>
          <w:szCs w:val="24"/>
        </w:rPr>
      </w:pPr>
      <w:r w:rsidRPr="272CB37B">
        <w:rPr>
          <w:rFonts w:ascii="Arial" w:hAnsi="Arial" w:cs="Arial"/>
          <w:sz w:val="24"/>
          <w:szCs w:val="24"/>
        </w:rPr>
        <w:t>W</w:t>
      </w:r>
      <w:r w:rsidR="008856D0" w:rsidRPr="272CB37B">
        <w:rPr>
          <w:rFonts w:ascii="Arial" w:hAnsi="Arial" w:cs="Arial"/>
          <w:sz w:val="24"/>
          <w:szCs w:val="24"/>
        </w:rPr>
        <w:t>here short</w:t>
      </w:r>
      <w:r w:rsidR="009E29EF" w:rsidRPr="272CB37B">
        <w:rPr>
          <w:rFonts w:ascii="Arial" w:hAnsi="Arial" w:cs="Arial"/>
          <w:sz w:val="24"/>
          <w:szCs w:val="24"/>
        </w:rPr>
        <w:t xml:space="preserve"> </w:t>
      </w:r>
      <w:r w:rsidR="008856D0" w:rsidRPr="272CB37B">
        <w:rPr>
          <w:rFonts w:ascii="Arial" w:hAnsi="Arial" w:cs="Arial"/>
          <w:sz w:val="24"/>
          <w:szCs w:val="24"/>
        </w:rPr>
        <w:t xml:space="preserve">notice is necessary, the Commission will contact the provider by phone to notify them of the proposed time of the assessment contact. A list of documents the regulatory official/s plan to review </w:t>
      </w:r>
      <w:r w:rsidR="002B27F9" w:rsidRPr="272CB37B">
        <w:rPr>
          <w:rFonts w:ascii="Arial" w:hAnsi="Arial" w:cs="Arial"/>
          <w:b/>
          <w:sz w:val="24"/>
          <w:szCs w:val="24"/>
        </w:rPr>
        <w:t>may</w:t>
      </w:r>
      <w:r w:rsidR="008856D0" w:rsidRPr="272CB37B">
        <w:rPr>
          <w:rFonts w:ascii="Arial" w:hAnsi="Arial" w:cs="Arial"/>
          <w:b/>
          <w:sz w:val="24"/>
          <w:szCs w:val="24"/>
        </w:rPr>
        <w:t xml:space="preserve"> be</w:t>
      </w:r>
      <w:r w:rsidR="008856D0" w:rsidRPr="272CB37B">
        <w:rPr>
          <w:rFonts w:ascii="Arial" w:hAnsi="Arial" w:cs="Arial"/>
          <w:sz w:val="24"/>
          <w:szCs w:val="24"/>
        </w:rPr>
        <w:t xml:space="preserve"> provided to enable the service to collate the required information.</w:t>
      </w:r>
      <w:r w:rsidR="001769B0" w:rsidRPr="272CB37B">
        <w:rPr>
          <w:rFonts w:ascii="Arial" w:hAnsi="Arial" w:cs="Arial"/>
          <w:sz w:val="24"/>
          <w:szCs w:val="24"/>
        </w:rPr>
        <w:t xml:space="preserve"> </w:t>
      </w:r>
      <w:r w:rsidR="00362DEB" w:rsidRPr="272CB37B">
        <w:rPr>
          <w:rFonts w:ascii="Arial" w:hAnsi="Arial" w:cs="Arial"/>
          <w:sz w:val="24"/>
          <w:szCs w:val="24"/>
        </w:rPr>
        <w:t>The intention is to minimise time on site and support an effective visit.</w:t>
      </w:r>
    </w:p>
    <w:p w14:paraId="77E1A05D" w14:textId="77777777" w:rsidR="00C24BA4" w:rsidRDefault="00243C0A" w:rsidP="00C72BA5">
      <w:pPr>
        <w:spacing w:before="120"/>
        <w:rPr>
          <w:rFonts w:ascii="Arial" w:hAnsi="Arial" w:cs="Arial"/>
          <w:sz w:val="24"/>
        </w:rPr>
      </w:pPr>
      <w:r>
        <w:rPr>
          <w:rFonts w:ascii="Arial" w:hAnsi="Arial" w:cs="Arial"/>
          <w:sz w:val="24"/>
        </w:rPr>
        <w:lastRenderedPageBreak/>
        <w:t>A</w:t>
      </w:r>
      <w:r w:rsidR="0081728F">
        <w:rPr>
          <w:rFonts w:ascii="Arial" w:hAnsi="Arial" w:cs="Arial"/>
          <w:sz w:val="24"/>
        </w:rPr>
        <w:t xml:space="preserve">ssessment contacts </w:t>
      </w:r>
      <w:r w:rsidR="00BC72CE">
        <w:rPr>
          <w:rFonts w:ascii="Arial" w:hAnsi="Arial" w:cs="Arial"/>
          <w:sz w:val="24"/>
        </w:rPr>
        <w:t xml:space="preserve">may be rescheduled if it is considered that there </w:t>
      </w:r>
      <w:r w:rsidR="00C735EE">
        <w:rPr>
          <w:rFonts w:ascii="Arial" w:hAnsi="Arial" w:cs="Arial"/>
          <w:sz w:val="24"/>
        </w:rPr>
        <w:t xml:space="preserve">is </w:t>
      </w:r>
      <w:r w:rsidR="002A51B5">
        <w:rPr>
          <w:rFonts w:ascii="Arial" w:hAnsi="Arial" w:cs="Arial"/>
          <w:sz w:val="24"/>
        </w:rPr>
        <w:t xml:space="preserve">any risk to consumers, staff </w:t>
      </w:r>
      <w:r w:rsidR="00BE45AE">
        <w:rPr>
          <w:rFonts w:ascii="Arial" w:hAnsi="Arial" w:cs="Arial"/>
          <w:sz w:val="24"/>
        </w:rPr>
        <w:t>at the service or</w:t>
      </w:r>
      <w:r w:rsidR="00405D85">
        <w:rPr>
          <w:rFonts w:ascii="Arial" w:hAnsi="Arial" w:cs="Arial"/>
          <w:sz w:val="24"/>
        </w:rPr>
        <w:t xml:space="preserve"> the</w:t>
      </w:r>
      <w:r w:rsidR="00BE45AE">
        <w:rPr>
          <w:rFonts w:ascii="Arial" w:hAnsi="Arial" w:cs="Arial"/>
          <w:sz w:val="24"/>
        </w:rPr>
        <w:t xml:space="preserve"> </w:t>
      </w:r>
      <w:r w:rsidR="002B27F9">
        <w:rPr>
          <w:rFonts w:ascii="Arial" w:hAnsi="Arial" w:cs="Arial"/>
          <w:sz w:val="24"/>
        </w:rPr>
        <w:t>regulatory officials</w:t>
      </w:r>
      <w:r w:rsidR="00BE45AE">
        <w:rPr>
          <w:rFonts w:ascii="Arial" w:hAnsi="Arial" w:cs="Arial"/>
          <w:sz w:val="24"/>
        </w:rPr>
        <w:t xml:space="preserve">.  </w:t>
      </w:r>
    </w:p>
    <w:p w14:paraId="1154DB98" w14:textId="77777777" w:rsidR="00C8798E" w:rsidRPr="004D2B2E" w:rsidRDefault="3B4D634C" w:rsidP="0A2F1E50">
      <w:pPr>
        <w:pStyle w:val="Heading2"/>
        <w:keepLines w:val="0"/>
        <w:numPr>
          <w:ilvl w:val="0"/>
          <w:numId w:val="14"/>
        </w:numPr>
        <w:spacing w:before="240" w:after="240" w:line="240" w:lineRule="auto"/>
        <w:ind w:left="425" w:hanging="425"/>
      </w:pPr>
      <w:r>
        <w:t>How often are assessment contacts conducted?</w:t>
      </w:r>
    </w:p>
    <w:p w14:paraId="7F7918C0" w14:textId="005FBC75" w:rsidR="00C8798E" w:rsidRPr="0055016D" w:rsidRDefault="00C8798E" w:rsidP="00C8798E">
      <w:pPr>
        <w:spacing w:before="120"/>
        <w:rPr>
          <w:rFonts w:ascii="Arial" w:hAnsi="Arial" w:cs="Arial"/>
          <w:sz w:val="24"/>
        </w:rPr>
      </w:pPr>
      <w:r w:rsidRPr="0055016D">
        <w:rPr>
          <w:rFonts w:ascii="Arial" w:hAnsi="Arial" w:cs="Arial"/>
          <w:sz w:val="24"/>
        </w:rPr>
        <w:t xml:space="preserve">The Commission takes a risk-based approach to monitoring the quality of care and services provided by a provider of a service. Monitoring arrangements, including the form and frequency of assessment contacts, are determined based on </w:t>
      </w:r>
      <w:r w:rsidR="00916DAC" w:rsidRPr="0055016D">
        <w:rPr>
          <w:rFonts w:ascii="Arial" w:hAnsi="Arial" w:cs="Arial"/>
          <w:sz w:val="24"/>
          <w:lang w:val="en-US"/>
        </w:rPr>
        <w:t>the individual situation of the service</w:t>
      </w:r>
      <w:r w:rsidR="0002685A">
        <w:rPr>
          <w:rFonts w:ascii="Arial" w:hAnsi="Arial" w:cs="Arial"/>
          <w:sz w:val="24"/>
          <w:lang w:val="en-US"/>
        </w:rPr>
        <w:t>, the risk profile of the service or</w:t>
      </w:r>
      <w:r w:rsidR="00916DAC" w:rsidRPr="0055016D">
        <w:rPr>
          <w:rFonts w:ascii="Arial" w:hAnsi="Arial" w:cs="Arial"/>
          <w:sz w:val="24"/>
          <w:lang w:val="en-US"/>
        </w:rPr>
        <w:t xml:space="preserve"> </w:t>
      </w:r>
      <w:r w:rsidR="00CD7FB1">
        <w:rPr>
          <w:rFonts w:ascii="Arial" w:hAnsi="Arial" w:cs="Arial"/>
          <w:sz w:val="24"/>
          <w:lang w:val="en-US"/>
        </w:rPr>
        <w:t xml:space="preserve">provider </w:t>
      </w:r>
      <w:r w:rsidR="00916DAC" w:rsidRPr="0055016D">
        <w:rPr>
          <w:rFonts w:ascii="Arial" w:hAnsi="Arial" w:cs="Arial"/>
          <w:sz w:val="24"/>
          <w:lang w:val="en-US"/>
        </w:rPr>
        <w:t xml:space="preserve">and any </w:t>
      </w:r>
      <w:r w:rsidR="0051445B">
        <w:rPr>
          <w:rFonts w:ascii="Arial" w:hAnsi="Arial" w:cs="Arial"/>
          <w:sz w:val="24"/>
          <w:lang w:val="en-US"/>
        </w:rPr>
        <w:t>regulatory intelligence</w:t>
      </w:r>
      <w:r w:rsidR="00916DAC" w:rsidRPr="0055016D">
        <w:rPr>
          <w:rFonts w:ascii="Arial" w:hAnsi="Arial" w:cs="Arial"/>
          <w:sz w:val="24"/>
          <w:lang w:val="en-US"/>
        </w:rPr>
        <w:t xml:space="preserve"> </w:t>
      </w:r>
      <w:r w:rsidR="00A0060F">
        <w:rPr>
          <w:rFonts w:ascii="Arial" w:hAnsi="Arial" w:cs="Arial"/>
          <w:sz w:val="24"/>
          <w:lang w:val="en-US"/>
        </w:rPr>
        <w:t>available to the Commission</w:t>
      </w:r>
      <w:r w:rsidRPr="0055016D">
        <w:rPr>
          <w:rFonts w:ascii="Arial" w:hAnsi="Arial" w:cs="Arial"/>
          <w:sz w:val="24"/>
        </w:rPr>
        <w:t>.</w:t>
      </w:r>
    </w:p>
    <w:p w14:paraId="63B78957" w14:textId="1E19E3D6" w:rsidR="00C8798E" w:rsidRPr="0055016D" w:rsidRDefault="00C8798E" w:rsidP="00C8798E">
      <w:pPr>
        <w:spacing w:before="120"/>
        <w:rPr>
          <w:rFonts w:ascii="Arial" w:hAnsi="Arial" w:cs="Arial"/>
          <w:sz w:val="24"/>
        </w:rPr>
      </w:pPr>
      <w:r w:rsidRPr="0055016D">
        <w:rPr>
          <w:rFonts w:ascii="Arial" w:hAnsi="Arial" w:cs="Arial"/>
          <w:sz w:val="24"/>
        </w:rPr>
        <w:t xml:space="preserve">For example, where assessed risk is rated as high or severe, the Commission will conduct more intensive monitoring </w:t>
      </w:r>
      <w:r w:rsidR="00A0060F">
        <w:rPr>
          <w:rFonts w:ascii="Arial" w:hAnsi="Arial" w:cs="Arial"/>
          <w:sz w:val="24"/>
        </w:rPr>
        <w:t>of the service</w:t>
      </w:r>
      <w:r w:rsidRPr="0055016D">
        <w:rPr>
          <w:rFonts w:ascii="Arial" w:hAnsi="Arial" w:cs="Arial"/>
          <w:sz w:val="24"/>
        </w:rPr>
        <w:t xml:space="preserve">. </w:t>
      </w:r>
    </w:p>
    <w:p w14:paraId="4D0EB28A" w14:textId="21BF5F57" w:rsidR="00795154" w:rsidRPr="0055016D" w:rsidRDefault="00795154" w:rsidP="00795154">
      <w:pPr>
        <w:spacing w:before="120" w:after="240"/>
        <w:rPr>
          <w:rFonts w:ascii="Arial" w:hAnsi="Arial" w:cs="Arial"/>
          <w:sz w:val="24"/>
          <w:lang w:val="en-US"/>
        </w:rPr>
      </w:pPr>
      <w:r w:rsidRPr="0055016D">
        <w:rPr>
          <w:rFonts w:ascii="Arial" w:hAnsi="Arial" w:cs="Arial"/>
          <w:sz w:val="24"/>
          <w:lang w:val="en-US"/>
        </w:rPr>
        <w:t xml:space="preserve">The Commission may decide to </w:t>
      </w:r>
      <w:r w:rsidR="000E2F58">
        <w:rPr>
          <w:rFonts w:ascii="Arial" w:hAnsi="Arial" w:cs="Arial"/>
          <w:sz w:val="24"/>
          <w:lang w:val="en-US"/>
        </w:rPr>
        <w:t xml:space="preserve">conduct </w:t>
      </w:r>
      <w:r w:rsidRPr="0055016D">
        <w:rPr>
          <w:rFonts w:ascii="Arial" w:hAnsi="Arial" w:cs="Arial"/>
          <w:sz w:val="24"/>
          <w:lang w:val="en-US"/>
        </w:rPr>
        <w:t>an assessment contact at any time, including outside of business hours and on weekends.</w:t>
      </w:r>
    </w:p>
    <w:p w14:paraId="16D420D9" w14:textId="736D83F5" w:rsidR="00795154" w:rsidRPr="0055016D" w:rsidRDefault="00795154" w:rsidP="00795154">
      <w:pPr>
        <w:spacing w:before="120"/>
        <w:rPr>
          <w:rFonts w:ascii="Arial" w:hAnsi="Arial" w:cs="Arial"/>
          <w:sz w:val="24"/>
          <w:szCs w:val="24"/>
          <w:lang w:val="en-US"/>
        </w:rPr>
      </w:pPr>
      <w:r w:rsidRPr="272CB37B">
        <w:rPr>
          <w:rFonts w:ascii="Arial" w:hAnsi="Arial" w:cs="Arial"/>
          <w:sz w:val="24"/>
          <w:szCs w:val="24"/>
          <w:lang w:val="en-US"/>
        </w:rPr>
        <w:t xml:space="preserve">When </w:t>
      </w:r>
      <w:r w:rsidR="003338AF" w:rsidRPr="272CB37B">
        <w:rPr>
          <w:rFonts w:ascii="Arial" w:hAnsi="Arial" w:cs="Arial"/>
          <w:sz w:val="24"/>
          <w:szCs w:val="24"/>
          <w:lang w:val="en-US"/>
        </w:rPr>
        <w:t>arranging</w:t>
      </w:r>
      <w:r w:rsidRPr="272CB37B">
        <w:rPr>
          <w:rFonts w:ascii="Arial" w:hAnsi="Arial" w:cs="Arial"/>
          <w:sz w:val="24"/>
          <w:szCs w:val="24"/>
          <w:lang w:val="en-US"/>
        </w:rPr>
        <w:t xml:space="preserve"> for an assessment contact, the Commission will determine the purpose(s) </w:t>
      </w:r>
      <w:r w:rsidR="00D63E48" w:rsidRPr="272CB37B">
        <w:rPr>
          <w:rFonts w:ascii="Arial" w:hAnsi="Arial" w:cs="Arial"/>
          <w:sz w:val="24"/>
          <w:szCs w:val="24"/>
          <w:lang w:val="en-US"/>
        </w:rPr>
        <w:t xml:space="preserve">and scope </w:t>
      </w:r>
      <w:r w:rsidRPr="272CB37B">
        <w:rPr>
          <w:rFonts w:ascii="Arial" w:hAnsi="Arial" w:cs="Arial"/>
          <w:sz w:val="24"/>
          <w:szCs w:val="24"/>
          <w:lang w:val="en-US"/>
        </w:rPr>
        <w:t>of the assessment contact, the mode of contact such as through a site visit, meeting, phone call</w:t>
      </w:r>
      <w:r w:rsidR="00D63E48" w:rsidRPr="272CB37B">
        <w:rPr>
          <w:rFonts w:ascii="Arial" w:hAnsi="Arial" w:cs="Arial"/>
          <w:sz w:val="24"/>
          <w:szCs w:val="24"/>
          <w:lang w:val="en-US"/>
        </w:rPr>
        <w:t xml:space="preserve"> or email and</w:t>
      </w:r>
      <w:r w:rsidRPr="272CB37B">
        <w:rPr>
          <w:rFonts w:ascii="Arial" w:hAnsi="Arial" w:cs="Arial"/>
          <w:sz w:val="24"/>
          <w:szCs w:val="24"/>
          <w:lang w:val="en-US"/>
        </w:rPr>
        <w:t xml:space="preserve"> the timeframe for completing the assessment contact.</w:t>
      </w:r>
    </w:p>
    <w:p w14:paraId="673088C2" w14:textId="1D66BC65" w:rsidR="007B6DAE" w:rsidRDefault="56FABEF3" w:rsidP="0A2F1E50">
      <w:pPr>
        <w:pStyle w:val="Heading2"/>
        <w:keepLines w:val="0"/>
        <w:numPr>
          <w:ilvl w:val="0"/>
          <w:numId w:val="14"/>
        </w:numPr>
        <w:spacing w:before="240" w:after="240" w:line="240" w:lineRule="auto"/>
        <w:ind w:left="425" w:hanging="425"/>
      </w:pPr>
      <w:r>
        <w:t xml:space="preserve">What is the difference between the purpose and scope of an assessment contact?  </w:t>
      </w:r>
    </w:p>
    <w:p w14:paraId="4BFB60E7" w14:textId="20E987C9" w:rsidR="007B6DAE" w:rsidRDefault="007B6DAE" w:rsidP="007B6DAE">
      <w:pPr>
        <w:rPr>
          <w:rFonts w:ascii="Arial" w:hAnsi="Arial" w:cs="Arial"/>
          <w:sz w:val="24"/>
          <w:lang w:val="en-US"/>
        </w:rPr>
      </w:pPr>
      <w:r w:rsidRPr="0016096A">
        <w:rPr>
          <w:rFonts w:ascii="Arial" w:hAnsi="Arial" w:cs="Arial"/>
          <w:sz w:val="24"/>
          <w:lang w:val="en-US"/>
        </w:rPr>
        <w:t xml:space="preserve">The purpose of an assessment contact </w:t>
      </w:r>
      <w:r w:rsidR="00290ED5">
        <w:rPr>
          <w:rFonts w:ascii="Arial" w:hAnsi="Arial" w:cs="Arial"/>
          <w:sz w:val="24"/>
          <w:lang w:val="en-US"/>
        </w:rPr>
        <w:t>is to assess performance against the Quality Standards</w:t>
      </w:r>
      <w:r w:rsidR="009A59F9">
        <w:rPr>
          <w:rFonts w:ascii="Arial" w:hAnsi="Arial" w:cs="Arial"/>
          <w:sz w:val="24"/>
          <w:lang w:val="en-US"/>
        </w:rPr>
        <w:t xml:space="preserve"> </w:t>
      </w:r>
      <w:r w:rsidR="001B55E8">
        <w:rPr>
          <w:rFonts w:ascii="Arial" w:hAnsi="Arial" w:cs="Arial"/>
          <w:sz w:val="24"/>
          <w:lang w:val="en-US"/>
        </w:rPr>
        <w:t xml:space="preserve">(performance assessment contact) </w:t>
      </w:r>
      <w:r w:rsidR="009A59F9">
        <w:rPr>
          <w:rFonts w:ascii="Arial" w:hAnsi="Arial" w:cs="Arial"/>
          <w:sz w:val="24"/>
          <w:lang w:val="en-US"/>
        </w:rPr>
        <w:t>and/or</w:t>
      </w:r>
      <w:r w:rsidR="00290ED5">
        <w:rPr>
          <w:rFonts w:ascii="Arial" w:hAnsi="Arial" w:cs="Arial"/>
          <w:sz w:val="24"/>
          <w:lang w:val="en-US"/>
        </w:rPr>
        <w:t xml:space="preserve"> </w:t>
      </w:r>
      <w:r w:rsidR="00003A01">
        <w:rPr>
          <w:rFonts w:ascii="Arial" w:hAnsi="Arial" w:cs="Arial"/>
          <w:sz w:val="24"/>
          <w:lang w:val="en-US"/>
        </w:rPr>
        <w:t xml:space="preserve">monitor </w:t>
      </w:r>
      <w:r w:rsidR="00003A01">
        <w:rPr>
          <w:rFonts w:ascii="Arial" w:hAnsi="Arial" w:cs="Arial"/>
          <w:sz w:val="24"/>
        </w:rPr>
        <w:t>the quality of care and services provided by aged care services</w:t>
      </w:r>
      <w:r w:rsidR="001B55E8">
        <w:rPr>
          <w:rFonts w:ascii="Arial" w:hAnsi="Arial" w:cs="Arial"/>
          <w:sz w:val="24"/>
        </w:rPr>
        <w:t xml:space="preserve"> (monitoring assessment contact)</w:t>
      </w:r>
      <w:r w:rsidR="00A161F6">
        <w:rPr>
          <w:rFonts w:ascii="Arial" w:hAnsi="Arial" w:cs="Arial"/>
          <w:sz w:val="24"/>
        </w:rPr>
        <w:t>.</w:t>
      </w:r>
      <w:r w:rsidR="00596897">
        <w:rPr>
          <w:rFonts w:ascii="Arial" w:hAnsi="Arial" w:cs="Arial"/>
          <w:sz w:val="24"/>
        </w:rPr>
        <w:t xml:space="preserve">  </w:t>
      </w:r>
    </w:p>
    <w:p w14:paraId="0A704376" w14:textId="007F30C8" w:rsidR="008216E2" w:rsidRPr="0016096A" w:rsidRDefault="2CE7165C" w:rsidP="0A2F1E50">
      <w:pPr>
        <w:rPr>
          <w:rFonts w:ascii="Arial" w:hAnsi="Arial" w:cs="Arial"/>
          <w:sz w:val="24"/>
          <w:szCs w:val="24"/>
          <w:lang w:val="en-US"/>
        </w:rPr>
      </w:pPr>
      <w:r w:rsidRPr="0A2F1E50">
        <w:rPr>
          <w:rFonts w:ascii="Arial" w:hAnsi="Arial" w:cs="Arial"/>
          <w:sz w:val="24"/>
          <w:szCs w:val="24"/>
          <w:lang w:val="en-US"/>
        </w:rPr>
        <w:t xml:space="preserve">Scope </w:t>
      </w:r>
      <w:r w:rsidR="5BAAD591" w:rsidRPr="0A2F1E50">
        <w:rPr>
          <w:rFonts w:ascii="Arial" w:hAnsi="Arial" w:cs="Arial"/>
          <w:sz w:val="24"/>
          <w:szCs w:val="24"/>
          <w:lang w:val="en-US"/>
        </w:rPr>
        <w:t>refers to</w:t>
      </w:r>
      <w:r w:rsidR="29A7586C" w:rsidRPr="0A2F1E50">
        <w:rPr>
          <w:rFonts w:ascii="Arial" w:hAnsi="Arial" w:cs="Arial"/>
          <w:sz w:val="24"/>
          <w:szCs w:val="24"/>
          <w:lang w:val="en-US"/>
        </w:rPr>
        <w:t xml:space="preserve"> what the Assessment Team is asked to look at during </w:t>
      </w:r>
      <w:r w:rsidR="1939B398" w:rsidRPr="0A2F1E50">
        <w:rPr>
          <w:rFonts w:ascii="Arial" w:hAnsi="Arial" w:cs="Arial"/>
          <w:sz w:val="24"/>
          <w:szCs w:val="24"/>
          <w:lang w:val="en-US"/>
        </w:rPr>
        <w:t xml:space="preserve">a performance </w:t>
      </w:r>
      <w:r w:rsidR="29A7586C" w:rsidRPr="0A2F1E50">
        <w:rPr>
          <w:rFonts w:ascii="Arial" w:hAnsi="Arial" w:cs="Arial"/>
          <w:sz w:val="24"/>
          <w:szCs w:val="24"/>
          <w:lang w:val="en-US"/>
        </w:rPr>
        <w:t>assessment contact</w:t>
      </w:r>
      <w:r w:rsidR="4490E497" w:rsidRPr="0A2F1E50">
        <w:rPr>
          <w:rFonts w:ascii="Arial" w:hAnsi="Arial" w:cs="Arial"/>
          <w:sz w:val="24"/>
          <w:szCs w:val="24"/>
          <w:lang w:val="en-US"/>
        </w:rPr>
        <w:t>, f</w:t>
      </w:r>
      <w:r w:rsidR="29A7586C" w:rsidRPr="0A2F1E50">
        <w:rPr>
          <w:rFonts w:ascii="Arial" w:hAnsi="Arial" w:cs="Arial"/>
          <w:sz w:val="24"/>
          <w:szCs w:val="24"/>
          <w:lang w:val="en-US"/>
        </w:rPr>
        <w:t>or example, which requirements of the Quality Standards they need to a</w:t>
      </w:r>
      <w:r w:rsidR="5B080722" w:rsidRPr="0A2F1E50">
        <w:rPr>
          <w:rFonts w:ascii="Arial" w:hAnsi="Arial" w:cs="Arial"/>
          <w:sz w:val="24"/>
          <w:szCs w:val="24"/>
          <w:lang w:val="en-US"/>
        </w:rPr>
        <w:t>ssess</w:t>
      </w:r>
      <w:r w:rsidR="2F8C3092" w:rsidRPr="0A2F1E50">
        <w:rPr>
          <w:rFonts w:ascii="Arial" w:hAnsi="Arial" w:cs="Arial"/>
          <w:sz w:val="24"/>
          <w:szCs w:val="24"/>
          <w:lang w:val="en-US"/>
        </w:rPr>
        <w:t>.</w:t>
      </w:r>
    </w:p>
    <w:p w14:paraId="5FAECE45" w14:textId="28F26EBC" w:rsidR="00D76ECF" w:rsidRPr="004D2B2E" w:rsidRDefault="595261E0" w:rsidP="0A2F1E50">
      <w:pPr>
        <w:pStyle w:val="Heading2"/>
        <w:keepLines w:val="0"/>
        <w:numPr>
          <w:ilvl w:val="0"/>
          <w:numId w:val="14"/>
        </w:numPr>
        <w:spacing w:before="240" w:after="240" w:line="240" w:lineRule="auto"/>
        <w:ind w:left="425" w:hanging="425"/>
      </w:pPr>
      <w:r>
        <w:t xml:space="preserve">When is the </w:t>
      </w:r>
      <w:r w:rsidR="3F471AD7">
        <w:t xml:space="preserve">purpose and </w:t>
      </w:r>
      <w:r>
        <w:t>scope of an assessment contact determined?</w:t>
      </w:r>
    </w:p>
    <w:p w14:paraId="502C0E53" w14:textId="0C013D5A" w:rsidR="00D76ECF" w:rsidRPr="0055016D" w:rsidRDefault="2A35974E" w:rsidP="0A2F1E50">
      <w:pPr>
        <w:spacing w:before="120" w:after="240"/>
        <w:rPr>
          <w:rFonts w:ascii="Arial" w:hAnsi="Arial" w:cs="Arial"/>
          <w:sz w:val="24"/>
          <w:szCs w:val="24"/>
        </w:rPr>
      </w:pPr>
      <w:r w:rsidRPr="0A2F1E50">
        <w:rPr>
          <w:rFonts w:ascii="Arial" w:hAnsi="Arial" w:cs="Arial"/>
          <w:sz w:val="24"/>
          <w:szCs w:val="24"/>
        </w:rPr>
        <w:t xml:space="preserve">The </w:t>
      </w:r>
      <w:r w:rsidR="5A9D4665" w:rsidRPr="0A2F1E50">
        <w:rPr>
          <w:rFonts w:ascii="Arial" w:hAnsi="Arial" w:cs="Arial"/>
          <w:sz w:val="24"/>
          <w:szCs w:val="24"/>
        </w:rPr>
        <w:t xml:space="preserve">purpose and </w:t>
      </w:r>
      <w:r w:rsidRPr="0A2F1E50">
        <w:rPr>
          <w:rFonts w:ascii="Arial" w:hAnsi="Arial" w:cs="Arial"/>
          <w:sz w:val="24"/>
          <w:szCs w:val="24"/>
        </w:rPr>
        <w:t xml:space="preserve">scope of an assessment contact </w:t>
      </w:r>
      <w:r w:rsidR="5A9D4665" w:rsidRPr="0A2F1E50">
        <w:rPr>
          <w:rFonts w:ascii="Arial" w:hAnsi="Arial" w:cs="Arial"/>
          <w:sz w:val="24"/>
          <w:szCs w:val="24"/>
        </w:rPr>
        <w:t>are</w:t>
      </w:r>
      <w:r w:rsidRPr="0A2F1E50">
        <w:rPr>
          <w:rFonts w:ascii="Arial" w:hAnsi="Arial" w:cs="Arial"/>
          <w:sz w:val="24"/>
          <w:szCs w:val="24"/>
        </w:rPr>
        <w:t xml:space="preserve"> determined by the Commission prior to the assessment contact</w:t>
      </w:r>
      <w:r w:rsidR="246BD4B8" w:rsidRPr="0A2F1E50">
        <w:rPr>
          <w:rFonts w:ascii="Arial" w:hAnsi="Arial" w:cs="Arial"/>
          <w:sz w:val="24"/>
          <w:szCs w:val="24"/>
        </w:rPr>
        <w:t xml:space="preserve">. </w:t>
      </w:r>
      <w:r w:rsidR="4EC2A8E2" w:rsidRPr="0A2F1E50">
        <w:rPr>
          <w:rFonts w:ascii="Arial" w:hAnsi="Arial" w:cs="Arial"/>
          <w:sz w:val="24"/>
          <w:szCs w:val="24"/>
        </w:rPr>
        <w:t>This is likely to be</w:t>
      </w:r>
      <w:r w:rsidRPr="0A2F1E50">
        <w:rPr>
          <w:rFonts w:ascii="Arial" w:hAnsi="Arial" w:cs="Arial"/>
          <w:sz w:val="24"/>
          <w:szCs w:val="24"/>
        </w:rPr>
        <w:t xml:space="preserve"> based on regulatory intelligence</w:t>
      </w:r>
      <w:r w:rsidR="4EC2A8E2" w:rsidRPr="0A2F1E50">
        <w:rPr>
          <w:rFonts w:ascii="Arial" w:hAnsi="Arial" w:cs="Arial"/>
          <w:sz w:val="24"/>
          <w:szCs w:val="24"/>
        </w:rPr>
        <w:t>,</w:t>
      </w:r>
      <w:r w:rsidR="7835F11C" w:rsidRPr="0A2F1E50">
        <w:rPr>
          <w:rFonts w:ascii="Arial" w:hAnsi="Arial" w:cs="Arial"/>
          <w:sz w:val="24"/>
          <w:szCs w:val="24"/>
        </w:rPr>
        <w:t xml:space="preserve"> </w:t>
      </w:r>
      <w:r w:rsidRPr="0A2F1E50">
        <w:rPr>
          <w:rFonts w:ascii="Arial" w:hAnsi="Arial" w:cs="Arial"/>
          <w:sz w:val="24"/>
          <w:szCs w:val="24"/>
        </w:rPr>
        <w:t>non</w:t>
      </w:r>
      <w:r w:rsidR="542D653D" w:rsidRPr="0A2F1E50">
        <w:rPr>
          <w:rFonts w:ascii="Arial" w:hAnsi="Arial" w:cs="Arial"/>
          <w:sz w:val="24"/>
          <w:szCs w:val="24"/>
        </w:rPr>
        <w:t>-</w:t>
      </w:r>
      <w:r w:rsidR="000F730D">
        <w:rPr>
          <w:rFonts w:ascii="Arial" w:hAnsi="Arial" w:cs="Arial"/>
          <w:bCs/>
          <w:sz w:val="24"/>
        </w:rPr>
        <w:noBreakHyphen/>
      </w:r>
      <w:r w:rsidRPr="0A2F1E50">
        <w:rPr>
          <w:rFonts w:ascii="Arial" w:hAnsi="Arial" w:cs="Arial"/>
          <w:sz w:val="24"/>
          <w:szCs w:val="24"/>
        </w:rPr>
        <w:t>compliance identified during a previous assessment</w:t>
      </w:r>
      <w:r w:rsidR="4EC2A8E2" w:rsidRPr="0A2F1E50">
        <w:rPr>
          <w:rFonts w:ascii="Arial" w:hAnsi="Arial" w:cs="Arial"/>
          <w:sz w:val="24"/>
          <w:szCs w:val="24"/>
        </w:rPr>
        <w:t xml:space="preserve"> at the service or a particular sector risk or campaign</w:t>
      </w:r>
      <w:r w:rsidRPr="0A2F1E50">
        <w:rPr>
          <w:rFonts w:ascii="Arial" w:hAnsi="Arial" w:cs="Arial"/>
          <w:sz w:val="24"/>
          <w:szCs w:val="24"/>
        </w:rPr>
        <w:t xml:space="preserve">. </w:t>
      </w:r>
    </w:p>
    <w:p w14:paraId="15900A8D" w14:textId="4B6C322F" w:rsidR="00F342AB" w:rsidRDefault="1C902AC7" w:rsidP="0A2F1E50">
      <w:pPr>
        <w:spacing w:before="120" w:after="240"/>
        <w:rPr>
          <w:rFonts w:ascii="Arial" w:hAnsi="Arial" w:cs="Arial"/>
          <w:sz w:val="24"/>
          <w:szCs w:val="24"/>
        </w:rPr>
      </w:pPr>
      <w:r w:rsidRPr="356C2F4B">
        <w:rPr>
          <w:rFonts w:ascii="Arial" w:hAnsi="Arial" w:cs="Arial"/>
          <w:sz w:val="24"/>
          <w:szCs w:val="24"/>
        </w:rPr>
        <w:t>T</w:t>
      </w:r>
      <w:r w:rsidR="1AF91D16" w:rsidRPr="356C2F4B">
        <w:rPr>
          <w:rFonts w:ascii="Arial" w:hAnsi="Arial" w:cs="Arial"/>
          <w:sz w:val="24"/>
          <w:szCs w:val="24"/>
        </w:rPr>
        <w:t>he provider will be advise</w:t>
      </w:r>
      <w:r w:rsidR="02C2C275" w:rsidRPr="356C2F4B">
        <w:rPr>
          <w:rFonts w:ascii="Arial" w:hAnsi="Arial" w:cs="Arial"/>
          <w:sz w:val="24"/>
          <w:szCs w:val="24"/>
        </w:rPr>
        <w:t>d</w:t>
      </w:r>
      <w:r w:rsidR="04404159" w:rsidRPr="356C2F4B">
        <w:rPr>
          <w:rFonts w:ascii="Arial" w:hAnsi="Arial" w:cs="Arial"/>
          <w:sz w:val="24"/>
          <w:szCs w:val="24"/>
        </w:rPr>
        <w:t xml:space="preserve"> </w:t>
      </w:r>
      <w:r w:rsidR="69E06997" w:rsidRPr="356C2F4B">
        <w:rPr>
          <w:rFonts w:ascii="Arial" w:hAnsi="Arial" w:cs="Arial"/>
          <w:sz w:val="24"/>
          <w:szCs w:val="24"/>
        </w:rPr>
        <w:t xml:space="preserve">during the entry meeting </w:t>
      </w:r>
      <w:r w:rsidR="45DE4B23" w:rsidRPr="356C2F4B">
        <w:rPr>
          <w:rFonts w:ascii="Arial" w:hAnsi="Arial" w:cs="Arial"/>
          <w:sz w:val="24"/>
          <w:szCs w:val="24"/>
        </w:rPr>
        <w:t>about the</w:t>
      </w:r>
      <w:r w:rsidR="66B0E06F" w:rsidRPr="356C2F4B">
        <w:rPr>
          <w:rFonts w:ascii="Arial" w:hAnsi="Arial" w:cs="Arial"/>
          <w:sz w:val="24"/>
          <w:szCs w:val="24"/>
        </w:rPr>
        <w:t xml:space="preserve"> </w:t>
      </w:r>
      <w:r w:rsidR="1AF91D16" w:rsidRPr="356C2F4B">
        <w:rPr>
          <w:rFonts w:ascii="Arial" w:hAnsi="Arial" w:cs="Arial"/>
          <w:sz w:val="24"/>
          <w:szCs w:val="24"/>
        </w:rPr>
        <w:t>purpos</w:t>
      </w:r>
      <w:r w:rsidR="728A812D" w:rsidRPr="356C2F4B">
        <w:rPr>
          <w:rFonts w:ascii="Arial" w:hAnsi="Arial" w:cs="Arial"/>
          <w:sz w:val="24"/>
          <w:szCs w:val="24"/>
        </w:rPr>
        <w:t xml:space="preserve">e </w:t>
      </w:r>
      <w:r w:rsidR="1AF91D16" w:rsidRPr="356C2F4B">
        <w:rPr>
          <w:rFonts w:ascii="Arial" w:hAnsi="Arial" w:cs="Arial"/>
          <w:sz w:val="24"/>
          <w:szCs w:val="24"/>
        </w:rPr>
        <w:t>and the scop</w:t>
      </w:r>
      <w:r w:rsidR="0069B834" w:rsidRPr="356C2F4B">
        <w:rPr>
          <w:rFonts w:ascii="Arial" w:hAnsi="Arial" w:cs="Arial"/>
          <w:sz w:val="24"/>
          <w:szCs w:val="24"/>
        </w:rPr>
        <w:t>e of a site unannounced assessment contact</w:t>
      </w:r>
      <w:r w:rsidR="1AF91D16" w:rsidRPr="356C2F4B">
        <w:rPr>
          <w:rFonts w:ascii="Arial" w:hAnsi="Arial" w:cs="Arial"/>
          <w:sz w:val="24"/>
          <w:szCs w:val="24"/>
        </w:rPr>
        <w:t xml:space="preserve">. </w:t>
      </w:r>
      <w:r w:rsidR="1E1C41FE" w:rsidRPr="356C2F4B">
        <w:rPr>
          <w:rFonts w:ascii="Arial" w:hAnsi="Arial" w:cs="Arial"/>
          <w:sz w:val="24"/>
          <w:szCs w:val="24"/>
        </w:rPr>
        <w:t xml:space="preserve">For </w:t>
      </w:r>
      <w:r w:rsidR="63F5D99E" w:rsidRPr="356C2F4B">
        <w:rPr>
          <w:rFonts w:ascii="Arial" w:hAnsi="Arial" w:cs="Arial"/>
          <w:sz w:val="24"/>
          <w:szCs w:val="24"/>
        </w:rPr>
        <w:t xml:space="preserve">an </w:t>
      </w:r>
      <w:r w:rsidR="1E1C41FE" w:rsidRPr="356C2F4B">
        <w:rPr>
          <w:rFonts w:ascii="Arial" w:hAnsi="Arial" w:cs="Arial"/>
          <w:sz w:val="24"/>
          <w:szCs w:val="24"/>
        </w:rPr>
        <w:t xml:space="preserve">announced assessment </w:t>
      </w:r>
      <w:r w:rsidR="1E1C41FE" w:rsidRPr="272CB37B">
        <w:rPr>
          <w:rFonts w:ascii="Arial" w:hAnsi="Arial" w:cs="Arial"/>
          <w:sz w:val="24"/>
          <w:szCs w:val="24"/>
        </w:rPr>
        <w:t>contacts and short noticed assessment contacts</w:t>
      </w:r>
      <w:r w:rsidR="1E1C41FE" w:rsidRPr="356C2F4B">
        <w:rPr>
          <w:rFonts w:ascii="Arial" w:hAnsi="Arial" w:cs="Arial"/>
          <w:sz w:val="24"/>
          <w:szCs w:val="24"/>
        </w:rPr>
        <w:t xml:space="preserve"> t</w:t>
      </w:r>
      <w:r w:rsidR="2A35974E" w:rsidRPr="356C2F4B">
        <w:rPr>
          <w:rFonts w:ascii="Arial" w:hAnsi="Arial" w:cs="Arial"/>
          <w:sz w:val="24"/>
          <w:szCs w:val="24"/>
        </w:rPr>
        <w:t xml:space="preserve">he provider is usually advised of the </w:t>
      </w:r>
      <w:r w:rsidR="1E1C41FE" w:rsidRPr="356C2F4B">
        <w:rPr>
          <w:rFonts w:ascii="Arial" w:hAnsi="Arial" w:cs="Arial"/>
          <w:sz w:val="24"/>
          <w:szCs w:val="24"/>
        </w:rPr>
        <w:t xml:space="preserve">purpose and </w:t>
      </w:r>
      <w:r w:rsidR="2A35974E" w:rsidRPr="356C2F4B">
        <w:rPr>
          <w:rFonts w:ascii="Arial" w:hAnsi="Arial" w:cs="Arial"/>
          <w:sz w:val="24"/>
          <w:szCs w:val="24"/>
        </w:rPr>
        <w:t xml:space="preserve">scope </w:t>
      </w:r>
      <w:r w:rsidR="520F1A3B" w:rsidRPr="356C2F4B">
        <w:rPr>
          <w:rFonts w:ascii="Arial" w:hAnsi="Arial" w:cs="Arial"/>
          <w:sz w:val="24"/>
          <w:szCs w:val="24"/>
        </w:rPr>
        <w:t>prior to</w:t>
      </w:r>
      <w:r w:rsidR="2A35974E" w:rsidRPr="356C2F4B">
        <w:rPr>
          <w:rFonts w:ascii="Arial" w:hAnsi="Arial" w:cs="Arial"/>
          <w:sz w:val="24"/>
          <w:szCs w:val="24"/>
        </w:rPr>
        <w:t xml:space="preserve"> </w:t>
      </w:r>
      <w:r w:rsidR="1E1C41FE" w:rsidRPr="356C2F4B">
        <w:rPr>
          <w:rFonts w:ascii="Arial" w:hAnsi="Arial" w:cs="Arial"/>
          <w:sz w:val="24"/>
          <w:szCs w:val="24"/>
        </w:rPr>
        <w:t xml:space="preserve">the </w:t>
      </w:r>
      <w:r w:rsidR="2A35974E" w:rsidRPr="356C2F4B">
        <w:rPr>
          <w:rFonts w:ascii="Arial" w:hAnsi="Arial" w:cs="Arial"/>
          <w:sz w:val="24"/>
          <w:szCs w:val="24"/>
        </w:rPr>
        <w:t xml:space="preserve">assessment </w:t>
      </w:r>
      <w:r w:rsidR="2FE1E1F9" w:rsidRPr="356C2F4B">
        <w:rPr>
          <w:rFonts w:ascii="Arial" w:hAnsi="Arial" w:cs="Arial"/>
          <w:sz w:val="24"/>
          <w:szCs w:val="24"/>
        </w:rPr>
        <w:t>contact.</w:t>
      </w:r>
    </w:p>
    <w:p w14:paraId="6FBE3926" w14:textId="77777777" w:rsidR="004C0E49" w:rsidRDefault="004C0E49" w:rsidP="4FF58D27">
      <w:pPr>
        <w:spacing w:before="120" w:after="240"/>
        <w:rPr>
          <w:rFonts w:ascii="Arial" w:hAnsi="Arial" w:cs="Arial"/>
          <w:sz w:val="24"/>
          <w:szCs w:val="24"/>
        </w:rPr>
      </w:pPr>
    </w:p>
    <w:p w14:paraId="09FE130C" w14:textId="09D9487A" w:rsidR="00E17550" w:rsidRDefault="00D76ECF" w:rsidP="4FF58D27">
      <w:pPr>
        <w:spacing w:before="120" w:after="240"/>
        <w:rPr>
          <w:rFonts w:ascii="Arial" w:hAnsi="Arial" w:cs="Arial"/>
          <w:sz w:val="24"/>
          <w:szCs w:val="24"/>
        </w:rPr>
      </w:pPr>
      <w:r w:rsidRPr="4FF58D27">
        <w:rPr>
          <w:rFonts w:ascii="Arial" w:hAnsi="Arial" w:cs="Arial"/>
          <w:sz w:val="24"/>
          <w:szCs w:val="24"/>
        </w:rPr>
        <w:lastRenderedPageBreak/>
        <w:t xml:space="preserve">The </w:t>
      </w:r>
      <w:r w:rsidR="00F52AAD" w:rsidRPr="4FF58D27">
        <w:rPr>
          <w:rFonts w:ascii="Arial" w:hAnsi="Arial" w:cs="Arial"/>
          <w:sz w:val="24"/>
          <w:szCs w:val="24"/>
        </w:rPr>
        <w:t>purpose</w:t>
      </w:r>
      <w:r w:rsidRPr="4FF58D27">
        <w:rPr>
          <w:rFonts w:ascii="Arial" w:hAnsi="Arial" w:cs="Arial"/>
          <w:sz w:val="24"/>
          <w:szCs w:val="24"/>
        </w:rPr>
        <w:t xml:space="preserve"> of an assessment contact</w:t>
      </w:r>
      <w:r w:rsidR="000F3C62" w:rsidRPr="4FF58D27">
        <w:rPr>
          <w:rFonts w:ascii="Arial" w:hAnsi="Arial" w:cs="Arial"/>
          <w:sz w:val="24"/>
          <w:szCs w:val="24"/>
        </w:rPr>
        <w:t xml:space="preserve"> may be </w:t>
      </w:r>
      <w:r w:rsidR="00B9439C" w:rsidRPr="4FF58D27">
        <w:rPr>
          <w:rFonts w:ascii="Arial" w:hAnsi="Arial" w:cs="Arial"/>
          <w:sz w:val="24"/>
          <w:szCs w:val="24"/>
        </w:rPr>
        <w:t>changed</w:t>
      </w:r>
      <w:r w:rsidR="003412C1" w:rsidRPr="4FF58D27">
        <w:rPr>
          <w:rFonts w:ascii="Arial" w:hAnsi="Arial" w:cs="Arial"/>
          <w:sz w:val="24"/>
          <w:szCs w:val="24"/>
        </w:rPr>
        <w:t xml:space="preserve"> from monitoring to a performance assessment and/</w:t>
      </w:r>
      <w:r w:rsidR="00B9439C" w:rsidRPr="4FF58D27">
        <w:rPr>
          <w:rFonts w:ascii="Arial" w:hAnsi="Arial" w:cs="Arial"/>
          <w:sz w:val="24"/>
          <w:szCs w:val="24"/>
        </w:rPr>
        <w:t xml:space="preserve">or </w:t>
      </w:r>
      <w:r w:rsidR="00F52AAD" w:rsidRPr="4FF58D27">
        <w:rPr>
          <w:rFonts w:ascii="Arial" w:hAnsi="Arial" w:cs="Arial"/>
          <w:sz w:val="24"/>
          <w:szCs w:val="24"/>
        </w:rPr>
        <w:t xml:space="preserve">the scope </w:t>
      </w:r>
      <w:r w:rsidR="000F3C62" w:rsidRPr="4FF58D27">
        <w:rPr>
          <w:rFonts w:ascii="Arial" w:hAnsi="Arial" w:cs="Arial"/>
          <w:sz w:val="24"/>
          <w:szCs w:val="24"/>
        </w:rPr>
        <w:t xml:space="preserve">extended to include </w:t>
      </w:r>
      <w:r w:rsidRPr="4FF58D27">
        <w:rPr>
          <w:rFonts w:ascii="Arial" w:hAnsi="Arial" w:cs="Arial"/>
          <w:sz w:val="24"/>
          <w:szCs w:val="24"/>
        </w:rPr>
        <w:t xml:space="preserve">additional </w:t>
      </w:r>
      <w:r w:rsidRPr="272CB37B">
        <w:rPr>
          <w:rFonts w:ascii="Arial" w:hAnsi="Arial" w:cs="Arial"/>
          <w:sz w:val="24"/>
          <w:szCs w:val="24"/>
        </w:rPr>
        <w:t xml:space="preserve">requirement/s of the </w:t>
      </w:r>
      <w:r w:rsidRPr="4FF58D27">
        <w:rPr>
          <w:rFonts w:ascii="Arial" w:hAnsi="Arial" w:cs="Arial"/>
          <w:sz w:val="24"/>
          <w:szCs w:val="24"/>
        </w:rPr>
        <w:t>Quality Standards</w:t>
      </w:r>
      <w:r w:rsidR="00693A1E" w:rsidRPr="4FF58D27">
        <w:rPr>
          <w:rFonts w:ascii="Arial" w:hAnsi="Arial" w:cs="Arial"/>
          <w:sz w:val="24"/>
          <w:szCs w:val="24"/>
        </w:rPr>
        <w:t>,</w:t>
      </w:r>
      <w:r w:rsidRPr="4FF58D27">
        <w:rPr>
          <w:rFonts w:ascii="Arial" w:hAnsi="Arial" w:cs="Arial"/>
          <w:sz w:val="24"/>
          <w:szCs w:val="24"/>
        </w:rPr>
        <w:t xml:space="preserve"> once the assessment contact has commenced. This may be a result of feedback obtained </w:t>
      </w:r>
      <w:r w:rsidR="00693A1E" w:rsidRPr="4FF58D27">
        <w:rPr>
          <w:rFonts w:ascii="Arial" w:hAnsi="Arial" w:cs="Arial"/>
          <w:sz w:val="24"/>
          <w:szCs w:val="24"/>
        </w:rPr>
        <w:t>by the Assess</w:t>
      </w:r>
      <w:r w:rsidR="003314F8" w:rsidRPr="4FF58D27">
        <w:rPr>
          <w:rFonts w:ascii="Arial" w:hAnsi="Arial" w:cs="Arial"/>
          <w:sz w:val="24"/>
          <w:szCs w:val="24"/>
        </w:rPr>
        <w:t xml:space="preserve">ment Team </w:t>
      </w:r>
      <w:r w:rsidRPr="4FF58D27">
        <w:rPr>
          <w:rFonts w:ascii="Arial" w:hAnsi="Arial" w:cs="Arial"/>
          <w:sz w:val="24"/>
          <w:szCs w:val="24"/>
        </w:rPr>
        <w:t>from consumers</w:t>
      </w:r>
      <w:r w:rsidRPr="272CB37B">
        <w:rPr>
          <w:rFonts w:ascii="Arial" w:hAnsi="Arial" w:cs="Arial"/>
          <w:sz w:val="24"/>
          <w:szCs w:val="24"/>
        </w:rPr>
        <w:t>/</w:t>
      </w:r>
      <w:r w:rsidRPr="4FF58D27">
        <w:rPr>
          <w:rFonts w:ascii="Arial" w:hAnsi="Arial" w:cs="Arial"/>
          <w:sz w:val="24"/>
          <w:szCs w:val="24"/>
        </w:rPr>
        <w:t xml:space="preserve">their representatives, </w:t>
      </w:r>
      <w:r w:rsidRPr="272CB37B">
        <w:rPr>
          <w:rFonts w:ascii="Arial" w:hAnsi="Arial" w:cs="Arial"/>
          <w:sz w:val="24"/>
          <w:szCs w:val="24"/>
        </w:rPr>
        <w:t xml:space="preserve">service management and staff </w:t>
      </w:r>
      <w:r w:rsidRPr="4FF58D27">
        <w:rPr>
          <w:rFonts w:ascii="Arial" w:hAnsi="Arial" w:cs="Arial"/>
          <w:sz w:val="24"/>
          <w:szCs w:val="24"/>
        </w:rPr>
        <w:t xml:space="preserve">or from </w:t>
      </w:r>
      <w:r w:rsidR="00593582" w:rsidRPr="4FF58D27">
        <w:rPr>
          <w:rFonts w:ascii="Arial" w:hAnsi="Arial" w:cs="Arial"/>
          <w:sz w:val="24"/>
          <w:szCs w:val="24"/>
        </w:rPr>
        <w:t xml:space="preserve">emerging </w:t>
      </w:r>
      <w:r w:rsidRPr="4FF58D27">
        <w:rPr>
          <w:rFonts w:ascii="Arial" w:hAnsi="Arial" w:cs="Arial"/>
          <w:sz w:val="24"/>
          <w:szCs w:val="24"/>
        </w:rPr>
        <w:t xml:space="preserve">evidence that </w:t>
      </w:r>
      <w:r w:rsidR="009C32A6" w:rsidRPr="4FF58D27">
        <w:rPr>
          <w:rFonts w:ascii="Arial" w:hAnsi="Arial" w:cs="Arial"/>
          <w:sz w:val="24"/>
          <w:szCs w:val="24"/>
        </w:rPr>
        <w:t xml:space="preserve">indicates </w:t>
      </w:r>
      <w:r w:rsidRPr="4FF58D27">
        <w:rPr>
          <w:rFonts w:ascii="Arial" w:hAnsi="Arial" w:cs="Arial"/>
          <w:sz w:val="24"/>
          <w:szCs w:val="24"/>
        </w:rPr>
        <w:t xml:space="preserve">requirements of the Quality Standards may not </w:t>
      </w:r>
      <w:r w:rsidR="009C32A6" w:rsidRPr="4FF58D27">
        <w:rPr>
          <w:rFonts w:ascii="Arial" w:hAnsi="Arial" w:cs="Arial"/>
          <w:sz w:val="24"/>
          <w:szCs w:val="24"/>
        </w:rPr>
        <w:t xml:space="preserve">be </w:t>
      </w:r>
      <w:r w:rsidRPr="4FF58D27">
        <w:rPr>
          <w:rFonts w:ascii="Arial" w:hAnsi="Arial" w:cs="Arial"/>
          <w:sz w:val="24"/>
          <w:szCs w:val="24"/>
        </w:rPr>
        <w:t xml:space="preserve">met. </w:t>
      </w:r>
    </w:p>
    <w:p w14:paraId="2429A235" w14:textId="3A1395BF" w:rsidR="00F66386" w:rsidRPr="0055016D" w:rsidRDefault="136B4DDA" w:rsidP="0A2F1E50">
      <w:pPr>
        <w:pStyle w:val="Heading2"/>
        <w:numPr>
          <w:ilvl w:val="0"/>
          <w:numId w:val="14"/>
        </w:numPr>
        <w:spacing w:before="240" w:after="240" w:line="240" w:lineRule="auto"/>
        <w:ind w:left="425" w:hanging="425"/>
        <w:rPr>
          <w:rFonts w:asciiTheme="minorHAnsi" w:eastAsiaTheme="minorEastAsia" w:hAnsiTheme="minorHAnsi" w:cstheme="minorBidi"/>
          <w:bCs/>
          <w:szCs w:val="28"/>
        </w:rPr>
      </w:pPr>
      <w:r>
        <w:t>Is a provider able to request that the Commission not conduct an assessment contact</w:t>
      </w:r>
      <w:r w:rsidR="01BEC0CA">
        <w:t xml:space="preserve"> </w:t>
      </w:r>
      <w:r>
        <w:t>on a certain date?</w:t>
      </w:r>
    </w:p>
    <w:p w14:paraId="6C4093A2" w14:textId="719050C6" w:rsidR="00E87D4A" w:rsidRDefault="7CAE1317" w:rsidP="0A2F1E50">
      <w:pPr>
        <w:spacing w:before="120"/>
        <w:rPr>
          <w:rFonts w:ascii="Arial" w:hAnsi="Arial" w:cs="Arial"/>
          <w:sz w:val="24"/>
          <w:szCs w:val="24"/>
        </w:rPr>
      </w:pPr>
      <w:r w:rsidRPr="0A2F1E50">
        <w:rPr>
          <w:rFonts w:ascii="Arial" w:hAnsi="Arial" w:cs="Arial"/>
          <w:sz w:val="24"/>
          <w:szCs w:val="24"/>
        </w:rPr>
        <w:t>The Commission may undertake assessment contacts</w:t>
      </w:r>
      <w:r w:rsidR="01BEC0CA" w:rsidRPr="0A2F1E50">
        <w:rPr>
          <w:rFonts w:ascii="Arial" w:hAnsi="Arial" w:cs="Arial"/>
          <w:sz w:val="24"/>
          <w:szCs w:val="24"/>
        </w:rPr>
        <w:t xml:space="preserve"> </w:t>
      </w:r>
      <w:r w:rsidRPr="0A2F1E50">
        <w:rPr>
          <w:rFonts w:ascii="Arial" w:hAnsi="Arial" w:cs="Arial"/>
          <w:sz w:val="24"/>
          <w:szCs w:val="24"/>
        </w:rPr>
        <w:t xml:space="preserve">at </w:t>
      </w:r>
      <w:r w:rsidR="733AC2DD" w:rsidRPr="0A2F1E50">
        <w:rPr>
          <w:rFonts w:ascii="Arial" w:hAnsi="Arial" w:cs="Arial"/>
          <w:sz w:val="24"/>
          <w:szCs w:val="24"/>
        </w:rPr>
        <w:t>any time</w:t>
      </w:r>
      <w:r w:rsidR="2C79EB48" w:rsidRPr="0A2F1E50">
        <w:rPr>
          <w:rFonts w:ascii="Arial" w:hAnsi="Arial" w:cs="Arial"/>
          <w:sz w:val="24"/>
          <w:szCs w:val="24"/>
        </w:rPr>
        <w:t xml:space="preserve"> and for </w:t>
      </w:r>
      <w:r w:rsidRPr="0A2F1E50">
        <w:rPr>
          <w:rFonts w:ascii="Arial" w:hAnsi="Arial" w:cs="Arial"/>
          <w:sz w:val="24"/>
          <w:szCs w:val="24"/>
        </w:rPr>
        <w:t>residential services</w:t>
      </w:r>
      <w:r w:rsidR="5B99E390" w:rsidRPr="0A2F1E50">
        <w:rPr>
          <w:rFonts w:ascii="Arial" w:hAnsi="Arial" w:cs="Arial"/>
          <w:sz w:val="24"/>
          <w:szCs w:val="24"/>
        </w:rPr>
        <w:t>,</w:t>
      </w:r>
      <w:r w:rsidRPr="0A2F1E50">
        <w:rPr>
          <w:rFonts w:ascii="Arial" w:hAnsi="Arial" w:cs="Arial"/>
          <w:sz w:val="24"/>
          <w:szCs w:val="24"/>
        </w:rPr>
        <w:t xml:space="preserve"> </w:t>
      </w:r>
      <w:r w:rsidR="2C79EB48" w:rsidRPr="0A2F1E50">
        <w:rPr>
          <w:rFonts w:ascii="Arial" w:hAnsi="Arial" w:cs="Arial"/>
          <w:sz w:val="24"/>
          <w:szCs w:val="24"/>
        </w:rPr>
        <w:t xml:space="preserve">this may occur </w:t>
      </w:r>
      <w:r w:rsidRPr="0A2F1E50">
        <w:rPr>
          <w:rFonts w:ascii="Arial" w:hAnsi="Arial" w:cs="Arial"/>
          <w:sz w:val="24"/>
          <w:szCs w:val="24"/>
        </w:rPr>
        <w:t>outside of business hours including weekends.</w:t>
      </w:r>
    </w:p>
    <w:p w14:paraId="6900B832" w14:textId="54186217" w:rsidR="00253AB4" w:rsidRDefault="431F3BE2" w:rsidP="0A2F1E50">
      <w:pPr>
        <w:spacing w:before="120"/>
        <w:rPr>
          <w:rFonts w:ascii="Arial" w:hAnsi="Arial" w:cs="Arial"/>
          <w:sz w:val="24"/>
          <w:szCs w:val="24"/>
        </w:rPr>
      </w:pPr>
      <w:r w:rsidRPr="0A2F1E50">
        <w:rPr>
          <w:rFonts w:ascii="Arial" w:hAnsi="Arial" w:cs="Arial"/>
          <w:sz w:val="24"/>
          <w:szCs w:val="24"/>
        </w:rPr>
        <w:t>A</w:t>
      </w:r>
      <w:r w:rsidR="7CEBCEAB" w:rsidRPr="0A2F1E50">
        <w:rPr>
          <w:rFonts w:ascii="Arial" w:hAnsi="Arial" w:cs="Arial"/>
          <w:sz w:val="24"/>
          <w:szCs w:val="24"/>
        </w:rPr>
        <w:t xml:space="preserve">nnounced </w:t>
      </w:r>
      <w:r w:rsidR="4C443D9C" w:rsidRPr="0A2F1E50">
        <w:rPr>
          <w:rFonts w:ascii="Arial" w:hAnsi="Arial" w:cs="Arial"/>
          <w:sz w:val="24"/>
          <w:szCs w:val="24"/>
        </w:rPr>
        <w:t xml:space="preserve">assessment contacts are </w:t>
      </w:r>
      <w:r w:rsidR="55CD70E2" w:rsidRPr="0A2F1E50">
        <w:rPr>
          <w:rFonts w:ascii="Arial" w:hAnsi="Arial" w:cs="Arial"/>
          <w:sz w:val="24"/>
          <w:szCs w:val="24"/>
        </w:rPr>
        <w:t xml:space="preserve">scheduled in consultation with </w:t>
      </w:r>
      <w:r w:rsidR="4C443D9C" w:rsidRPr="0A2F1E50">
        <w:rPr>
          <w:rFonts w:ascii="Arial" w:hAnsi="Arial" w:cs="Arial"/>
          <w:sz w:val="24"/>
          <w:szCs w:val="24"/>
        </w:rPr>
        <w:t xml:space="preserve">the provider </w:t>
      </w:r>
      <w:r w:rsidR="05238B6C" w:rsidRPr="0A2F1E50">
        <w:rPr>
          <w:rFonts w:ascii="Arial" w:hAnsi="Arial" w:cs="Arial"/>
          <w:sz w:val="24"/>
          <w:szCs w:val="24"/>
        </w:rPr>
        <w:t>to arrange a date suitable for both parties. T</w:t>
      </w:r>
      <w:r w:rsidR="4C443D9C" w:rsidRPr="0A2F1E50">
        <w:rPr>
          <w:rFonts w:ascii="Arial" w:hAnsi="Arial" w:cs="Arial"/>
          <w:sz w:val="24"/>
          <w:szCs w:val="24"/>
        </w:rPr>
        <w:t xml:space="preserve">here may be some </w:t>
      </w:r>
      <w:r w:rsidR="675D91A0" w:rsidRPr="0A2F1E50">
        <w:rPr>
          <w:rFonts w:ascii="Arial" w:hAnsi="Arial" w:cs="Arial"/>
          <w:sz w:val="24"/>
          <w:szCs w:val="24"/>
        </w:rPr>
        <w:t xml:space="preserve">ability to </w:t>
      </w:r>
      <w:r w:rsidR="4C443D9C" w:rsidRPr="0A2F1E50">
        <w:rPr>
          <w:rFonts w:ascii="Arial" w:hAnsi="Arial" w:cs="Arial"/>
          <w:sz w:val="24"/>
          <w:szCs w:val="24"/>
        </w:rPr>
        <w:t>change dates</w:t>
      </w:r>
      <w:r w:rsidR="675D91A0" w:rsidRPr="0A2F1E50">
        <w:rPr>
          <w:rFonts w:ascii="Arial" w:hAnsi="Arial" w:cs="Arial"/>
          <w:sz w:val="24"/>
          <w:szCs w:val="24"/>
        </w:rPr>
        <w:t xml:space="preserve"> if required</w:t>
      </w:r>
      <w:r w:rsidR="4C443D9C" w:rsidRPr="0A2F1E50">
        <w:rPr>
          <w:rFonts w:ascii="Arial" w:hAnsi="Arial" w:cs="Arial"/>
          <w:sz w:val="24"/>
          <w:szCs w:val="24"/>
        </w:rPr>
        <w:t>.</w:t>
      </w:r>
      <w:r w:rsidR="65EBE160" w:rsidRPr="0A2F1E50">
        <w:rPr>
          <w:rFonts w:ascii="Arial" w:hAnsi="Arial" w:cs="Arial"/>
          <w:sz w:val="24"/>
          <w:szCs w:val="24"/>
        </w:rPr>
        <w:t xml:space="preserve"> For example</w:t>
      </w:r>
      <w:r w:rsidR="05238B6C" w:rsidRPr="0A2F1E50">
        <w:rPr>
          <w:rFonts w:ascii="Arial" w:hAnsi="Arial" w:cs="Arial"/>
          <w:sz w:val="24"/>
          <w:szCs w:val="24"/>
        </w:rPr>
        <w:t>, an alternative date may be agreed to</w:t>
      </w:r>
      <w:r w:rsidR="65EBE160" w:rsidRPr="0A2F1E50">
        <w:rPr>
          <w:rFonts w:ascii="Arial" w:hAnsi="Arial" w:cs="Arial"/>
          <w:sz w:val="24"/>
          <w:szCs w:val="24"/>
        </w:rPr>
        <w:t xml:space="preserve"> if</w:t>
      </w:r>
      <w:r w:rsidR="05238B6C" w:rsidRPr="0A2F1E50">
        <w:rPr>
          <w:rFonts w:ascii="Arial" w:hAnsi="Arial" w:cs="Arial"/>
          <w:sz w:val="24"/>
          <w:szCs w:val="24"/>
        </w:rPr>
        <w:t xml:space="preserve"> </w:t>
      </w:r>
      <w:r w:rsidR="771650D3" w:rsidRPr="0A2F1E50">
        <w:rPr>
          <w:rFonts w:ascii="Arial" w:hAnsi="Arial" w:cs="Arial"/>
          <w:sz w:val="24"/>
          <w:szCs w:val="24"/>
        </w:rPr>
        <w:t>key members of a</w:t>
      </w:r>
      <w:r w:rsidR="65EBE160" w:rsidRPr="0A2F1E50">
        <w:rPr>
          <w:rFonts w:ascii="Arial" w:hAnsi="Arial" w:cs="Arial"/>
          <w:sz w:val="24"/>
          <w:szCs w:val="24"/>
        </w:rPr>
        <w:t xml:space="preserve"> provider's</w:t>
      </w:r>
      <w:r w:rsidR="71B2B901" w:rsidRPr="0A2F1E50">
        <w:rPr>
          <w:rFonts w:ascii="Arial" w:hAnsi="Arial" w:cs="Arial"/>
          <w:sz w:val="24"/>
          <w:szCs w:val="24"/>
        </w:rPr>
        <w:t xml:space="preserve"> management team wil</w:t>
      </w:r>
      <w:r w:rsidR="771650D3" w:rsidRPr="0A2F1E50">
        <w:rPr>
          <w:rFonts w:ascii="Arial" w:hAnsi="Arial" w:cs="Arial"/>
          <w:sz w:val="24"/>
          <w:szCs w:val="24"/>
        </w:rPr>
        <w:t xml:space="preserve">l not be available to meet with </w:t>
      </w:r>
      <w:r w:rsidR="0C3988F5" w:rsidRPr="0A2F1E50">
        <w:rPr>
          <w:rFonts w:ascii="Arial" w:hAnsi="Arial" w:cs="Arial"/>
          <w:sz w:val="24"/>
          <w:szCs w:val="24"/>
        </w:rPr>
        <w:t>regulatory officials</w:t>
      </w:r>
      <w:r w:rsidR="05238B6C" w:rsidRPr="0A2F1E50">
        <w:rPr>
          <w:rFonts w:ascii="Arial" w:hAnsi="Arial" w:cs="Arial"/>
          <w:sz w:val="24"/>
          <w:szCs w:val="24"/>
        </w:rPr>
        <w:t xml:space="preserve"> on the proposed date;</w:t>
      </w:r>
      <w:r w:rsidR="2E2A1809" w:rsidRPr="0A2F1E50">
        <w:rPr>
          <w:rFonts w:ascii="Arial" w:hAnsi="Arial" w:cs="Arial"/>
          <w:sz w:val="24"/>
          <w:szCs w:val="24"/>
        </w:rPr>
        <w:t xml:space="preserve"> or </w:t>
      </w:r>
      <w:r w:rsidR="05238B6C" w:rsidRPr="0A2F1E50">
        <w:rPr>
          <w:rFonts w:ascii="Arial" w:hAnsi="Arial" w:cs="Arial"/>
          <w:sz w:val="24"/>
          <w:szCs w:val="24"/>
        </w:rPr>
        <w:t xml:space="preserve">there is a period of Sorry Business taking place at a service </w:t>
      </w:r>
      <w:r w:rsidR="4C6DE645" w:rsidRPr="0A2F1E50">
        <w:rPr>
          <w:rFonts w:ascii="Arial" w:hAnsi="Arial" w:cs="Arial"/>
          <w:sz w:val="24"/>
          <w:szCs w:val="24"/>
        </w:rPr>
        <w:t>that needs to be respected</w:t>
      </w:r>
      <w:r w:rsidR="05238B6C" w:rsidRPr="0A2F1E50">
        <w:rPr>
          <w:rFonts w:ascii="Arial" w:hAnsi="Arial" w:cs="Arial"/>
          <w:sz w:val="24"/>
          <w:szCs w:val="24"/>
        </w:rPr>
        <w:t>.</w:t>
      </w:r>
    </w:p>
    <w:p w14:paraId="135856DE" w14:textId="5383A5E1" w:rsidR="00146F5D" w:rsidRDefault="5A06FEAD" w:rsidP="0A2F1E50">
      <w:pPr>
        <w:spacing w:before="120"/>
        <w:rPr>
          <w:rFonts w:ascii="Arial" w:hAnsi="Arial" w:cs="Arial"/>
          <w:sz w:val="24"/>
          <w:szCs w:val="24"/>
        </w:rPr>
      </w:pPr>
      <w:r w:rsidRPr="0A2F1E50">
        <w:rPr>
          <w:rFonts w:ascii="Arial" w:hAnsi="Arial" w:cs="Arial"/>
          <w:sz w:val="24"/>
          <w:szCs w:val="24"/>
        </w:rPr>
        <w:t xml:space="preserve">Unannounced assessment contacts are conducted without prior notice, written or otherwise, to the provider of the service. </w:t>
      </w:r>
      <w:r w:rsidR="6B750869" w:rsidRPr="0A2F1E50">
        <w:rPr>
          <w:rFonts w:ascii="Arial" w:hAnsi="Arial" w:cs="Arial"/>
          <w:sz w:val="24"/>
          <w:szCs w:val="24"/>
        </w:rPr>
        <w:t>However, p</w:t>
      </w:r>
      <w:r w:rsidR="136B4DDA" w:rsidRPr="4FF58D27">
        <w:rPr>
          <w:rFonts w:ascii="Arial" w:hAnsi="Arial" w:cs="Arial"/>
          <w:sz w:val="24"/>
          <w:szCs w:val="24"/>
        </w:rPr>
        <w:t xml:space="preserve">roviders </w:t>
      </w:r>
      <w:r w:rsidR="5648B1ED" w:rsidRPr="4FF58D27">
        <w:rPr>
          <w:rFonts w:ascii="Arial" w:hAnsi="Arial" w:cs="Arial"/>
          <w:sz w:val="24"/>
          <w:szCs w:val="24"/>
        </w:rPr>
        <w:t xml:space="preserve">of residential services </w:t>
      </w:r>
      <w:proofErr w:type="gramStart"/>
      <w:r w:rsidR="136B4DDA" w:rsidRPr="4FF58D27">
        <w:rPr>
          <w:rFonts w:ascii="Arial" w:hAnsi="Arial" w:cs="Arial"/>
          <w:sz w:val="24"/>
          <w:szCs w:val="24"/>
        </w:rPr>
        <w:t>are able to</w:t>
      </w:r>
      <w:proofErr w:type="gramEnd"/>
      <w:r w:rsidR="136B4DDA" w:rsidRPr="4FF58D27">
        <w:rPr>
          <w:rFonts w:ascii="Arial" w:hAnsi="Arial" w:cs="Arial"/>
          <w:sz w:val="24"/>
          <w:szCs w:val="24"/>
        </w:rPr>
        <w:t xml:space="preserve"> request that specific dates be excluded for </w:t>
      </w:r>
      <w:r w:rsidR="53C9382B" w:rsidRPr="4FF58D27">
        <w:rPr>
          <w:rFonts w:ascii="Arial" w:hAnsi="Arial" w:cs="Arial"/>
          <w:sz w:val="24"/>
          <w:szCs w:val="24"/>
        </w:rPr>
        <w:t xml:space="preserve">assessment contacts planned to </w:t>
      </w:r>
      <w:r w:rsidR="1492FE5E" w:rsidRPr="4FF58D27">
        <w:rPr>
          <w:rFonts w:ascii="Arial" w:hAnsi="Arial" w:cs="Arial"/>
          <w:sz w:val="24"/>
          <w:szCs w:val="24"/>
        </w:rPr>
        <w:t xml:space="preserve">be </w:t>
      </w:r>
      <w:r w:rsidR="53C9382B" w:rsidRPr="4FF58D27">
        <w:rPr>
          <w:rFonts w:ascii="Arial" w:hAnsi="Arial" w:cs="Arial"/>
          <w:sz w:val="24"/>
          <w:szCs w:val="24"/>
        </w:rPr>
        <w:t>made without prior notice</w:t>
      </w:r>
      <w:r w:rsidR="136B4DDA" w:rsidRPr="4FF58D27">
        <w:rPr>
          <w:rFonts w:ascii="Arial" w:hAnsi="Arial" w:cs="Arial"/>
          <w:sz w:val="24"/>
          <w:szCs w:val="24"/>
        </w:rPr>
        <w:t xml:space="preserve">. </w:t>
      </w:r>
      <w:r w:rsidR="31E05FB1" w:rsidRPr="4FF58D27">
        <w:rPr>
          <w:rFonts w:ascii="Arial" w:hAnsi="Arial" w:cs="Arial"/>
          <w:sz w:val="24"/>
          <w:szCs w:val="24"/>
        </w:rPr>
        <w:t>Refer to</w:t>
      </w:r>
      <w:r w:rsidR="07895CFE">
        <w:rPr>
          <w:rFonts w:ascii="Arial" w:hAnsi="Arial" w:cs="Arial"/>
          <w:sz w:val="24"/>
          <w:szCs w:val="24"/>
        </w:rPr>
        <w:t xml:space="preserve"> </w:t>
      </w:r>
      <w:hyperlink r:id="rId18" w:history="1">
        <w:r w:rsidR="6F2837E7">
          <w:rPr>
            <w:rStyle w:val="Hyperlink"/>
            <w:rFonts w:ascii="Arial" w:hAnsi="Arial" w:cs="Arial"/>
            <w:sz w:val="24"/>
            <w:szCs w:val="24"/>
          </w:rPr>
          <w:t>RB 2019-03 Regulatory Bulletin on Exclusion of specific dates for unannounced visits</w:t>
        </w:r>
      </w:hyperlink>
      <w:r w:rsidR="0095603A" w:rsidRPr="4FF58D27">
        <w:rPr>
          <w:rStyle w:val="FootnoteReference"/>
          <w:rFonts w:ascii="Arial" w:hAnsi="Arial" w:cs="Arial"/>
          <w:sz w:val="24"/>
          <w:szCs w:val="24"/>
          <w:u w:val="single"/>
        </w:rPr>
        <w:footnoteReference w:id="8"/>
      </w:r>
      <w:r w:rsidR="136B4DDA" w:rsidRPr="4FF58D27">
        <w:rPr>
          <w:rFonts w:ascii="Arial" w:hAnsi="Arial" w:cs="Arial"/>
          <w:sz w:val="24"/>
          <w:szCs w:val="24"/>
        </w:rPr>
        <w:t xml:space="preserve"> </w:t>
      </w:r>
      <w:r w:rsidR="7F45410D" w:rsidRPr="4FF58D27">
        <w:rPr>
          <w:rFonts w:ascii="Arial" w:hAnsi="Arial" w:cs="Arial"/>
          <w:sz w:val="24"/>
          <w:szCs w:val="24"/>
        </w:rPr>
        <w:t xml:space="preserve">for more information on </w:t>
      </w:r>
      <w:r w:rsidR="136B4DDA" w:rsidRPr="4FF58D27">
        <w:rPr>
          <w:rFonts w:ascii="Arial" w:hAnsi="Arial" w:cs="Arial"/>
          <w:sz w:val="24"/>
          <w:szCs w:val="24"/>
        </w:rPr>
        <w:t xml:space="preserve">the Commission’s policy about provider requests to exclude specific dates for </w:t>
      </w:r>
      <w:r w:rsidR="551AAB7A" w:rsidRPr="4FF58D27">
        <w:rPr>
          <w:rFonts w:ascii="Arial" w:hAnsi="Arial" w:cs="Arial"/>
          <w:sz w:val="24"/>
          <w:szCs w:val="24"/>
        </w:rPr>
        <w:t xml:space="preserve">regulatory </w:t>
      </w:r>
      <w:r w:rsidR="142DD953" w:rsidRPr="4FF58D27">
        <w:rPr>
          <w:rFonts w:ascii="Arial" w:hAnsi="Arial" w:cs="Arial"/>
          <w:sz w:val="24"/>
          <w:szCs w:val="24"/>
        </w:rPr>
        <w:t>activities</w:t>
      </w:r>
      <w:r w:rsidR="136B4DDA" w:rsidRPr="4FF58D27">
        <w:rPr>
          <w:rFonts w:ascii="Arial" w:hAnsi="Arial" w:cs="Arial"/>
          <w:sz w:val="24"/>
          <w:szCs w:val="24"/>
        </w:rPr>
        <w:t>.</w:t>
      </w:r>
    </w:p>
    <w:p w14:paraId="26C115B2" w14:textId="7498877F" w:rsidR="00B5392B" w:rsidRPr="0055016D" w:rsidRDefault="142DD953" w:rsidP="0A2F1E50">
      <w:pPr>
        <w:pStyle w:val="Heading2"/>
        <w:keepLines w:val="0"/>
        <w:numPr>
          <w:ilvl w:val="0"/>
          <w:numId w:val="14"/>
        </w:numPr>
        <w:spacing w:before="240" w:after="240" w:line="240" w:lineRule="auto"/>
        <w:ind w:left="425" w:hanging="425"/>
      </w:pPr>
      <w:r>
        <w:t xml:space="preserve">What is the process for a provider granting consent for a </w:t>
      </w:r>
      <w:r w:rsidR="0868EF80">
        <w:t>regulatory official</w:t>
      </w:r>
      <w:r>
        <w:t xml:space="preserve"> to enter the premises for an assessment contact?</w:t>
      </w:r>
    </w:p>
    <w:p w14:paraId="586A2434" w14:textId="3BCB9468" w:rsidR="00B5392B" w:rsidRDefault="02EB59EC" w:rsidP="356C2F4B">
      <w:pPr>
        <w:keepNext/>
        <w:keepLines/>
        <w:spacing w:before="120"/>
        <w:outlineLvl w:val="1"/>
        <w:rPr>
          <w:rFonts w:ascii="Arial" w:hAnsi="Arial" w:cs="Arial"/>
          <w:sz w:val="24"/>
          <w:szCs w:val="24"/>
        </w:rPr>
      </w:pPr>
      <w:r w:rsidRPr="356C2F4B">
        <w:rPr>
          <w:rFonts w:ascii="Arial" w:hAnsi="Arial" w:cs="Arial"/>
          <w:sz w:val="24"/>
          <w:szCs w:val="24"/>
        </w:rPr>
        <w:t>Upon arrival at the service's premises, the regulatory official</w:t>
      </w:r>
      <w:r w:rsidRPr="272CB37B">
        <w:rPr>
          <w:rFonts w:ascii="Arial" w:hAnsi="Arial" w:cs="Arial"/>
          <w:sz w:val="24"/>
          <w:szCs w:val="24"/>
        </w:rPr>
        <w:t>/s</w:t>
      </w:r>
      <w:r w:rsidRPr="356C2F4B">
        <w:rPr>
          <w:rFonts w:ascii="Arial" w:hAnsi="Arial" w:cs="Arial"/>
          <w:sz w:val="24"/>
          <w:szCs w:val="24"/>
        </w:rPr>
        <w:t xml:space="preserve"> will </w:t>
      </w:r>
      <w:r w:rsidR="71C71D9B" w:rsidRPr="356C2F4B">
        <w:rPr>
          <w:rFonts w:ascii="Arial" w:hAnsi="Arial" w:cs="Arial"/>
          <w:sz w:val="24"/>
          <w:szCs w:val="24"/>
        </w:rPr>
        <w:t xml:space="preserve">provide their identification credentials and </w:t>
      </w:r>
      <w:r w:rsidRPr="356C2F4B">
        <w:rPr>
          <w:rFonts w:ascii="Arial" w:hAnsi="Arial" w:cs="Arial"/>
          <w:sz w:val="24"/>
          <w:szCs w:val="24"/>
        </w:rPr>
        <w:t xml:space="preserve">request consent to enter the premises and exercise search powers for the purpose of conducting the assessment contact. </w:t>
      </w:r>
    </w:p>
    <w:p w14:paraId="7AFBD739" w14:textId="77777777" w:rsidR="00FC2669" w:rsidRPr="004D2B2E" w:rsidRDefault="28DABD65" w:rsidP="0A2F1E50">
      <w:pPr>
        <w:pStyle w:val="Heading2"/>
        <w:keepLines w:val="0"/>
        <w:numPr>
          <w:ilvl w:val="0"/>
          <w:numId w:val="14"/>
        </w:numPr>
        <w:spacing w:before="240" w:after="240" w:line="240" w:lineRule="auto"/>
        <w:ind w:left="425" w:hanging="425"/>
      </w:pPr>
      <w:r>
        <w:t>What documents may be requested for an assessment contact?</w:t>
      </w:r>
    </w:p>
    <w:p w14:paraId="2A7C9AF9" w14:textId="3A57C4A3" w:rsidR="00FC2669" w:rsidRPr="0055016D" w:rsidRDefault="00FC2669" w:rsidP="00FC2669">
      <w:pPr>
        <w:spacing w:after="240"/>
        <w:rPr>
          <w:rFonts w:ascii="Arial" w:hAnsi="Arial" w:cs="Arial"/>
          <w:sz w:val="24"/>
          <w:szCs w:val="24"/>
        </w:rPr>
      </w:pPr>
      <w:r w:rsidRPr="0055016D">
        <w:rPr>
          <w:rFonts w:ascii="Arial" w:hAnsi="Arial" w:cs="Arial"/>
          <w:sz w:val="24"/>
        </w:rPr>
        <w:t>Where the assessment contact involves a visit to the premises of a service</w:t>
      </w:r>
      <w:r w:rsidR="00B47548">
        <w:rPr>
          <w:rFonts w:ascii="Arial" w:hAnsi="Arial" w:cs="Arial"/>
          <w:sz w:val="24"/>
        </w:rPr>
        <w:t xml:space="preserve"> and consent has been obtained to ent</w:t>
      </w:r>
      <w:r w:rsidR="00564F6C">
        <w:rPr>
          <w:rFonts w:ascii="Arial" w:hAnsi="Arial" w:cs="Arial"/>
          <w:sz w:val="24"/>
        </w:rPr>
        <w:t>er</w:t>
      </w:r>
      <w:r w:rsidRPr="0055016D">
        <w:rPr>
          <w:rFonts w:ascii="Arial" w:hAnsi="Arial" w:cs="Arial"/>
          <w:sz w:val="24"/>
        </w:rPr>
        <w:t xml:space="preserve">, </w:t>
      </w:r>
      <w:r w:rsidRPr="006B7754">
        <w:rPr>
          <w:rFonts w:ascii="Arial" w:hAnsi="Arial" w:cs="Arial"/>
          <w:sz w:val="24"/>
          <w:szCs w:val="24"/>
        </w:rPr>
        <w:t>the</w:t>
      </w:r>
      <w:r w:rsidRPr="00C458E2">
        <w:rPr>
          <w:rFonts w:ascii="Arial" w:hAnsi="Arial" w:cs="Arial"/>
          <w:sz w:val="24"/>
          <w:szCs w:val="24"/>
        </w:rPr>
        <w:t xml:space="preserve"> Commission Act</w:t>
      </w:r>
      <w:r w:rsidRPr="0055016D">
        <w:rPr>
          <w:rFonts w:ascii="Arial" w:hAnsi="Arial" w:cs="Arial"/>
          <w:i/>
          <w:sz w:val="24"/>
          <w:szCs w:val="24"/>
        </w:rPr>
        <w:t xml:space="preserve"> </w:t>
      </w:r>
      <w:r w:rsidRPr="0055016D">
        <w:rPr>
          <w:rFonts w:ascii="Arial" w:hAnsi="Arial" w:cs="Arial"/>
          <w:sz w:val="24"/>
          <w:szCs w:val="24"/>
        </w:rPr>
        <w:t xml:space="preserve">empowers </w:t>
      </w:r>
      <w:r w:rsidR="00B47548">
        <w:rPr>
          <w:rFonts w:ascii="Arial" w:hAnsi="Arial" w:cs="Arial"/>
          <w:sz w:val="24"/>
          <w:szCs w:val="24"/>
        </w:rPr>
        <w:t>regulatory official</w:t>
      </w:r>
      <w:r w:rsidR="004D5066">
        <w:rPr>
          <w:rFonts w:ascii="Arial" w:hAnsi="Arial" w:cs="Arial"/>
          <w:sz w:val="24"/>
          <w:szCs w:val="24"/>
        </w:rPr>
        <w:t>s</w:t>
      </w:r>
      <w:r w:rsidRPr="0055016D">
        <w:rPr>
          <w:rFonts w:ascii="Arial" w:hAnsi="Arial" w:cs="Arial"/>
          <w:sz w:val="24"/>
          <w:szCs w:val="24"/>
        </w:rPr>
        <w:t xml:space="preserve"> to request a person at the premises to answer any questions and produce requested documents.</w:t>
      </w:r>
      <w:r w:rsidR="006F1E92">
        <w:rPr>
          <w:rFonts w:ascii="Arial" w:hAnsi="Arial" w:cs="Arial"/>
          <w:sz w:val="24"/>
          <w:szCs w:val="24"/>
        </w:rPr>
        <w:t xml:space="preserve"> </w:t>
      </w:r>
      <w:r w:rsidRPr="0055016D">
        <w:rPr>
          <w:rFonts w:ascii="Arial" w:hAnsi="Arial" w:cs="Arial"/>
          <w:sz w:val="24"/>
          <w:szCs w:val="24"/>
        </w:rPr>
        <w:t xml:space="preserve"> </w:t>
      </w:r>
    </w:p>
    <w:p w14:paraId="1C282B6C" w14:textId="77777777" w:rsidR="00B0479F" w:rsidRDefault="00B0479F">
      <w:pPr>
        <w:rPr>
          <w:rFonts w:ascii="Arial" w:hAnsi="Arial" w:cs="Arial"/>
          <w:color w:val="000000"/>
          <w:sz w:val="24"/>
        </w:rPr>
      </w:pPr>
      <w:r>
        <w:rPr>
          <w:rFonts w:ascii="Arial" w:hAnsi="Arial" w:cs="Arial"/>
          <w:color w:val="000000"/>
          <w:sz w:val="24"/>
        </w:rPr>
        <w:br w:type="page"/>
      </w:r>
    </w:p>
    <w:p w14:paraId="09520047" w14:textId="614B2DC8" w:rsidR="00FC2669" w:rsidRPr="0055016D" w:rsidRDefault="00FC2669" w:rsidP="00FC2669">
      <w:pPr>
        <w:spacing w:after="240"/>
        <w:rPr>
          <w:rFonts w:ascii="Arial" w:hAnsi="Arial" w:cs="Arial"/>
          <w:sz w:val="28"/>
        </w:rPr>
      </w:pPr>
      <w:r w:rsidRPr="0055016D">
        <w:rPr>
          <w:rFonts w:ascii="Arial" w:hAnsi="Arial" w:cs="Arial"/>
          <w:color w:val="000000"/>
          <w:sz w:val="24"/>
        </w:rPr>
        <w:lastRenderedPageBreak/>
        <w:t xml:space="preserve">For </w:t>
      </w:r>
      <w:r w:rsidR="003D2C43" w:rsidRPr="0055016D">
        <w:rPr>
          <w:rFonts w:ascii="Arial" w:hAnsi="Arial" w:cs="Arial"/>
          <w:color w:val="000000"/>
          <w:sz w:val="24"/>
        </w:rPr>
        <w:t xml:space="preserve">performance </w:t>
      </w:r>
      <w:r w:rsidRPr="0055016D">
        <w:rPr>
          <w:rFonts w:ascii="Arial" w:hAnsi="Arial" w:cs="Arial"/>
          <w:color w:val="000000"/>
          <w:sz w:val="24"/>
        </w:rPr>
        <w:t xml:space="preserve">assessment contacts with accredited </w:t>
      </w:r>
      <w:r w:rsidR="006F1E92">
        <w:rPr>
          <w:rFonts w:ascii="Arial" w:hAnsi="Arial" w:cs="Arial"/>
          <w:color w:val="000000"/>
          <w:sz w:val="24"/>
        </w:rPr>
        <w:t xml:space="preserve">residential </w:t>
      </w:r>
      <w:r w:rsidRPr="0055016D">
        <w:rPr>
          <w:rFonts w:ascii="Arial" w:hAnsi="Arial" w:cs="Arial"/>
          <w:color w:val="000000"/>
          <w:sz w:val="24"/>
        </w:rPr>
        <w:t xml:space="preserve">services, this </w:t>
      </w:r>
      <w:r w:rsidR="009B6DB5">
        <w:rPr>
          <w:rFonts w:ascii="Arial" w:hAnsi="Arial" w:cs="Arial"/>
          <w:color w:val="000000"/>
          <w:sz w:val="24"/>
        </w:rPr>
        <w:t xml:space="preserve">may </w:t>
      </w:r>
      <w:r w:rsidRPr="0055016D">
        <w:rPr>
          <w:rFonts w:ascii="Arial" w:hAnsi="Arial" w:cs="Arial"/>
          <w:color w:val="000000"/>
          <w:sz w:val="24"/>
        </w:rPr>
        <w:t xml:space="preserve">include certain key documents to help the team understand the aged care service and identify consumers and staff to speak with. These key documents are needed at the commencement of the visit and are requested at the entry meeting. </w:t>
      </w:r>
      <w:r w:rsidRPr="0055016D">
        <w:rPr>
          <w:rFonts w:ascii="Arial" w:hAnsi="Arial" w:cs="Arial"/>
          <w:sz w:val="24"/>
        </w:rPr>
        <w:t xml:space="preserve">They may be provided to the Assessment Team during the meeting if readily available but are expected to be provided within one hour of the conclusion of the </w:t>
      </w:r>
      <w:r w:rsidR="00C20FF1">
        <w:rPr>
          <w:rFonts w:ascii="Arial" w:hAnsi="Arial" w:cs="Arial"/>
          <w:sz w:val="24"/>
        </w:rPr>
        <w:t xml:space="preserve">entry </w:t>
      </w:r>
      <w:r w:rsidRPr="0055016D">
        <w:rPr>
          <w:rFonts w:ascii="Arial" w:hAnsi="Arial" w:cs="Arial"/>
          <w:sz w:val="24"/>
        </w:rPr>
        <w:t>meeting</w:t>
      </w:r>
      <w:r w:rsidR="00C20FF1">
        <w:rPr>
          <w:rFonts w:ascii="Arial" w:hAnsi="Arial" w:cs="Arial"/>
          <w:sz w:val="24"/>
        </w:rPr>
        <w:t xml:space="preserve"> to facilitate</w:t>
      </w:r>
      <w:r w:rsidR="00B004A9">
        <w:rPr>
          <w:rFonts w:ascii="Arial" w:hAnsi="Arial" w:cs="Arial"/>
          <w:sz w:val="24"/>
        </w:rPr>
        <w:t xml:space="preserve"> the visit to be undertaken in the most efficient manner</w:t>
      </w:r>
      <w:r w:rsidRPr="0055016D">
        <w:rPr>
          <w:rFonts w:ascii="Arial" w:hAnsi="Arial" w:cs="Arial"/>
          <w:sz w:val="24"/>
        </w:rPr>
        <w:t>.</w:t>
      </w:r>
      <w:r w:rsidRPr="0055016D">
        <w:rPr>
          <w:rFonts w:ascii="Arial" w:hAnsi="Arial" w:cs="Arial"/>
          <w:sz w:val="28"/>
        </w:rPr>
        <w:t xml:space="preserve"> </w:t>
      </w:r>
    </w:p>
    <w:p w14:paraId="7EB3523C" w14:textId="10D0F9B4" w:rsidR="000861EC" w:rsidRDefault="000861EC" w:rsidP="000861EC">
      <w:pPr>
        <w:spacing w:after="240"/>
        <w:rPr>
          <w:rFonts w:ascii="Arial" w:hAnsi="Arial" w:cs="Arial"/>
          <w:color w:val="000000"/>
          <w:sz w:val="24"/>
        </w:rPr>
      </w:pPr>
      <w:r w:rsidRPr="0055016D">
        <w:rPr>
          <w:rFonts w:ascii="Arial" w:hAnsi="Arial" w:cs="Arial"/>
          <w:color w:val="000000"/>
          <w:sz w:val="24"/>
        </w:rPr>
        <w:t xml:space="preserve">For more information on the list of documents that will be requested, refer to the </w:t>
      </w:r>
      <w:hyperlink r:id="rId19" w:history="1">
        <w:r w:rsidRPr="0055016D">
          <w:rPr>
            <w:rFonts w:ascii="Arial" w:hAnsi="Arial" w:cs="Arial"/>
            <w:color w:val="0000FF" w:themeColor="hyperlink"/>
            <w:sz w:val="24"/>
            <w:u w:val="single"/>
          </w:rPr>
          <w:t>Initial documentation Information for Providers</w:t>
        </w:r>
      </w:hyperlink>
      <w:r>
        <w:rPr>
          <w:rStyle w:val="FootnoteReference"/>
          <w:rFonts w:ascii="Arial" w:hAnsi="Arial" w:cs="Arial"/>
          <w:color w:val="0000FF" w:themeColor="hyperlink"/>
          <w:sz w:val="24"/>
          <w:u w:val="single"/>
        </w:rPr>
        <w:footnoteReference w:id="9"/>
      </w:r>
      <w:r w:rsidRPr="0055016D">
        <w:rPr>
          <w:rFonts w:ascii="Arial" w:hAnsi="Arial" w:cs="Arial"/>
          <w:color w:val="000000"/>
          <w:sz w:val="24"/>
        </w:rPr>
        <w:t xml:space="preserve"> on </w:t>
      </w:r>
      <w:r>
        <w:rPr>
          <w:rFonts w:ascii="Arial" w:hAnsi="Arial" w:cs="Arial"/>
          <w:color w:val="000000"/>
          <w:sz w:val="24"/>
        </w:rPr>
        <w:t>the Commission</w:t>
      </w:r>
      <w:r w:rsidRPr="0055016D">
        <w:rPr>
          <w:rFonts w:ascii="Arial" w:hAnsi="Arial" w:cs="Arial"/>
          <w:color w:val="000000"/>
          <w:sz w:val="24"/>
        </w:rPr>
        <w:t xml:space="preserve"> website. </w:t>
      </w:r>
    </w:p>
    <w:p w14:paraId="43282D8D" w14:textId="1C973B6A" w:rsidR="00906B99" w:rsidRPr="00FF5DEE" w:rsidRDefault="00B1340F" w:rsidP="4FF58D27">
      <w:pPr>
        <w:spacing w:after="240"/>
        <w:rPr>
          <w:rFonts w:ascii="Arial" w:hAnsi="Arial" w:cs="Arial"/>
          <w:color w:val="000000" w:themeColor="text1"/>
          <w:sz w:val="24"/>
          <w:szCs w:val="24"/>
          <w:lang w:bidi="en-AU"/>
        </w:rPr>
      </w:pPr>
      <w:r w:rsidRPr="4FF58D27">
        <w:rPr>
          <w:rFonts w:ascii="Arial" w:hAnsi="Arial" w:cs="Arial"/>
          <w:color w:val="000000" w:themeColor="text1"/>
          <w:sz w:val="24"/>
          <w:szCs w:val="24"/>
        </w:rPr>
        <w:t xml:space="preserve">For </w:t>
      </w:r>
      <w:r w:rsidR="00130D4F" w:rsidRPr="4FF58D27">
        <w:rPr>
          <w:rFonts w:ascii="Arial" w:hAnsi="Arial" w:cs="Arial"/>
          <w:color w:val="000000" w:themeColor="text1"/>
          <w:sz w:val="24"/>
          <w:szCs w:val="24"/>
          <w:lang w:bidi="en-AU"/>
        </w:rPr>
        <w:t>some</w:t>
      </w:r>
      <w:r w:rsidRPr="4FF58D27">
        <w:rPr>
          <w:rFonts w:ascii="Arial" w:hAnsi="Arial" w:cs="Arial"/>
          <w:color w:val="000000" w:themeColor="text1"/>
          <w:sz w:val="24"/>
          <w:szCs w:val="24"/>
        </w:rPr>
        <w:t xml:space="preserve"> assessment contacts</w:t>
      </w:r>
      <w:r w:rsidR="00E83362" w:rsidRPr="4FF58D27">
        <w:rPr>
          <w:rFonts w:ascii="Arial" w:hAnsi="Arial" w:cs="Arial"/>
          <w:color w:val="000000" w:themeColor="text1"/>
          <w:sz w:val="24"/>
          <w:szCs w:val="24"/>
        </w:rPr>
        <w:t xml:space="preserve"> </w:t>
      </w:r>
      <w:r w:rsidR="00B22DED" w:rsidRPr="4FF58D27">
        <w:rPr>
          <w:rFonts w:ascii="Arial" w:hAnsi="Arial" w:cs="Arial"/>
          <w:color w:val="000000" w:themeColor="text1"/>
          <w:sz w:val="24"/>
          <w:szCs w:val="24"/>
        </w:rPr>
        <w:t xml:space="preserve">the Commission may phone </w:t>
      </w:r>
      <w:r w:rsidR="002F51DC" w:rsidRPr="4FF58D27">
        <w:rPr>
          <w:rFonts w:ascii="Arial" w:hAnsi="Arial" w:cs="Arial"/>
          <w:color w:val="000000" w:themeColor="text1"/>
          <w:sz w:val="24"/>
          <w:szCs w:val="24"/>
        </w:rPr>
        <w:t>or</w:t>
      </w:r>
      <w:r w:rsidR="00B22DED" w:rsidRPr="4FF58D27">
        <w:rPr>
          <w:rFonts w:ascii="Arial" w:hAnsi="Arial" w:cs="Arial"/>
          <w:color w:val="000000" w:themeColor="text1"/>
          <w:sz w:val="24"/>
          <w:szCs w:val="24"/>
        </w:rPr>
        <w:t xml:space="preserve"> email </w:t>
      </w:r>
      <w:r w:rsidR="002F51DC" w:rsidRPr="4FF58D27">
        <w:rPr>
          <w:rFonts w:ascii="Arial" w:hAnsi="Arial" w:cs="Arial"/>
          <w:color w:val="000000" w:themeColor="text1"/>
          <w:sz w:val="24"/>
          <w:szCs w:val="24"/>
        </w:rPr>
        <w:t>the</w:t>
      </w:r>
      <w:r w:rsidR="00B22DED" w:rsidRPr="4FF58D27">
        <w:rPr>
          <w:rFonts w:ascii="Arial" w:hAnsi="Arial" w:cs="Arial"/>
          <w:color w:val="000000" w:themeColor="text1"/>
          <w:sz w:val="24"/>
          <w:szCs w:val="24"/>
        </w:rPr>
        <w:t xml:space="preserve"> provider</w:t>
      </w:r>
      <w:r w:rsidRPr="4FF58D27">
        <w:rPr>
          <w:rFonts w:ascii="Arial" w:hAnsi="Arial" w:cs="Arial"/>
          <w:color w:val="000000" w:themeColor="text1"/>
          <w:sz w:val="24"/>
          <w:szCs w:val="24"/>
        </w:rPr>
        <w:t xml:space="preserve"> </w:t>
      </w:r>
      <w:r w:rsidR="004C3B08" w:rsidRPr="4FF58D27">
        <w:rPr>
          <w:rFonts w:ascii="Arial" w:hAnsi="Arial" w:cs="Arial"/>
          <w:color w:val="000000" w:themeColor="text1"/>
          <w:sz w:val="24"/>
          <w:szCs w:val="24"/>
          <w:lang w:bidi="en-AU"/>
        </w:rPr>
        <w:t xml:space="preserve">a list of documents the </w:t>
      </w:r>
      <w:r w:rsidR="004C3B08" w:rsidRPr="272CB37B">
        <w:rPr>
          <w:rFonts w:ascii="Arial" w:hAnsi="Arial" w:cs="Arial"/>
          <w:color w:val="000000" w:themeColor="text1"/>
          <w:sz w:val="24"/>
          <w:szCs w:val="24"/>
          <w:lang w:bidi="en-AU"/>
        </w:rPr>
        <w:t>regulatory official</w:t>
      </w:r>
      <w:r w:rsidR="004C3B08" w:rsidRPr="4FF58D27">
        <w:rPr>
          <w:rFonts w:ascii="Arial" w:hAnsi="Arial" w:cs="Arial"/>
          <w:color w:val="000000" w:themeColor="text1"/>
          <w:sz w:val="24"/>
          <w:szCs w:val="24"/>
          <w:lang w:bidi="en-AU"/>
        </w:rPr>
        <w:t>/s plan to review during the visit to enable the service to collate these documents.</w:t>
      </w:r>
      <w:r w:rsidR="00494DCE" w:rsidRPr="4FF58D27">
        <w:rPr>
          <w:rFonts w:ascii="Arial" w:hAnsi="Arial" w:cs="Arial"/>
          <w:color w:val="000000" w:themeColor="text1"/>
          <w:sz w:val="24"/>
          <w:szCs w:val="24"/>
          <w:lang w:bidi="en-AU"/>
        </w:rPr>
        <w:t xml:space="preserve"> </w:t>
      </w:r>
      <w:r w:rsidR="004C3B08" w:rsidRPr="4FF58D27">
        <w:rPr>
          <w:rFonts w:ascii="Arial" w:hAnsi="Arial" w:cs="Arial"/>
          <w:color w:val="000000" w:themeColor="text1"/>
          <w:sz w:val="24"/>
          <w:szCs w:val="24"/>
          <w:lang w:bidi="en-AU"/>
        </w:rPr>
        <w:t xml:space="preserve">The documents are requested </w:t>
      </w:r>
      <w:r w:rsidR="007F0DA4" w:rsidRPr="4FF58D27">
        <w:rPr>
          <w:rFonts w:ascii="Arial" w:hAnsi="Arial" w:cs="Arial"/>
          <w:color w:val="000000" w:themeColor="text1"/>
          <w:sz w:val="24"/>
          <w:szCs w:val="24"/>
          <w:lang w:bidi="en-AU"/>
        </w:rPr>
        <w:t xml:space="preserve">prior to the commencement of the assessment contact </w:t>
      </w:r>
      <w:r w:rsidR="004C3B08" w:rsidRPr="4FF58D27">
        <w:rPr>
          <w:rFonts w:ascii="Arial" w:hAnsi="Arial" w:cs="Arial"/>
          <w:color w:val="000000" w:themeColor="text1"/>
          <w:sz w:val="24"/>
          <w:szCs w:val="24"/>
          <w:lang w:bidi="en-AU"/>
        </w:rPr>
        <w:t xml:space="preserve">by the delegate in accordance with section 67 of the </w:t>
      </w:r>
      <w:r w:rsidR="004C3B08" w:rsidRPr="00FF5DEE">
        <w:rPr>
          <w:rFonts w:ascii="Arial" w:hAnsi="Arial" w:cs="Arial"/>
          <w:color w:val="000000" w:themeColor="text1"/>
          <w:sz w:val="24"/>
          <w:szCs w:val="24"/>
          <w:lang w:bidi="en-AU"/>
        </w:rPr>
        <w:t>Commission Rules</w:t>
      </w:r>
      <w:r w:rsidR="6635CB5A" w:rsidRPr="4FF58D27">
        <w:rPr>
          <w:rFonts w:ascii="Arial" w:hAnsi="Arial" w:cs="Arial"/>
          <w:color w:val="000000" w:themeColor="text1"/>
          <w:sz w:val="24"/>
          <w:szCs w:val="24"/>
          <w:lang w:bidi="en-AU"/>
        </w:rPr>
        <w:t>.</w:t>
      </w:r>
      <w:r w:rsidR="00906B99" w:rsidRPr="4FF58D27">
        <w:rPr>
          <w:rFonts w:ascii="Arial" w:hAnsi="Arial" w:cs="Arial"/>
          <w:color w:val="000000" w:themeColor="text1"/>
          <w:sz w:val="24"/>
          <w:szCs w:val="24"/>
          <w:lang w:bidi="en-AU"/>
        </w:rPr>
        <w:t xml:space="preserve"> </w:t>
      </w:r>
    </w:p>
    <w:p w14:paraId="3C463233" w14:textId="219373F7" w:rsidR="00286DB8" w:rsidRPr="0055016D" w:rsidRDefault="00FC2669" w:rsidP="00FC2669">
      <w:pPr>
        <w:spacing w:after="240"/>
        <w:rPr>
          <w:rFonts w:ascii="Arial" w:hAnsi="Arial" w:cs="Arial"/>
          <w:sz w:val="24"/>
          <w:szCs w:val="24"/>
        </w:rPr>
      </w:pPr>
      <w:r w:rsidRPr="272CB37B">
        <w:rPr>
          <w:rFonts w:ascii="Arial" w:hAnsi="Arial" w:cs="Arial"/>
          <w:sz w:val="24"/>
          <w:szCs w:val="24"/>
        </w:rPr>
        <w:t xml:space="preserve">Under the Commission Rules, the Commission may request from a provider </w:t>
      </w:r>
      <w:r w:rsidR="008759B2" w:rsidRPr="272CB37B">
        <w:rPr>
          <w:rFonts w:ascii="Arial" w:hAnsi="Arial" w:cs="Arial"/>
          <w:sz w:val="24"/>
          <w:szCs w:val="24"/>
        </w:rPr>
        <w:t xml:space="preserve">specified </w:t>
      </w:r>
      <w:r w:rsidRPr="272CB37B">
        <w:rPr>
          <w:rFonts w:ascii="Arial" w:hAnsi="Arial" w:cs="Arial"/>
          <w:sz w:val="24"/>
          <w:szCs w:val="24"/>
        </w:rPr>
        <w:t>information or documents relating to an assessment contact where the contact does not include a visit to the premises of the service.</w:t>
      </w:r>
      <w:r w:rsidR="008759B2" w:rsidRPr="272CB37B">
        <w:rPr>
          <w:rFonts w:ascii="Arial" w:hAnsi="Arial" w:cs="Arial"/>
          <w:sz w:val="24"/>
          <w:szCs w:val="24"/>
        </w:rPr>
        <w:t xml:space="preserve"> This can be requested to be provided within a specified time frame under section 67 of the Commission Rules.</w:t>
      </w:r>
    </w:p>
    <w:p w14:paraId="3C09FD40" w14:textId="7F8D6392" w:rsidR="00FC2669" w:rsidRPr="0055016D" w:rsidRDefault="28DABD65" w:rsidP="0A2F1E50">
      <w:pPr>
        <w:spacing w:before="120"/>
        <w:rPr>
          <w:rFonts w:ascii="Arial" w:hAnsi="Arial" w:cs="Arial"/>
          <w:sz w:val="24"/>
          <w:szCs w:val="24"/>
        </w:rPr>
      </w:pPr>
      <w:r w:rsidRPr="0A2F1E50">
        <w:rPr>
          <w:rFonts w:ascii="Arial" w:hAnsi="Arial" w:cs="Arial"/>
          <w:sz w:val="24"/>
          <w:szCs w:val="24"/>
        </w:rPr>
        <w:t xml:space="preserve">For example, the Commission may request via email that a provider submit self-assessment information or </w:t>
      </w:r>
      <w:r w:rsidR="0365462A" w:rsidRPr="0A2F1E50">
        <w:rPr>
          <w:rFonts w:ascii="Arial" w:hAnsi="Arial" w:cs="Arial"/>
          <w:sz w:val="24"/>
          <w:szCs w:val="24"/>
        </w:rPr>
        <w:t>provide a copy of the service’s</w:t>
      </w:r>
      <w:r w:rsidRPr="0A2F1E50">
        <w:rPr>
          <w:rFonts w:ascii="Arial" w:hAnsi="Arial" w:cs="Arial"/>
          <w:sz w:val="24"/>
          <w:szCs w:val="24"/>
        </w:rPr>
        <w:t xml:space="preserve"> plan for continuous improvement</w:t>
      </w:r>
      <w:r w:rsidR="79179ABA" w:rsidRPr="0A2F1E50">
        <w:rPr>
          <w:rFonts w:ascii="Arial" w:hAnsi="Arial" w:cs="Arial"/>
          <w:sz w:val="24"/>
          <w:szCs w:val="24"/>
        </w:rPr>
        <w:t xml:space="preserve">, </w:t>
      </w:r>
      <w:r w:rsidRPr="0A2F1E50">
        <w:rPr>
          <w:rFonts w:ascii="Arial" w:hAnsi="Arial" w:cs="Arial"/>
          <w:sz w:val="24"/>
          <w:szCs w:val="24"/>
        </w:rPr>
        <w:t xml:space="preserve">for the purpose of </w:t>
      </w:r>
      <w:r w:rsidRPr="272CB37B">
        <w:rPr>
          <w:rFonts w:ascii="Arial" w:hAnsi="Arial" w:cs="Arial"/>
          <w:sz w:val="24"/>
          <w:szCs w:val="24"/>
        </w:rPr>
        <w:t>monitoring</w:t>
      </w:r>
      <w:r w:rsidRPr="0A2F1E50">
        <w:rPr>
          <w:rFonts w:ascii="Arial" w:hAnsi="Arial" w:cs="Arial"/>
          <w:sz w:val="24"/>
          <w:szCs w:val="24"/>
        </w:rPr>
        <w:t xml:space="preserve"> the </w:t>
      </w:r>
      <w:r w:rsidRPr="272CB37B">
        <w:rPr>
          <w:rFonts w:ascii="Arial" w:hAnsi="Arial" w:cs="Arial"/>
          <w:sz w:val="24"/>
          <w:szCs w:val="24"/>
        </w:rPr>
        <w:t>care and services provided by</w:t>
      </w:r>
      <w:r w:rsidRPr="0A2F1E50">
        <w:rPr>
          <w:rFonts w:ascii="Arial" w:hAnsi="Arial" w:cs="Arial"/>
          <w:sz w:val="24"/>
          <w:szCs w:val="24"/>
        </w:rPr>
        <w:t xml:space="preserve"> the </w:t>
      </w:r>
      <w:r w:rsidRPr="272CB37B">
        <w:rPr>
          <w:rFonts w:ascii="Arial" w:hAnsi="Arial" w:cs="Arial"/>
          <w:sz w:val="24"/>
          <w:szCs w:val="24"/>
        </w:rPr>
        <w:t>provider.</w:t>
      </w:r>
      <w:r w:rsidRPr="0A2F1E50">
        <w:rPr>
          <w:rFonts w:ascii="Arial" w:hAnsi="Arial" w:cs="Arial"/>
          <w:sz w:val="24"/>
          <w:szCs w:val="24"/>
        </w:rPr>
        <w:t xml:space="preserve"> </w:t>
      </w:r>
      <w:r w:rsidR="4CC8803F" w:rsidRPr="0A2F1E50">
        <w:rPr>
          <w:rFonts w:ascii="Arial" w:hAnsi="Arial" w:cs="Arial"/>
          <w:sz w:val="24"/>
          <w:szCs w:val="24"/>
        </w:rPr>
        <w:t>This</w:t>
      </w:r>
      <w:r w:rsidRPr="0A2F1E50">
        <w:rPr>
          <w:rFonts w:ascii="Arial" w:hAnsi="Arial" w:cs="Arial"/>
          <w:sz w:val="24"/>
          <w:szCs w:val="24"/>
        </w:rPr>
        <w:t xml:space="preserve"> </w:t>
      </w:r>
      <w:r w:rsidRPr="272CB37B">
        <w:rPr>
          <w:rFonts w:ascii="Arial" w:hAnsi="Arial" w:cs="Arial"/>
          <w:sz w:val="24"/>
          <w:szCs w:val="24"/>
        </w:rPr>
        <w:t xml:space="preserve">requested information must </w:t>
      </w:r>
      <w:r w:rsidR="4CC8803F" w:rsidRPr="272CB37B">
        <w:rPr>
          <w:rFonts w:ascii="Arial" w:hAnsi="Arial" w:cs="Arial"/>
          <w:sz w:val="24"/>
          <w:szCs w:val="24"/>
        </w:rPr>
        <w:t xml:space="preserve">be </w:t>
      </w:r>
      <w:r w:rsidRPr="272CB37B">
        <w:rPr>
          <w:rFonts w:ascii="Arial" w:hAnsi="Arial" w:cs="Arial"/>
          <w:sz w:val="24"/>
          <w:szCs w:val="24"/>
        </w:rPr>
        <w:t>provide</w:t>
      </w:r>
      <w:r w:rsidR="4CC8803F" w:rsidRPr="272CB37B">
        <w:rPr>
          <w:rFonts w:ascii="Arial" w:hAnsi="Arial" w:cs="Arial"/>
          <w:sz w:val="24"/>
          <w:szCs w:val="24"/>
        </w:rPr>
        <w:t>d</w:t>
      </w:r>
      <w:r w:rsidRPr="272CB37B">
        <w:rPr>
          <w:rFonts w:ascii="Arial" w:hAnsi="Arial" w:cs="Arial"/>
          <w:sz w:val="24"/>
          <w:szCs w:val="24"/>
        </w:rPr>
        <w:t xml:space="preserve"> within the specific period stated in the request email. </w:t>
      </w:r>
    </w:p>
    <w:p w14:paraId="664558BD" w14:textId="77777777" w:rsidR="00FC2669" w:rsidRPr="004D2B2E" w:rsidRDefault="28DABD65" w:rsidP="0A2F1E50">
      <w:pPr>
        <w:pStyle w:val="Heading2"/>
        <w:keepLines w:val="0"/>
        <w:numPr>
          <w:ilvl w:val="0"/>
          <w:numId w:val="14"/>
        </w:numPr>
        <w:spacing w:before="240" w:after="240" w:line="240" w:lineRule="auto"/>
        <w:ind w:left="425" w:hanging="425"/>
      </w:pPr>
      <w:r>
        <w:t>Do consumers need to be notified of an assessment contact?</w:t>
      </w:r>
    </w:p>
    <w:p w14:paraId="0D6A385C" w14:textId="328640AF" w:rsidR="00FC2669" w:rsidRPr="0055016D" w:rsidRDefault="00FC2669" w:rsidP="4FF58D27">
      <w:pPr>
        <w:spacing w:before="120" w:after="120"/>
        <w:rPr>
          <w:rFonts w:ascii="Arial" w:hAnsi="Arial" w:cs="Arial"/>
          <w:sz w:val="24"/>
          <w:szCs w:val="24"/>
        </w:rPr>
      </w:pPr>
      <w:r w:rsidRPr="4FF58D27">
        <w:rPr>
          <w:rFonts w:ascii="Arial" w:hAnsi="Arial" w:cs="Arial"/>
          <w:sz w:val="24"/>
          <w:szCs w:val="24"/>
        </w:rPr>
        <w:t>If the assessment contact involves a visit to the premises of a service, the Commission may give the provider:</w:t>
      </w:r>
    </w:p>
    <w:p w14:paraId="3F00D1E7" w14:textId="66C611C5" w:rsidR="00FC2669" w:rsidRPr="000B0F69" w:rsidRDefault="00FC2669" w:rsidP="000B0F69">
      <w:pPr>
        <w:pStyle w:val="ListParagraph"/>
        <w:numPr>
          <w:ilvl w:val="0"/>
          <w:numId w:val="17"/>
        </w:numPr>
        <w:spacing w:before="120"/>
        <w:ind w:hanging="357"/>
        <w:contextualSpacing w:val="0"/>
        <w:rPr>
          <w:rFonts w:ascii="Arial" w:hAnsi="Arial" w:cs="Arial"/>
          <w:sz w:val="24"/>
          <w:szCs w:val="24"/>
          <w:lang w:val="en-US"/>
        </w:rPr>
      </w:pPr>
      <w:r w:rsidRPr="272CB37B">
        <w:rPr>
          <w:rFonts w:ascii="Arial" w:hAnsi="Arial" w:cs="Arial"/>
          <w:sz w:val="24"/>
          <w:szCs w:val="24"/>
          <w:lang w:val="en-US"/>
        </w:rPr>
        <w:t xml:space="preserve">a poster to inform consumers about the visit; </w:t>
      </w:r>
      <w:r w:rsidR="00D93B86" w:rsidRPr="272CB37B">
        <w:rPr>
          <w:rFonts w:ascii="Arial" w:hAnsi="Arial" w:cs="Arial"/>
          <w:sz w:val="24"/>
          <w:szCs w:val="24"/>
          <w:lang w:val="en-US"/>
        </w:rPr>
        <w:t>accredited or previously accredited service</w:t>
      </w:r>
      <w:r w:rsidR="0072516D" w:rsidRPr="272CB37B">
        <w:rPr>
          <w:rFonts w:ascii="Arial" w:hAnsi="Arial" w:cs="Arial"/>
          <w:sz w:val="24"/>
          <w:szCs w:val="24"/>
          <w:lang w:val="en-US"/>
        </w:rPr>
        <w:t>s</w:t>
      </w:r>
      <w:r w:rsidR="00670D39" w:rsidRPr="272CB37B">
        <w:rPr>
          <w:rFonts w:ascii="Arial" w:hAnsi="Arial" w:cs="Arial"/>
          <w:sz w:val="24"/>
          <w:szCs w:val="24"/>
          <w:lang w:val="en-US"/>
        </w:rPr>
        <w:t xml:space="preserve"> </w:t>
      </w:r>
      <w:r w:rsidR="0072516D" w:rsidRPr="272CB37B">
        <w:rPr>
          <w:rFonts w:ascii="Arial" w:hAnsi="Arial" w:cs="Arial"/>
          <w:sz w:val="24"/>
          <w:szCs w:val="24"/>
          <w:lang w:val="en-US"/>
        </w:rPr>
        <w:t xml:space="preserve">must </w:t>
      </w:r>
      <w:r w:rsidRPr="272CB37B">
        <w:rPr>
          <w:rFonts w:ascii="Arial" w:hAnsi="Arial" w:cs="Arial"/>
          <w:sz w:val="24"/>
          <w:szCs w:val="24"/>
          <w:lang w:val="en-US"/>
        </w:rPr>
        <w:t xml:space="preserve">display the poster in one or more prominent locations within the service </w:t>
      </w:r>
      <w:r w:rsidR="00670D39" w:rsidRPr="272CB37B">
        <w:rPr>
          <w:rFonts w:ascii="Arial" w:hAnsi="Arial" w:cs="Arial"/>
          <w:sz w:val="24"/>
          <w:szCs w:val="24"/>
          <w:lang w:val="en-US"/>
        </w:rPr>
        <w:t>once</w:t>
      </w:r>
      <w:r w:rsidRPr="272CB37B">
        <w:rPr>
          <w:rFonts w:ascii="Arial" w:hAnsi="Arial" w:cs="Arial"/>
          <w:sz w:val="24"/>
          <w:szCs w:val="24"/>
          <w:lang w:val="en-US"/>
        </w:rPr>
        <w:t xml:space="preserve"> receiv</w:t>
      </w:r>
      <w:r w:rsidR="00670D39" w:rsidRPr="272CB37B">
        <w:rPr>
          <w:rFonts w:ascii="Arial" w:hAnsi="Arial" w:cs="Arial"/>
          <w:sz w:val="24"/>
          <w:szCs w:val="24"/>
          <w:lang w:val="en-US"/>
        </w:rPr>
        <w:t>ed</w:t>
      </w:r>
    </w:p>
    <w:p w14:paraId="1D815267" w14:textId="32017B04" w:rsidR="00FC2669" w:rsidRPr="000B0F69" w:rsidRDefault="00FC2669" w:rsidP="000B0F69">
      <w:pPr>
        <w:pStyle w:val="ListParagraph"/>
        <w:numPr>
          <w:ilvl w:val="0"/>
          <w:numId w:val="17"/>
        </w:numPr>
        <w:spacing w:before="120"/>
        <w:ind w:hanging="357"/>
        <w:contextualSpacing w:val="0"/>
        <w:rPr>
          <w:rFonts w:ascii="Arial" w:hAnsi="Arial" w:cs="Arial"/>
          <w:sz w:val="24"/>
          <w:szCs w:val="24"/>
          <w:lang w:val="en-US"/>
        </w:rPr>
      </w:pPr>
      <w:r w:rsidRPr="272CB37B">
        <w:rPr>
          <w:rFonts w:ascii="Arial" w:hAnsi="Arial" w:cs="Arial"/>
          <w:sz w:val="24"/>
          <w:szCs w:val="24"/>
          <w:lang w:val="en-US"/>
        </w:rPr>
        <w:t xml:space="preserve">the form of words to be used to tell consumers about the visit; </w:t>
      </w:r>
      <w:r w:rsidR="00670D39" w:rsidRPr="272CB37B">
        <w:rPr>
          <w:rFonts w:ascii="Arial" w:hAnsi="Arial" w:cs="Arial"/>
          <w:sz w:val="24"/>
          <w:szCs w:val="24"/>
          <w:lang w:val="en-US"/>
        </w:rPr>
        <w:t>ho</w:t>
      </w:r>
      <w:r w:rsidR="008A0332" w:rsidRPr="272CB37B">
        <w:rPr>
          <w:rFonts w:ascii="Arial" w:hAnsi="Arial" w:cs="Arial"/>
          <w:sz w:val="24"/>
          <w:szCs w:val="24"/>
          <w:lang w:val="en-US"/>
        </w:rPr>
        <w:t>m</w:t>
      </w:r>
      <w:r w:rsidR="00670D39" w:rsidRPr="272CB37B">
        <w:rPr>
          <w:rFonts w:ascii="Arial" w:hAnsi="Arial" w:cs="Arial"/>
          <w:sz w:val="24"/>
          <w:szCs w:val="24"/>
          <w:lang w:val="en-US"/>
        </w:rPr>
        <w:t xml:space="preserve">e service </w:t>
      </w:r>
      <w:r w:rsidRPr="272CB37B">
        <w:rPr>
          <w:rFonts w:ascii="Arial" w:hAnsi="Arial" w:cs="Arial"/>
          <w:sz w:val="24"/>
          <w:szCs w:val="24"/>
          <w:lang w:val="en-US"/>
        </w:rPr>
        <w:t>providers must use the form of words to tell consumers of the service about the assessment contact.</w:t>
      </w:r>
    </w:p>
    <w:p w14:paraId="0542F7D6" w14:textId="2F7989C1" w:rsidR="005C2722" w:rsidRDefault="005C2722" w:rsidP="005C2722">
      <w:pPr>
        <w:spacing w:before="120" w:after="240"/>
        <w:rPr>
          <w:rFonts w:ascii="Arial" w:hAnsi="Arial" w:cs="Arial"/>
          <w:sz w:val="24"/>
        </w:rPr>
      </w:pPr>
      <w:r w:rsidRPr="0055016D">
        <w:rPr>
          <w:rFonts w:ascii="Arial" w:hAnsi="Arial" w:cs="Arial"/>
          <w:sz w:val="24"/>
        </w:rPr>
        <w:lastRenderedPageBreak/>
        <w:t xml:space="preserve">The poster and form of words are available on our </w:t>
      </w:r>
      <w:hyperlink r:id="rId20" w:history="1">
        <w:r w:rsidRPr="0055016D">
          <w:rPr>
            <w:rStyle w:val="Hyperlink"/>
            <w:rFonts w:ascii="Arial" w:hAnsi="Arial" w:cs="Arial"/>
            <w:sz w:val="24"/>
          </w:rPr>
          <w:t>website</w:t>
        </w:r>
      </w:hyperlink>
      <w:r w:rsidR="00A84DAE">
        <w:rPr>
          <w:rStyle w:val="FootnoteReference"/>
          <w:rFonts w:ascii="Arial" w:hAnsi="Arial" w:cs="Arial"/>
          <w:sz w:val="24"/>
        </w:rPr>
        <w:footnoteReference w:id="10"/>
      </w:r>
      <w:r w:rsidRPr="0055016D">
        <w:rPr>
          <w:rFonts w:ascii="Arial" w:hAnsi="Arial" w:cs="Arial"/>
          <w:sz w:val="24"/>
        </w:rPr>
        <w:t xml:space="preserve"> in 24 languages. </w:t>
      </w:r>
    </w:p>
    <w:p w14:paraId="7C4901B5" w14:textId="5F9981CE" w:rsidR="00D47B4A" w:rsidRDefault="005A5201" w:rsidP="00D444CB">
      <w:pPr>
        <w:spacing w:before="120" w:after="240"/>
        <w:rPr>
          <w:rFonts w:ascii="Arial" w:hAnsi="Arial" w:cs="Arial"/>
          <w:sz w:val="24"/>
        </w:rPr>
      </w:pPr>
      <w:r w:rsidRPr="0055016D">
        <w:rPr>
          <w:rFonts w:ascii="Arial" w:hAnsi="Arial" w:cs="Arial"/>
          <w:sz w:val="24"/>
        </w:rPr>
        <w:t>Consumers and members of the public may also contact the Commission</w:t>
      </w:r>
      <w:r w:rsidR="00FF5DEE">
        <w:rPr>
          <w:rFonts w:ascii="Arial" w:hAnsi="Arial" w:cs="Arial"/>
          <w:sz w:val="24"/>
        </w:rPr>
        <w:t xml:space="preserve"> at any time</w:t>
      </w:r>
      <w:r w:rsidRPr="0055016D">
        <w:rPr>
          <w:rFonts w:ascii="Arial" w:hAnsi="Arial" w:cs="Arial"/>
          <w:sz w:val="24"/>
        </w:rPr>
        <w:t xml:space="preserve"> to raise a concern </w:t>
      </w:r>
      <w:r w:rsidR="009F4BF5">
        <w:rPr>
          <w:rFonts w:ascii="Arial" w:hAnsi="Arial" w:cs="Arial"/>
          <w:sz w:val="24"/>
        </w:rPr>
        <w:t xml:space="preserve">or make a complaint </w:t>
      </w:r>
      <w:r w:rsidRPr="0055016D">
        <w:rPr>
          <w:rFonts w:ascii="Arial" w:hAnsi="Arial" w:cs="Arial"/>
          <w:sz w:val="24"/>
        </w:rPr>
        <w:t xml:space="preserve">on 1800 951 822 or by visiting the </w:t>
      </w:r>
      <w:hyperlink r:id="rId21" w:history="1">
        <w:r w:rsidRPr="0055016D">
          <w:rPr>
            <w:rStyle w:val="Hyperlink"/>
            <w:rFonts w:ascii="Arial" w:hAnsi="Arial" w:cs="Arial"/>
            <w:sz w:val="24"/>
          </w:rPr>
          <w:t>Commission</w:t>
        </w:r>
        <w:r w:rsidRPr="0055016D">
          <w:rPr>
            <w:rStyle w:val="Hyperlink"/>
            <w:rFonts w:cs="Arial"/>
            <w:sz w:val="24"/>
          </w:rPr>
          <w:t xml:space="preserve"> </w:t>
        </w:r>
        <w:r w:rsidRPr="0055016D">
          <w:rPr>
            <w:rStyle w:val="Hyperlink"/>
            <w:rFonts w:ascii="Arial" w:hAnsi="Arial" w:cs="Arial"/>
            <w:sz w:val="24"/>
          </w:rPr>
          <w:t>website</w:t>
        </w:r>
      </w:hyperlink>
      <w:r>
        <w:rPr>
          <w:rStyle w:val="FootnoteReference"/>
          <w:rFonts w:ascii="Arial" w:hAnsi="Arial" w:cs="Arial"/>
          <w:color w:val="0000FF" w:themeColor="hyperlink"/>
          <w:sz w:val="24"/>
          <w:u w:val="single"/>
        </w:rPr>
        <w:footnoteReference w:id="11"/>
      </w:r>
      <w:r w:rsidRPr="0055016D">
        <w:rPr>
          <w:rFonts w:ascii="Arial" w:hAnsi="Arial" w:cs="Arial"/>
          <w:sz w:val="24"/>
        </w:rPr>
        <w:t xml:space="preserve">. </w:t>
      </w:r>
    </w:p>
    <w:p w14:paraId="42378B41" w14:textId="77777777" w:rsidR="00FC2669" w:rsidRPr="004D2B2E" w:rsidRDefault="28DABD65" w:rsidP="0A2F1E50">
      <w:pPr>
        <w:pStyle w:val="Heading2"/>
        <w:keepLines w:val="0"/>
        <w:numPr>
          <w:ilvl w:val="0"/>
          <w:numId w:val="14"/>
        </w:numPr>
        <w:spacing w:before="240" w:after="240" w:line="240" w:lineRule="auto"/>
        <w:ind w:left="425" w:hanging="425"/>
      </w:pPr>
      <w:r>
        <w:t>What information about an assessment contact is made public?</w:t>
      </w:r>
    </w:p>
    <w:p w14:paraId="675465B3" w14:textId="57B70903" w:rsidR="00164D04" w:rsidRPr="00E87D4A" w:rsidRDefault="00164D04" w:rsidP="00164D04">
      <w:pPr>
        <w:widowControl w:val="0"/>
        <w:spacing w:before="120"/>
        <w:rPr>
          <w:rFonts w:ascii="Arial" w:hAnsi="Arial" w:cs="Arial"/>
          <w:sz w:val="24"/>
        </w:rPr>
      </w:pPr>
      <w:r w:rsidRPr="00E87D4A">
        <w:rPr>
          <w:rFonts w:ascii="Arial" w:hAnsi="Arial" w:cs="Arial"/>
          <w:sz w:val="24"/>
        </w:rPr>
        <w:t xml:space="preserve">The Commission publishes </w:t>
      </w:r>
      <w:r>
        <w:rPr>
          <w:rFonts w:ascii="Arial" w:hAnsi="Arial" w:cs="Arial"/>
          <w:sz w:val="24"/>
        </w:rPr>
        <w:t>on the Commission website</w:t>
      </w:r>
      <w:r w:rsidRPr="0055016D">
        <w:rPr>
          <w:rFonts w:ascii="Arial" w:hAnsi="Arial" w:cs="Arial"/>
          <w:sz w:val="24"/>
        </w:rPr>
        <w:t xml:space="preserve"> </w:t>
      </w:r>
      <w:r w:rsidRPr="00E87D4A">
        <w:rPr>
          <w:rFonts w:ascii="Arial" w:hAnsi="Arial" w:cs="Arial"/>
          <w:sz w:val="24"/>
        </w:rPr>
        <w:t xml:space="preserve">all performance reports following </w:t>
      </w:r>
      <w:r w:rsidR="003D2C43">
        <w:rPr>
          <w:rFonts w:ascii="Arial" w:hAnsi="Arial" w:cs="Arial"/>
          <w:sz w:val="24"/>
        </w:rPr>
        <w:t>performance</w:t>
      </w:r>
      <w:r w:rsidR="003D2C43" w:rsidRPr="00E87D4A">
        <w:rPr>
          <w:rFonts w:ascii="Arial" w:hAnsi="Arial" w:cs="Arial"/>
          <w:sz w:val="24"/>
        </w:rPr>
        <w:t xml:space="preserve"> </w:t>
      </w:r>
      <w:r w:rsidRPr="00E87D4A">
        <w:rPr>
          <w:rFonts w:ascii="Arial" w:hAnsi="Arial" w:cs="Arial"/>
          <w:sz w:val="24"/>
        </w:rPr>
        <w:t>assessment contacts with residential and home services.</w:t>
      </w:r>
    </w:p>
    <w:p w14:paraId="085903E4" w14:textId="77777777" w:rsidR="00E87D4A" w:rsidRDefault="00E87D4A" w:rsidP="00CA2806">
      <w:pPr>
        <w:widowControl w:val="0"/>
        <w:spacing w:before="120"/>
        <w:rPr>
          <w:rFonts w:ascii="Arial" w:hAnsi="Arial" w:cs="Arial"/>
          <w:sz w:val="24"/>
        </w:rPr>
      </w:pPr>
      <w:r>
        <w:rPr>
          <w:rFonts w:ascii="Arial" w:hAnsi="Arial" w:cs="Arial"/>
          <w:sz w:val="24"/>
        </w:rPr>
        <w:t>T</w:t>
      </w:r>
      <w:r w:rsidRPr="00E87D4A">
        <w:rPr>
          <w:rFonts w:ascii="Arial" w:hAnsi="Arial" w:cs="Arial"/>
          <w:sz w:val="24"/>
        </w:rPr>
        <w:t xml:space="preserve">he Commission </w:t>
      </w:r>
      <w:r>
        <w:rPr>
          <w:rFonts w:ascii="Arial" w:hAnsi="Arial" w:cs="Arial"/>
          <w:sz w:val="24"/>
        </w:rPr>
        <w:t>also</w:t>
      </w:r>
      <w:r w:rsidRPr="00E87D4A">
        <w:rPr>
          <w:rFonts w:ascii="Arial" w:hAnsi="Arial" w:cs="Arial"/>
          <w:sz w:val="24"/>
        </w:rPr>
        <w:t xml:space="preserve"> publish</w:t>
      </w:r>
      <w:r>
        <w:rPr>
          <w:rFonts w:ascii="Arial" w:hAnsi="Arial" w:cs="Arial"/>
          <w:sz w:val="24"/>
        </w:rPr>
        <w:t>es</w:t>
      </w:r>
      <w:r w:rsidRPr="00E87D4A">
        <w:rPr>
          <w:rFonts w:ascii="Arial" w:hAnsi="Arial" w:cs="Arial"/>
          <w:sz w:val="24"/>
        </w:rPr>
        <w:t xml:space="preserve"> a central register of all provider non</w:t>
      </w:r>
      <w:r>
        <w:rPr>
          <w:rFonts w:ascii="Arial" w:hAnsi="Arial" w:cs="Arial"/>
          <w:sz w:val="24"/>
        </w:rPr>
        <w:t>-</w:t>
      </w:r>
      <w:r w:rsidRPr="00E87D4A">
        <w:rPr>
          <w:rFonts w:ascii="Arial" w:hAnsi="Arial" w:cs="Arial"/>
          <w:sz w:val="24"/>
        </w:rPr>
        <w:t xml:space="preserve">compliance determined by the Commission. </w:t>
      </w:r>
    </w:p>
    <w:p w14:paraId="59F6F23B" w14:textId="6B725280" w:rsidR="00F816E4" w:rsidRPr="00F816E4" w:rsidRDefault="00F816E4" w:rsidP="4FF58D27">
      <w:pPr>
        <w:keepNext/>
        <w:keepLines/>
        <w:spacing w:before="120" w:after="240"/>
        <w:outlineLvl w:val="1"/>
        <w:rPr>
          <w:rFonts w:ascii="Arial" w:hAnsi="Arial" w:cs="Arial"/>
          <w:sz w:val="24"/>
          <w:szCs w:val="24"/>
        </w:rPr>
      </w:pPr>
      <w:r w:rsidRPr="4FF58D27">
        <w:rPr>
          <w:rFonts w:ascii="Arial" w:hAnsi="Arial" w:cs="Arial"/>
          <w:sz w:val="24"/>
          <w:szCs w:val="24"/>
        </w:rPr>
        <w:t xml:space="preserve">For more information about the types of information the Commission publishes about provider performance refer to </w:t>
      </w:r>
      <w:hyperlink r:id="rId22" w:history="1">
        <w:r w:rsidR="00C233FA">
          <w:rPr>
            <w:rStyle w:val="Hyperlink"/>
            <w:rFonts w:ascii="Arial" w:hAnsi="Arial" w:cs="Arial"/>
            <w:sz w:val="24"/>
            <w:szCs w:val="24"/>
          </w:rPr>
          <w:t>RB 2020-11 Regulatory Bulletin on Publication of provider performance information</w:t>
        </w:r>
      </w:hyperlink>
      <w:r w:rsidRPr="4FF58D27">
        <w:rPr>
          <w:rFonts w:ascii="Arial" w:hAnsi="Arial" w:cs="Arial"/>
          <w:sz w:val="24"/>
          <w:szCs w:val="24"/>
          <w:vertAlign w:val="superscript"/>
        </w:rPr>
        <w:footnoteReference w:id="12"/>
      </w:r>
      <w:r w:rsidRPr="4FF58D27">
        <w:rPr>
          <w:rFonts w:ascii="Arial" w:hAnsi="Arial" w:cs="Arial"/>
          <w:sz w:val="24"/>
          <w:szCs w:val="24"/>
        </w:rPr>
        <w:t>.</w:t>
      </w:r>
    </w:p>
    <w:p w14:paraId="71B7A84F" w14:textId="77777777" w:rsidR="00FC2669" w:rsidRPr="004D2B2E" w:rsidRDefault="00FC2669" w:rsidP="00EB1993">
      <w:pPr>
        <w:rPr>
          <w:rFonts w:ascii="Arial" w:hAnsi="Arial" w:cs="Arial"/>
          <w:b/>
          <w:sz w:val="32"/>
        </w:rPr>
      </w:pPr>
      <w:r w:rsidRPr="004D2B2E">
        <w:rPr>
          <w:rFonts w:ascii="Arial" w:hAnsi="Arial" w:cs="Arial"/>
          <w:b/>
          <w:sz w:val="32"/>
        </w:rPr>
        <w:t>Need to know more?</w:t>
      </w:r>
    </w:p>
    <w:p w14:paraId="2DC0C79A" w14:textId="68C803D1" w:rsidR="00FC2669" w:rsidRPr="0055016D" w:rsidRDefault="00310065" w:rsidP="00FC2669">
      <w:pPr>
        <w:spacing w:before="120"/>
        <w:rPr>
          <w:rFonts w:ascii="Arial" w:hAnsi="Arial" w:cs="Arial"/>
          <w:sz w:val="24"/>
        </w:rPr>
      </w:pPr>
      <w:r w:rsidRPr="00310065">
        <w:rPr>
          <w:rFonts w:ascii="Arial" w:hAnsi="Arial" w:cs="Arial"/>
          <w:b/>
          <w:sz w:val="24"/>
          <w:szCs w:val="24"/>
        </w:rPr>
        <w:t xml:space="preserve">If you have any questions or feedback on this Bulletin, please send an email to: </w:t>
      </w:r>
      <w:hyperlink r:id="rId23" w:history="1">
        <w:r w:rsidR="00DC6C50" w:rsidRPr="00DC6C50">
          <w:rPr>
            <w:rStyle w:val="Hyperlink"/>
            <w:rFonts w:ascii="Arial" w:hAnsi="Arial" w:cs="Arial"/>
            <w:b/>
            <w:color w:val="0000FF"/>
            <w:sz w:val="24"/>
            <w:szCs w:val="24"/>
          </w:rPr>
          <w:t>info@agedcarequality.gov.au</w:t>
        </w:r>
      </w:hyperlink>
      <w:r w:rsidR="00B55B4C" w:rsidRPr="009B58D9">
        <w:rPr>
          <w:rFonts w:ascii="Arial" w:hAnsi="Arial" w:cs="Arial"/>
          <w:b/>
          <w:sz w:val="24"/>
          <w:szCs w:val="24"/>
        </w:rPr>
        <w:t>.</w:t>
      </w:r>
    </w:p>
    <w:p w14:paraId="00A27741" w14:textId="77777777" w:rsidR="00FC2669" w:rsidRPr="0055016D" w:rsidDel="00D80B94" w:rsidRDefault="28DABD65" w:rsidP="0A2F1E50">
      <w:pPr>
        <w:spacing w:before="120"/>
        <w:rPr>
          <w:rFonts w:ascii="Arial" w:hAnsi="Arial" w:cs="Arial"/>
          <w:b/>
          <w:bCs/>
          <w:sz w:val="24"/>
          <w:szCs w:val="24"/>
        </w:rPr>
      </w:pPr>
      <w:r w:rsidRPr="0A2F1E50">
        <w:rPr>
          <w:rFonts w:ascii="Arial" w:hAnsi="Arial" w:cs="Arial"/>
          <w:b/>
          <w:bCs/>
          <w:sz w:val="24"/>
          <w:szCs w:val="24"/>
        </w:rPr>
        <w:t xml:space="preserve">Stay up to date with Regulatory Bulletin releases by </w:t>
      </w:r>
      <w:hyperlink r:id="rId24" w:history="1">
        <w:r w:rsidRPr="0A2F1E50">
          <w:rPr>
            <w:rStyle w:val="Hyperlink"/>
            <w:rFonts w:ascii="Arial" w:hAnsi="Arial" w:cs="Arial"/>
            <w:b/>
            <w:bCs/>
            <w:sz w:val="24"/>
            <w:szCs w:val="24"/>
          </w:rPr>
          <w:t>subscribing to the Commission’s newsletter</w:t>
        </w:r>
      </w:hyperlink>
      <w:r w:rsidR="00EE5B7F" w:rsidRPr="0A2F1E50">
        <w:rPr>
          <w:rStyle w:val="FootnoteReference"/>
          <w:rFonts w:ascii="Arial" w:hAnsi="Arial" w:cs="Arial"/>
          <w:b/>
          <w:bCs/>
          <w:sz w:val="24"/>
          <w:szCs w:val="24"/>
        </w:rPr>
        <w:footnoteReference w:id="13"/>
      </w:r>
      <w:r w:rsidRPr="0A2F1E50">
        <w:rPr>
          <w:rFonts w:ascii="Arial" w:hAnsi="Arial" w:cs="Arial"/>
          <w:b/>
          <w:bCs/>
          <w:sz w:val="24"/>
          <w:szCs w:val="24"/>
        </w:rPr>
        <w:t xml:space="preserve">. </w:t>
      </w:r>
    </w:p>
    <w:sectPr w:rsidR="00FC2669" w:rsidRPr="0055016D" w:rsidDel="00D80B94" w:rsidSect="00BA320D">
      <w:headerReference w:type="default" r:id="rId25"/>
      <w:footerReference w:type="default" r:id="rId26"/>
      <w:headerReference w:type="first" r:id="rId27"/>
      <w:footerReference w:type="first" r:id="rId28"/>
      <w:pgSz w:w="11906" w:h="16838"/>
      <w:pgMar w:top="1559" w:right="1134"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7AAB5" w14:textId="77777777" w:rsidR="00BE1C8B" w:rsidRDefault="00BE1C8B" w:rsidP="00491F2B">
      <w:pPr>
        <w:spacing w:after="0" w:line="240" w:lineRule="auto"/>
      </w:pPr>
      <w:r>
        <w:separator/>
      </w:r>
    </w:p>
  </w:endnote>
  <w:endnote w:type="continuationSeparator" w:id="0">
    <w:p w14:paraId="7617DAD3" w14:textId="77777777" w:rsidR="00BE1C8B" w:rsidRDefault="00BE1C8B" w:rsidP="00491F2B">
      <w:pPr>
        <w:spacing w:after="0" w:line="240" w:lineRule="auto"/>
      </w:pPr>
      <w:r>
        <w:continuationSeparator/>
      </w:r>
    </w:p>
  </w:endnote>
  <w:endnote w:type="continuationNotice" w:id="1">
    <w:p w14:paraId="154F4A33" w14:textId="77777777" w:rsidR="00BE1C8B" w:rsidRDefault="00BE1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ira Sans Light">
    <w:altName w:val="Cambria"/>
    <w:charset w:val="00"/>
    <w:family w:val="swiss"/>
    <w:pitch w:val="variable"/>
    <w:sig w:usb0="600002FF"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33DB" w14:textId="37BB00ED" w:rsidR="009A5DF5" w:rsidRPr="00C74995" w:rsidRDefault="006570F1" w:rsidP="00227AF7">
    <w:pPr>
      <w:pStyle w:val="Footer"/>
      <w:tabs>
        <w:tab w:val="clear" w:pos="4513"/>
        <w:tab w:val="clear" w:pos="9026"/>
        <w:tab w:val="right" w:pos="9923"/>
      </w:tabs>
      <w:rPr>
        <w:rFonts w:ascii="Arial" w:eastAsia="Calibri" w:hAnsi="Arial" w:cs="Times New Roman"/>
        <w:sz w:val="16"/>
        <w:szCs w:val="16"/>
      </w:rPr>
    </w:pPr>
    <w:r>
      <w:rPr>
        <w:rFonts w:ascii="Arial" w:eastAsia="Calibri" w:hAnsi="Arial" w:cs="Times New Roman"/>
        <w:sz w:val="16"/>
        <w:szCs w:val="16"/>
      </w:rPr>
      <w:t xml:space="preserve">RB 2020 -09 </w:t>
    </w:r>
    <w:r w:rsidR="009A5DF5">
      <w:rPr>
        <w:rFonts w:ascii="Arial" w:eastAsia="Calibri" w:hAnsi="Arial" w:cs="Times New Roman"/>
        <w:sz w:val="16"/>
        <w:szCs w:val="16"/>
      </w:rPr>
      <w:t>Assessment contacts</w:t>
    </w:r>
    <w:r>
      <w:rPr>
        <w:rFonts w:ascii="Arial" w:eastAsia="Calibri" w:hAnsi="Arial" w:cs="Times New Roman"/>
        <w:sz w:val="16"/>
        <w:szCs w:val="16"/>
      </w:rPr>
      <w:t xml:space="preserve"> in residential and home services</w:t>
    </w:r>
    <w:r w:rsidR="009A5DF5" w:rsidRPr="00C74995">
      <w:rPr>
        <w:rFonts w:ascii="Arial" w:eastAsia="Calibri" w:hAnsi="Arial" w:cs="Times New Roman"/>
        <w:sz w:val="16"/>
        <w:szCs w:val="16"/>
      </w:rPr>
      <w:tab/>
    </w:r>
    <w:r w:rsidR="009A5DF5">
      <w:rPr>
        <w:rFonts w:ascii="Arial" w:eastAsia="Calibri" w:hAnsi="Arial" w:cs="Times New Roman"/>
        <w:sz w:val="16"/>
        <w:szCs w:val="16"/>
      </w:rPr>
      <w:t>FRM</w:t>
    </w:r>
    <w:r w:rsidR="009A5DF5" w:rsidRPr="00C74995">
      <w:rPr>
        <w:rFonts w:ascii="Arial" w:eastAsia="Calibri" w:hAnsi="Arial" w:cs="Times New Roman"/>
        <w:sz w:val="16"/>
        <w:szCs w:val="16"/>
      </w:rPr>
      <w:t>-ACC-</w:t>
    </w:r>
    <w:r w:rsidR="009A5DF5">
      <w:rPr>
        <w:rFonts w:ascii="Arial" w:eastAsia="Calibri" w:hAnsi="Arial" w:cs="Times New Roman"/>
        <w:sz w:val="16"/>
        <w:szCs w:val="16"/>
      </w:rPr>
      <w:t>0609</w:t>
    </w:r>
    <w:r w:rsidR="009A5DF5" w:rsidRPr="00C74995">
      <w:rPr>
        <w:rFonts w:ascii="Arial" w:eastAsia="Calibri" w:hAnsi="Arial" w:cs="Times New Roman"/>
        <w:sz w:val="16"/>
        <w:szCs w:val="16"/>
      </w:rPr>
      <w:t xml:space="preserve"> v</w:t>
    </w:r>
    <w:r w:rsidR="001A5ED7">
      <w:rPr>
        <w:rFonts w:ascii="Arial" w:eastAsia="Calibri" w:hAnsi="Arial" w:cs="Times New Roman"/>
        <w:sz w:val="16"/>
        <w:szCs w:val="16"/>
      </w:rPr>
      <w:t>3.0</w:t>
    </w:r>
  </w:p>
  <w:p w14:paraId="51223ADD" w14:textId="77777777" w:rsidR="009A5DF5" w:rsidRPr="003B2E79" w:rsidRDefault="009A5DF5" w:rsidP="00227AF7">
    <w:pPr>
      <w:pStyle w:val="Footer"/>
      <w:tabs>
        <w:tab w:val="clear" w:pos="4513"/>
        <w:tab w:val="clear" w:pos="9026"/>
        <w:tab w:val="right" w:pos="9923"/>
      </w:tabs>
      <w:rPr>
        <w:rFonts w:ascii="Arial" w:hAnsi="Arial" w:cs="Arial"/>
        <w:sz w:val="16"/>
        <w:szCs w:val="16"/>
      </w:rPr>
    </w:pPr>
    <w:r w:rsidRPr="00C74995">
      <w:rPr>
        <w:rFonts w:ascii="Arial" w:eastAsia="Calibri" w:hAnsi="Arial" w:cs="Times New Roman"/>
        <w:sz w:val="16"/>
        <w:szCs w:val="16"/>
      </w:rPr>
      <w:tab/>
      <w:t xml:space="preserve">Page </w:t>
    </w:r>
    <w:r w:rsidRPr="00C74995">
      <w:rPr>
        <w:rFonts w:ascii="Arial" w:eastAsia="Calibri" w:hAnsi="Arial" w:cs="Times New Roman"/>
        <w:color w:val="2B579A"/>
        <w:sz w:val="16"/>
        <w:szCs w:val="16"/>
        <w:shd w:val="clear" w:color="auto" w:fill="E6E6E6"/>
      </w:rPr>
      <w:fldChar w:fldCharType="begin"/>
    </w:r>
    <w:r w:rsidRPr="00C74995">
      <w:rPr>
        <w:rFonts w:ascii="Arial" w:eastAsia="Calibri" w:hAnsi="Arial" w:cs="Times New Roman"/>
        <w:sz w:val="16"/>
        <w:szCs w:val="16"/>
      </w:rPr>
      <w:instrText xml:space="preserve"> PAGE  \* Arabic  \* MERGEFORMAT </w:instrText>
    </w:r>
    <w:r w:rsidRPr="00C74995">
      <w:rPr>
        <w:rFonts w:ascii="Arial" w:eastAsia="Calibri" w:hAnsi="Arial" w:cs="Times New Roman"/>
        <w:color w:val="2B579A"/>
        <w:sz w:val="16"/>
        <w:szCs w:val="16"/>
        <w:shd w:val="clear" w:color="auto" w:fill="E6E6E6"/>
      </w:rPr>
      <w:fldChar w:fldCharType="separate"/>
    </w:r>
    <w:r>
      <w:rPr>
        <w:rFonts w:ascii="Arial" w:eastAsia="Calibri" w:hAnsi="Arial" w:cs="Times New Roman"/>
        <w:noProof/>
        <w:sz w:val="16"/>
        <w:szCs w:val="16"/>
      </w:rPr>
      <w:t>3</w:t>
    </w:r>
    <w:r w:rsidRPr="00C74995">
      <w:rPr>
        <w:rFonts w:ascii="Arial" w:eastAsia="Calibri" w:hAnsi="Arial" w:cs="Times New Roman"/>
        <w:color w:val="2B579A"/>
        <w:sz w:val="16"/>
        <w:szCs w:val="16"/>
        <w:shd w:val="clear" w:color="auto" w:fill="E6E6E6"/>
      </w:rPr>
      <w:fldChar w:fldCharType="end"/>
    </w:r>
    <w:r w:rsidRPr="00C74995">
      <w:rPr>
        <w:rFonts w:ascii="Arial" w:eastAsia="Calibri" w:hAnsi="Arial" w:cs="Times New Roman"/>
        <w:sz w:val="16"/>
        <w:szCs w:val="16"/>
      </w:rPr>
      <w:t xml:space="preserve"> of </w:t>
    </w:r>
    <w:r w:rsidRPr="00C74995">
      <w:rPr>
        <w:rFonts w:ascii="Arial" w:eastAsia="Calibri" w:hAnsi="Arial" w:cs="Times New Roman"/>
        <w:color w:val="2B579A"/>
        <w:sz w:val="16"/>
        <w:szCs w:val="16"/>
        <w:shd w:val="clear" w:color="auto" w:fill="E6E6E6"/>
      </w:rPr>
      <w:fldChar w:fldCharType="begin"/>
    </w:r>
    <w:r w:rsidRPr="00C74995">
      <w:rPr>
        <w:rFonts w:ascii="Arial" w:eastAsia="Calibri" w:hAnsi="Arial" w:cs="Times New Roman"/>
        <w:sz w:val="16"/>
        <w:szCs w:val="16"/>
      </w:rPr>
      <w:instrText xml:space="preserve"> NUMPAGES  \* Arabic  \* MERGEFORMAT </w:instrText>
    </w:r>
    <w:r w:rsidRPr="00C74995">
      <w:rPr>
        <w:rFonts w:ascii="Arial" w:eastAsia="Calibri" w:hAnsi="Arial" w:cs="Times New Roman"/>
        <w:color w:val="2B579A"/>
        <w:sz w:val="16"/>
        <w:szCs w:val="16"/>
        <w:shd w:val="clear" w:color="auto" w:fill="E6E6E6"/>
      </w:rPr>
      <w:fldChar w:fldCharType="separate"/>
    </w:r>
    <w:r>
      <w:rPr>
        <w:rFonts w:ascii="Arial" w:eastAsia="Calibri" w:hAnsi="Arial" w:cs="Times New Roman"/>
        <w:noProof/>
        <w:sz w:val="16"/>
        <w:szCs w:val="16"/>
      </w:rPr>
      <w:t>3</w:t>
    </w:r>
    <w:r w:rsidRPr="00C74995">
      <w:rPr>
        <w:rFonts w:ascii="Arial" w:eastAsia="Calibri" w:hAnsi="Arial" w:cs="Times New Roman"/>
        <w:noProof/>
        <w:color w:val="2B579A"/>
        <w:sz w:val="16"/>
        <w:szCs w:val="16"/>
        <w:shd w:val="clear" w:color="auto" w:fill="E6E6E6"/>
      </w:rPr>
      <w:fldChar w:fldCharType="end"/>
    </w:r>
  </w:p>
  <w:p w14:paraId="2939161D" w14:textId="77777777" w:rsidR="009A5DF5" w:rsidRDefault="009A5D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A5A9" w14:textId="209DE4BC" w:rsidR="009A5DF5" w:rsidRPr="00C74995" w:rsidRDefault="009A5DF5" w:rsidP="00227AF7">
    <w:pPr>
      <w:pStyle w:val="Footer"/>
      <w:tabs>
        <w:tab w:val="clear" w:pos="4513"/>
        <w:tab w:val="clear" w:pos="9026"/>
        <w:tab w:val="right" w:pos="9923"/>
      </w:tabs>
      <w:rPr>
        <w:rFonts w:ascii="Arial" w:eastAsia="Calibri" w:hAnsi="Arial" w:cs="Times New Roman"/>
        <w:sz w:val="16"/>
        <w:szCs w:val="16"/>
      </w:rPr>
    </w:pPr>
    <w:r>
      <w:rPr>
        <w:rFonts w:ascii="Arial" w:eastAsia="Calibri" w:hAnsi="Arial" w:cs="Times New Roman"/>
        <w:sz w:val="16"/>
        <w:szCs w:val="16"/>
      </w:rPr>
      <w:t>Assessment contacts</w:t>
    </w:r>
    <w:r w:rsidRPr="00C74995">
      <w:rPr>
        <w:rFonts w:ascii="Arial" w:eastAsia="Calibri" w:hAnsi="Arial" w:cs="Times New Roman"/>
        <w:sz w:val="16"/>
        <w:szCs w:val="16"/>
      </w:rPr>
      <w:tab/>
    </w:r>
    <w:r>
      <w:rPr>
        <w:rFonts w:ascii="Arial" w:eastAsia="Calibri" w:hAnsi="Arial" w:cs="Times New Roman"/>
        <w:sz w:val="16"/>
        <w:szCs w:val="16"/>
      </w:rPr>
      <w:t>FRM</w:t>
    </w:r>
    <w:r w:rsidRPr="00C74995">
      <w:rPr>
        <w:rFonts w:ascii="Arial" w:eastAsia="Calibri" w:hAnsi="Arial" w:cs="Times New Roman"/>
        <w:sz w:val="16"/>
        <w:szCs w:val="16"/>
      </w:rPr>
      <w:t>-ACC-</w:t>
    </w:r>
    <w:r>
      <w:rPr>
        <w:rFonts w:ascii="Arial" w:eastAsia="Calibri" w:hAnsi="Arial" w:cs="Times New Roman"/>
        <w:sz w:val="16"/>
        <w:szCs w:val="16"/>
      </w:rPr>
      <w:t>0609</w:t>
    </w:r>
    <w:r w:rsidRPr="00C74995">
      <w:rPr>
        <w:rFonts w:ascii="Arial" w:eastAsia="Calibri" w:hAnsi="Arial" w:cs="Times New Roman"/>
        <w:sz w:val="16"/>
        <w:szCs w:val="16"/>
      </w:rPr>
      <w:t xml:space="preserve"> v</w:t>
    </w:r>
    <w:r w:rsidR="0024775E">
      <w:rPr>
        <w:rFonts w:ascii="Arial" w:eastAsia="Calibri" w:hAnsi="Arial" w:cs="Times New Roman"/>
        <w:sz w:val="16"/>
        <w:szCs w:val="16"/>
      </w:rPr>
      <w:t>3.0</w:t>
    </w:r>
  </w:p>
  <w:p w14:paraId="3A371E16" w14:textId="77777777" w:rsidR="009A5DF5" w:rsidRPr="003B2E79" w:rsidRDefault="009A5DF5" w:rsidP="00227AF7">
    <w:pPr>
      <w:pStyle w:val="Footer"/>
      <w:tabs>
        <w:tab w:val="clear" w:pos="4513"/>
        <w:tab w:val="clear" w:pos="9026"/>
        <w:tab w:val="right" w:pos="9923"/>
      </w:tabs>
      <w:rPr>
        <w:rFonts w:ascii="Arial" w:hAnsi="Arial" w:cs="Arial"/>
        <w:sz w:val="16"/>
        <w:szCs w:val="16"/>
      </w:rPr>
    </w:pPr>
    <w:r w:rsidRPr="00C74995">
      <w:rPr>
        <w:rFonts w:ascii="Arial" w:eastAsia="Calibri" w:hAnsi="Arial" w:cs="Times New Roman"/>
        <w:sz w:val="16"/>
        <w:szCs w:val="16"/>
      </w:rPr>
      <w:tab/>
      <w:t xml:space="preserve">Page </w:t>
    </w:r>
    <w:r w:rsidRPr="00C74995">
      <w:rPr>
        <w:rFonts w:ascii="Arial" w:eastAsia="Calibri" w:hAnsi="Arial" w:cs="Times New Roman"/>
        <w:color w:val="2B579A"/>
        <w:sz w:val="16"/>
        <w:szCs w:val="16"/>
        <w:shd w:val="clear" w:color="auto" w:fill="E6E6E6"/>
      </w:rPr>
      <w:fldChar w:fldCharType="begin"/>
    </w:r>
    <w:r w:rsidRPr="00C74995">
      <w:rPr>
        <w:rFonts w:ascii="Arial" w:eastAsia="Calibri" w:hAnsi="Arial" w:cs="Times New Roman"/>
        <w:sz w:val="16"/>
        <w:szCs w:val="16"/>
      </w:rPr>
      <w:instrText xml:space="preserve"> PAGE  \* Arabic  \* MERGEFORMAT </w:instrText>
    </w:r>
    <w:r w:rsidRPr="00C74995">
      <w:rPr>
        <w:rFonts w:ascii="Arial" w:eastAsia="Calibri" w:hAnsi="Arial" w:cs="Times New Roman"/>
        <w:color w:val="2B579A"/>
        <w:sz w:val="16"/>
        <w:szCs w:val="16"/>
        <w:shd w:val="clear" w:color="auto" w:fill="E6E6E6"/>
      </w:rPr>
      <w:fldChar w:fldCharType="separate"/>
    </w:r>
    <w:r>
      <w:rPr>
        <w:rFonts w:ascii="Arial" w:eastAsia="Calibri" w:hAnsi="Arial" w:cs="Times New Roman"/>
        <w:noProof/>
        <w:sz w:val="16"/>
        <w:szCs w:val="16"/>
      </w:rPr>
      <w:t>1</w:t>
    </w:r>
    <w:r w:rsidRPr="00C74995">
      <w:rPr>
        <w:rFonts w:ascii="Arial" w:eastAsia="Calibri" w:hAnsi="Arial" w:cs="Times New Roman"/>
        <w:color w:val="2B579A"/>
        <w:sz w:val="16"/>
        <w:szCs w:val="16"/>
        <w:shd w:val="clear" w:color="auto" w:fill="E6E6E6"/>
      </w:rPr>
      <w:fldChar w:fldCharType="end"/>
    </w:r>
    <w:r w:rsidRPr="00C74995">
      <w:rPr>
        <w:rFonts w:ascii="Arial" w:eastAsia="Calibri" w:hAnsi="Arial" w:cs="Times New Roman"/>
        <w:sz w:val="16"/>
        <w:szCs w:val="16"/>
      </w:rPr>
      <w:t xml:space="preserve"> of </w:t>
    </w:r>
    <w:r w:rsidRPr="00C74995">
      <w:rPr>
        <w:rFonts w:ascii="Arial" w:eastAsia="Calibri" w:hAnsi="Arial" w:cs="Times New Roman"/>
        <w:color w:val="2B579A"/>
        <w:sz w:val="16"/>
        <w:szCs w:val="16"/>
        <w:shd w:val="clear" w:color="auto" w:fill="E6E6E6"/>
      </w:rPr>
      <w:fldChar w:fldCharType="begin"/>
    </w:r>
    <w:r w:rsidRPr="00C74995">
      <w:rPr>
        <w:rFonts w:ascii="Arial" w:eastAsia="Calibri" w:hAnsi="Arial" w:cs="Times New Roman"/>
        <w:sz w:val="16"/>
        <w:szCs w:val="16"/>
      </w:rPr>
      <w:instrText xml:space="preserve"> NUMPAGES  \* Arabic  \* MERGEFORMAT </w:instrText>
    </w:r>
    <w:r w:rsidRPr="00C74995">
      <w:rPr>
        <w:rFonts w:ascii="Arial" w:eastAsia="Calibri" w:hAnsi="Arial" w:cs="Times New Roman"/>
        <w:color w:val="2B579A"/>
        <w:sz w:val="16"/>
        <w:szCs w:val="16"/>
        <w:shd w:val="clear" w:color="auto" w:fill="E6E6E6"/>
      </w:rPr>
      <w:fldChar w:fldCharType="separate"/>
    </w:r>
    <w:r>
      <w:rPr>
        <w:rFonts w:ascii="Arial" w:eastAsia="Calibri" w:hAnsi="Arial" w:cs="Times New Roman"/>
        <w:noProof/>
        <w:sz w:val="16"/>
        <w:szCs w:val="16"/>
      </w:rPr>
      <w:t>3</w:t>
    </w:r>
    <w:r w:rsidRPr="00C74995">
      <w:rPr>
        <w:rFonts w:ascii="Arial" w:eastAsia="Calibri" w:hAnsi="Arial" w:cs="Times New Roman"/>
        <w:noProof/>
        <w:color w:val="2B579A"/>
        <w:sz w:val="16"/>
        <w:szCs w:val="16"/>
        <w:shd w:val="clear" w:color="auto" w:fill="E6E6E6"/>
      </w:rPr>
      <w:fldChar w:fldCharType="end"/>
    </w:r>
  </w:p>
  <w:p w14:paraId="6F89F5BA" w14:textId="77777777" w:rsidR="009A5DF5" w:rsidRDefault="009A5D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297B" w14:textId="77777777" w:rsidR="00BE1C8B" w:rsidRDefault="00BE1C8B" w:rsidP="00491F2B">
      <w:pPr>
        <w:spacing w:after="0" w:line="240" w:lineRule="auto"/>
      </w:pPr>
      <w:r>
        <w:separator/>
      </w:r>
    </w:p>
  </w:footnote>
  <w:footnote w:type="continuationSeparator" w:id="0">
    <w:p w14:paraId="0A69F7DB" w14:textId="77777777" w:rsidR="00BE1C8B" w:rsidRDefault="00BE1C8B" w:rsidP="00491F2B">
      <w:pPr>
        <w:spacing w:after="0" w:line="240" w:lineRule="auto"/>
      </w:pPr>
      <w:r>
        <w:continuationSeparator/>
      </w:r>
    </w:p>
  </w:footnote>
  <w:footnote w:type="continuationNotice" w:id="1">
    <w:p w14:paraId="6C7EFAFA" w14:textId="77777777" w:rsidR="00BE1C8B" w:rsidRDefault="00BE1C8B">
      <w:pPr>
        <w:spacing w:after="0" w:line="240" w:lineRule="auto"/>
      </w:pPr>
    </w:p>
  </w:footnote>
  <w:footnote w:id="2">
    <w:p w14:paraId="633AA05B" w14:textId="77777777" w:rsidR="009A5DF5" w:rsidRDefault="009A5DF5" w:rsidP="00BB68C1">
      <w:pPr>
        <w:pStyle w:val="FootnoteText"/>
      </w:pPr>
      <w:r>
        <w:rPr>
          <w:rStyle w:val="FootnoteReference"/>
        </w:rPr>
        <w:footnoteRef/>
      </w:r>
      <w:r>
        <w:t xml:space="preserve"> </w:t>
      </w:r>
      <w:hyperlink r:id="rId1" w:history="1">
        <w:r>
          <w:rPr>
            <w:rStyle w:val="Hyperlink"/>
          </w:rPr>
          <w:t>https://www.agedcarequality.gov.au/resources/aged-care-quality-and-safety-commission-glossary</w:t>
        </w:r>
      </w:hyperlink>
    </w:p>
  </w:footnote>
  <w:footnote w:id="3">
    <w:p w14:paraId="0321097B" w14:textId="1865D760" w:rsidR="00BD76B5" w:rsidRDefault="00BD76B5">
      <w:pPr>
        <w:pStyle w:val="FootnoteText"/>
      </w:pPr>
      <w:r>
        <w:rPr>
          <w:rStyle w:val="FootnoteReference"/>
        </w:rPr>
        <w:footnoteRef/>
      </w:r>
      <w:r>
        <w:t xml:space="preserve"> </w:t>
      </w:r>
      <w:hyperlink r:id="rId2" w:history="1">
        <w:r w:rsidR="000E1953" w:rsidRPr="001931E9">
          <w:rPr>
            <w:rStyle w:val="Hyperlink"/>
          </w:rPr>
          <w:t>https://www.agedcarequality.gov.au/resources/rb-2020-10-quality-assessor-registration</w:t>
        </w:r>
      </w:hyperlink>
    </w:p>
    <w:p w14:paraId="4E9DA8C6" w14:textId="77777777" w:rsidR="000E1953" w:rsidRDefault="000E1953">
      <w:pPr>
        <w:pStyle w:val="FootnoteText"/>
      </w:pPr>
    </w:p>
  </w:footnote>
  <w:footnote w:id="4">
    <w:p w14:paraId="5B26A92F" w14:textId="2BE0BA0A" w:rsidR="009A5DF5" w:rsidRDefault="009A5DF5" w:rsidP="00E76A92">
      <w:pPr>
        <w:pStyle w:val="FootnoteText"/>
      </w:pPr>
      <w:r>
        <w:rPr>
          <w:rStyle w:val="FootnoteReference"/>
        </w:rPr>
        <w:footnoteRef/>
      </w:r>
      <w:r>
        <w:t xml:space="preserve"> </w:t>
      </w:r>
      <w:hyperlink r:id="rId3" w:history="1">
        <w:r w:rsidR="002C60C5" w:rsidRPr="001931E9">
          <w:rPr>
            <w:rStyle w:val="Hyperlink"/>
          </w:rPr>
          <w:t>https://www.agedcarequality.gov.au/resources/regulatory-bulletin-2019-5</w:t>
        </w:r>
      </w:hyperlink>
    </w:p>
    <w:p w14:paraId="285A5862" w14:textId="77777777" w:rsidR="002C60C5" w:rsidRDefault="002C60C5" w:rsidP="00E76A92">
      <w:pPr>
        <w:pStyle w:val="FootnoteText"/>
      </w:pPr>
    </w:p>
  </w:footnote>
  <w:footnote w:id="5">
    <w:p w14:paraId="6A3184C8" w14:textId="101EF144" w:rsidR="00E04D33" w:rsidRDefault="009A5DF5" w:rsidP="00E76A92">
      <w:pPr>
        <w:pStyle w:val="FootnoteText"/>
      </w:pPr>
      <w:r>
        <w:rPr>
          <w:rStyle w:val="FootnoteReference"/>
        </w:rPr>
        <w:footnoteRef/>
      </w:r>
      <w:r>
        <w:t xml:space="preserve"> </w:t>
      </w:r>
      <w:hyperlink r:id="rId4" w:history="1">
        <w:r w:rsidR="00E04D33" w:rsidRPr="001931E9">
          <w:rPr>
            <w:rStyle w:val="Hyperlink"/>
          </w:rPr>
          <w:t>https://www.agedcarequality.gov.au/resources/regulatory-bulletin-2019-4</w:t>
        </w:r>
      </w:hyperlink>
    </w:p>
  </w:footnote>
  <w:footnote w:id="6">
    <w:p w14:paraId="13AB80FE" w14:textId="71E27249" w:rsidR="00E04D33" w:rsidRDefault="00D04C2A">
      <w:pPr>
        <w:pStyle w:val="FootnoteText"/>
      </w:pPr>
      <w:r>
        <w:rPr>
          <w:rStyle w:val="FootnoteReference"/>
        </w:rPr>
        <w:footnoteRef/>
      </w:r>
      <w:r>
        <w:t xml:space="preserve"> </w:t>
      </w:r>
      <w:hyperlink r:id="rId5" w:history="1">
        <w:r w:rsidR="00E04D33" w:rsidRPr="001931E9">
          <w:rPr>
            <w:rStyle w:val="Hyperlink"/>
          </w:rPr>
          <w:t>https://www.agedcarequality.gov.au/media/89299</w:t>
        </w:r>
      </w:hyperlink>
    </w:p>
    <w:p w14:paraId="27A8810F" w14:textId="77777777" w:rsidR="00E04D33" w:rsidRDefault="00E04D33">
      <w:pPr>
        <w:pStyle w:val="FootnoteText"/>
      </w:pPr>
    </w:p>
  </w:footnote>
  <w:footnote w:id="7">
    <w:p w14:paraId="1BB16188" w14:textId="4A26E902" w:rsidR="009A5DF5" w:rsidRDefault="009A5DF5" w:rsidP="00E87D4A">
      <w:pPr>
        <w:pStyle w:val="FootnoteText"/>
      </w:pPr>
      <w:r>
        <w:rPr>
          <w:rStyle w:val="FootnoteReference"/>
        </w:rPr>
        <w:footnoteRef/>
      </w:r>
      <w:r>
        <w:t xml:space="preserve"> </w:t>
      </w:r>
      <w:hyperlink r:id="rId6" w:history="1">
        <w:r w:rsidR="00D15CBF" w:rsidRPr="001931E9">
          <w:rPr>
            <w:rStyle w:val="Hyperlink"/>
          </w:rPr>
          <w:t>https://www.agedcarequality.gov.au/providers/assessment-processes/risk-based-questions</w:t>
        </w:r>
      </w:hyperlink>
    </w:p>
    <w:p w14:paraId="1A51D3EE" w14:textId="77777777" w:rsidR="00D15CBF" w:rsidRDefault="00D15CBF" w:rsidP="00E87D4A">
      <w:pPr>
        <w:pStyle w:val="FootnoteText"/>
      </w:pPr>
    </w:p>
  </w:footnote>
  <w:footnote w:id="8">
    <w:p w14:paraId="7EF75D6B" w14:textId="77777777" w:rsidR="009A5DF5" w:rsidRDefault="009A5DF5" w:rsidP="0095603A">
      <w:pPr>
        <w:pStyle w:val="FootnoteText"/>
      </w:pPr>
      <w:r>
        <w:rPr>
          <w:rStyle w:val="FootnoteReference"/>
        </w:rPr>
        <w:footnoteRef/>
      </w:r>
      <w:r>
        <w:t xml:space="preserve"> </w:t>
      </w:r>
      <w:hyperlink r:id="rId7" w:history="1">
        <w:r>
          <w:rPr>
            <w:rStyle w:val="Hyperlink"/>
          </w:rPr>
          <w:t>https://www.agedcarequality.gov.au/resources/regulatory-bulletin-2019-3</w:t>
        </w:r>
      </w:hyperlink>
    </w:p>
  </w:footnote>
  <w:footnote w:id="9">
    <w:p w14:paraId="4066BCE9" w14:textId="08136EC5" w:rsidR="000861EC" w:rsidRDefault="000861EC" w:rsidP="000861EC">
      <w:pPr>
        <w:pStyle w:val="FootnoteText"/>
      </w:pPr>
      <w:r>
        <w:rPr>
          <w:rStyle w:val="FootnoteReference"/>
        </w:rPr>
        <w:footnoteRef/>
      </w:r>
      <w:r>
        <w:t xml:space="preserve"> </w:t>
      </w:r>
      <w:hyperlink r:id="rId8" w:history="1">
        <w:r w:rsidR="009C3E2A" w:rsidRPr="001931E9">
          <w:rPr>
            <w:rStyle w:val="Hyperlink"/>
          </w:rPr>
          <w:t>https://www.agedcarequality.gov.au/providers/assessment-processes/initial-documents-requested-during-performance-assessments-residential-services</w:t>
        </w:r>
      </w:hyperlink>
    </w:p>
    <w:p w14:paraId="4320152B" w14:textId="77777777" w:rsidR="009C3E2A" w:rsidRDefault="009C3E2A" w:rsidP="000861EC">
      <w:pPr>
        <w:pStyle w:val="FootnoteText"/>
      </w:pPr>
    </w:p>
  </w:footnote>
  <w:footnote w:id="10">
    <w:p w14:paraId="7571647A" w14:textId="77777777" w:rsidR="009A5DF5" w:rsidRDefault="009A5DF5">
      <w:pPr>
        <w:pStyle w:val="FootnoteText"/>
      </w:pPr>
      <w:r>
        <w:rPr>
          <w:rStyle w:val="FootnoteReference"/>
        </w:rPr>
        <w:footnoteRef/>
      </w:r>
      <w:r>
        <w:t xml:space="preserve"> </w:t>
      </w:r>
      <w:hyperlink r:id="rId9" w:history="1">
        <w:r>
          <w:rPr>
            <w:rStyle w:val="Hyperlink"/>
          </w:rPr>
          <w:t>https://www.agedcarequality.gov.au/resource-library?resource%5B0%5D=type%3A271&amp;resources%5B0%5D=type%3A271</w:t>
        </w:r>
      </w:hyperlink>
    </w:p>
  </w:footnote>
  <w:footnote w:id="11">
    <w:p w14:paraId="33482AA9" w14:textId="272AE6E7" w:rsidR="00B726A0" w:rsidRDefault="009A5DF5" w:rsidP="005A5201">
      <w:pPr>
        <w:pStyle w:val="FootnoteText"/>
      </w:pPr>
      <w:r>
        <w:rPr>
          <w:rStyle w:val="FootnoteReference"/>
        </w:rPr>
        <w:footnoteRef/>
      </w:r>
      <w:r>
        <w:t xml:space="preserve"> </w:t>
      </w:r>
      <w:r w:rsidRPr="00024150">
        <w:t>https://www.agedcarequality.gov.au/making-complaint/lodge-complaint</w:t>
      </w:r>
    </w:p>
  </w:footnote>
  <w:footnote w:id="12">
    <w:p w14:paraId="243484FB" w14:textId="77777777" w:rsidR="009A5DF5" w:rsidRDefault="009A5DF5" w:rsidP="00F816E4">
      <w:pPr>
        <w:pStyle w:val="FootnoteText"/>
      </w:pPr>
      <w:r>
        <w:rPr>
          <w:rStyle w:val="FootnoteReference"/>
        </w:rPr>
        <w:footnoteRef/>
      </w:r>
      <w:r>
        <w:t xml:space="preserve"> </w:t>
      </w:r>
      <w:hyperlink r:id="rId10" w:history="1">
        <w:r>
          <w:rPr>
            <w:rStyle w:val="Hyperlink"/>
          </w:rPr>
          <w:t>https://www.agedcarequality.gov.au/resources/rb-2020-11-publication-provider-performance-information</w:t>
        </w:r>
      </w:hyperlink>
    </w:p>
  </w:footnote>
  <w:footnote w:id="13">
    <w:p w14:paraId="6E8CB2EB" w14:textId="40CB79D4" w:rsidR="007A79C7" w:rsidRDefault="009A5DF5">
      <w:pPr>
        <w:pStyle w:val="FootnoteText"/>
      </w:pPr>
      <w:r>
        <w:rPr>
          <w:rStyle w:val="FootnoteReference"/>
        </w:rPr>
        <w:footnoteRef/>
      </w:r>
      <w:r>
        <w:t xml:space="preserve"> </w:t>
      </w:r>
      <w:r w:rsidRPr="00EE5B7F">
        <w:t>https://www.agedcarequality.gov.au/subscribe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777A" w14:textId="77777777" w:rsidR="009A5DF5" w:rsidRDefault="009A5DF5" w:rsidP="004D2B2E">
    <w:pPr>
      <w:pStyle w:val="Header"/>
      <w:spacing w:after="840"/>
    </w:pPr>
    <w:r>
      <w:rPr>
        <w:noProof/>
        <w:color w:val="2B579A"/>
        <w:sz w:val="20"/>
        <w:shd w:val="clear" w:color="auto" w:fill="E6E6E6"/>
      </w:rPr>
      <w:drawing>
        <wp:anchor distT="0" distB="0" distL="114300" distR="114300" simplePos="0" relativeHeight="251658241" behindDoc="1" locked="0" layoutInCell="1" allowOverlap="1" wp14:anchorId="4CBF52D0" wp14:editId="62D8E6A1">
          <wp:simplePos x="0" y="0"/>
          <wp:positionH relativeFrom="page">
            <wp:align>left</wp:align>
          </wp:positionH>
          <wp:positionV relativeFrom="paragraph">
            <wp:posOffset>-457835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4E81" w14:textId="5DA998A8" w:rsidR="009A5DF5" w:rsidRDefault="009A5DF5">
    <w:pPr>
      <w:pStyle w:val="Header"/>
    </w:pPr>
    <w:r>
      <w:rPr>
        <w:noProof/>
        <w:color w:val="2B579A"/>
        <w:shd w:val="clear" w:color="auto" w:fill="E6E6E6"/>
      </w:rPr>
      <w:drawing>
        <wp:anchor distT="0" distB="0" distL="114300" distR="114300" simplePos="0" relativeHeight="251658240" behindDoc="1" locked="0" layoutInCell="1" allowOverlap="1" wp14:anchorId="36148C00" wp14:editId="4D4BA9DA">
          <wp:simplePos x="0" y="0"/>
          <wp:positionH relativeFrom="page">
            <wp:align>right</wp:align>
          </wp:positionH>
          <wp:positionV relativeFrom="paragraph">
            <wp:posOffset>-420370</wp:posOffset>
          </wp:positionV>
          <wp:extent cx="7559387" cy="936307"/>
          <wp:effectExtent l="0" t="0" r="381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rotWithShape="1">
                  <a:blip r:embed="rId1" cstate="print">
                    <a:extLst>
                      <a:ext uri="{28A0092B-C50C-407E-A947-70E740481C1C}">
                        <a14:useLocalDpi xmlns:a14="http://schemas.microsoft.com/office/drawing/2010/main" val="0"/>
                      </a:ext>
                    </a:extLst>
                  </a:blip>
                  <a:srcRect l="-29" t="54549" r="29" b="5436"/>
                  <a:stretch/>
                </pic:blipFill>
                <pic:spPr bwMode="auto">
                  <a:xfrm>
                    <a:off x="0" y="0"/>
                    <a:ext cx="7559387" cy="9363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458EAC" w14:textId="77777777" w:rsidR="009A5DF5" w:rsidRDefault="009A5D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2E0D"/>
    <w:multiLevelType w:val="hybridMultilevel"/>
    <w:tmpl w:val="D556F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4C6DA3"/>
    <w:multiLevelType w:val="hybridMultilevel"/>
    <w:tmpl w:val="91D405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7600041"/>
    <w:multiLevelType w:val="hybridMultilevel"/>
    <w:tmpl w:val="C492BCF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BE72CB4"/>
    <w:multiLevelType w:val="hybridMultilevel"/>
    <w:tmpl w:val="3D10E8E2"/>
    <w:lvl w:ilvl="0" w:tplc="632A9CE4">
      <w:start w:val="1"/>
      <w:numFmt w:val="bullet"/>
      <w:lvlText w:val=""/>
      <w:lvlJc w:val="left"/>
      <w:pPr>
        <w:ind w:left="360" w:hanging="360"/>
      </w:pPr>
      <w:rPr>
        <w:rFonts w:ascii="Symbol" w:hAnsi="Symbol"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DC83C30"/>
    <w:multiLevelType w:val="hybridMultilevel"/>
    <w:tmpl w:val="617C6626"/>
    <w:lvl w:ilvl="0" w:tplc="632A9CE4">
      <w:start w:val="1"/>
      <w:numFmt w:val="bullet"/>
      <w:lvlText w:val=""/>
      <w:lvlJc w:val="left"/>
      <w:pPr>
        <w:ind w:left="360" w:hanging="360"/>
      </w:pPr>
      <w:rPr>
        <w:rFonts w:ascii="Symbol" w:hAnsi="Symbol"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7F12AB"/>
    <w:multiLevelType w:val="hybridMultilevel"/>
    <w:tmpl w:val="48EE21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CF5882"/>
    <w:multiLevelType w:val="hybridMultilevel"/>
    <w:tmpl w:val="939A07A6"/>
    <w:lvl w:ilvl="0" w:tplc="632A9CE4">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A54FF2"/>
    <w:multiLevelType w:val="hybridMultilevel"/>
    <w:tmpl w:val="8102B7DA"/>
    <w:lvl w:ilvl="0" w:tplc="632A9CE4">
      <w:start w:val="1"/>
      <w:numFmt w:val="bullet"/>
      <w:lvlText w:val=""/>
      <w:lvlJc w:val="left"/>
      <w:pPr>
        <w:ind w:left="6" w:hanging="360"/>
      </w:pPr>
      <w:rPr>
        <w:rFonts w:ascii="Symbol" w:hAnsi="Symbol" w:hint="default"/>
        <w:sz w:val="24"/>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8" w15:restartNumberingAfterBreak="0">
    <w:nsid w:val="26430498"/>
    <w:multiLevelType w:val="hybridMultilevel"/>
    <w:tmpl w:val="F2D0B508"/>
    <w:lvl w:ilvl="0" w:tplc="632A9CE4">
      <w:start w:val="1"/>
      <w:numFmt w:val="bullet"/>
      <w:lvlText w:val=""/>
      <w:lvlJc w:val="left"/>
      <w:pPr>
        <w:ind w:left="360" w:hanging="360"/>
      </w:pPr>
      <w:rPr>
        <w:rFonts w:ascii="Symbol" w:hAnsi="Symbol"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C32425F"/>
    <w:multiLevelType w:val="hybridMultilevel"/>
    <w:tmpl w:val="FE0E1690"/>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0" w15:restartNumberingAfterBreak="0">
    <w:nsid w:val="35F77FBE"/>
    <w:multiLevelType w:val="hybridMultilevel"/>
    <w:tmpl w:val="F70085F8"/>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 w15:restartNumberingAfterBreak="0">
    <w:nsid w:val="38332CEE"/>
    <w:multiLevelType w:val="hybridMultilevel"/>
    <w:tmpl w:val="D7A20E68"/>
    <w:lvl w:ilvl="0" w:tplc="15329210">
      <w:start w:val="1"/>
      <w:numFmt w:val="bullet"/>
      <w:lvlText w:val=""/>
      <w:lvlJc w:val="left"/>
      <w:pPr>
        <w:ind w:left="720" w:hanging="360"/>
      </w:pPr>
      <w:rPr>
        <w:rFonts w:ascii="Symbol" w:hAnsi="Symbol" w:hint="default"/>
      </w:rPr>
    </w:lvl>
    <w:lvl w:ilvl="1" w:tplc="EB90743E">
      <w:start w:val="1"/>
      <w:numFmt w:val="bullet"/>
      <w:lvlText w:val="o"/>
      <w:lvlJc w:val="left"/>
      <w:pPr>
        <w:ind w:left="1440" w:hanging="360"/>
      </w:pPr>
      <w:rPr>
        <w:rFonts w:ascii="Courier New" w:hAnsi="Courier New" w:hint="default"/>
      </w:rPr>
    </w:lvl>
    <w:lvl w:ilvl="2" w:tplc="126C370C">
      <w:start w:val="1"/>
      <w:numFmt w:val="bullet"/>
      <w:lvlText w:val=""/>
      <w:lvlJc w:val="left"/>
      <w:pPr>
        <w:ind w:left="2160" w:hanging="360"/>
      </w:pPr>
      <w:rPr>
        <w:rFonts w:ascii="Wingdings" w:hAnsi="Wingdings" w:hint="default"/>
      </w:rPr>
    </w:lvl>
    <w:lvl w:ilvl="3" w:tplc="1932D8D4">
      <w:start w:val="1"/>
      <w:numFmt w:val="bullet"/>
      <w:lvlText w:val=""/>
      <w:lvlJc w:val="left"/>
      <w:pPr>
        <w:ind w:left="2880" w:hanging="360"/>
      </w:pPr>
      <w:rPr>
        <w:rFonts w:ascii="Symbol" w:hAnsi="Symbol" w:hint="default"/>
      </w:rPr>
    </w:lvl>
    <w:lvl w:ilvl="4" w:tplc="D16CAD24">
      <w:start w:val="1"/>
      <w:numFmt w:val="bullet"/>
      <w:lvlText w:val="o"/>
      <w:lvlJc w:val="left"/>
      <w:pPr>
        <w:ind w:left="3600" w:hanging="360"/>
      </w:pPr>
      <w:rPr>
        <w:rFonts w:ascii="Courier New" w:hAnsi="Courier New" w:hint="default"/>
      </w:rPr>
    </w:lvl>
    <w:lvl w:ilvl="5" w:tplc="C71AB38E">
      <w:start w:val="1"/>
      <w:numFmt w:val="bullet"/>
      <w:lvlText w:val=""/>
      <w:lvlJc w:val="left"/>
      <w:pPr>
        <w:ind w:left="4320" w:hanging="360"/>
      </w:pPr>
      <w:rPr>
        <w:rFonts w:ascii="Wingdings" w:hAnsi="Wingdings" w:hint="default"/>
      </w:rPr>
    </w:lvl>
    <w:lvl w:ilvl="6" w:tplc="E7BCC060">
      <w:start w:val="1"/>
      <w:numFmt w:val="bullet"/>
      <w:lvlText w:val=""/>
      <w:lvlJc w:val="left"/>
      <w:pPr>
        <w:ind w:left="5040" w:hanging="360"/>
      </w:pPr>
      <w:rPr>
        <w:rFonts w:ascii="Symbol" w:hAnsi="Symbol" w:hint="default"/>
      </w:rPr>
    </w:lvl>
    <w:lvl w:ilvl="7" w:tplc="DDE64EDE">
      <w:start w:val="1"/>
      <w:numFmt w:val="bullet"/>
      <w:lvlText w:val="o"/>
      <w:lvlJc w:val="left"/>
      <w:pPr>
        <w:ind w:left="5760" w:hanging="360"/>
      </w:pPr>
      <w:rPr>
        <w:rFonts w:ascii="Courier New" w:hAnsi="Courier New" w:hint="default"/>
      </w:rPr>
    </w:lvl>
    <w:lvl w:ilvl="8" w:tplc="20DAB8CA">
      <w:start w:val="1"/>
      <w:numFmt w:val="bullet"/>
      <w:lvlText w:val=""/>
      <w:lvlJc w:val="left"/>
      <w:pPr>
        <w:ind w:left="6480" w:hanging="360"/>
      </w:pPr>
      <w:rPr>
        <w:rFonts w:ascii="Wingdings" w:hAnsi="Wingdings" w:hint="default"/>
      </w:rPr>
    </w:lvl>
  </w:abstractNum>
  <w:abstractNum w:abstractNumId="12" w15:restartNumberingAfterBreak="0">
    <w:nsid w:val="41191D87"/>
    <w:multiLevelType w:val="hybridMultilevel"/>
    <w:tmpl w:val="AF04D0BE"/>
    <w:lvl w:ilvl="0" w:tplc="D76C0906">
      <w:start w:val="1"/>
      <w:numFmt w:val="decimal"/>
      <w:lvlText w:val="%1."/>
      <w:lvlJc w:val="left"/>
      <w:pPr>
        <w:ind w:left="786" w:hanging="360"/>
      </w:pPr>
      <w:rPr>
        <w:rFonts w:hint="default"/>
      </w:rPr>
    </w:lvl>
    <w:lvl w:ilvl="1" w:tplc="0C090019" w:tentative="1">
      <w:start w:val="1"/>
      <w:numFmt w:val="lowerLetter"/>
      <w:lvlText w:val="%2."/>
      <w:lvlJc w:val="left"/>
      <w:pPr>
        <w:ind w:left="-7426" w:hanging="360"/>
      </w:pPr>
    </w:lvl>
    <w:lvl w:ilvl="2" w:tplc="0C09001B" w:tentative="1">
      <w:start w:val="1"/>
      <w:numFmt w:val="lowerRoman"/>
      <w:lvlText w:val="%3."/>
      <w:lvlJc w:val="right"/>
      <w:pPr>
        <w:ind w:left="-6706" w:hanging="180"/>
      </w:pPr>
    </w:lvl>
    <w:lvl w:ilvl="3" w:tplc="0C09000F" w:tentative="1">
      <w:start w:val="1"/>
      <w:numFmt w:val="decimal"/>
      <w:lvlText w:val="%4."/>
      <w:lvlJc w:val="left"/>
      <w:pPr>
        <w:ind w:left="-5986" w:hanging="360"/>
      </w:pPr>
    </w:lvl>
    <w:lvl w:ilvl="4" w:tplc="0C090019" w:tentative="1">
      <w:start w:val="1"/>
      <w:numFmt w:val="lowerLetter"/>
      <w:lvlText w:val="%5."/>
      <w:lvlJc w:val="left"/>
      <w:pPr>
        <w:ind w:left="-526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3826" w:hanging="360"/>
      </w:pPr>
    </w:lvl>
    <w:lvl w:ilvl="7" w:tplc="0C090019" w:tentative="1">
      <w:start w:val="1"/>
      <w:numFmt w:val="lowerLetter"/>
      <w:lvlText w:val="%8."/>
      <w:lvlJc w:val="left"/>
      <w:pPr>
        <w:ind w:left="-3106" w:hanging="360"/>
      </w:pPr>
    </w:lvl>
    <w:lvl w:ilvl="8" w:tplc="0C09001B" w:tentative="1">
      <w:start w:val="1"/>
      <w:numFmt w:val="lowerRoman"/>
      <w:lvlText w:val="%9."/>
      <w:lvlJc w:val="right"/>
      <w:pPr>
        <w:ind w:left="-2386" w:hanging="180"/>
      </w:pPr>
    </w:lvl>
  </w:abstractNum>
  <w:abstractNum w:abstractNumId="13" w15:restartNumberingAfterBreak="0">
    <w:nsid w:val="437656E1"/>
    <w:multiLevelType w:val="hybridMultilevel"/>
    <w:tmpl w:val="C96CB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FED08B2"/>
    <w:multiLevelType w:val="hybridMultilevel"/>
    <w:tmpl w:val="708C0B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3CF7A2D"/>
    <w:multiLevelType w:val="hybridMultilevel"/>
    <w:tmpl w:val="C228E9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5A732A03"/>
    <w:multiLevelType w:val="hybridMultilevel"/>
    <w:tmpl w:val="CD501726"/>
    <w:lvl w:ilvl="0" w:tplc="632A9CE4">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821FB1"/>
    <w:multiLevelType w:val="hybridMultilevel"/>
    <w:tmpl w:val="FAC4D92A"/>
    <w:lvl w:ilvl="0" w:tplc="21C6230A">
      <w:start w:val="1"/>
      <w:numFmt w:val="decimal"/>
      <w:lvlText w:val="%1."/>
      <w:lvlJc w:val="left"/>
      <w:pPr>
        <w:tabs>
          <w:tab w:val="num" w:pos="720"/>
        </w:tabs>
        <w:ind w:left="720" w:hanging="720"/>
      </w:pPr>
    </w:lvl>
    <w:lvl w:ilvl="1" w:tplc="87B6DAF8">
      <w:start w:val="1"/>
      <w:numFmt w:val="decimal"/>
      <w:lvlText w:val="%2."/>
      <w:lvlJc w:val="left"/>
      <w:pPr>
        <w:tabs>
          <w:tab w:val="num" w:pos="1440"/>
        </w:tabs>
        <w:ind w:left="1440" w:hanging="720"/>
      </w:pPr>
    </w:lvl>
    <w:lvl w:ilvl="2" w:tplc="D4B485B8">
      <w:start w:val="1"/>
      <w:numFmt w:val="decimal"/>
      <w:lvlText w:val="%3."/>
      <w:lvlJc w:val="left"/>
      <w:pPr>
        <w:tabs>
          <w:tab w:val="num" w:pos="2160"/>
        </w:tabs>
        <w:ind w:left="2160" w:hanging="720"/>
      </w:pPr>
    </w:lvl>
    <w:lvl w:ilvl="3" w:tplc="6F80F7D8">
      <w:start w:val="1"/>
      <w:numFmt w:val="decimal"/>
      <w:lvlText w:val="%4."/>
      <w:lvlJc w:val="left"/>
      <w:pPr>
        <w:tabs>
          <w:tab w:val="num" w:pos="2880"/>
        </w:tabs>
        <w:ind w:left="2880" w:hanging="720"/>
      </w:pPr>
    </w:lvl>
    <w:lvl w:ilvl="4" w:tplc="CF86C0E6">
      <w:start w:val="1"/>
      <w:numFmt w:val="decimal"/>
      <w:lvlText w:val="%5."/>
      <w:lvlJc w:val="left"/>
      <w:pPr>
        <w:tabs>
          <w:tab w:val="num" w:pos="3600"/>
        </w:tabs>
        <w:ind w:left="3600" w:hanging="720"/>
      </w:pPr>
    </w:lvl>
    <w:lvl w:ilvl="5" w:tplc="D74E84A6">
      <w:start w:val="1"/>
      <w:numFmt w:val="decimal"/>
      <w:lvlText w:val="%6."/>
      <w:lvlJc w:val="left"/>
      <w:pPr>
        <w:tabs>
          <w:tab w:val="num" w:pos="4320"/>
        </w:tabs>
        <w:ind w:left="4320" w:hanging="720"/>
      </w:pPr>
    </w:lvl>
    <w:lvl w:ilvl="6" w:tplc="62BE8550">
      <w:start w:val="1"/>
      <w:numFmt w:val="decimal"/>
      <w:lvlText w:val="%7."/>
      <w:lvlJc w:val="left"/>
      <w:pPr>
        <w:tabs>
          <w:tab w:val="num" w:pos="5040"/>
        </w:tabs>
        <w:ind w:left="5040" w:hanging="720"/>
      </w:pPr>
    </w:lvl>
    <w:lvl w:ilvl="7" w:tplc="DEACE664">
      <w:start w:val="1"/>
      <w:numFmt w:val="decimal"/>
      <w:lvlText w:val="%8."/>
      <w:lvlJc w:val="left"/>
      <w:pPr>
        <w:tabs>
          <w:tab w:val="num" w:pos="5760"/>
        </w:tabs>
        <w:ind w:left="5760" w:hanging="720"/>
      </w:pPr>
    </w:lvl>
    <w:lvl w:ilvl="8" w:tplc="07EAE2C0">
      <w:start w:val="1"/>
      <w:numFmt w:val="decimal"/>
      <w:lvlText w:val="%9."/>
      <w:lvlJc w:val="left"/>
      <w:pPr>
        <w:tabs>
          <w:tab w:val="num" w:pos="6480"/>
        </w:tabs>
        <w:ind w:left="6480" w:hanging="720"/>
      </w:pPr>
    </w:lvl>
  </w:abstractNum>
  <w:abstractNum w:abstractNumId="18" w15:restartNumberingAfterBreak="0">
    <w:nsid w:val="66940E7C"/>
    <w:multiLevelType w:val="hybridMultilevel"/>
    <w:tmpl w:val="C882B70E"/>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9" w15:restartNumberingAfterBreak="0">
    <w:nsid w:val="69DA2B66"/>
    <w:multiLevelType w:val="hybridMultilevel"/>
    <w:tmpl w:val="5B0C75D4"/>
    <w:lvl w:ilvl="0" w:tplc="632A9CE4">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A87A4F"/>
    <w:multiLevelType w:val="hybridMultilevel"/>
    <w:tmpl w:val="035A0A5E"/>
    <w:lvl w:ilvl="0" w:tplc="95DCA6CC">
      <w:start w:val="1"/>
      <w:numFmt w:val="bullet"/>
      <w:lvlText w:val=""/>
      <w:lvlJc w:val="left"/>
      <w:pPr>
        <w:ind w:left="858" w:hanging="360"/>
      </w:pPr>
      <w:rPr>
        <w:rFonts w:ascii="Symbol" w:hAnsi="Symbol" w:hint="default"/>
        <w:color w:val="auto"/>
      </w:rPr>
    </w:lvl>
    <w:lvl w:ilvl="1" w:tplc="0C090003">
      <w:start w:val="1"/>
      <w:numFmt w:val="bullet"/>
      <w:lvlText w:val="o"/>
      <w:lvlJc w:val="left"/>
      <w:pPr>
        <w:ind w:left="1509" w:hanging="360"/>
      </w:pPr>
      <w:rPr>
        <w:rFonts w:ascii="Courier New" w:hAnsi="Courier New" w:cs="Courier New" w:hint="default"/>
      </w:rPr>
    </w:lvl>
    <w:lvl w:ilvl="2" w:tplc="0C090005">
      <w:start w:val="1"/>
      <w:numFmt w:val="bullet"/>
      <w:lvlText w:val=""/>
      <w:lvlJc w:val="left"/>
      <w:pPr>
        <w:ind w:left="2229" w:hanging="360"/>
      </w:pPr>
      <w:rPr>
        <w:rFonts w:ascii="Wingdings" w:hAnsi="Wingdings" w:hint="default"/>
      </w:rPr>
    </w:lvl>
    <w:lvl w:ilvl="3" w:tplc="0C090001">
      <w:start w:val="1"/>
      <w:numFmt w:val="bullet"/>
      <w:lvlText w:val=""/>
      <w:lvlJc w:val="left"/>
      <w:pPr>
        <w:ind w:left="2949" w:hanging="360"/>
      </w:pPr>
      <w:rPr>
        <w:rFonts w:ascii="Symbol" w:hAnsi="Symbol" w:hint="default"/>
      </w:rPr>
    </w:lvl>
    <w:lvl w:ilvl="4" w:tplc="0C090003">
      <w:start w:val="1"/>
      <w:numFmt w:val="bullet"/>
      <w:lvlText w:val="o"/>
      <w:lvlJc w:val="left"/>
      <w:pPr>
        <w:ind w:left="3669" w:hanging="360"/>
      </w:pPr>
      <w:rPr>
        <w:rFonts w:ascii="Courier New" w:hAnsi="Courier New" w:cs="Courier New" w:hint="default"/>
      </w:rPr>
    </w:lvl>
    <w:lvl w:ilvl="5" w:tplc="0C090005">
      <w:start w:val="1"/>
      <w:numFmt w:val="bullet"/>
      <w:lvlText w:val=""/>
      <w:lvlJc w:val="left"/>
      <w:pPr>
        <w:ind w:left="4389" w:hanging="360"/>
      </w:pPr>
      <w:rPr>
        <w:rFonts w:ascii="Wingdings" w:hAnsi="Wingdings" w:hint="default"/>
      </w:rPr>
    </w:lvl>
    <w:lvl w:ilvl="6" w:tplc="0C090001">
      <w:start w:val="1"/>
      <w:numFmt w:val="bullet"/>
      <w:lvlText w:val=""/>
      <w:lvlJc w:val="left"/>
      <w:pPr>
        <w:ind w:left="5109" w:hanging="360"/>
      </w:pPr>
      <w:rPr>
        <w:rFonts w:ascii="Symbol" w:hAnsi="Symbol" w:hint="default"/>
      </w:rPr>
    </w:lvl>
    <w:lvl w:ilvl="7" w:tplc="0C090003">
      <w:start w:val="1"/>
      <w:numFmt w:val="bullet"/>
      <w:lvlText w:val="o"/>
      <w:lvlJc w:val="left"/>
      <w:pPr>
        <w:ind w:left="5829" w:hanging="360"/>
      </w:pPr>
      <w:rPr>
        <w:rFonts w:ascii="Courier New" w:hAnsi="Courier New" w:cs="Courier New" w:hint="default"/>
      </w:rPr>
    </w:lvl>
    <w:lvl w:ilvl="8" w:tplc="0C090005">
      <w:start w:val="1"/>
      <w:numFmt w:val="bullet"/>
      <w:lvlText w:val=""/>
      <w:lvlJc w:val="left"/>
      <w:pPr>
        <w:ind w:left="6549" w:hanging="360"/>
      </w:pPr>
      <w:rPr>
        <w:rFonts w:ascii="Wingdings" w:hAnsi="Wingdings" w:hint="default"/>
      </w:rPr>
    </w:lvl>
  </w:abstractNum>
  <w:num w:numId="1" w16cid:durableId="1043595567">
    <w:abstractNumId w:val="13"/>
  </w:num>
  <w:num w:numId="2" w16cid:durableId="611667210">
    <w:abstractNumId w:val="12"/>
  </w:num>
  <w:num w:numId="3" w16cid:durableId="598024707">
    <w:abstractNumId w:val="4"/>
  </w:num>
  <w:num w:numId="4" w16cid:durableId="1636331394">
    <w:abstractNumId w:val="10"/>
  </w:num>
  <w:num w:numId="5" w16cid:durableId="629241033">
    <w:abstractNumId w:val="9"/>
  </w:num>
  <w:num w:numId="6" w16cid:durableId="1660184966">
    <w:abstractNumId w:val="3"/>
  </w:num>
  <w:num w:numId="7" w16cid:durableId="131214137">
    <w:abstractNumId w:val="8"/>
  </w:num>
  <w:num w:numId="8" w16cid:durableId="1033652734">
    <w:abstractNumId w:val="19"/>
  </w:num>
  <w:num w:numId="9" w16cid:durableId="1270040622">
    <w:abstractNumId w:val="18"/>
  </w:num>
  <w:num w:numId="10" w16cid:durableId="313030548">
    <w:abstractNumId w:val="20"/>
  </w:num>
  <w:num w:numId="11" w16cid:durableId="909778079">
    <w:abstractNumId w:val="1"/>
  </w:num>
  <w:num w:numId="12" w16cid:durableId="99374813">
    <w:abstractNumId w:val="6"/>
  </w:num>
  <w:num w:numId="13" w16cid:durableId="376245900">
    <w:abstractNumId w:val="7"/>
  </w:num>
  <w:num w:numId="14" w16cid:durableId="1568801488">
    <w:abstractNumId w:val="12"/>
  </w:num>
  <w:num w:numId="15" w16cid:durableId="1341618520">
    <w:abstractNumId w:val="16"/>
  </w:num>
  <w:num w:numId="16" w16cid:durableId="1746030194">
    <w:abstractNumId w:val="1"/>
  </w:num>
  <w:num w:numId="17" w16cid:durableId="822240640">
    <w:abstractNumId w:val="5"/>
  </w:num>
  <w:num w:numId="18" w16cid:durableId="1945457209">
    <w:abstractNumId w:val="17"/>
  </w:num>
  <w:num w:numId="19" w16cid:durableId="4275783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09187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40409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23411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08269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61669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7728747">
    <w:abstractNumId w:val="2"/>
  </w:num>
  <w:num w:numId="26" w16cid:durableId="641037993">
    <w:abstractNumId w:val="14"/>
  </w:num>
  <w:num w:numId="27" w16cid:durableId="469716523">
    <w:abstractNumId w:val="0"/>
  </w:num>
  <w:num w:numId="28" w16cid:durableId="2014646479">
    <w:abstractNumId w:val="15"/>
  </w:num>
  <w:num w:numId="29" w16cid:durableId="1498692306">
    <w:abstractNumId w:val="12"/>
  </w:num>
  <w:num w:numId="30" w16cid:durableId="1263950225">
    <w:abstractNumId w:val="12"/>
  </w:num>
  <w:num w:numId="31" w16cid:durableId="99950454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EF"/>
    <w:rsid w:val="00000858"/>
    <w:rsid w:val="00003A01"/>
    <w:rsid w:val="0000424A"/>
    <w:rsid w:val="00005DDD"/>
    <w:rsid w:val="00007542"/>
    <w:rsid w:val="00010A68"/>
    <w:rsid w:val="00012194"/>
    <w:rsid w:val="00012A6B"/>
    <w:rsid w:val="00012B9D"/>
    <w:rsid w:val="000138AE"/>
    <w:rsid w:val="00013FD6"/>
    <w:rsid w:val="00014766"/>
    <w:rsid w:val="00014C44"/>
    <w:rsid w:val="00017078"/>
    <w:rsid w:val="000175A3"/>
    <w:rsid w:val="000208E2"/>
    <w:rsid w:val="00021962"/>
    <w:rsid w:val="00022B02"/>
    <w:rsid w:val="00024007"/>
    <w:rsid w:val="00024150"/>
    <w:rsid w:val="0002587B"/>
    <w:rsid w:val="00026314"/>
    <w:rsid w:val="0002685A"/>
    <w:rsid w:val="00030454"/>
    <w:rsid w:val="000304D2"/>
    <w:rsid w:val="000305BF"/>
    <w:rsid w:val="00031B47"/>
    <w:rsid w:val="00032257"/>
    <w:rsid w:val="0003316D"/>
    <w:rsid w:val="00033613"/>
    <w:rsid w:val="000369B1"/>
    <w:rsid w:val="00037C0F"/>
    <w:rsid w:val="00042070"/>
    <w:rsid w:val="000442BA"/>
    <w:rsid w:val="000446BF"/>
    <w:rsid w:val="0004480B"/>
    <w:rsid w:val="00044CF0"/>
    <w:rsid w:val="0004693A"/>
    <w:rsid w:val="00046CF2"/>
    <w:rsid w:val="000519D6"/>
    <w:rsid w:val="00051CD0"/>
    <w:rsid w:val="000533C1"/>
    <w:rsid w:val="000545FD"/>
    <w:rsid w:val="000558D6"/>
    <w:rsid w:val="000568AD"/>
    <w:rsid w:val="00060DDE"/>
    <w:rsid w:val="0006133F"/>
    <w:rsid w:val="000616FD"/>
    <w:rsid w:val="000631F3"/>
    <w:rsid w:val="000637B8"/>
    <w:rsid w:val="00064336"/>
    <w:rsid w:val="00065384"/>
    <w:rsid w:val="00070544"/>
    <w:rsid w:val="0007066D"/>
    <w:rsid w:val="00070A82"/>
    <w:rsid w:val="00071901"/>
    <w:rsid w:val="0007284A"/>
    <w:rsid w:val="0007346B"/>
    <w:rsid w:val="0007351A"/>
    <w:rsid w:val="000738CE"/>
    <w:rsid w:val="00073C97"/>
    <w:rsid w:val="00074DA8"/>
    <w:rsid w:val="00075063"/>
    <w:rsid w:val="0007506B"/>
    <w:rsid w:val="0007630E"/>
    <w:rsid w:val="00076A0E"/>
    <w:rsid w:val="00080168"/>
    <w:rsid w:val="000809A1"/>
    <w:rsid w:val="00080BA1"/>
    <w:rsid w:val="00081354"/>
    <w:rsid w:val="000821AC"/>
    <w:rsid w:val="00083501"/>
    <w:rsid w:val="00084F3D"/>
    <w:rsid w:val="00085098"/>
    <w:rsid w:val="000861EC"/>
    <w:rsid w:val="0009103A"/>
    <w:rsid w:val="000947F2"/>
    <w:rsid w:val="0009715B"/>
    <w:rsid w:val="00097EBC"/>
    <w:rsid w:val="000A0979"/>
    <w:rsid w:val="000A4242"/>
    <w:rsid w:val="000A4572"/>
    <w:rsid w:val="000A46C5"/>
    <w:rsid w:val="000A5219"/>
    <w:rsid w:val="000B017C"/>
    <w:rsid w:val="000B0F69"/>
    <w:rsid w:val="000B1330"/>
    <w:rsid w:val="000B2078"/>
    <w:rsid w:val="000B3B48"/>
    <w:rsid w:val="000B3FD3"/>
    <w:rsid w:val="000B4DEA"/>
    <w:rsid w:val="000B59C9"/>
    <w:rsid w:val="000B6092"/>
    <w:rsid w:val="000B7151"/>
    <w:rsid w:val="000B7CC0"/>
    <w:rsid w:val="000C0610"/>
    <w:rsid w:val="000C31BD"/>
    <w:rsid w:val="000C4B14"/>
    <w:rsid w:val="000C522A"/>
    <w:rsid w:val="000C5F9A"/>
    <w:rsid w:val="000C617D"/>
    <w:rsid w:val="000C71F5"/>
    <w:rsid w:val="000C7391"/>
    <w:rsid w:val="000D0604"/>
    <w:rsid w:val="000D288B"/>
    <w:rsid w:val="000D2A21"/>
    <w:rsid w:val="000D3122"/>
    <w:rsid w:val="000D4C73"/>
    <w:rsid w:val="000D6C41"/>
    <w:rsid w:val="000E1953"/>
    <w:rsid w:val="000E1E4F"/>
    <w:rsid w:val="000E2CF4"/>
    <w:rsid w:val="000E2F58"/>
    <w:rsid w:val="000E5763"/>
    <w:rsid w:val="000E5B62"/>
    <w:rsid w:val="000E67F8"/>
    <w:rsid w:val="000E6F33"/>
    <w:rsid w:val="000E71F2"/>
    <w:rsid w:val="000E7937"/>
    <w:rsid w:val="000E7E69"/>
    <w:rsid w:val="000E7E89"/>
    <w:rsid w:val="000F17A8"/>
    <w:rsid w:val="000F29AD"/>
    <w:rsid w:val="000F2E87"/>
    <w:rsid w:val="000F356C"/>
    <w:rsid w:val="000F3B9E"/>
    <w:rsid w:val="000F3C62"/>
    <w:rsid w:val="000F3C69"/>
    <w:rsid w:val="000F524B"/>
    <w:rsid w:val="000F5774"/>
    <w:rsid w:val="000F5D70"/>
    <w:rsid w:val="000F730D"/>
    <w:rsid w:val="0010051F"/>
    <w:rsid w:val="00101756"/>
    <w:rsid w:val="00102019"/>
    <w:rsid w:val="00102444"/>
    <w:rsid w:val="001064C6"/>
    <w:rsid w:val="00107E7A"/>
    <w:rsid w:val="00107E87"/>
    <w:rsid w:val="00110665"/>
    <w:rsid w:val="00111081"/>
    <w:rsid w:val="00111DFC"/>
    <w:rsid w:val="00113D16"/>
    <w:rsid w:val="0011405C"/>
    <w:rsid w:val="00114C1E"/>
    <w:rsid w:val="00114EED"/>
    <w:rsid w:val="001179B5"/>
    <w:rsid w:val="00117C01"/>
    <w:rsid w:val="0012070C"/>
    <w:rsid w:val="00120D0A"/>
    <w:rsid w:val="00122006"/>
    <w:rsid w:val="00122564"/>
    <w:rsid w:val="00122D6B"/>
    <w:rsid w:val="00123893"/>
    <w:rsid w:val="00130D4F"/>
    <w:rsid w:val="00133DCA"/>
    <w:rsid w:val="001340BD"/>
    <w:rsid w:val="00134E16"/>
    <w:rsid w:val="0013591B"/>
    <w:rsid w:val="0014001E"/>
    <w:rsid w:val="00141777"/>
    <w:rsid w:val="00141FB4"/>
    <w:rsid w:val="00142DC7"/>
    <w:rsid w:val="001446C6"/>
    <w:rsid w:val="00144D40"/>
    <w:rsid w:val="00144E9D"/>
    <w:rsid w:val="0014567B"/>
    <w:rsid w:val="00145FC4"/>
    <w:rsid w:val="00146F5D"/>
    <w:rsid w:val="00147D28"/>
    <w:rsid w:val="0015144F"/>
    <w:rsid w:val="0015215D"/>
    <w:rsid w:val="00154213"/>
    <w:rsid w:val="00157A79"/>
    <w:rsid w:val="0016096A"/>
    <w:rsid w:val="00161696"/>
    <w:rsid w:val="001620D3"/>
    <w:rsid w:val="00162552"/>
    <w:rsid w:val="00164D04"/>
    <w:rsid w:val="001665AA"/>
    <w:rsid w:val="001666AB"/>
    <w:rsid w:val="00166F14"/>
    <w:rsid w:val="0016798A"/>
    <w:rsid w:val="00167F5A"/>
    <w:rsid w:val="00167F98"/>
    <w:rsid w:val="00171F1B"/>
    <w:rsid w:val="00173F14"/>
    <w:rsid w:val="001769B0"/>
    <w:rsid w:val="0018228D"/>
    <w:rsid w:val="001825CF"/>
    <w:rsid w:val="0018264B"/>
    <w:rsid w:val="001834FA"/>
    <w:rsid w:val="00183730"/>
    <w:rsid w:val="00183E8C"/>
    <w:rsid w:val="0018535C"/>
    <w:rsid w:val="0018665D"/>
    <w:rsid w:val="00186DE8"/>
    <w:rsid w:val="00186F42"/>
    <w:rsid w:val="001878E9"/>
    <w:rsid w:val="00187CBD"/>
    <w:rsid w:val="0019280E"/>
    <w:rsid w:val="001955FB"/>
    <w:rsid w:val="0019587A"/>
    <w:rsid w:val="00196300"/>
    <w:rsid w:val="00196E7E"/>
    <w:rsid w:val="00196F03"/>
    <w:rsid w:val="001A17AC"/>
    <w:rsid w:val="001A2752"/>
    <w:rsid w:val="001A2911"/>
    <w:rsid w:val="001A2CB2"/>
    <w:rsid w:val="001A36FE"/>
    <w:rsid w:val="001A3F96"/>
    <w:rsid w:val="001A5E9F"/>
    <w:rsid w:val="001A5ED7"/>
    <w:rsid w:val="001A73E8"/>
    <w:rsid w:val="001B019F"/>
    <w:rsid w:val="001B136F"/>
    <w:rsid w:val="001B1C54"/>
    <w:rsid w:val="001B23DB"/>
    <w:rsid w:val="001B29C8"/>
    <w:rsid w:val="001B2F6D"/>
    <w:rsid w:val="001B37CE"/>
    <w:rsid w:val="001B44CF"/>
    <w:rsid w:val="001B456E"/>
    <w:rsid w:val="001B55E8"/>
    <w:rsid w:val="001B5841"/>
    <w:rsid w:val="001B65B1"/>
    <w:rsid w:val="001B6CB3"/>
    <w:rsid w:val="001B706D"/>
    <w:rsid w:val="001C00D2"/>
    <w:rsid w:val="001C0C4C"/>
    <w:rsid w:val="001C1C72"/>
    <w:rsid w:val="001C1CCC"/>
    <w:rsid w:val="001C1D83"/>
    <w:rsid w:val="001C2EEB"/>
    <w:rsid w:val="001C3FDC"/>
    <w:rsid w:val="001C47C2"/>
    <w:rsid w:val="001C4E83"/>
    <w:rsid w:val="001C5E3E"/>
    <w:rsid w:val="001C6019"/>
    <w:rsid w:val="001C65F0"/>
    <w:rsid w:val="001C6750"/>
    <w:rsid w:val="001C70EE"/>
    <w:rsid w:val="001C73B5"/>
    <w:rsid w:val="001D11D3"/>
    <w:rsid w:val="001D12C8"/>
    <w:rsid w:val="001D2820"/>
    <w:rsid w:val="001D45BE"/>
    <w:rsid w:val="001D7DD4"/>
    <w:rsid w:val="001E1CCD"/>
    <w:rsid w:val="001E220F"/>
    <w:rsid w:val="001E2B44"/>
    <w:rsid w:val="001E3064"/>
    <w:rsid w:val="001E35A7"/>
    <w:rsid w:val="001E3DD6"/>
    <w:rsid w:val="001E3FBE"/>
    <w:rsid w:val="001E529F"/>
    <w:rsid w:val="001E6670"/>
    <w:rsid w:val="001E7346"/>
    <w:rsid w:val="001E7EC1"/>
    <w:rsid w:val="001F0684"/>
    <w:rsid w:val="001F0871"/>
    <w:rsid w:val="001F0C48"/>
    <w:rsid w:val="001F176D"/>
    <w:rsid w:val="001F18AB"/>
    <w:rsid w:val="001F320C"/>
    <w:rsid w:val="001F35E9"/>
    <w:rsid w:val="001F38EA"/>
    <w:rsid w:val="001F3E61"/>
    <w:rsid w:val="001F4E42"/>
    <w:rsid w:val="001F507D"/>
    <w:rsid w:val="001F7C1C"/>
    <w:rsid w:val="001F7D35"/>
    <w:rsid w:val="00202BC5"/>
    <w:rsid w:val="002049A9"/>
    <w:rsid w:val="002066B7"/>
    <w:rsid w:val="00206B10"/>
    <w:rsid w:val="00206E85"/>
    <w:rsid w:val="0020705C"/>
    <w:rsid w:val="0020732D"/>
    <w:rsid w:val="00207AB0"/>
    <w:rsid w:val="00207E62"/>
    <w:rsid w:val="002105C7"/>
    <w:rsid w:val="00210A6E"/>
    <w:rsid w:val="00211426"/>
    <w:rsid w:val="002122B2"/>
    <w:rsid w:val="00212697"/>
    <w:rsid w:val="00212B97"/>
    <w:rsid w:val="00215C0A"/>
    <w:rsid w:val="0021669F"/>
    <w:rsid w:val="00217466"/>
    <w:rsid w:val="00217ACF"/>
    <w:rsid w:val="00217C61"/>
    <w:rsid w:val="002222D4"/>
    <w:rsid w:val="00222556"/>
    <w:rsid w:val="00222C57"/>
    <w:rsid w:val="00227AF7"/>
    <w:rsid w:val="00230585"/>
    <w:rsid w:val="00231159"/>
    <w:rsid w:val="002313B2"/>
    <w:rsid w:val="002342DA"/>
    <w:rsid w:val="002345C4"/>
    <w:rsid w:val="002347CF"/>
    <w:rsid w:val="002354C6"/>
    <w:rsid w:val="002356AC"/>
    <w:rsid w:val="00235E9A"/>
    <w:rsid w:val="00236C2C"/>
    <w:rsid w:val="00236FF5"/>
    <w:rsid w:val="00237F78"/>
    <w:rsid w:val="00243101"/>
    <w:rsid w:val="002436E0"/>
    <w:rsid w:val="00243C0A"/>
    <w:rsid w:val="0024470E"/>
    <w:rsid w:val="00245912"/>
    <w:rsid w:val="00246BAF"/>
    <w:rsid w:val="0024775E"/>
    <w:rsid w:val="00250566"/>
    <w:rsid w:val="00250C01"/>
    <w:rsid w:val="002525BA"/>
    <w:rsid w:val="00252F7D"/>
    <w:rsid w:val="002533A2"/>
    <w:rsid w:val="00253645"/>
    <w:rsid w:val="00253AB4"/>
    <w:rsid w:val="00254385"/>
    <w:rsid w:val="00254934"/>
    <w:rsid w:val="002565A8"/>
    <w:rsid w:val="00256AE8"/>
    <w:rsid w:val="0026016F"/>
    <w:rsid w:val="00260FA2"/>
    <w:rsid w:val="00261A51"/>
    <w:rsid w:val="00261DD7"/>
    <w:rsid w:val="00262719"/>
    <w:rsid w:val="00263DB4"/>
    <w:rsid w:val="00264E9C"/>
    <w:rsid w:val="002650C8"/>
    <w:rsid w:val="00265149"/>
    <w:rsid w:val="00266615"/>
    <w:rsid w:val="00267192"/>
    <w:rsid w:val="00267339"/>
    <w:rsid w:val="00267F4B"/>
    <w:rsid w:val="002703AE"/>
    <w:rsid w:val="0027089A"/>
    <w:rsid w:val="00272F00"/>
    <w:rsid w:val="0027655A"/>
    <w:rsid w:val="00276C8B"/>
    <w:rsid w:val="00276E2C"/>
    <w:rsid w:val="00277959"/>
    <w:rsid w:val="002813C1"/>
    <w:rsid w:val="00282922"/>
    <w:rsid w:val="002837E1"/>
    <w:rsid w:val="00284DA5"/>
    <w:rsid w:val="00284DDA"/>
    <w:rsid w:val="002859D1"/>
    <w:rsid w:val="00286967"/>
    <w:rsid w:val="00286DB8"/>
    <w:rsid w:val="00290A55"/>
    <w:rsid w:val="00290ED5"/>
    <w:rsid w:val="0029116F"/>
    <w:rsid w:val="00291311"/>
    <w:rsid w:val="0029410A"/>
    <w:rsid w:val="002944FD"/>
    <w:rsid w:val="00294D35"/>
    <w:rsid w:val="002957F6"/>
    <w:rsid w:val="00296F20"/>
    <w:rsid w:val="00297DF7"/>
    <w:rsid w:val="00297F3A"/>
    <w:rsid w:val="002A021F"/>
    <w:rsid w:val="002A2608"/>
    <w:rsid w:val="002A2E35"/>
    <w:rsid w:val="002A43C4"/>
    <w:rsid w:val="002A51B5"/>
    <w:rsid w:val="002A52A5"/>
    <w:rsid w:val="002A5FD5"/>
    <w:rsid w:val="002A78B4"/>
    <w:rsid w:val="002B192F"/>
    <w:rsid w:val="002B27F9"/>
    <w:rsid w:val="002B3375"/>
    <w:rsid w:val="002B35D4"/>
    <w:rsid w:val="002B4029"/>
    <w:rsid w:val="002B527A"/>
    <w:rsid w:val="002B58C1"/>
    <w:rsid w:val="002B5A92"/>
    <w:rsid w:val="002B6288"/>
    <w:rsid w:val="002B636A"/>
    <w:rsid w:val="002B6624"/>
    <w:rsid w:val="002C2C5E"/>
    <w:rsid w:val="002C2D12"/>
    <w:rsid w:val="002C40B8"/>
    <w:rsid w:val="002C4B05"/>
    <w:rsid w:val="002C504F"/>
    <w:rsid w:val="002C5DEA"/>
    <w:rsid w:val="002C60C5"/>
    <w:rsid w:val="002C6827"/>
    <w:rsid w:val="002C7175"/>
    <w:rsid w:val="002C74AC"/>
    <w:rsid w:val="002D1637"/>
    <w:rsid w:val="002D1ABA"/>
    <w:rsid w:val="002D336B"/>
    <w:rsid w:val="002D4CDD"/>
    <w:rsid w:val="002D54EF"/>
    <w:rsid w:val="002D55B5"/>
    <w:rsid w:val="002D6A33"/>
    <w:rsid w:val="002D7409"/>
    <w:rsid w:val="002E0058"/>
    <w:rsid w:val="002E08DE"/>
    <w:rsid w:val="002E13E7"/>
    <w:rsid w:val="002E1958"/>
    <w:rsid w:val="002E1D61"/>
    <w:rsid w:val="002E43BD"/>
    <w:rsid w:val="002E561C"/>
    <w:rsid w:val="002E5E8F"/>
    <w:rsid w:val="002E6ECC"/>
    <w:rsid w:val="002E7315"/>
    <w:rsid w:val="002E7523"/>
    <w:rsid w:val="002F17EB"/>
    <w:rsid w:val="002F504E"/>
    <w:rsid w:val="002F50B1"/>
    <w:rsid w:val="002F51DC"/>
    <w:rsid w:val="002F5261"/>
    <w:rsid w:val="002F648C"/>
    <w:rsid w:val="002F68D6"/>
    <w:rsid w:val="002F6C2C"/>
    <w:rsid w:val="002F7A3D"/>
    <w:rsid w:val="00300CB0"/>
    <w:rsid w:val="00302305"/>
    <w:rsid w:val="003024C4"/>
    <w:rsid w:val="0030460C"/>
    <w:rsid w:val="0030487C"/>
    <w:rsid w:val="0030519F"/>
    <w:rsid w:val="00305A8D"/>
    <w:rsid w:val="003063DB"/>
    <w:rsid w:val="003068F6"/>
    <w:rsid w:val="003069AB"/>
    <w:rsid w:val="0030719D"/>
    <w:rsid w:val="0030769B"/>
    <w:rsid w:val="00307954"/>
    <w:rsid w:val="00310065"/>
    <w:rsid w:val="00310674"/>
    <w:rsid w:val="0031131F"/>
    <w:rsid w:val="00312077"/>
    <w:rsid w:val="003131DC"/>
    <w:rsid w:val="003138D2"/>
    <w:rsid w:val="00315053"/>
    <w:rsid w:val="003164E1"/>
    <w:rsid w:val="003165C7"/>
    <w:rsid w:val="003168BA"/>
    <w:rsid w:val="00317392"/>
    <w:rsid w:val="003202E4"/>
    <w:rsid w:val="003203AD"/>
    <w:rsid w:val="00321C30"/>
    <w:rsid w:val="00323152"/>
    <w:rsid w:val="0032516E"/>
    <w:rsid w:val="00325293"/>
    <w:rsid w:val="00326741"/>
    <w:rsid w:val="0032775F"/>
    <w:rsid w:val="00327F21"/>
    <w:rsid w:val="003313E4"/>
    <w:rsid w:val="003314F8"/>
    <w:rsid w:val="00332605"/>
    <w:rsid w:val="003338AF"/>
    <w:rsid w:val="003339A3"/>
    <w:rsid w:val="00335278"/>
    <w:rsid w:val="003373FB"/>
    <w:rsid w:val="0034051C"/>
    <w:rsid w:val="00340C6B"/>
    <w:rsid w:val="00340C83"/>
    <w:rsid w:val="003412C1"/>
    <w:rsid w:val="00341873"/>
    <w:rsid w:val="00343F2C"/>
    <w:rsid w:val="003441DE"/>
    <w:rsid w:val="0034627F"/>
    <w:rsid w:val="00347885"/>
    <w:rsid w:val="00347895"/>
    <w:rsid w:val="00351886"/>
    <w:rsid w:val="003526E1"/>
    <w:rsid w:val="00352FF0"/>
    <w:rsid w:val="00354BDF"/>
    <w:rsid w:val="00355AD9"/>
    <w:rsid w:val="00355AF6"/>
    <w:rsid w:val="00356C69"/>
    <w:rsid w:val="00356E98"/>
    <w:rsid w:val="003577DB"/>
    <w:rsid w:val="00360BFF"/>
    <w:rsid w:val="00362DEB"/>
    <w:rsid w:val="00363176"/>
    <w:rsid w:val="00363306"/>
    <w:rsid w:val="003641AE"/>
    <w:rsid w:val="00364FCD"/>
    <w:rsid w:val="00366078"/>
    <w:rsid w:val="00366B15"/>
    <w:rsid w:val="00366E80"/>
    <w:rsid w:val="00366E83"/>
    <w:rsid w:val="0037069D"/>
    <w:rsid w:val="00371BE1"/>
    <w:rsid w:val="00371ED3"/>
    <w:rsid w:val="00372154"/>
    <w:rsid w:val="00373F4E"/>
    <w:rsid w:val="003741FC"/>
    <w:rsid w:val="00374C8B"/>
    <w:rsid w:val="00376E8F"/>
    <w:rsid w:val="00376F13"/>
    <w:rsid w:val="00377315"/>
    <w:rsid w:val="00380F6A"/>
    <w:rsid w:val="00383AD7"/>
    <w:rsid w:val="00384B88"/>
    <w:rsid w:val="0038696A"/>
    <w:rsid w:val="00387E90"/>
    <w:rsid w:val="00391F06"/>
    <w:rsid w:val="00393537"/>
    <w:rsid w:val="00394C22"/>
    <w:rsid w:val="0039553F"/>
    <w:rsid w:val="00395947"/>
    <w:rsid w:val="0039664F"/>
    <w:rsid w:val="00396B4C"/>
    <w:rsid w:val="00397606"/>
    <w:rsid w:val="003A0AFB"/>
    <w:rsid w:val="003A19DB"/>
    <w:rsid w:val="003A3CEE"/>
    <w:rsid w:val="003A5706"/>
    <w:rsid w:val="003A6BE2"/>
    <w:rsid w:val="003A6EB9"/>
    <w:rsid w:val="003A7BC1"/>
    <w:rsid w:val="003B19A2"/>
    <w:rsid w:val="003B1F04"/>
    <w:rsid w:val="003B27B8"/>
    <w:rsid w:val="003B2E79"/>
    <w:rsid w:val="003B30A7"/>
    <w:rsid w:val="003B3824"/>
    <w:rsid w:val="003B3D04"/>
    <w:rsid w:val="003B4E67"/>
    <w:rsid w:val="003B52A1"/>
    <w:rsid w:val="003B55C9"/>
    <w:rsid w:val="003B5B64"/>
    <w:rsid w:val="003B6B9E"/>
    <w:rsid w:val="003B78BB"/>
    <w:rsid w:val="003B7FDA"/>
    <w:rsid w:val="003C002A"/>
    <w:rsid w:val="003C12EA"/>
    <w:rsid w:val="003C1385"/>
    <w:rsid w:val="003C4250"/>
    <w:rsid w:val="003C6490"/>
    <w:rsid w:val="003C6ABB"/>
    <w:rsid w:val="003C7010"/>
    <w:rsid w:val="003D026F"/>
    <w:rsid w:val="003D0956"/>
    <w:rsid w:val="003D1463"/>
    <w:rsid w:val="003D1492"/>
    <w:rsid w:val="003D2A2D"/>
    <w:rsid w:val="003D2C43"/>
    <w:rsid w:val="003D39B0"/>
    <w:rsid w:val="003D3AD2"/>
    <w:rsid w:val="003D3BB4"/>
    <w:rsid w:val="003D5821"/>
    <w:rsid w:val="003D5937"/>
    <w:rsid w:val="003D6E8F"/>
    <w:rsid w:val="003D72FC"/>
    <w:rsid w:val="003E1072"/>
    <w:rsid w:val="003E24D1"/>
    <w:rsid w:val="003E2A74"/>
    <w:rsid w:val="003E4BA1"/>
    <w:rsid w:val="003E57F4"/>
    <w:rsid w:val="003E5EB6"/>
    <w:rsid w:val="003E76A4"/>
    <w:rsid w:val="003E7A79"/>
    <w:rsid w:val="003F1215"/>
    <w:rsid w:val="003F1EC9"/>
    <w:rsid w:val="003F30BC"/>
    <w:rsid w:val="003F3617"/>
    <w:rsid w:val="003F40F6"/>
    <w:rsid w:val="003F42A3"/>
    <w:rsid w:val="003F496E"/>
    <w:rsid w:val="003F52B5"/>
    <w:rsid w:val="003F6A5C"/>
    <w:rsid w:val="00400168"/>
    <w:rsid w:val="004001C3"/>
    <w:rsid w:val="004031D6"/>
    <w:rsid w:val="00404113"/>
    <w:rsid w:val="004046D5"/>
    <w:rsid w:val="00405098"/>
    <w:rsid w:val="00405901"/>
    <w:rsid w:val="00405D85"/>
    <w:rsid w:val="00407AE6"/>
    <w:rsid w:val="0041154F"/>
    <w:rsid w:val="00411D38"/>
    <w:rsid w:val="00412739"/>
    <w:rsid w:val="004149DE"/>
    <w:rsid w:val="00414F44"/>
    <w:rsid w:val="00416505"/>
    <w:rsid w:val="00417EB2"/>
    <w:rsid w:val="00417EF9"/>
    <w:rsid w:val="0042020D"/>
    <w:rsid w:val="00421756"/>
    <w:rsid w:val="0042177E"/>
    <w:rsid w:val="00421BDA"/>
    <w:rsid w:val="0042279F"/>
    <w:rsid w:val="004236B8"/>
    <w:rsid w:val="00423BB9"/>
    <w:rsid w:val="004245EB"/>
    <w:rsid w:val="00424E5A"/>
    <w:rsid w:val="0042549C"/>
    <w:rsid w:val="00425A9B"/>
    <w:rsid w:val="00426B92"/>
    <w:rsid w:val="0042702B"/>
    <w:rsid w:val="0042723E"/>
    <w:rsid w:val="00427400"/>
    <w:rsid w:val="00427E9E"/>
    <w:rsid w:val="004300B5"/>
    <w:rsid w:val="004311B3"/>
    <w:rsid w:val="00432116"/>
    <w:rsid w:val="00432130"/>
    <w:rsid w:val="00432971"/>
    <w:rsid w:val="004350E9"/>
    <w:rsid w:val="00436AAC"/>
    <w:rsid w:val="00436B34"/>
    <w:rsid w:val="00436EF6"/>
    <w:rsid w:val="004400B8"/>
    <w:rsid w:val="004429F8"/>
    <w:rsid w:val="00443B13"/>
    <w:rsid w:val="00444553"/>
    <w:rsid w:val="0044497B"/>
    <w:rsid w:val="004455AA"/>
    <w:rsid w:val="00445710"/>
    <w:rsid w:val="00445B98"/>
    <w:rsid w:val="00447D0A"/>
    <w:rsid w:val="004502D2"/>
    <w:rsid w:val="00452308"/>
    <w:rsid w:val="00453DD6"/>
    <w:rsid w:val="00454380"/>
    <w:rsid w:val="004547F5"/>
    <w:rsid w:val="00456030"/>
    <w:rsid w:val="004560E0"/>
    <w:rsid w:val="00457AE8"/>
    <w:rsid w:val="00457B9B"/>
    <w:rsid w:val="00460183"/>
    <w:rsid w:val="00460A9D"/>
    <w:rsid w:val="0046127A"/>
    <w:rsid w:val="0046283E"/>
    <w:rsid w:val="00463E46"/>
    <w:rsid w:val="00466ED7"/>
    <w:rsid w:val="00470A92"/>
    <w:rsid w:val="0047205F"/>
    <w:rsid w:val="00472883"/>
    <w:rsid w:val="00472916"/>
    <w:rsid w:val="00472F4B"/>
    <w:rsid w:val="00473BE6"/>
    <w:rsid w:val="0047636D"/>
    <w:rsid w:val="004820D5"/>
    <w:rsid w:val="00482B82"/>
    <w:rsid w:val="004837CE"/>
    <w:rsid w:val="00483E25"/>
    <w:rsid w:val="00484FC5"/>
    <w:rsid w:val="00485B1A"/>
    <w:rsid w:val="00485E86"/>
    <w:rsid w:val="00486A3D"/>
    <w:rsid w:val="00486C9F"/>
    <w:rsid w:val="00486EBE"/>
    <w:rsid w:val="00487122"/>
    <w:rsid w:val="00487163"/>
    <w:rsid w:val="00487504"/>
    <w:rsid w:val="00491043"/>
    <w:rsid w:val="00491C87"/>
    <w:rsid w:val="00491F2B"/>
    <w:rsid w:val="004928C8"/>
    <w:rsid w:val="004932E2"/>
    <w:rsid w:val="00493A50"/>
    <w:rsid w:val="00494236"/>
    <w:rsid w:val="00494DCE"/>
    <w:rsid w:val="0049592F"/>
    <w:rsid w:val="00495CE7"/>
    <w:rsid w:val="004A004E"/>
    <w:rsid w:val="004A0487"/>
    <w:rsid w:val="004A212D"/>
    <w:rsid w:val="004A34DB"/>
    <w:rsid w:val="004A37A0"/>
    <w:rsid w:val="004A3A05"/>
    <w:rsid w:val="004A4366"/>
    <w:rsid w:val="004A551A"/>
    <w:rsid w:val="004A5DF3"/>
    <w:rsid w:val="004A62B5"/>
    <w:rsid w:val="004A7457"/>
    <w:rsid w:val="004B12C6"/>
    <w:rsid w:val="004B14B3"/>
    <w:rsid w:val="004B1C68"/>
    <w:rsid w:val="004B378C"/>
    <w:rsid w:val="004B3C6A"/>
    <w:rsid w:val="004B48CC"/>
    <w:rsid w:val="004B5CD0"/>
    <w:rsid w:val="004B61C0"/>
    <w:rsid w:val="004B65B4"/>
    <w:rsid w:val="004B7073"/>
    <w:rsid w:val="004C0E49"/>
    <w:rsid w:val="004C21A5"/>
    <w:rsid w:val="004C2AA0"/>
    <w:rsid w:val="004C3B08"/>
    <w:rsid w:val="004C4970"/>
    <w:rsid w:val="004C5BCB"/>
    <w:rsid w:val="004C6C5E"/>
    <w:rsid w:val="004C7FCA"/>
    <w:rsid w:val="004D01AC"/>
    <w:rsid w:val="004D2273"/>
    <w:rsid w:val="004D2B2E"/>
    <w:rsid w:val="004D3BD7"/>
    <w:rsid w:val="004D49E1"/>
    <w:rsid w:val="004D5066"/>
    <w:rsid w:val="004D6714"/>
    <w:rsid w:val="004D6901"/>
    <w:rsid w:val="004D7098"/>
    <w:rsid w:val="004D72DE"/>
    <w:rsid w:val="004D7687"/>
    <w:rsid w:val="004D77AC"/>
    <w:rsid w:val="004D7E9B"/>
    <w:rsid w:val="004E08DD"/>
    <w:rsid w:val="004E14BA"/>
    <w:rsid w:val="004E29BB"/>
    <w:rsid w:val="004E2B74"/>
    <w:rsid w:val="004E334B"/>
    <w:rsid w:val="004E4E81"/>
    <w:rsid w:val="004E68B2"/>
    <w:rsid w:val="004E6D89"/>
    <w:rsid w:val="004E71CB"/>
    <w:rsid w:val="004E7722"/>
    <w:rsid w:val="004E790A"/>
    <w:rsid w:val="004F1F77"/>
    <w:rsid w:val="004F2DA7"/>
    <w:rsid w:val="004F33E5"/>
    <w:rsid w:val="004F448D"/>
    <w:rsid w:val="004F660A"/>
    <w:rsid w:val="004F6F8F"/>
    <w:rsid w:val="004F742E"/>
    <w:rsid w:val="0050185E"/>
    <w:rsid w:val="00501D6A"/>
    <w:rsid w:val="005039B2"/>
    <w:rsid w:val="00506E53"/>
    <w:rsid w:val="00507C0D"/>
    <w:rsid w:val="00507FA5"/>
    <w:rsid w:val="005123EE"/>
    <w:rsid w:val="00512BB3"/>
    <w:rsid w:val="00512F5E"/>
    <w:rsid w:val="00512FF8"/>
    <w:rsid w:val="00513488"/>
    <w:rsid w:val="00513546"/>
    <w:rsid w:val="005138BD"/>
    <w:rsid w:val="0051445B"/>
    <w:rsid w:val="00515556"/>
    <w:rsid w:val="00516653"/>
    <w:rsid w:val="00516C7F"/>
    <w:rsid w:val="00517504"/>
    <w:rsid w:val="00520761"/>
    <w:rsid w:val="00520EEA"/>
    <w:rsid w:val="00521718"/>
    <w:rsid w:val="005227FF"/>
    <w:rsid w:val="0052485F"/>
    <w:rsid w:val="00525568"/>
    <w:rsid w:val="005256C4"/>
    <w:rsid w:val="0052628A"/>
    <w:rsid w:val="00526ACC"/>
    <w:rsid w:val="00526D78"/>
    <w:rsid w:val="00527AA8"/>
    <w:rsid w:val="00527F9A"/>
    <w:rsid w:val="00530AEC"/>
    <w:rsid w:val="00531681"/>
    <w:rsid w:val="005320D1"/>
    <w:rsid w:val="005328FA"/>
    <w:rsid w:val="005334FA"/>
    <w:rsid w:val="00533B38"/>
    <w:rsid w:val="00536527"/>
    <w:rsid w:val="005370EA"/>
    <w:rsid w:val="005400F9"/>
    <w:rsid w:val="0054074C"/>
    <w:rsid w:val="00541093"/>
    <w:rsid w:val="00541113"/>
    <w:rsid w:val="0054197B"/>
    <w:rsid w:val="00541CF1"/>
    <w:rsid w:val="0054376E"/>
    <w:rsid w:val="00545A99"/>
    <w:rsid w:val="005468EC"/>
    <w:rsid w:val="00547D38"/>
    <w:rsid w:val="0055016D"/>
    <w:rsid w:val="0055160B"/>
    <w:rsid w:val="0055182F"/>
    <w:rsid w:val="00552909"/>
    <w:rsid w:val="00553F8F"/>
    <w:rsid w:val="00555D82"/>
    <w:rsid w:val="0055652F"/>
    <w:rsid w:val="00556DA2"/>
    <w:rsid w:val="00556F47"/>
    <w:rsid w:val="005602DC"/>
    <w:rsid w:val="00560336"/>
    <w:rsid w:val="005604B1"/>
    <w:rsid w:val="00560F33"/>
    <w:rsid w:val="0056115E"/>
    <w:rsid w:val="005613B4"/>
    <w:rsid w:val="00561782"/>
    <w:rsid w:val="0056255A"/>
    <w:rsid w:val="00563749"/>
    <w:rsid w:val="00563F9C"/>
    <w:rsid w:val="005645BB"/>
    <w:rsid w:val="00564A9B"/>
    <w:rsid w:val="00564F6C"/>
    <w:rsid w:val="0056787E"/>
    <w:rsid w:val="00567C0B"/>
    <w:rsid w:val="00571986"/>
    <w:rsid w:val="00571B5B"/>
    <w:rsid w:val="00571D3B"/>
    <w:rsid w:val="0057210A"/>
    <w:rsid w:val="00573171"/>
    <w:rsid w:val="005763C4"/>
    <w:rsid w:val="00576DCB"/>
    <w:rsid w:val="00576E3E"/>
    <w:rsid w:val="00576FC4"/>
    <w:rsid w:val="00577223"/>
    <w:rsid w:val="005778DD"/>
    <w:rsid w:val="005806F2"/>
    <w:rsid w:val="00581D68"/>
    <w:rsid w:val="005828A2"/>
    <w:rsid w:val="00583279"/>
    <w:rsid w:val="005839F1"/>
    <w:rsid w:val="005840FB"/>
    <w:rsid w:val="005850BD"/>
    <w:rsid w:val="0058747A"/>
    <w:rsid w:val="00587551"/>
    <w:rsid w:val="00587866"/>
    <w:rsid w:val="0059024A"/>
    <w:rsid w:val="00590A0C"/>
    <w:rsid w:val="00591D52"/>
    <w:rsid w:val="00593582"/>
    <w:rsid w:val="00593B32"/>
    <w:rsid w:val="00594DF4"/>
    <w:rsid w:val="00595A6C"/>
    <w:rsid w:val="00596897"/>
    <w:rsid w:val="005969BA"/>
    <w:rsid w:val="00596E8C"/>
    <w:rsid w:val="0059723A"/>
    <w:rsid w:val="005978C6"/>
    <w:rsid w:val="005A0241"/>
    <w:rsid w:val="005A168D"/>
    <w:rsid w:val="005A1CD9"/>
    <w:rsid w:val="005A5201"/>
    <w:rsid w:val="005A57B5"/>
    <w:rsid w:val="005A69DF"/>
    <w:rsid w:val="005B045F"/>
    <w:rsid w:val="005B0B5E"/>
    <w:rsid w:val="005B1253"/>
    <w:rsid w:val="005B3831"/>
    <w:rsid w:val="005B4DB0"/>
    <w:rsid w:val="005B70CA"/>
    <w:rsid w:val="005B737A"/>
    <w:rsid w:val="005B7BF9"/>
    <w:rsid w:val="005C0FB2"/>
    <w:rsid w:val="005C1247"/>
    <w:rsid w:val="005C16E8"/>
    <w:rsid w:val="005C1A80"/>
    <w:rsid w:val="005C2722"/>
    <w:rsid w:val="005C3BCD"/>
    <w:rsid w:val="005C4B53"/>
    <w:rsid w:val="005C4ED2"/>
    <w:rsid w:val="005C500B"/>
    <w:rsid w:val="005C5ACD"/>
    <w:rsid w:val="005C6881"/>
    <w:rsid w:val="005D0912"/>
    <w:rsid w:val="005D1046"/>
    <w:rsid w:val="005D23E1"/>
    <w:rsid w:val="005D2D57"/>
    <w:rsid w:val="005D4257"/>
    <w:rsid w:val="005D4AD9"/>
    <w:rsid w:val="005D514B"/>
    <w:rsid w:val="005D54B6"/>
    <w:rsid w:val="005D6471"/>
    <w:rsid w:val="005D6A6C"/>
    <w:rsid w:val="005E0041"/>
    <w:rsid w:val="005E0526"/>
    <w:rsid w:val="005E23EF"/>
    <w:rsid w:val="005E2A90"/>
    <w:rsid w:val="005E2C80"/>
    <w:rsid w:val="005E4371"/>
    <w:rsid w:val="005E45BB"/>
    <w:rsid w:val="005E512F"/>
    <w:rsid w:val="005E54A8"/>
    <w:rsid w:val="005E5E91"/>
    <w:rsid w:val="005E5FF7"/>
    <w:rsid w:val="005E6CD4"/>
    <w:rsid w:val="005E7C13"/>
    <w:rsid w:val="005E7CAA"/>
    <w:rsid w:val="005F04E4"/>
    <w:rsid w:val="005F2402"/>
    <w:rsid w:val="005F3308"/>
    <w:rsid w:val="005F5287"/>
    <w:rsid w:val="005F6BC0"/>
    <w:rsid w:val="005F6F25"/>
    <w:rsid w:val="005F6FCD"/>
    <w:rsid w:val="005F7325"/>
    <w:rsid w:val="00600F34"/>
    <w:rsid w:val="00601261"/>
    <w:rsid w:val="00601A29"/>
    <w:rsid w:val="0060725B"/>
    <w:rsid w:val="00610B9D"/>
    <w:rsid w:val="0061180A"/>
    <w:rsid w:val="0061187F"/>
    <w:rsid w:val="00611F56"/>
    <w:rsid w:val="006132CD"/>
    <w:rsid w:val="006138D8"/>
    <w:rsid w:val="006145A1"/>
    <w:rsid w:val="006159CC"/>
    <w:rsid w:val="00617CE6"/>
    <w:rsid w:val="006215E4"/>
    <w:rsid w:val="0062285F"/>
    <w:rsid w:val="00623DB0"/>
    <w:rsid w:val="006247C5"/>
    <w:rsid w:val="006249B4"/>
    <w:rsid w:val="00625A94"/>
    <w:rsid w:val="0062685C"/>
    <w:rsid w:val="006268B0"/>
    <w:rsid w:val="00627846"/>
    <w:rsid w:val="00627E0F"/>
    <w:rsid w:val="006315F9"/>
    <w:rsid w:val="00631709"/>
    <w:rsid w:val="006326D6"/>
    <w:rsid w:val="00634B4F"/>
    <w:rsid w:val="00635675"/>
    <w:rsid w:val="006358DB"/>
    <w:rsid w:val="00641809"/>
    <w:rsid w:val="00642597"/>
    <w:rsid w:val="006426A2"/>
    <w:rsid w:val="00642D3B"/>
    <w:rsid w:val="00643CAB"/>
    <w:rsid w:val="00643D9C"/>
    <w:rsid w:val="00643F43"/>
    <w:rsid w:val="006447E2"/>
    <w:rsid w:val="00645254"/>
    <w:rsid w:val="00645B5E"/>
    <w:rsid w:val="006464D9"/>
    <w:rsid w:val="006504AC"/>
    <w:rsid w:val="006516DD"/>
    <w:rsid w:val="00654A4E"/>
    <w:rsid w:val="006558DD"/>
    <w:rsid w:val="006570F1"/>
    <w:rsid w:val="00660FE1"/>
    <w:rsid w:val="00663AB7"/>
    <w:rsid w:val="00664A22"/>
    <w:rsid w:val="00664DD7"/>
    <w:rsid w:val="006659AA"/>
    <w:rsid w:val="00666474"/>
    <w:rsid w:val="00667061"/>
    <w:rsid w:val="0066742B"/>
    <w:rsid w:val="00667E92"/>
    <w:rsid w:val="00670ABF"/>
    <w:rsid w:val="00670D39"/>
    <w:rsid w:val="00671756"/>
    <w:rsid w:val="00671E7A"/>
    <w:rsid w:val="0067709F"/>
    <w:rsid w:val="00677C18"/>
    <w:rsid w:val="006809AD"/>
    <w:rsid w:val="00680AD6"/>
    <w:rsid w:val="00680F71"/>
    <w:rsid w:val="0068407F"/>
    <w:rsid w:val="0068720C"/>
    <w:rsid w:val="00691997"/>
    <w:rsid w:val="00693A1E"/>
    <w:rsid w:val="00694CC1"/>
    <w:rsid w:val="0069573B"/>
    <w:rsid w:val="00695905"/>
    <w:rsid w:val="00695D0B"/>
    <w:rsid w:val="0069B834"/>
    <w:rsid w:val="006A078E"/>
    <w:rsid w:val="006A0AC3"/>
    <w:rsid w:val="006A1CC1"/>
    <w:rsid w:val="006A1D79"/>
    <w:rsid w:val="006A1E75"/>
    <w:rsid w:val="006A1F57"/>
    <w:rsid w:val="006A2281"/>
    <w:rsid w:val="006A2EF9"/>
    <w:rsid w:val="006A3109"/>
    <w:rsid w:val="006A409B"/>
    <w:rsid w:val="006A5753"/>
    <w:rsid w:val="006A6C7A"/>
    <w:rsid w:val="006A6F35"/>
    <w:rsid w:val="006A79DC"/>
    <w:rsid w:val="006B078E"/>
    <w:rsid w:val="006B095D"/>
    <w:rsid w:val="006B0FD9"/>
    <w:rsid w:val="006B1285"/>
    <w:rsid w:val="006B1E6F"/>
    <w:rsid w:val="006B2215"/>
    <w:rsid w:val="006B2506"/>
    <w:rsid w:val="006B3114"/>
    <w:rsid w:val="006B6511"/>
    <w:rsid w:val="006B6DBB"/>
    <w:rsid w:val="006B7754"/>
    <w:rsid w:val="006B7E99"/>
    <w:rsid w:val="006C15B9"/>
    <w:rsid w:val="006C1E79"/>
    <w:rsid w:val="006C2E3D"/>
    <w:rsid w:val="006C6911"/>
    <w:rsid w:val="006C6B26"/>
    <w:rsid w:val="006D0A9F"/>
    <w:rsid w:val="006D0F3C"/>
    <w:rsid w:val="006D1774"/>
    <w:rsid w:val="006D1876"/>
    <w:rsid w:val="006D28F7"/>
    <w:rsid w:val="006D2EDD"/>
    <w:rsid w:val="006D3777"/>
    <w:rsid w:val="006D71A4"/>
    <w:rsid w:val="006D7415"/>
    <w:rsid w:val="006D7B41"/>
    <w:rsid w:val="006E0324"/>
    <w:rsid w:val="006E074C"/>
    <w:rsid w:val="006E0ADC"/>
    <w:rsid w:val="006E1CD7"/>
    <w:rsid w:val="006E1FAD"/>
    <w:rsid w:val="006E229F"/>
    <w:rsid w:val="006E3EF0"/>
    <w:rsid w:val="006E5613"/>
    <w:rsid w:val="006E5E88"/>
    <w:rsid w:val="006F0508"/>
    <w:rsid w:val="006F1E92"/>
    <w:rsid w:val="006F3FE8"/>
    <w:rsid w:val="006F49D5"/>
    <w:rsid w:val="006F4F3A"/>
    <w:rsid w:val="006F4F68"/>
    <w:rsid w:val="006F721D"/>
    <w:rsid w:val="007006BB"/>
    <w:rsid w:val="00700914"/>
    <w:rsid w:val="00700DFF"/>
    <w:rsid w:val="00700F5E"/>
    <w:rsid w:val="00702E4D"/>
    <w:rsid w:val="007033D9"/>
    <w:rsid w:val="00703958"/>
    <w:rsid w:val="007042B6"/>
    <w:rsid w:val="007048AD"/>
    <w:rsid w:val="00706266"/>
    <w:rsid w:val="00706802"/>
    <w:rsid w:val="00706D09"/>
    <w:rsid w:val="007100B4"/>
    <w:rsid w:val="0071053B"/>
    <w:rsid w:val="007119F9"/>
    <w:rsid w:val="007123A6"/>
    <w:rsid w:val="00713EC2"/>
    <w:rsid w:val="0071411E"/>
    <w:rsid w:val="0071423F"/>
    <w:rsid w:val="007142FD"/>
    <w:rsid w:val="0071552C"/>
    <w:rsid w:val="00720D11"/>
    <w:rsid w:val="0072321B"/>
    <w:rsid w:val="00724A49"/>
    <w:rsid w:val="00725097"/>
    <w:rsid w:val="0072516D"/>
    <w:rsid w:val="00725433"/>
    <w:rsid w:val="0072583F"/>
    <w:rsid w:val="00726692"/>
    <w:rsid w:val="007269BA"/>
    <w:rsid w:val="00726A2D"/>
    <w:rsid w:val="007274C1"/>
    <w:rsid w:val="007302B1"/>
    <w:rsid w:val="00730AC1"/>
    <w:rsid w:val="0073355B"/>
    <w:rsid w:val="00734135"/>
    <w:rsid w:val="00735474"/>
    <w:rsid w:val="00736B80"/>
    <w:rsid w:val="007410CC"/>
    <w:rsid w:val="00741966"/>
    <w:rsid w:val="00741B5A"/>
    <w:rsid w:val="00742D1F"/>
    <w:rsid w:val="007432FB"/>
    <w:rsid w:val="00745529"/>
    <w:rsid w:val="007457F4"/>
    <w:rsid w:val="0074766E"/>
    <w:rsid w:val="00747D90"/>
    <w:rsid w:val="007506DB"/>
    <w:rsid w:val="0075074F"/>
    <w:rsid w:val="00751972"/>
    <w:rsid w:val="00754DC4"/>
    <w:rsid w:val="0075557F"/>
    <w:rsid w:val="00756B4B"/>
    <w:rsid w:val="0076083A"/>
    <w:rsid w:val="00760A2B"/>
    <w:rsid w:val="00760A39"/>
    <w:rsid w:val="00760F2A"/>
    <w:rsid w:val="007614FC"/>
    <w:rsid w:val="00762490"/>
    <w:rsid w:val="0076335B"/>
    <w:rsid w:val="00763F4F"/>
    <w:rsid w:val="0076480D"/>
    <w:rsid w:val="00771504"/>
    <w:rsid w:val="00771A18"/>
    <w:rsid w:val="00772B69"/>
    <w:rsid w:val="00773ABF"/>
    <w:rsid w:val="00773E9B"/>
    <w:rsid w:val="00776456"/>
    <w:rsid w:val="007770BF"/>
    <w:rsid w:val="007804E1"/>
    <w:rsid w:val="00780685"/>
    <w:rsid w:val="0078070A"/>
    <w:rsid w:val="00781E38"/>
    <w:rsid w:val="00783798"/>
    <w:rsid w:val="00785AC0"/>
    <w:rsid w:val="00787ACF"/>
    <w:rsid w:val="007911E3"/>
    <w:rsid w:val="00792A27"/>
    <w:rsid w:val="00792C54"/>
    <w:rsid w:val="0079357F"/>
    <w:rsid w:val="00793680"/>
    <w:rsid w:val="007949A3"/>
    <w:rsid w:val="00795154"/>
    <w:rsid w:val="007957DC"/>
    <w:rsid w:val="00796A5B"/>
    <w:rsid w:val="0079705E"/>
    <w:rsid w:val="00797F4E"/>
    <w:rsid w:val="007A0A38"/>
    <w:rsid w:val="007A3766"/>
    <w:rsid w:val="007A37C0"/>
    <w:rsid w:val="007A3BB2"/>
    <w:rsid w:val="007A457E"/>
    <w:rsid w:val="007A6163"/>
    <w:rsid w:val="007A6BF7"/>
    <w:rsid w:val="007A741B"/>
    <w:rsid w:val="007A79C7"/>
    <w:rsid w:val="007B1111"/>
    <w:rsid w:val="007B3045"/>
    <w:rsid w:val="007B403A"/>
    <w:rsid w:val="007B66DF"/>
    <w:rsid w:val="007B6DAE"/>
    <w:rsid w:val="007B74AB"/>
    <w:rsid w:val="007C0238"/>
    <w:rsid w:val="007C1212"/>
    <w:rsid w:val="007C1730"/>
    <w:rsid w:val="007C36F4"/>
    <w:rsid w:val="007C6099"/>
    <w:rsid w:val="007C6CFF"/>
    <w:rsid w:val="007C76D4"/>
    <w:rsid w:val="007D1EDE"/>
    <w:rsid w:val="007D2519"/>
    <w:rsid w:val="007D3F43"/>
    <w:rsid w:val="007D4436"/>
    <w:rsid w:val="007D4C96"/>
    <w:rsid w:val="007D5EB2"/>
    <w:rsid w:val="007E0F39"/>
    <w:rsid w:val="007E1AF0"/>
    <w:rsid w:val="007E2D2F"/>
    <w:rsid w:val="007E2F81"/>
    <w:rsid w:val="007E4525"/>
    <w:rsid w:val="007E4D92"/>
    <w:rsid w:val="007E4EF2"/>
    <w:rsid w:val="007E5061"/>
    <w:rsid w:val="007E597B"/>
    <w:rsid w:val="007F0B2D"/>
    <w:rsid w:val="007F0DA4"/>
    <w:rsid w:val="007F1FFC"/>
    <w:rsid w:val="007F2EBE"/>
    <w:rsid w:val="007F678B"/>
    <w:rsid w:val="007F68BE"/>
    <w:rsid w:val="007F71C2"/>
    <w:rsid w:val="008004F2"/>
    <w:rsid w:val="008027CB"/>
    <w:rsid w:val="00803716"/>
    <w:rsid w:val="0080478E"/>
    <w:rsid w:val="00806CC6"/>
    <w:rsid w:val="0080733F"/>
    <w:rsid w:val="00811603"/>
    <w:rsid w:val="00811937"/>
    <w:rsid w:val="00811983"/>
    <w:rsid w:val="00811B45"/>
    <w:rsid w:val="008146DF"/>
    <w:rsid w:val="008152D7"/>
    <w:rsid w:val="008156E1"/>
    <w:rsid w:val="00815CE6"/>
    <w:rsid w:val="00816122"/>
    <w:rsid w:val="00816401"/>
    <w:rsid w:val="008165A4"/>
    <w:rsid w:val="00816832"/>
    <w:rsid w:val="00816B67"/>
    <w:rsid w:val="0081728F"/>
    <w:rsid w:val="00817553"/>
    <w:rsid w:val="0081769F"/>
    <w:rsid w:val="0082030D"/>
    <w:rsid w:val="00820AA1"/>
    <w:rsid w:val="008216E2"/>
    <w:rsid w:val="008236E6"/>
    <w:rsid w:val="008243BD"/>
    <w:rsid w:val="008244BF"/>
    <w:rsid w:val="008252AB"/>
    <w:rsid w:val="0082578B"/>
    <w:rsid w:val="00827593"/>
    <w:rsid w:val="008325A2"/>
    <w:rsid w:val="00833070"/>
    <w:rsid w:val="008336F7"/>
    <w:rsid w:val="008347CA"/>
    <w:rsid w:val="0083552E"/>
    <w:rsid w:val="008362C3"/>
    <w:rsid w:val="00841D8C"/>
    <w:rsid w:val="00841D97"/>
    <w:rsid w:val="00842CAA"/>
    <w:rsid w:val="00843C5E"/>
    <w:rsid w:val="008441EE"/>
    <w:rsid w:val="00844D18"/>
    <w:rsid w:val="00845143"/>
    <w:rsid w:val="008455A5"/>
    <w:rsid w:val="00845E0E"/>
    <w:rsid w:val="008479DD"/>
    <w:rsid w:val="00850758"/>
    <w:rsid w:val="008509DC"/>
    <w:rsid w:val="00851628"/>
    <w:rsid w:val="00852EE4"/>
    <w:rsid w:val="00853BFA"/>
    <w:rsid w:val="00854170"/>
    <w:rsid w:val="008564C8"/>
    <w:rsid w:val="00856F82"/>
    <w:rsid w:val="00857635"/>
    <w:rsid w:val="00857D81"/>
    <w:rsid w:val="00860668"/>
    <w:rsid w:val="008624FE"/>
    <w:rsid w:val="00862566"/>
    <w:rsid w:val="008630D0"/>
    <w:rsid w:val="00863247"/>
    <w:rsid w:val="00863511"/>
    <w:rsid w:val="00864937"/>
    <w:rsid w:val="00867019"/>
    <w:rsid w:val="00867F53"/>
    <w:rsid w:val="0087070D"/>
    <w:rsid w:val="00870BA9"/>
    <w:rsid w:val="00872561"/>
    <w:rsid w:val="008752BC"/>
    <w:rsid w:val="008759B2"/>
    <w:rsid w:val="00877312"/>
    <w:rsid w:val="00880A6F"/>
    <w:rsid w:val="00882970"/>
    <w:rsid w:val="00884472"/>
    <w:rsid w:val="0088467B"/>
    <w:rsid w:val="00884EFD"/>
    <w:rsid w:val="008856D0"/>
    <w:rsid w:val="008866B8"/>
    <w:rsid w:val="00886975"/>
    <w:rsid w:val="0089241C"/>
    <w:rsid w:val="008924BD"/>
    <w:rsid w:val="008927B3"/>
    <w:rsid w:val="00893D42"/>
    <w:rsid w:val="00893F6F"/>
    <w:rsid w:val="00894CD4"/>
    <w:rsid w:val="0089564D"/>
    <w:rsid w:val="008957A6"/>
    <w:rsid w:val="00895C85"/>
    <w:rsid w:val="0089650F"/>
    <w:rsid w:val="00896AC0"/>
    <w:rsid w:val="008A0332"/>
    <w:rsid w:val="008A0BA9"/>
    <w:rsid w:val="008A1E7D"/>
    <w:rsid w:val="008A24CA"/>
    <w:rsid w:val="008A39A4"/>
    <w:rsid w:val="008A4136"/>
    <w:rsid w:val="008A43A8"/>
    <w:rsid w:val="008A5148"/>
    <w:rsid w:val="008A79E6"/>
    <w:rsid w:val="008A7FE1"/>
    <w:rsid w:val="008B309E"/>
    <w:rsid w:val="008B3916"/>
    <w:rsid w:val="008B424B"/>
    <w:rsid w:val="008B4653"/>
    <w:rsid w:val="008B4750"/>
    <w:rsid w:val="008B4A3D"/>
    <w:rsid w:val="008B51ED"/>
    <w:rsid w:val="008B69FE"/>
    <w:rsid w:val="008B74EB"/>
    <w:rsid w:val="008C19F9"/>
    <w:rsid w:val="008C3247"/>
    <w:rsid w:val="008C3778"/>
    <w:rsid w:val="008C43BB"/>
    <w:rsid w:val="008C46A9"/>
    <w:rsid w:val="008C504A"/>
    <w:rsid w:val="008C63E5"/>
    <w:rsid w:val="008C707F"/>
    <w:rsid w:val="008D1FE8"/>
    <w:rsid w:val="008D2359"/>
    <w:rsid w:val="008D2645"/>
    <w:rsid w:val="008D366C"/>
    <w:rsid w:val="008D451A"/>
    <w:rsid w:val="008D4766"/>
    <w:rsid w:val="008D4864"/>
    <w:rsid w:val="008D5F79"/>
    <w:rsid w:val="008D64EC"/>
    <w:rsid w:val="008D79C0"/>
    <w:rsid w:val="008D7CD8"/>
    <w:rsid w:val="008E0264"/>
    <w:rsid w:val="008E1365"/>
    <w:rsid w:val="008E3D7E"/>
    <w:rsid w:val="008E3ED9"/>
    <w:rsid w:val="008E4355"/>
    <w:rsid w:val="008E43AB"/>
    <w:rsid w:val="008E44EB"/>
    <w:rsid w:val="008E4DE8"/>
    <w:rsid w:val="008E4EB3"/>
    <w:rsid w:val="008F05F3"/>
    <w:rsid w:val="008F0CA1"/>
    <w:rsid w:val="008F0EC5"/>
    <w:rsid w:val="008F12CC"/>
    <w:rsid w:val="008F1DB1"/>
    <w:rsid w:val="008F3D37"/>
    <w:rsid w:val="008F413C"/>
    <w:rsid w:val="008F4A3E"/>
    <w:rsid w:val="008F5D49"/>
    <w:rsid w:val="008F66B9"/>
    <w:rsid w:val="00900392"/>
    <w:rsid w:val="009007C2"/>
    <w:rsid w:val="00902A19"/>
    <w:rsid w:val="00902AFA"/>
    <w:rsid w:val="0090698A"/>
    <w:rsid w:val="00906B99"/>
    <w:rsid w:val="00907D9D"/>
    <w:rsid w:val="009106BC"/>
    <w:rsid w:val="009120D6"/>
    <w:rsid w:val="0091294A"/>
    <w:rsid w:val="00913FD9"/>
    <w:rsid w:val="0091496F"/>
    <w:rsid w:val="00914EAA"/>
    <w:rsid w:val="00916AD7"/>
    <w:rsid w:val="00916DAC"/>
    <w:rsid w:val="00916EDF"/>
    <w:rsid w:val="00920136"/>
    <w:rsid w:val="00920BCA"/>
    <w:rsid w:val="009219B1"/>
    <w:rsid w:val="00921BE3"/>
    <w:rsid w:val="00922C05"/>
    <w:rsid w:val="00923847"/>
    <w:rsid w:val="00924367"/>
    <w:rsid w:val="0092575F"/>
    <w:rsid w:val="0092577C"/>
    <w:rsid w:val="00926555"/>
    <w:rsid w:val="009265D9"/>
    <w:rsid w:val="0092725D"/>
    <w:rsid w:val="00927828"/>
    <w:rsid w:val="009307F5"/>
    <w:rsid w:val="00931AB3"/>
    <w:rsid w:val="00931BC1"/>
    <w:rsid w:val="009330A3"/>
    <w:rsid w:val="0093409D"/>
    <w:rsid w:val="00934742"/>
    <w:rsid w:val="009360C1"/>
    <w:rsid w:val="00942462"/>
    <w:rsid w:val="0094398A"/>
    <w:rsid w:val="00945814"/>
    <w:rsid w:val="00945E27"/>
    <w:rsid w:val="00946598"/>
    <w:rsid w:val="009469AA"/>
    <w:rsid w:val="00946E16"/>
    <w:rsid w:val="00946E4C"/>
    <w:rsid w:val="00951602"/>
    <w:rsid w:val="009519D3"/>
    <w:rsid w:val="00953AE3"/>
    <w:rsid w:val="00954049"/>
    <w:rsid w:val="00954FE0"/>
    <w:rsid w:val="009551DA"/>
    <w:rsid w:val="0095603A"/>
    <w:rsid w:val="00957D00"/>
    <w:rsid w:val="009611AE"/>
    <w:rsid w:val="00961EE3"/>
    <w:rsid w:val="00962982"/>
    <w:rsid w:val="00963BAD"/>
    <w:rsid w:val="00964226"/>
    <w:rsid w:val="00964738"/>
    <w:rsid w:val="00964A93"/>
    <w:rsid w:val="00965310"/>
    <w:rsid w:val="00965A94"/>
    <w:rsid w:val="009707F4"/>
    <w:rsid w:val="00971750"/>
    <w:rsid w:val="00971972"/>
    <w:rsid w:val="00974E5F"/>
    <w:rsid w:val="00975628"/>
    <w:rsid w:val="00976DD1"/>
    <w:rsid w:val="0097752D"/>
    <w:rsid w:val="0097780F"/>
    <w:rsid w:val="00981A07"/>
    <w:rsid w:val="0098259F"/>
    <w:rsid w:val="00983456"/>
    <w:rsid w:val="00984839"/>
    <w:rsid w:val="00984CDB"/>
    <w:rsid w:val="00986A96"/>
    <w:rsid w:val="00986C95"/>
    <w:rsid w:val="00987510"/>
    <w:rsid w:val="00993024"/>
    <w:rsid w:val="00994E49"/>
    <w:rsid w:val="009957F2"/>
    <w:rsid w:val="0099602A"/>
    <w:rsid w:val="009961AA"/>
    <w:rsid w:val="00996491"/>
    <w:rsid w:val="009964FD"/>
    <w:rsid w:val="00997126"/>
    <w:rsid w:val="009A0407"/>
    <w:rsid w:val="009A0FA2"/>
    <w:rsid w:val="009A102C"/>
    <w:rsid w:val="009A143A"/>
    <w:rsid w:val="009A24B9"/>
    <w:rsid w:val="009A4BD1"/>
    <w:rsid w:val="009A54F9"/>
    <w:rsid w:val="009A59F9"/>
    <w:rsid w:val="009A5DF5"/>
    <w:rsid w:val="009A7760"/>
    <w:rsid w:val="009B1719"/>
    <w:rsid w:val="009B26D5"/>
    <w:rsid w:val="009B58D9"/>
    <w:rsid w:val="009B666F"/>
    <w:rsid w:val="009B6706"/>
    <w:rsid w:val="009B6DB5"/>
    <w:rsid w:val="009B7072"/>
    <w:rsid w:val="009C05F3"/>
    <w:rsid w:val="009C086E"/>
    <w:rsid w:val="009C0EC5"/>
    <w:rsid w:val="009C2560"/>
    <w:rsid w:val="009C298C"/>
    <w:rsid w:val="009C32A6"/>
    <w:rsid w:val="009C32B5"/>
    <w:rsid w:val="009C39D8"/>
    <w:rsid w:val="009C3E2A"/>
    <w:rsid w:val="009C5A26"/>
    <w:rsid w:val="009C73B1"/>
    <w:rsid w:val="009C7459"/>
    <w:rsid w:val="009D0476"/>
    <w:rsid w:val="009D1B68"/>
    <w:rsid w:val="009D21BA"/>
    <w:rsid w:val="009D37A2"/>
    <w:rsid w:val="009D4328"/>
    <w:rsid w:val="009D52C1"/>
    <w:rsid w:val="009D5533"/>
    <w:rsid w:val="009E0525"/>
    <w:rsid w:val="009E0F36"/>
    <w:rsid w:val="009E118C"/>
    <w:rsid w:val="009E14D1"/>
    <w:rsid w:val="009E1E03"/>
    <w:rsid w:val="009E1E7D"/>
    <w:rsid w:val="009E2027"/>
    <w:rsid w:val="009E29EF"/>
    <w:rsid w:val="009E2AE1"/>
    <w:rsid w:val="009E445C"/>
    <w:rsid w:val="009E551D"/>
    <w:rsid w:val="009E5800"/>
    <w:rsid w:val="009E63A5"/>
    <w:rsid w:val="009F09C5"/>
    <w:rsid w:val="009F11E1"/>
    <w:rsid w:val="009F171E"/>
    <w:rsid w:val="009F26A7"/>
    <w:rsid w:val="009F3456"/>
    <w:rsid w:val="009F3E34"/>
    <w:rsid w:val="009F4491"/>
    <w:rsid w:val="009F4BF5"/>
    <w:rsid w:val="009F52A5"/>
    <w:rsid w:val="009F67A2"/>
    <w:rsid w:val="009F7A09"/>
    <w:rsid w:val="009F7BFA"/>
    <w:rsid w:val="00A00347"/>
    <w:rsid w:val="00A0060F"/>
    <w:rsid w:val="00A0091C"/>
    <w:rsid w:val="00A02560"/>
    <w:rsid w:val="00A02722"/>
    <w:rsid w:val="00A028E5"/>
    <w:rsid w:val="00A03E5D"/>
    <w:rsid w:val="00A065B9"/>
    <w:rsid w:val="00A06DC8"/>
    <w:rsid w:val="00A0759E"/>
    <w:rsid w:val="00A100E4"/>
    <w:rsid w:val="00A11525"/>
    <w:rsid w:val="00A12D20"/>
    <w:rsid w:val="00A138AA"/>
    <w:rsid w:val="00A13E28"/>
    <w:rsid w:val="00A14236"/>
    <w:rsid w:val="00A154ED"/>
    <w:rsid w:val="00A161F6"/>
    <w:rsid w:val="00A17020"/>
    <w:rsid w:val="00A1712D"/>
    <w:rsid w:val="00A21882"/>
    <w:rsid w:val="00A225EA"/>
    <w:rsid w:val="00A2396A"/>
    <w:rsid w:val="00A23EBC"/>
    <w:rsid w:val="00A243CC"/>
    <w:rsid w:val="00A24D6C"/>
    <w:rsid w:val="00A31FBF"/>
    <w:rsid w:val="00A33D3B"/>
    <w:rsid w:val="00A34E98"/>
    <w:rsid w:val="00A353E3"/>
    <w:rsid w:val="00A361BA"/>
    <w:rsid w:val="00A36894"/>
    <w:rsid w:val="00A373C9"/>
    <w:rsid w:val="00A3785B"/>
    <w:rsid w:val="00A379DF"/>
    <w:rsid w:val="00A409BB"/>
    <w:rsid w:val="00A40ADC"/>
    <w:rsid w:val="00A41B1E"/>
    <w:rsid w:val="00A41D9A"/>
    <w:rsid w:val="00A42DCB"/>
    <w:rsid w:val="00A441A2"/>
    <w:rsid w:val="00A458EA"/>
    <w:rsid w:val="00A46A57"/>
    <w:rsid w:val="00A47DE8"/>
    <w:rsid w:val="00A47E21"/>
    <w:rsid w:val="00A5617E"/>
    <w:rsid w:val="00A56951"/>
    <w:rsid w:val="00A56F58"/>
    <w:rsid w:val="00A57276"/>
    <w:rsid w:val="00A57A7E"/>
    <w:rsid w:val="00A628FC"/>
    <w:rsid w:val="00A64388"/>
    <w:rsid w:val="00A64B0A"/>
    <w:rsid w:val="00A64B79"/>
    <w:rsid w:val="00A64FEA"/>
    <w:rsid w:val="00A650FF"/>
    <w:rsid w:val="00A6534C"/>
    <w:rsid w:val="00A654D7"/>
    <w:rsid w:val="00A65ED0"/>
    <w:rsid w:val="00A66694"/>
    <w:rsid w:val="00A66800"/>
    <w:rsid w:val="00A668A6"/>
    <w:rsid w:val="00A71ED0"/>
    <w:rsid w:val="00A72C57"/>
    <w:rsid w:val="00A72DD9"/>
    <w:rsid w:val="00A74403"/>
    <w:rsid w:val="00A75DD9"/>
    <w:rsid w:val="00A75F87"/>
    <w:rsid w:val="00A7660B"/>
    <w:rsid w:val="00A76901"/>
    <w:rsid w:val="00A7719F"/>
    <w:rsid w:val="00A77BF4"/>
    <w:rsid w:val="00A801CA"/>
    <w:rsid w:val="00A82B6E"/>
    <w:rsid w:val="00A82F13"/>
    <w:rsid w:val="00A836E8"/>
    <w:rsid w:val="00A837A8"/>
    <w:rsid w:val="00A83F9F"/>
    <w:rsid w:val="00A84DAE"/>
    <w:rsid w:val="00A85844"/>
    <w:rsid w:val="00A85CC9"/>
    <w:rsid w:val="00A923B4"/>
    <w:rsid w:val="00A9243C"/>
    <w:rsid w:val="00A930EC"/>
    <w:rsid w:val="00A93836"/>
    <w:rsid w:val="00A93B29"/>
    <w:rsid w:val="00A9516E"/>
    <w:rsid w:val="00A95CA6"/>
    <w:rsid w:val="00A9608A"/>
    <w:rsid w:val="00AA030A"/>
    <w:rsid w:val="00AA0630"/>
    <w:rsid w:val="00AA50FD"/>
    <w:rsid w:val="00AA5130"/>
    <w:rsid w:val="00AA5482"/>
    <w:rsid w:val="00AA6183"/>
    <w:rsid w:val="00AA6C74"/>
    <w:rsid w:val="00AA773C"/>
    <w:rsid w:val="00AB00F8"/>
    <w:rsid w:val="00AB2764"/>
    <w:rsid w:val="00AB3EA3"/>
    <w:rsid w:val="00AB48EC"/>
    <w:rsid w:val="00AB5B13"/>
    <w:rsid w:val="00AB5B73"/>
    <w:rsid w:val="00AB6728"/>
    <w:rsid w:val="00AB7C5A"/>
    <w:rsid w:val="00AC031A"/>
    <w:rsid w:val="00AC0AAB"/>
    <w:rsid w:val="00AC0D7F"/>
    <w:rsid w:val="00AC1290"/>
    <w:rsid w:val="00AC25F9"/>
    <w:rsid w:val="00AC260D"/>
    <w:rsid w:val="00AC3A9B"/>
    <w:rsid w:val="00AC49D3"/>
    <w:rsid w:val="00AC52C1"/>
    <w:rsid w:val="00AC57DD"/>
    <w:rsid w:val="00AC5974"/>
    <w:rsid w:val="00AC5B05"/>
    <w:rsid w:val="00AC7132"/>
    <w:rsid w:val="00AC78A8"/>
    <w:rsid w:val="00AD1D16"/>
    <w:rsid w:val="00AD25DB"/>
    <w:rsid w:val="00AD2BE7"/>
    <w:rsid w:val="00AD3813"/>
    <w:rsid w:val="00AD7175"/>
    <w:rsid w:val="00AE0D12"/>
    <w:rsid w:val="00AE170A"/>
    <w:rsid w:val="00AE1B68"/>
    <w:rsid w:val="00AE20B2"/>
    <w:rsid w:val="00AE298C"/>
    <w:rsid w:val="00AE4973"/>
    <w:rsid w:val="00AE6293"/>
    <w:rsid w:val="00AF0466"/>
    <w:rsid w:val="00AF1872"/>
    <w:rsid w:val="00AF22CA"/>
    <w:rsid w:val="00AF56E5"/>
    <w:rsid w:val="00AF5C89"/>
    <w:rsid w:val="00AF6E2F"/>
    <w:rsid w:val="00B004A9"/>
    <w:rsid w:val="00B00759"/>
    <w:rsid w:val="00B00BD2"/>
    <w:rsid w:val="00B03943"/>
    <w:rsid w:val="00B03FAA"/>
    <w:rsid w:val="00B0479F"/>
    <w:rsid w:val="00B107A9"/>
    <w:rsid w:val="00B10F3E"/>
    <w:rsid w:val="00B11B8C"/>
    <w:rsid w:val="00B1340F"/>
    <w:rsid w:val="00B20AA0"/>
    <w:rsid w:val="00B22BBD"/>
    <w:rsid w:val="00B22D99"/>
    <w:rsid w:val="00B22DED"/>
    <w:rsid w:val="00B23346"/>
    <w:rsid w:val="00B25B44"/>
    <w:rsid w:val="00B27EDA"/>
    <w:rsid w:val="00B301FC"/>
    <w:rsid w:val="00B30817"/>
    <w:rsid w:val="00B30CE4"/>
    <w:rsid w:val="00B32157"/>
    <w:rsid w:val="00B33493"/>
    <w:rsid w:val="00B35CEA"/>
    <w:rsid w:val="00B36159"/>
    <w:rsid w:val="00B36476"/>
    <w:rsid w:val="00B367EF"/>
    <w:rsid w:val="00B41BF0"/>
    <w:rsid w:val="00B41E63"/>
    <w:rsid w:val="00B43E8B"/>
    <w:rsid w:val="00B45401"/>
    <w:rsid w:val="00B45A6D"/>
    <w:rsid w:val="00B46119"/>
    <w:rsid w:val="00B4685E"/>
    <w:rsid w:val="00B46ED2"/>
    <w:rsid w:val="00B47548"/>
    <w:rsid w:val="00B47EDD"/>
    <w:rsid w:val="00B510FE"/>
    <w:rsid w:val="00B53373"/>
    <w:rsid w:val="00B5387C"/>
    <w:rsid w:val="00B5392B"/>
    <w:rsid w:val="00B55B4C"/>
    <w:rsid w:val="00B56675"/>
    <w:rsid w:val="00B64CBD"/>
    <w:rsid w:val="00B670A9"/>
    <w:rsid w:val="00B6774A"/>
    <w:rsid w:val="00B67881"/>
    <w:rsid w:val="00B707A5"/>
    <w:rsid w:val="00B70A05"/>
    <w:rsid w:val="00B71A62"/>
    <w:rsid w:val="00B726A0"/>
    <w:rsid w:val="00B72FA5"/>
    <w:rsid w:val="00B7307C"/>
    <w:rsid w:val="00B74038"/>
    <w:rsid w:val="00B763BA"/>
    <w:rsid w:val="00B77A76"/>
    <w:rsid w:val="00B77DA6"/>
    <w:rsid w:val="00B77DE0"/>
    <w:rsid w:val="00B814AB"/>
    <w:rsid w:val="00B82052"/>
    <w:rsid w:val="00B82DB4"/>
    <w:rsid w:val="00B83069"/>
    <w:rsid w:val="00B83B1B"/>
    <w:rsid w:val="00B84909"/>
    <w:rsid w:val="00B86227"/>
    <w:rsid w:val="00B86E25"/>
    <w:rsid w:val="00B878E6"/>
    <w:rsid w:val="00B87BBB"/>
    <w:rsid w:val="00B90B0B"/>
    <w:rsid w:val="00B91136"/>
    <w:rsid w:val="00B92C4E"/>
    <w:rsid w:val="00B93B2A"/>
    <w:rsid w:val="00B9439C"/>
    <w:rsid w:val="00B94B3A"/>
    <w:rsid w:val="00B9505C"/>
    <w:rsid w:val="00B969AC"/>
    <w:rsid w:val="00B97874"/>
    <w:rsid w:val="00B97C6E"/>
    <w:rsid w:val="00BA05BE"/>
    <w:rsid w:val="00BA2684"/>
    <w:rsid w:val="00BA29A4"/>
    <w:rsid w:val="00BA2D36"/>
    <w:rsid w:val="00BA320D"/>
    <w:rsid w:val="00BA33CF"/>
    <w:rsid w:val="00BA36FE"/>
    <w:rsid w:val="00BA3CB0"/>
    <w:rsid w:val="00BA3FE7"/>
    <w:rsid w:val="00BA44F9"/>
    <w:rsid w:val="00BA6797"/>
    <w:rsid w:val="00BB2418"/>
    <w:rsid w:val="00BB40E1"/>
    <w:rsid w:val="00BB5B43"/>
    <w:rsid w:val="00BB68C1"/>
    <w:rsid w:val="00BB714F"/>
    <w:rsid w:val="00BB7940"/>
    <w:rsid w:val="00BC0C72"/>
    <w:rsid w:val="00BC32FF"/>
    <w:rsid w:val="00BC34C8"/>
    <w:rsid w:val="00BC59B8"/>
    <w:rsid w:val="00BC604D"/>
    <w:rsid w:val="00BC63F0"/>
    <w:rsid w:val="00BC6D3A"/>
    <w:rsid w:val="00BC72CE"/>
    <w:rsid w:val="00BC7A07"/>
    <w:rsid w:val="00BD0141"/>
    <w:rsid w:val="00BD0245"/>
    <w:rsid w:val="00BD0A4F"/>
    <w:rsid w:val="00BD148E"/>
    <w:rsid w:val="00BD23EF"/>
    <w:rsid w:val="00BD69BA"/>
    <w:rsid w:val="00BD76B5"/>
    <w:rsid w:val="00BD7C60"/>
    <w:rsid w:val="00BE14A3"/>
    <w:rsid w:val="00BE1657"/>
    <w:rsid w:val="00BE18AA"/>
    <w:rsid w:val="00BE1C8B"/>
    <w:rsid w:val="00BE2FCF"/>
    <w:rsid w:val="00BE30E2"/>
    <w:rsid w:val="00BE337E"/>
    <w:rsid w:val="00BE34F4"/>
    <w:rsid w:val="00BE45AE"/>
    <w:rsid w:val="00BE55FF"/>
    <w:rsid w:val="00BE6105"/>
    <w:rsid w:val="00BE7B28"/>
    <w:rsid w:val="00BF0E45"/>
    <w:rsid w:val="00BF148C"/>
    <w:rsid w:val="00BF4BD2"/>
    <w:rsid w:val="00BF5A2F"/>
    <w:rsid w:val="00BF608D"/>
    <w:rsid w:val="00C0043A"/>
    <w:rsid w:val="00C0163D"/>
    <w:rsid w:val="00C028F4"/>
    <w:rsid w:val="00C0297A"/>
    <w:rsid w:val="00C0321C"/>
    <w:rsid w:val="00C03564"/>
    <w:rsid w:val="00C047E6"/>
    <w:rsid w:val="00C04DA0"/>
    <w:rsid w:val="00C06A07"/>
    <w:rsid w:val="00C0758B"/>
    <w:rsid w:val="00C10D46"/>
    <w:rsid w:val="00C12C1B"/>
    <w:rsid w:val="00C13F15"/>
    <w:rsid w:val="00C1452B"/>
    <w:rsid w:val="00C15779"/>
    <w:rsid w:val="00C17CF0"/>
    <w:rsid w:val="00C20CB2"/>
    <w:rsid w:val="00C20FF1"/>
    <w:rsid w:val="00C218F7"/>
    <w:rsid w:val="00C233FA"/>
    <w:rsid w:val="00C23E73"/>
    <w:rsid w:val="00C24598"/>
    <w:rsid w:val="00C24B43"/>
    <w:rsid w:val="00C24BA4"/>
    <w:rsid w:val="00C257FC"/>
    <w:rsid w:val="00C2775D"/>
    <w:rsid w:val="00C30BF2"/>
    <w:rsid w:val="00C31D13"/>
    <w:rsid w:val="00C32A53"/>
    <w:rsid w:val="00C350D7"/>
    <w:rsid w:val="00C362BD"/>
    <w:rsid w:val="00C372CE"/>
    <w:rsid w:val="00C40082"/>
    <w:rsid w:val="00C41A37"/>
    <w:rsid w:val="00C42334"/>
    <w:rsid w:val="00C43029"/>
    <w:rsid w:val="00C43911"/>
    <w:rsid w:val="00C43E46"/>
    <w:rsid w:val="00C43EB5"/>
    <w:rsid w:val="00C4449C"/>
    <w:rsid w:val="00C4504F"/>
    <w:rsid w:val="00C4546B"/>
    <w:rsid w:val="00C458E2"/>
    <w:rsid w:val="00C4595F"/>
    <w:rsid w:val="00C468EA"/>
    <w:rsid w:val="00C5062D"/>
    <w:rsid w:val="00C50E0B"/>
    <w:rsid w:val="00C518B0"/>
    <w:rsid w:val="00C51FA3"/>
    <w:rsid w:val="00C5237D"/>
    <w:rsid w:val="00C524C3"/>
    <w:rsid w:val="00C53A5A"/>
    <w:rsid w:val="00C53CAB"/>
    <w:rsid w:val="00C551DC"/>
    <w:rsid w:val="00C553B7"/>
    <w:rsid w:val="00C558B6"/>
    <w:rsid w:val="00C55BEF"/>
    <w:rsid w:val="00C5733E"/>
    <w:rsid w:val="00C60EE5"/>
    <w:rsid w:val="00C6172D"/>
    <w:rsid w:val="00C6214E"/>
    <w:rsid w:val="00C62163"/>
    <w:rsid w:val="00C6321C"/>
    <w:rsid w:val="00C63FF5"/>
    <w:rsid w:val="00C64076"/>
    <w:rsid w:val="00C649D8"/>
    <w:rsid w:val="00C64DB4"/>
    <w:rsid w:val="00C667CE"/>
    <w:rsid w:val="00C66F33"/>
    <w:rsid w:val="00C675C0"/>
    <w:rsid w:val="00C67AD1"/>
    <w:rsid w:val="00C70695"/>
    <w:rsid w:val="00C71EAB"/>
    <w:rsid w:val="00C72070"/>
    <w:rsid w:val="00C725B0"/>
    <w:rsid w:val="00C72BA5"/>
    <w:rsid w:val="00C735EE"/>
    <w:rsid w:val="00C73F90"/>
    <w:rsid w:val="00C74138"/>
    <w:rsid w:val="00C74852"/>
    <w:rsid w:val="00C74995"/>
    <w:rsid w:val="00C75A71"/>
    <w:rsid w:val="00C80DC2"/>
    <w:rsid w:val="00C815B5"/>
    <w:rsid w:val="00C81836"/>
    <w:rsid w:val="00C834D4"/>
    <w:rsid w:val="00C8354A"/>
    <w:rsid w:val="00C83AD6"/>
    <w:rsid w:val="00C858E3"/>
    <w:rsid w:val="00C85FEC"/>
    <w:rsid w:val="00C862A0"/>
    <w:rsid w:val="00C8662B"/>
    <w:rsid w:val="00C8798E"/>
    <w:rsid w:val="00C87D21"/>
    <w:rsid w:val="00C911BC"/>
    <w:rsid w:val="00C9150D"/>
    <w:rsid w:val="00C929F6"/>
    <w:rsid w:val="00C92C31"/>
    <w:rsid w:val="00C92DAF"/>
    <w:rsid w:val="00C9402D"/>
    <w:rsid w:val="00C9426D"/>
    <w:rsid w:val="00C95A59"/>
    <w:rsid w:val="00C96094"/>
    <w:rsid w:val="00C96A5F"/>
    <w:rsid w:val="00C96E6F"/>
    <w:rsid w:val="00C9706F"/>
    <w:rsid w:val="00C97E0B"/>
    <w:rsid w:val="00C9F5EA"/>
    <w:rsid w:val="00CA1199"/>
    <w:rsid w:val="00CA2806"/>
    <w:rsid w:val="00CA3159"/>
    <w:rsid w:val="00CA3CC6"/>
    <w:rsid w:val="00CA4237"/>
    <w:rsid w:val="00CA4EC3"/>
    <w:rsid w:val="00CA5292"/>
    <w:rsid w:val="00CA5998"/>
    <w:rsid w:val="00CA5A03"/>
    <w:rsid w:val="00CA6867"/>
    <w:rsid w:val="00CA6B41"/>
    <w:rsid w:val="00CA6DF0"/>
    <w:rsid w:val="00CA7076"/>
    <w:rsid w:val="00CA7B0F"/>
    <w:rsid w:val="00CB1556"/>
    <w:rsid w:val="00CB2999"/>
    <w:rsid w:val="00CB4A6D"/>
    <w:rsid w:val="00CB4D6F"/>
    <w:rsid w:val="00CB6BEB"/>
    <w:rsid w:val="00CB721C"/>
    <w:rsid w:val="00CB7DAB"/>
    <w:rsid w:val="00CC126B"/>
    <w:rsid w:val="00CC12DB"/>
    <w:rsid w:val="00CC2537"/>
    <w:rsid w:val="00CC26CB"/>
    <w:rsid w:val="00CC27AF"/>
    <w:rsid w:val="00CC2C18"/>
    <w:rsid w:val="00CC2C8C"/>
    <w:rsid w:val="00CC2D3F"/>
    <w:rsid w:val="00CC3240"/>
    <w:rsid w:val="00CC37A0"/>
    <w:rsid w:val="00CC3FA8"/>
    <w:rsid w:val="00CC474D"/>
    <w:rsid w:val="00CC6807"/>
    <w:rsid w:val="00CC77DD"/>
    <w:rsid w:val="00CD02A3"/>
    <w:rsid w:val="00CD1692"/>
    <w:rsid w:val="00CD1F92"/>
    <w:rsid w:val="00CD2C93"/>
    <w:rsid w:val="00CD305E"/>
    <w:rsid w:val="00CD4B4F"/>
    <w:rsid w:val="00CD7FB1"/>
    <w:rsid w:val="00CE1128"/>
    <w:rsid w:val="00CE1437"/>
    <w:rsid w:val="00CE1EF0"/>
    <w:rsid w:val="00CE3BB2"/>
    <w:rsid w:val="00CE4EC9"/>
    <w:rsid w:val="00CE52BF"/>
    <w:rsid w:val="00CE5A4C"/>
    <w:rsid w:val="00CE7670"/>
    <w:rsid w:val="00CF006A"/>
    <w:rsid w:val="00CF0796"/>
    <w:rsid w:val="00CF16A1"/>
    <w:rsid w:val="00CF1FF9"/>
    <w:rsid w:val="00CF2183"/>
    <w:rsid w:val="00CF275B"/>
    <w:rsid w:val="00CF3F77"/>
    <w:rsid w:val="00CF4B7C"/>
    <w:rsid w:val="00CF53E6"/>
    <w:rsid w:val="00CF609C"/>
    <w:rsid w:val="00CF6F07"/>
    <w:rsid w:val="00CF7A1D"/>
    <w:rsid w:val="00D005A1"/>
    <w:rsid w:val="00D00E94"/>
    <w:rsid w:val="00D0191C"/>
    <w:rsid w:val="00D02CDF"/>
    <w:rsid w:val="00D02CE1"/>
    <w:rsid w:val="00D02CFB"/>
    <w:rsid w:val="00D04C2A"/>
    <w:rsid w:val="00D05904"/>
    <w:rsid w:val="00D06646"/>
    <w:rsid w:val="00D116A1"/>
    <w:rsid w:val="00D11BD0"/>
    <w:rsid w:val="00D12ECA"/>
    <w:rsid w:val="00D12FB3"/>
    <w:rsid w:val="00D135A0"/>
    <w:rsid w:val="00D13ED1"/>
    <w:rsid w:val="00D14166"/>
    <w:rsid w:val="00D14C37"/>
    <w:rsid w:val="00D15CBF"/>
    <w:rsid w:val="00D16E85"/>
    <w:rsid w:val="00D21C4A"/>
    <w:rsid w:val="00D22BFE"/>
    <w:rsid w:val="00D240B8"/>
    <w:rsid w:val="00D24456"/>
    <w:rsid w:val="00D245E7"/>
    <w:rsid w:val="00D24F56"/>
    <w:rsid w:val="00D269D3"/>
    <w:rsid w:val="00D300CF"/>
    <w:rsid w:val="00D31FDA"/>
    <w:rsid w:val="00D32403"/>
    <w:rsid w:val="00D32A63"/>
    <w:rsid w:val="00D32C3E"/>
    <w:rsid w:val="00D33151"/>
    <w:rsid w:val="00D332CE"/>
    <w:rsid w:val="00D34338"/>
    <w:rsid w:val="00D348F4"/>
    <w:rsid w:val="00D35C3C"/>
    <w:rsid w:val="00D36CF2"/>
    <w:rsid w:val="00D37B80"/>
    <w:rsid w:val="00D37D18"/>
    <w:rsid w:val="00D40D99"/>
    <w:rsid w:val="00D41786"/>
    <w:rsid w:val="00D41C31"/>
    <w:rsid w:val="00D41CC1"/>
    <w:rsid w:val="00D421B4"/>
    <w:rsid w:val="00D43950"/>
    <w:rsid w:val="00D444CB"/>
    <w:rsid w:val="00D46010"/>
    <w:rsid w:val="00D461AB"/>
    <w:rsid w:val="00D465C2"/>
    <w:rsid w:val="00D4722A"/>
    <w:rsid w:val="00D47B4A"/>
    <w:rsid w:val="00D51BFC"/>
    <w:rsid w:val="00D52CAC"/>
    <w:rsid w:val="00D53BE6"/>
    <w:rsid w:val="00D53FF3"/>
    <w:rsid w:val="00D54352"/>
    <w:rsid w:val="00D54818"/>
    <w:rsid w:val="00D558E5"/>
    <w:rsid w:val="00D55F45"/>
    <w:rsid w:val="00D56B41"/>
    <w:rsid w:val="00D57107"/>
    <w:rsid w:val="00D60F64"/>
    <w:rsid w:val="00D61520"/>
    <w:rsid w:val="00D61A6E"/>
    <w:rsid w:val="00D61F30"/>
    <w:rsid w:val="00D62597"/>
    <w:rsid w:val="00D63E40"/>
    <w:rsid w:val="00D63E48"/>
    <w:rsid w:val="00D65230"/>
    <w:rsid w:val="00D701F9"/>
    <w:rsid w:val="00D70877"/>
    <w:rsid w:val="00D71469"/>
    <w:rsid w:val="00D7159D"/>
    <w:rsid w:val="00D74571"/>
    <w:rsid w:val="00D747BB"/>
    <w:rsid w:val="00D74A83"/>
    <w:rsid w:val="00D751CC"/>
    <w:rsid w:val="00D75B55"/>
    <w:rsid w:val="00D75E4E"/>
    <w:rsid w:val="00D76724"/>
    <w:rsid w:val="00D76BC1"/>
    <w:rsid w:val="00D76ECF"/>
    <w:rsid w:val="00D76EDC"/>
    <w:rsid w:val="00D76F3E"/>
    <w:rsid w:val="00D80B64"/>
    <w:rsid w:val="00D80B94"/>
    <w:rsid w:val="00D81D71"/>
    <w:rsid w:val="00D84E0A"/>
    <w:rsid w:val="00D85038"/>
    <w:rsid w:val="00D87E3F"/>
    <w:rsid w:val="00D901C3"/>
    <w:rsid w:val="00D90514"/>
    <w:rsid w:val="00D9141E"/>
    <w:rsid w:val="00D9157B"/>
    <w:rsid w:val="00D92828"/>
    <w:rsid w:val="00D93066"/>
    <w:rsid w:val="00D93B86"/>
    <w:rsid w:val="00D941EE"/>
    <w:rsid w:val="00D95983"/>
    <w:rsid w:val="00D97CA3"/>
    <w:rsid w:val="00DA09DA"/>
    <w:rsid w:val="00DA0F9D"/>
    <w:rsid w:val="00DA137B"/>
    <w:rsid w:val="00DA224C"/>
    <w:rsid w:val="00DA39DC"/>
    <w:rsid w:val="00DA4115"/>
    <w:rsid w:val="00DA43C1"/>
    <w:rsid w:val="00DA4B04"/>
    <w:rsid w:val="00DA6F5E"/>
    <w:rsid w:val="00DA764C"/>
    <w:rsid w:val="00DB076C"/>
    <w:rsid w:val="00DB1042"/>
    <w:rsid w:val="00DB13A6"/>
    <w:rsid w:val="00DB1D9B"/>
    <w:rsid w:val="00DB2878"/>
    <w:rsid w:val="00DB3A21"/>
    <w:rsid w:val="00DB533B"/>
    <w:rsid w:val="00DB5D4E"/>
    <w:rsid w:val="00DB5ED9"/>
    <w:rsid w:val="00DB6362"/>
    <w:rsid w:val="00DB756F"/>
    <w:rsid w:val="00DC0F5D"/>
    <w:rsid w:val="00DC14A1"/>
    <w:rsid w:val="00DC2A3F"/>
    <w:rsid w:val="00DC2CD8"/>
    <w:rsid w:val="00DC365F"/>
    <w:rsid w:val="00DC3C1A"/>
    <w:rsid w:val="00DC6C50"/>
    <w:rsid w:val="00DC6DA9"/>
    <w:rsid w:val="00DD114B"/>
    <w:rsid w:val="00DD13C4"/>
    <w:rsid w:val="00DD19E2"/>
    <w:rsid w:val="00DD1E11"/>
    <w:rsid w:val="00DD2067"/>
    <w:rsid w:val="00DD21FE"/>
    <w:rsid w:val="00DD2517"/>
    <w:rsid w:val="00DD2DC3"/>
    <w:rsid w:val="00DD4126"/>
    <w:rsid w:val="00DD4132"/>
    <w:rsid w:val="00DD4181"/>
    <w:rsid w:val="00DD6164"/>
    <w:rsid w:val="00DD69EE"/>
    <w:rsid w:val="00DD7F8A"/>
    <w:rsid w:val="00DE0C12"/>
    <w:rsid w:val="00DE10B6"/>
    <w:rsid w:val="00DE23E2"/>
    <w:rsid w:val="00DE3FD3"/>
    <w:rsid w:val="00DE531C"/>
    <w:rsid w:val="00DE6820"/>
    <w:rsid w:val="00DE6870"/>
    <w:rsid w:val="00DE69C2"/>
    <w:rsid w:val="00DE6D5D"/>
    <w:rsid w:val="00DF10F1"/>
    <w:rsid w:val="00DF40CF"/>
    <w:rsid w:val="00DF490D"/>
    <w:rsid w:val="00DF4D3D"/>
    <w:rsid w:val="00DF5FE5"/>
    <w:rsid w:val="00DF6F4F"/>
    <w:rsid w:val="00E00499"/>
    <w:rsid w:val="00E01365"/>
    <w:rsid w:val="00E0259F"/>
    <w:rsid w:val="00E02A11"/>
    <w:rsid w:val="00E02D2A"/>
    <w:rsid w:val="00E045D5"/>
    <w:rsid w:val="00E04D33"/>
    <w:rsid w:val="00E1013F"/>
    <w:rsid w:val="00E102F6"/>
    <w:rsid w:val="00E114AA"/>
    <w:rsid w:val="00E126B8"/>
    <w:rsid w:val="00E12EF9"/>
    <w:rsid w:val="00E1493B"/>
    <w:rsid w:val="00E14E19"/>
    <w:rsid w:val="00E16149"/>
    <w:rsid w:val="00E1705F"/>
    <w:rsid w:val="00E17550"/>
    <w:rsid w:val="00E17572"/>
    <w:rsid w:val="00E20D99"/>
    <w:rsid w:val="00E21BF4"/>
    <w:rsid w:val="00E22B60"/>
    <w:rsid w:val="00E24C4A"/>
    <w:rsid w:val="00E24E56"/>
    <w:rsid w:val="00E25B46"/>
    <w:rsid w:val="00E264CB"/>
    <w:rsid w:val="00E267BF"/>
    <w:rsid w:val="00E31409"/>
    <w:rsid w:val="00E3145A"/>
    <w:rsid w:val="00E32450"/>
    <w:rsid w:val="00E32A1E"/>
    <w:rsid w:val="00E32FA1"/>
    <w:rsid w:val="00E347AB"/>
    <w:rsid w:val="00E34B4C"/>
    <w:rsid w:val="00E352CA"/>
    <w:rsid w:val="00E3579F"/>
    <w:rsid w:val="00E357F5"/>
    <w:rsid w:val="00E36261"/>
    <w:rsid w:val="00E375E7"/>
    <w:rsid w:val="00E400FE"/>
    <w:rsid w:val="00E40413"/>
    <w:rsid w:val="00E42065"/>
    <w:rsid w:val="00E43373"/>
    <w:rsid w:val="00E43977"/>
    <w:rsid w:val="00E43A73"/>
    <w:rsid w:val="00E4586A"/>
    <w:rsid w:val="00E4610D"/>
    <w:rsid w:val="00E46D89"/>
    <w:rsid w:val="00E5075D"/>
    <w:rsid w:val="00E50F5A"/>
    <w:rsid w:val="00E51CBF"/>
    <w:rsid w:val="00E52064"/>
    <w:rsid w:val="00E52483"/>
    <w:rsid w:val="00E53357"/>
    <w:rsid w:val="00E53485"/>
    <w:rsid w:val="00E539EE"/>
    <w:rsid w:val="00E53B0E"/>
    <w:rsid w:val="00E5428E"/>
    <w:rsid w:val="00E55291"/>
    <w:rsid w:val="00E5573E"/>
    <w:rsid w:val="00E56548"/>
    <w:rsid w:val="00E56579"/>
    <w:rsid w:val="00E56701"/>
    <w:rsid w:val="00E57556"/>
    <w:rsid w:val="00E57EDE"/>
    <w:rsid w:val="00E60A14"/>
    <w:rsid w:val="00E60B6D"/>
    <w:rsid w:val="00E611EF"/>
    <w:rsid w:val="00E61537"/>
    <w:rsid w:val="00E62910"/>
    <w:rsid w:val="00E63AC6"/>
    <w:rsid w:val="00E63ACD"/>
    <w:rsid w:val="00E64959"/>
    <w:rsid w:val="00E64A52"/>
    <w:rsid w:val="00E64C79"/>
    <w:rsid w:val="00E64FBF"/>
    <w:rsid w:val="00E651E3"/>
    <w:rsid w:val="00E65380"/>
    <w:rsid w:val="00E65CC1"/>
    <w:rsid w:val="00E6621A"/>
    <w:rsid w:val="00E663FB"/>
    <w:rsid w:val="00E666C6"/>
    <w:rsid w:val="00E703AD"/>
    <w:rsid w:val="00E70489"/>
    <w:rsid w:val="00E70715"/>
    <w:rsid w:val="00E7186E"/>
    <w:rsid w:val="00E740A9"/>
    <w:rsid w:val="00E757A1"/>
    <w:rsid w:val="00E75A5C"/>
    <w:rsid w:val="00E76A92"/>
    <w:rsid w:val="00E778CD"/>
    <w:rsid w:val="00E809E3"/>
    <w:rsid w:val="00E82D9F"/>
    <w:rsid w:val="00E832DC"/>
    <w:rsid w:val="00E83362"/>
    <w:rsid w:val="00E83AD0"/>
    <w:rsid w:val="00E83BFB"/>
    <w:rsid w:val="00E84313"/>
    <w:rsid w:val="00E8435A"/>
    <w:rsid w:val="00E850AC"/>
    <w:rsid w:val="00E86BA4"/>
    <w:rsid w:val="00E874C3"/>
    <w:rsid w:val="00E87894"/>
    <w:rsid w:val="00E87D4A"/>
    <w:rsid w:val="00E908F9"/>
    <w:rsid w:val="00E911B6"/>
    <w:rsid w:val="00E91382"/>
    <w:rsid w:val="00E93790"/>
    <w:rsid w:val="00E95631"/>
    <w:rsid w:val="00E95FA5"/>
    <w:rsid w:val="00E966EA"/>
    <w:rsid w:val="00EA15EF"/>
    <w:rsid w:val="00EA2296"/>
    <w:rsid w:val="00EA3CE4"/>
    <w:rsid w:val="00EA640F"/>
    <w:rsid w:val="00EB00CD"/>
    <w:rsid w:val="00EB0794"/>
    <w:rsid w:val="00EB0E7F"/>
    <w:rsid w:val="00EB1993"/>
    <w:rsid w:val="00EB1B2B"/>
    <w:rsid w:val="00EB5F03"/>
    <w:rsid w:val="00EB6111"/>
    <w:rsid w:val="00EB73A8"/>
    <w:rsid w:val="00EC0107"/>
    <w:rsid w:val="00EC0355"/>
    <w:rsid w:val="00EC037F"/>
    <w:rsid w:val="00EC26DE"/>
    <w:rsid w:val="00EC27BE"/>
    <w:rsid w:val="00EC5AB8"/>
    <w:rsid w:val="00EC6628"/>
    <w:rsid w:val="00EC6740"/>
    <w:rsid w:val="00EC6844"/>
    <w:rsid w:val="00EC6CD7"/>
    <w:rsid w:val="00EC7767"/>
    <w:rsid w:val="00ED02E7"/>
    <w:rsid w:val="00ED053A"/>
    <w:rsid w:val="00ED098D"/>
    <w:rsid w:val="00ED0DB4"/>
    <w:rsid w:val="00ED24B6"/>
    <w:rsid w:val="00ED24F2"/>
    <w:rsid w:val="00ED31AA"/>
    <w:rsid w:val="00ED3C66"/>
    <w:rsid w:val="00ED46A4"/>
    <w:rsid w:val="00ED5FA6"/>
    <w:rsid w:val="00ED69BE"/>
    <w:rsid w:val="00ED6B7B"/>
    <w:rsid w:val="00ED78C9"/>
    <w:rsid w:val="00EE230E"/>
    <w:rsid w:val="00EE34B7"/>
    <w:rsid w:val="00EE3C5E"/>
    <w:rsid w:val="00EE3E39"/>
    <w:rsid w:val="00EE3E3C"/>
    <w:rsid w:val="00EE3EF4"/>
    <w:rsid w:val="00EE40F7"/>
    <w:rsid w:val="00EE43E3"/>
    <w:rsid w:val="00EE4793"/>
    <w:rsid w:val="00EE47EF"/>
    <w:rsid w:val="00EE5B7F"/>
    <w:rsid w:val="00EE6B22"/>
    <w:rsid w:val="00EE74B9"/>
    <w:rsid w:val="00EF0670"/>
    <w:rsid w:val="00EF0F89"/>
    <w:rsid w:val="00EF1BF4"/>
    <w:rsid w:val="00EF273E"/>
    <w:rsid w:val="00EF2BC0"/>
    <w:rsid w:val="00EF35DB"/>
    <w:rsid w:val="00EF380E"/>
    <w:rsid w:val="00EF3CEA"/>
    <w:rsid w:val="00EF4C7C"/>
    <w:rsid w:val="00EF55A1"/>
    <w:rsid w:val="00EF7066"/>
    <w:rsid w:val="00EF7CDD"/>
    <w:rsid w:val="00F006B6"/>
    <w:rsid w:val="00F00743"/>
    <w:rsid w:val="00F0167D"/>
    <w:rsid w:val="00F016AE"/>
    <w:rsid w:val="00F01C7D"/>
    <w:rsid w:val="00F0276F"/>
    <w:rsid w:val="00F027E5"/>
    <w:rsid w:val="00F029FA"/>
    <w:rsid w:val="00F0350B"/>
    <w:rsid w:val="00F051DB"/>
    <w:rsid w:val="00F0566C"/>
    <w:rsid w:val="00F1035E"/>
    <w:rsid w:val="00F10A40"/>
    <w:rsid w:val="00F116A4"/>
    <w:rsid w:val="00F11F16"/>
    <w:rsid w:val="00F13991"/>
    <w:rsid w:val="00F13B66"/>
    <w:rsid w:val="00F13B89"/>
    <w:rsid w:val="00F13E45"/>
    <w:rsid w:val="00F14BB0"/>
    <w:rsid w:val="00F15CF5"/>
    <w:rsid w:val="00F171E7"/>
    <w:rsid w:val="00F1720E"/>
    <w:rsid w:val="00F1756F"/>
    <w:rsid w:val="00F2005A"/>
    <w:rsid w:val="00F20DA0"/>
    <w:rsid w:val="00F2149B"/>
    <w:rsid w:val="00F2255A"/>
    <w:rsid w:val="00F22971"/>
    <w:rsid w:val="00F23212"/>
    <w:rsid w:val="00F24D3D"/>
    <w:rsid w:val="00F2507A"/>
    <w:rsid w:val="00F258D7"/>
    <w:rsid w:val="00F25DBF"/>
    <w:rsid w:val="00F25DE5"/>
    <w:rsid w:val="00F27F39"/>
    <w:rsid w:val="00F27F9D"/>
    <w:rsid w:val="00F315B5"/>
    <w:rsid w:val="00F31C19"/>
    <w:rsid w:val="00F322B1"/>
    <w:rsid w:val="00F32412"/>
    <w:rsid w:val="00F342AB"/>
    <w:rsid w:val="00F3448C"/>
    <w:rsid w:val="00F3552C"/>
    <w:rsid w:val="00F35EFC"/>
    <w:rsid w:val="00F36D71"/>
    <w:rsid w:val="00F37EFA"/>
    <w:rsid w:val="00F42892"/>
    <w:rsid w:val="00F44FE3"/>
    <w:rsid w:val="00F4609C"/>
    <w:rsid w:val="00F47E4E"/>
    <w:rsid w:val="00F508F0"/>
    <w:rsid w:val="00F50C8C"/>
    <w:rsid w:val="00F50D55"/>
    <w:rsid w:val="00F52289"/>
    <w:rsid w:val="00F52AAD"/>
    <w:rsid w:val="00F53739"/>
    <w:rsid w:val="00F54E34"/>
    <w:rsid w:val="00F55807"/>
    <w:rsid w:val="00F559B1"/>
    <w:rsid w:val="00F55D1F"/>
    <w:rsid w:val="00F562F0"/>
    <w:rsid w:val="00F56A7A"/>
    <w:rsid w:val="00F57408"/>
    <w:rsid w:val="00F60180"/>
    <w:rsid w:val="00F610D8"/>
    <w:rsid w:val="00F61784"/>
    <w:rsid w:val="00F61FE9"/>
    <w:rsid w:val="00F62A65"/>
    <w:rsid w:val="00F648E1"/>
    <w:rsid w:val="00F65460"/>
    <w:rsid w:val="00F656EF"/>
    <w:rsid w:val="00F657F3"/>
    <w:rsid w:val="00F66045"/>
    <w:rsid w:val="00F66386"/>
    <w:rsid w:val="00F71F14"/>
    <w:rsid w:val="00F728AA"/>
    <w:rsid w:val="00F76FC0"/>
    <w:rsid w:val="00F77FAA"/>
    <w:rsid w:val="00F811B3"/>
    <w:rsid w:val="00F816E4"/>
    <w:rsid w:val="00F81B87"/>
    <w:rsid w:val="00F84156"/>
    <w:rsid w:val="00F8585F"/>
    <w:rsid w:val="00F858FC"/>
    <w:rsid w:val="00F87B0C"/>
    <w:rsid w:val="00F90AFF"/>
    <w:rsid w:val="00F90F06"/>
    <w:rsid w:val="00F9282D"/>
    <w:rsid w:val="00F955C7"/>
    <w:rsid w:val="00F95688"/>
    <w:rsid w:val="00F95D01"/>
    <w:rsid w:val="00F96221"/>
    <w:rsid w:val="00F96CBB"/>
    <w:rsid w:val="00FA2F52"/>
    <w:rsid w:val="00FA3E41"/>
    <w:rsid w:val="00FA422D"/>
    <w:rsid w:val="00FA47AD"/>
    <w:rsid w:val="00FA54FE"/>
    <w:rsid w:val="00FA59D1"/>
    <w:rsid w:val="00FA5F0C"/>
    <w:rsid w:val="00FA6B4D"/>
    <w:rsid w:val="00FA6D48"/>
    <w:rsid w:val="00FB0418"/>
    <w:rsid w:val="00FB0DB2"/>
    <w:rsid w:val="00FB2C04"/>
    <w:rsid w:val="00FB4670"/>
    <w:rsid w:val="00FB5C0D"/>
    <w:rsid w:val="00FB6B6D"/>
    <w:rsid w:val="00FB7F11"/>
    <w:rsid w:val="00FC0A17"/>
    <w:rsid w:val="00FC2669"/>
    <w:rsid w:val="00FC374E"/>
    <w:rsid w:val="00FC4909"/>
    <w:rsid w:val="00FC5A78"/>
    <w:rsid w:val="00FC5D6B"/>
    <w:rsid w:val="00FC5F92"/>
    <w:rsid w:val="00FC637F"/>
    <w:rsid w:val="00FC70EE"/>
    <w:rsid w:val="00FC7CAF"/>
    <w:rsid w:val="00FC7D3C"/>
    <w:rsid w:val="00FD0149"/>
    <w:rsid w:val="00FD034A"/>
    <w:rsid w:val="00FD2484"/>
    <w:rsid w:val="00FD24AF"/>
    <w:rsid w:val="00FD2E44"/>
    <w:rsid w:val="00FD2EBA"/>
    <w:rsid w:val="00FD3526"/>
    <w:rsid w:val="00FD381F"/>
    <w:rsid w:val="00FD3891"/>
    <w:rsid w:val="00FD4C92"/>
    <w:rsid w:val="00FD4FB3"/>
    <w:rsid w:val="00FD5C1A"/>
    <w:rsid w:val="00FD6266"/>
    <w:rsid w:val="00FD7414"/>
    <w:rsid w:val="00FE1BAF"/>
    <w:rsid w:val="00FE1DCB"/>
    <w:rsid w:val="00FE2068"/>
    <w:rsid w:val="00FE3285"/>
    <w:rsid w:val="00FE3B2D"/>
    <w:rsid w:val="00FE4E25"/>
    <w:rsid w:val="00FE5054"/>
    <w:rsid w:val="00FE58E4"/>
    <w:rsid w:val="00FE62E9"/>
    <w:rsid w:val="00FE6362"/>
    <w:rsid w:val="00FE6943"/>
    <w:rsid w:val="00FE74B6"/>
    <w:rsid w:val="00FE7BF8"/>
    <w:rsid w:val="00FF034D"/>
    <w:rsid w:val="00FF1AC8"/>
    <w:rsid w:val="00FF5400"/>
    <w:rsid w:val="00FF58FA"/>
    <w:rsid w:val="00FF5DEE"/>
    <w:rsid w:val="012B3A53"/>
    <w:rsid w:val="013DDFAB"/>
    <w:rsid w:val="015FCAC3"/>
    <w:rsid w:val="01674F41"/>
    <w:rsid w:val="016972AC"/>
    <w:rsid w:val="018EF18E"/>
    <w:rsid w:val="01BEC0CA"/>
    <w:rsid w:val="02123EA9"/>
    <w:rsid w:val="02C1E4CD"/>
    <w:rsid w:val="02C2C275"/>
    <w:rsid w:val="02C70AB4"/>
    <w:rsid w:val="02EB59EC"/>
    <w:rsid w:val="0365462A"/>
    <w:rsid w:val="03802B87"/>
    <w:rsid w:val="04404159"/>
    <w:rsid w:val="04A2160E"/>
    <w:rsid w:val="04B94A44"/>
    <w:rsid w:val="05238B6C"/>
    <w:rsid w:val="055016BF"/>
    <w:rsid w:val="05945CB1"/>
    <w:rsid w:val="05A224D9"/>
    <w:rsid w:val="060C6DE9"/>
    <w:rsid w:val="06AC5A2C"/>
    <w:rsid w:val="06EE9998"/>
    <w:rsid w:val="07150B2E"/>
    <w:rsid w:val="0749B383"/>
    <w:rsid w:val="07895CFE"/>
    <w:rsid w:val="07C8C9D8"/>
    <w:rsid w:val="07C93022"/>
    <w:rsid w:val="07D91DEF"/>
    <w:rsid w:val="0823B968"/>
    <w:rsid w:val="0868EF80"/>
    <w:rsid w:val="08741072"/>
    <w:rsid w:val="08769A7E"/>
    <w:rsid w:val="08A6F335"/>
    <w:rsid w:val="08CB5D60"/>
    <w:rsid w:val="08E608C4"/>
    <w:rsid w:val="0907A9DD"/>
    <w:rsid w:val="0910D69A"/>
    <w:rsid w:val="094A788D"/>
    <w:rsid w:val="09849A4F"/>
    <w:rsid w:val="09D21FB5"/>
    <w:rsid w:val="09E91338"/>
    <w:rsid w:val="0A077021"/>
    <w:rsid w:val="0A1189EE"/>
    <w:rsid w:val="0A2F1E50"/>
    <w:rsid w:val="0A57EC26"/>
    <w:rsid w:val="0A684784"/>
    <w:rsid w:val="0A93E573"/>
    <w:rsid w:val="0ACEEBAD"/>
    <w:rsid w:val="0C11FDD5"/>
    <w:rsid w:val="0C3988F5"/>
    <w:rsid w:val="0F63497C"/>
    <w:rsid w:val="0FAAE416"/>
    <w:rsid w:val="0FCB0777"/>
    <w:rsid w:val="12735969"/>
    <w:rsid w:val="131C2566"/>
    <w:rsid w:val="136B4DDA"/>
    <w:rsid w:val="1380CE60"/>
    <w:rsid w:val="13A0580E"/>
    <w:rsid w:val="13DA65D9"/>
    <w:rsid w:val="13F4F01E"/>
    <w:rsid w:val="13FDB839"/>
    <w:rsid w:val="142DD953"/>
    <w:rsid w:val="147CA6A4"/>
    <w:rsid w:val="1492FE5E"/>
    <w:rsid w:val="14E0C58B"/>
    <w:rsid w:val="14F43232"/>
    <w:rsid w:val="153E85F6"/>
    <w:rsid w:val="156BD5E4"/>
    <w:rsid w:val="158DE9AD"/>
    <w:rsid w:val="15C0D70F"/>
    <w:rsid w:val="16CE1AAE"/>
    <w:rsid w:val="16F2E65C"/>
    <w:rsid w:val="1720478D"/>
    <w:rsid w:val="178A514B"/>
    <w:rsid w:val="181C1445"/>
    <w:rsid w:val="18C86141"/>
    <w:rsid w:val="18D6DE7A"/>
    <w:rsid w:val="18E9B447"/>
    <w:rsid w:val="1939B398"/>
    <w:rsid w:val="19427050"/>
    <w:rsid w:val="1969832C"/>
    <w:rsid w:val="1A3B9CAC"/>
    <w:rsid w:val="1A4F1196"/>
    <w:rsid w:val="1A8DB204"/>
    <w:rsid w:val="1ABC56A3"/>
    <w:rsid w:val="1AF02DE9"/>
    <w:rsid w:val="1AF91D16"/>
    <w:rsid w:val="1B05538D"/>
    <w:rsid w:val="1B0C1223"/>
    <w:rsid w:val="1BAE4D84"/>
    <w:rsid w:val="1BBBEFC5"/>
    <w:rsid w:val="1BD46A30"/>
    <w:rsid w:val="1C112910"/>
    <w:rsid w:val="1C11CDD7"/>
    <w:rsid w:val="1C5633C9"/>
    <w:rsid w:val="1C5DCB40"/>
    <w:rsid w:val="1C8A3B3C"/>
    <w:rsid w:val="1C902AC7"/>
    <w:rsid w:val="1CA123EE"/>
    <w:rsid w:val="1CA9DF4F"/>
    <w:rsid w:val="1CE82915"/>
    <w:rsid w:val="1D9E2701"/>
    <w:rsid w:val="1E1C41FE"/>
    <w:rsid w:val="1E9EB1D2"/>
    <w:rsid w:val="1F700794"/>
    <w:rsid w:val="1F8DD48B"/>
    <w:rsid w:val="20AE3AF1"/>
    <w:rsid w:val="20E49A33"/>
    <w:rsid w:val="20FC72A7"/>
    <w:rsid w:val="21898497"/>
    <w:rsid w:val="21F48515"/>
    <w:rsid w:val="22EB94B4"/>
    <w:rsid w:val="231EC63E"/>
    <w:rsid w:val="234F7168"/>
    <w:rsid w:val="236BBEB5"/>
    <w:rsid w:val="23E6CD3A"/>
    <w:rsid w:val="241766E0"/>
    <w:rsid w:val="246BD4B8"/>
    <w:rsid w:val="2474A451"/>
    <w:rsid w:val="24F04FF5"/>
    <w:rsid w:val="24FF8383"/>
    <w:rsid w:val="25228703"/>
    <w:rsid w:val="2579B3F6"/>
    <w:rsid w:val="2583A0F2"/>
    <w:rsid w:val="2586C0A5"/>
    <w:rsid w:val="25AABE59"/>
    <w:rsid w:val="25C4C471"/>
    <w:rsid w:val="26585A4B"/>
    <w:rsid w:val="26599DBC"/>
    <w:rsid w:val="268398FB"/>
    <w:rsid w:val="26ECEC74"/>
    <w:rsid w:val="26EDB1D4"/>
    <w:rsid w:val="26F867A7"/>
    <w:rsid w:val="272CB37B"/>
    <w:rsid w:val="27430734"/>
    <w:rsid w:val="2759E793"/>
    <w:rsid w:val="275FA435"/>
    <w:rsid w:val="27973A51"/>
    <w:rsid w:val="279819B9"/>
    <w:rsid w:val="28456EDC"/>
    <w:rsid w:val="28500123"/>
    <w:rsid w:val="28DABD65"/>
    <w:rsid w:val="29A7586C"/>
    <w:rsid w:val="29AA8430"/>
    <w:rsid w:val="29CBAD6A"/>
    <w:rsid w:val="2A35974E"/>
    <w:rsid w:val="2A4EC348"/>
    <w:rsid w:val="2A75F99F"/>
    <w:rsid w:val="2AA81C3C"/>
    <w:rsid w:val="2AAD7A0C"/>
    <w:rsid w:val="2AF585A5"/>
    <w:rsid w:val="2B028CE9"/>
    <w:rsid w:val="2B1A3D0F"/>
    <w:rsid w:val="2B9AF2C0"/>
    <w:rsid w:val="2BBA2755"/>
    <w:rsid w:val="2C0F75CD"/>
    <w:rsid w:val="2C358341"/>
    <w:rsid w:val="2C79EB48"/>
    <w:rsid w:val="2C9F63AA"/>
    <w:rsid w:val="2CA83C2D"/>
    <w:rsid w:val="2CE7165C"/>
    <w:rsid w:val="2CEBB725"/>
    <w:rsid w:val="2D56FF47"/>
    <w:rsid w:val="2E2A1809"/>
    <w:rsid w:val="2E3E864F"/>
    <w:rsid w:val="2E81AC86"/>
    <w:rsid w:val="2F4AEB7F"/>
    <w:rsid w:val="2F4B139E"/>
    <w:rsid w:val="2F8C3092"/>
    <w:rsid w:val="2FC11C15"/>
    <w:rsid w:val="2FE1E1F9"/>
    <w:rsid w:val="30CB4E05"/>
    <w:rsid w:val="3143C161"/>
    <w:rsid w:val="319C6DB8"/>
    <w:rsid w:val="31E05FB1"/>
    <w:rsid w:val="320FFB2B"/>
    <w:rsid w:val="32E52AEB"/>
    <w:rsid w:val="3310897C"/>
    <w:rsid w:val="33346A14"/>
    <w:rsid w:val="33383E19"/>
    <w:rsid w:val="33637611"/>
    <w:rsid w:val="346AE5DC"/>
    <w:rsid w:val="34A93140"/>
    <w:rsid w:val="34CC2245"/>
    <w:rsid w:val="356C2F4B"/>
    <w:rsid w:val="356F79A9"/>
    <w:rsid w:val="35959102"/>
    <w:rsid w:val="362FD971"/>
    <w:rsid w:val="368538E2"/>
    <w:rsid w:val="3699339D"/>
    <w:rsid w:val="36DD8E54"/>
    <w:rsid w:val="3796CCE9"/>
    <w:rsid w:val="37D04F3D"/>
    <w:rsid w:val="37E7B349"/>
    <w:rsid w:val="382922F0"/>
    <w:rsid w:val="392735FD"/>
    <w:rsid w:val="396CFB73"/>
    <w:rsid w:val="39B21FFA"/>
    <w:rsid w:val="3A97F569"/>
    <w:rsid w:val="3B03A814"/>
    <w:rsid w:val="3B1A02BB"/>
    <w:rsid w:val="3B4D634C"/>
    <w:rsid w:val="3B94F28A"/>
    <w:rsid w:val="3C2F72CF"/>
    <w:rsid w:val="3CE1ED21"/>
    <w:rsid w:val="3E65C6BE"/>
    <w:rsid w:val="3F471AD7"/>
    <w:rsid w:val="3F941FDD"/>
    <w:rsid w:val="4036D241"/>
    <w:rsid w:val="40371EB6"/>
    <w:rsid w:val="405682BE"/>
    <w:rsid w:val="4072F383"/>
    <w:rsid w:val="407F2AAE"/>
    <w:rsid w:val="40C9CB59"/>
    <w:rsid w:val="40CBD642"/>
    <w:rsid w:val="413247E2"/>
    <w:rsid w:val="418CA116"/>
    <w:rsid w:val="41E35425"/>
    <w:rsid w:val="41F0C00F"/>
    <w:rsid w:val="422A7A8F"/>
    <w:rsid w:val="429DEC92"/>
    <w:rsid w:val="42A07F22"/>
    <w:rsid w:val="42DEABE2"/>
    <w:rsid w:val="430DBCF5"/>
    <w:rsid w:val="43165A11"/>
    <w:rsid w:val="431F3BE2"/>
    <w:rsid w:val="43E8B19A"/>
    <w:rsid w:val="44016C1B"/>
    <w:rsid w:val="447B0FB1"/>
    <w:rsid w:val="4490E497"/>
    <w:rsid w:val="44C7A90F"/>
    <w:rsid w:val="45040BD1"/>
    <w:rsid w:val="45153202"/>
    <w:rsid w:val="451AF4E7"/>
    <w:rsid w:val="452628F8"/>
    <w:rsid w:val="452860D1"/>
    <w:rsid w:val="458481FB"/>
    <w:rsid w:val="45D120DA"/>
    <w:rsid w:val="45DE4B23"/>
    <w:rsid w:val="45E38FD4"/>
    <w:rsid w:val="45F481B0"/>
    <w:rsid w:val="460151D4"/>
    <w:rsid w:val="46398465"/>
    <w:rsid w:val="46763723"/>
    <w:rsid w:val="467C7A44"/>
    <w:rsid w:val="469D68A5"/>
    <w:rsid w:val="46E0EB13"/>
    <w:rsid w:val="4700FE71"/>
    <w:rsid w:val="4720525C"/>
    <w:rsid w:val="47219B94"/>
    <w:rsid w:val="47308A3E"/>
    <w:rsid w:val="477D42B8"/>
    <w:rsid w:val="4788CB76"/>
    <w:rsid w:val="47FB5A2D"/>
    <w:rsid w:val="480774FA"/>
    <w:rsid w:val="482982F4"/>
    <w:rsid w:val="483F79DB"/>
    <w:rsid w:val="48A0F301"/>
    <w:rsid w:val="48A261CF"/>
    <w:rsid w:val="48AF44C5"/>
    <w:rsid w:val="496B189C"/>
    <w:rsid w:val="4BABE323"/>
    <w:rsid w:val="4C443D9C"/>
    <w:rsid w:val="4C6DE645"/>
    <w:rsid w:val="4CC8803F"/>
    <w:rsid w:val="4CCC2F2F"/>
    <w:rsid w:val="4D039B85"/>
    <w:rsid w:val="4D061DDD"/>
    <w:rsid w:val="4D51CFDE"/>
    <w:rsid w:val="4D82B5E8"/>
    <w:rsid w:val="4D9119E0"/>
    <w:rsid w:val="4E33ED32"/>
    <w:rsid w:val="4E38B04C"/>
    <w:rsid w:val="4E5640C8"/>
    <w:rsid w:val="4E6AD772"/>
    <w:rsid w:val="4E753BBC"/>
    <w:rsid w:val="4E8D133C"/>
    <w:rsid w:val="4EC2A8E2"/>
    <w:rsid w:val="4F1BB746"/>
    <w:rsid w:val="4F1D2A58"/>
    <w:rsid w:val="4F6AA32A"/>
    <w:rsid w:val="4F8922D4"/>
    <w:rsid w:val="4FE9A4B4"/>
    <w:rsid w:val="4FF21129"/>
    <w:rsid w:val="4FF58D27"/>
    <w:rsid w:val="5020A6B6"/>
    <w:rsid w:val="5039EC9E"/>
    <w:rsid w:val="5039F16A"/>
    <w:rsid w:val="50E48FCD"/>
    <w:rsid w:val="513FF68F"/>
    <w:rsid w:val="5178F2D0"/>
    <w:rsid w:val="520F1A3B"/>
    <w:rsid w:val="526B3A8A"/>
    <w:rsid w:val="5328D41B"/>
    <w:rsid w:val="536BCC0B"/>
    <w:rsid w:val="537E35D2"/>
    <w:rsid w:val="53C9382B"/>
    <w:rsid w:val="53F034B4"/>
    <w:rsid w:val="53F27E0D"/>
    <w:rsid w:val="542D653D"/>
    <w:rsid w:val="5488A69C"/>
    <w:rsid w:val="54890B43"/>
    <w:rsid w:val="5496F133"/>
    <w:rsid w:val="54D21F2F"/>
    <w:rsid w:val="551AAB7A"/>
    <w:rsid w:val="55CD70E2"/>
    <w:rsid w:val="5648B1ED"/>
    <w:rsid w:val="565C6864"/>
    <w:rsid w:val="5687B493"/>
    <w:rsid w:val="56FABEF3"/>
    <w:rsid w:val="5753D151"/>
    <w:rsid w:val="57568EEA"/>
    <w:rsid w:val="576D602D"/>
    <w:rsid w:val="5777BE1F"/>
    <w:rsid w:val="57C0475E"/>
    <w:rsid w:val="57CE91F5"/>
    <w:rsid w:val="57E83589"/>
    <w:rsid w:val="57F10B91"/>
    <w:rsid w:val="581259F4"/>
    <w:rsid w:val="5829CF14"/>
    <w:rsid w:val="5902A4C9"/>
    <w:rsid w:val="595261E0"/>
    <w:rsid w:val="59667514"/>
    <w:rsid w:val="59BFD6C9"/>
    <w:rsid w:val="5A06FEAD"/>
    <w:rsid w:val="5A36B2E8"/>
    <w:rsid w:val="5A851AF7"/>
    <w:rsid w:val="5A8B7213"/>
    <w:rsid w:val="5A9BF040"/>
    <w:rsid w:val="5A9D4665"/>
    <w:rsid w:val="5AA5FB36"/>
    <w:rsid w:val="5B080722"/>
    <w:rsid w:val="5B2FF447"/>
    <w:rsid w:val="5B63621C"/>
    <w:rsid w:val="5B726772"/>
    <w:rsid w:val="5B99E390"/>
    <w:rsid w:val="5BAAD591"/>
    <w:rsid w:val="5C8860B5"/>
    <w:rsid w:val="5C9E2E5B"/>
    <w:rsid w:val="5CAB38C8"/>
    <w:rsid w:val="5CC0D792"/>
    <w:rsid w:val="5CFCB8B5"/>
    <w:rsid w:val="5D1CD05C"/>
    <w:rsid w:val="5D69EDFF"/>
    <w:rsid w:val="5E5B742D"/>
    <w:rsid w:val="5E988916"/>
    <w:rsid w:val="5EAF7297"/>
    <w:rsid w:val="60E849D0"/>
    <w:rsid w:val="6152CEAE"/>
    <w:rsid w:val="61C410ED"/>
    <w:rsid w:val="62841A31"/>
    <w:rsid w:val="62CFFCA3"/>
    <w:rsid w:val="6343EA10"/>
    <w:rsid w:val="63953739"/>
    <w:rsid w:val="63D7AB66"/>
    <w:rsid w:val="63F5D99E"/>
    <w:rsid w:val="6405FDE9"/>
    <w:rsid w:val="641CB097"/>
    <w:rsid w:val="6473D20E"/>
    <w:rsid w:val="64B24B52"/>
    <w:rsid w:val="64B81E0C"/>
    <w:rsid w:val="64CA5A89"/>
    <w:rsid w:val="6560276F"/>
    <w:rsid w:val="6581EFE5"/>
    <w:rsid w:val="65EBE160"/>
    <w:rsid w:val="6635CB5A"/>
    <w:rsid w:val="669E05A6"/>
    <w:rsid w:val="66A4457F"/>
    <w:rsid w:val="66B0E06F"/>
    <w:rsid w:val="675D91A0"/>
    <w:rsid w:val="6839D607"/>
    <w:rsid w:val="685B1A3A"/>
    <w:rsid w:val="6863D92A"/>
    <w:rsid w:val="68769476"/>
    <w:rsid w:val="68972133"/>
    <w:rsid w:val="68DD226F"/>
    <w:rsid w:val="6913EA67"/>
    <w:rsid w:val="695AB997"/>
    <w:rsid w:val="69E06997"/>
    <w:rsid w:val="6A6ACBA6"/>
    <w:rsid w:val="6B51F750"/>
    <w:rsid w:val="6B7063B3"/>
    <w:rsid w:val="6B74CD42"/>
    <w:rsid w:val="6B750869"/>
    <w:rsid w:val="6B751EBD"/>
    <w:rsid w:val="6BC0360A"/>
    <w:rsid w:val="6C453C31"/>
    <w:rsid w:val="6C656328"/>
    <w:rsid w:val="6C8E3060"/>
    <w:rsid w:val="6D312931"/>
    <w:rsid w:val="6D78669C"/>
    <w:rsid w:val="6D7ED361"/>
    <w:rsid w:val="6D833ABB"/>
    <w:rsid w:val="6E1DB2E7"/>
    <w:rsid w:val="6EF2EC4E"/>
    <w:rsid w:val="6F204742"/>
    <w:rsid w:val="6F2837E7"/>
    <w:rsid w:val="6F521A4A"/>
    <w:rsid w:val="6FC04B7F"/>
    <w:rsid w:val="70A56EB5"/>
    <w:rsid w:val="715B7719"/>
    <w:rsid w:val="7188D256"/>
    <w:rsid w:val="71B2B901"/>
    <w:rsid w:val="71C71D9B"/>
    <w:rsid w:val="71D04C73"/>
    <w:rsid w:val="71EB71F7"/>
    <w:rsid w:val="720F5EC5"/>
    <w:rsid w:val="728A812D"/>
    <w:rsid w:val="72A48C2C"/>
    <w:rsid w:val="72A80656"/>
    <w:rsid w:val="72BE8DD1"/>
    <w:rsid w:val="733AC2DD"/>
    <w:rsid w:val="73817C58"/>
    <w:rsid w:val="738F1A95"/>
    <w:rsid w:val="739BD3F8"/>
    <w:rsid w:val="73E51AD1"/>
    <w:rsid w:val="74051A7A"/>
    <w:rsid w:val="743EB7FF"/>
    <w:rsid w:val="745CB899"/>
    <w:rsid w:val="745DAA20"/>
    <w:rsid w:val="752B34FE"/>
    <w:rsid w:val="75B7C0EB"/>
    <w:rsid w:val="75CC0BF3"/>
    <w:rsid w:val="75D84793"/>
    <w:rsid w:val="75D9E544"/>
    <w:rsid w:val="7645819C"/>
    <w:rsid w:val="76A97575"/>
    <w:rsid w:val="77118422"/>
    <w:rsid w:val="771650D3"/>
    <w:rsid w:val="774405E0"/>
    <w:rsid w:val="776C403A"/>
    <w:rsid w:val="777E997C"/>
    <w:rsid w:val="77884733"/>
    <w:rsid w:val="77DBB8C2"/>
    <w:rsid w:val="77DD417C"/>
    <w:rsid w:val="77E11C05"/>
    <w:rsid w:val="77F3EF98"/>
    <w:rsid w:val="7835F11C"/>
    <w:rsid w:val="785BF7CA"/>
    <w:rsid w:val="786BF86F"/>
    <w:rsid w:val="78D6D4E5"/>
    <w:rsid w:val="79115FF0"/>
    <w:rsid w:val="79179ABA"/>
    <w:rsid w:val="7954ADD3"/>
    <w:rsid w:val="79953118"/>
    <w:rsid w:val="79FF6F59"/>
    <w:rsid w:val="7A8B3198"/>
    <w:rsid w:val="7B135984"/>
    <w:rsid w:val="7B427BBE"/>
    <w:rsid w:val="7B7C78BC"/>
    <w:rsid w:val="7BBC2581"/>
    <w:rsid w:val="7C333955"/>
    <w:rsid w:val="7C94F039"/>
    <w:rsid w:val="7CAE1317"/>
    <w:rsid w:val="7CEBCEAB"/>
    <w:rsid w:val="7D5479E4"/>
    <w:rsid w:val="7D661DEB"/>
    <w:rsid w:val="7DD7603B"/>
    <w:rsid w:val="7E20A4B4"/>
    <w:rsid w:val="7E32D07D"/>
    <w:rsid w:val="7E5778F3"/>
    <w:rsid w:val="7E5A40FC"/>
    <w:rsid w:val="7E6CD4AB"/>
    <w:rsid w:val="7EB7029F"/>
    <w:rsid w:val="7ED4D37F"/>
    <w:rsid w:val="7EF3C643"/>
    <w:rsid w:val="7F45410D"/>
    <w:rsid w:val="7F95589E"/>
    <w:rsid w:val="7FAB3D1D"/>
    <w:rsid w:val="7FCC9F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0E73D"/>
  <w15:docId w15:val="{5B25B797-064A-469D-80C0-791FBAAB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AC8"/>
  </w:style>
  <w:style w:type="paragraph" w:styleId="Heading1">
    <w:name w:val="heading 1"/>
    <w:basedOn w:val="Normal"/>
    <w:next w:val="Normal"/>
    <w:link w:val="Heading1Char"/>
    <w:uiPriority w:val="9"/>
    <w:qFormat/>
    <w:rsid w:val="00A5617E"/>
    <w:pPr>
      <w:keepNext/>
      <w:keepLines/>
      <w:spacing w:before="360"/>
      <w:outlineLvl w:val="0"/>
    </w:pPr>
    <w:rPr>
      <w:rFonts w:ascii="Arial" w:hAnsi="Arial" w:cs="Arial"/>
      <w:b/>
      <w:sz w:val="32"/>
    </w:rPr>
  </w:style>
  <w:style w:type="paragraph" w:styleId="Heading2">
    <w:name w:val="heading 2"/>
    <w:basedOn w:val="Normal"/>
    <w:next w:val="Normal"/>
    <w:link w:val="Heading2Char"/>
    <w:uiPriority w:val="99"/>
    <w:unhideWhenUsed/>
    <w:qFormat/>
    <w:rsid w:val="00A5617E"/>
    <w:pPr>
      <w:keepNext/>
      <w:keepLines/>
      <w:spacing w:before="120"/>
      <w:outlineLvl w:val="1"/>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QSCTitle">
    <w:name w:val="ACQSC Title"/>
    <w:basedOn w:val="Title"/>
    <w:rsid w:val="00B36159"/>
    <w:pPr>
      <w:pBdr>
        <w:bottom w:val="none" w:sz="0" w:space="0" w:color="auto"/>
      </w:pBdr>
      <w:spacing w:after="0" w:line="276" w:lineRule="auto"/>
      <w:contextualSpacing w:val="0"/>
      <w:jc w:val="center"/>
      <w:outlineLvl w:val="2"/>
    </w:pPr>
    <w:rPr>
      <w:rFonts w:ascii="Arial" w:eastAsia="Times New Roman" w:hAnsi="Arial" w:cs="Times New Roman"/>
      <w:b/>
      <w:color w:val="00577D"/>
      <w:spacing w:val="0"/>
      <w:kern w:val="0"/>
      <w:sz w:val="40"/>
      <w:szCs w:val="20"/>
      <w:lang w:eastAsia="en-AU"/>
    </w:rPr>
  </w:style>
  <w:style w:type="paragraph" w:styleId="Title">
    <w:name w:val="Title"/>
    <w:basedOn w:val="Normal"/>
    <w:next w:val="Normal"/>
    <w:link w:val="TitleChar"/>
    <w:uiPriority w:val="10"/>
    <w:qFormat/>
    <w:rsid w:val="00B361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615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36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159"/>
    <w:rPr>
      <w:rFonts w:ascii="Tahoma" w:hAnsi="Tahoma" w:cs="Tahoma"/>
      <w:sz w:val="16"/>
      <w:szCs w:val="16"/>
    </w:rPr>
  </w:style>
  <w:style w:type="paragraph" w:styleId="Header">
    <w:name w:val="header"/>
    <w:basedOn w:val="Normal"/>
    <w:link w:val="HeaderChar"/>
    <w:uiPriority w:val="99"/>
    <w:unhideWhenUsed/>
    <w:rsid w:val="00491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F2B"/>
  </w:style>
  <w:style w:type="paragraph" w:styleId="Footer">
    <w:name w:val="footer"/>
    <w:basedOn w:val="Normal"/>
    <w:link w:val="FooterChar"/>
    <w:uiPriority w:val="99"/>
    <w:unhideWhenUsed/>
    <w:rsid w:val="00491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F2B"/>
  </w:style>
  <w:style w:type="character" w:styleId="CommentReference">
    <w:name w:val="annotation reference"/>
    <w:basedOn w:val="DefaultParagraphFont"/>
    <w:uiPriority w:val="99"/>
    <w:semiHidden/>
    <w:unhideWhenUsed/>
    <w:rsid w:val="00D901C3"/>
    <w:rPr>
      <w:sz w:val="16"/>
      <w:szCs w:val="16"/>
    </w:rPr>
  </w:style>
  <w:style w:type="paragraph" w:styleId="CommentText">
    <w:name w:val="annotation text"/>
    <w:basedOn w:val="Normal"/>
    <w:link w:val="CommentTextChar"/>
    <w:uiPriority w:val="99"/>
    <w:unhideWhenUsed/>
    <w:rsid w:val="00D901C3"/>
    <w:pPr>
      <w:spacing w:line="240" w:lineRule="auto"/>
    </w:pPr>
    <w:rPr>
      <w:sz w:val="20"/>
      <w:szCs w:val="20"/>
    </w:rPr>
  </w:style>
  <w:style w:type="character" w:customStyle="1" w:styleId="CommentTextChar">
    <w:name w:val="Comment Text Char"/>
    <w:basedOn w:val="DefaultParagraphFont"/>
    <w:link w:val="CommentText"/>
    <w:uiPriority w:val="99"/>
    <w:rsid w:val="00D901C3"/>
    <w:rPr>
      <w:sz w:val="20"/>
      <w:szCs w:val="20"/>
    </w:rPr>
  </w:style>
  <w:style w:type="paragraph" w:styleId="CommentSubject">
    <w:name w:val="annotation subject"/>
    <w:basedOn w:val="CommentText"/>
    <w:next w:val="CommentText"/>
    <w:link w:val="CommentSubjectChar"/>
    <w:uiPriority w:val="99"/>
    <w:semiHidden/>
    <w:unhideWhenUsed/>
    <w:rsid w:val="00D901C3"/>
    <w:rPr>
      <w:b/>
      <w:bCs/>
    </w:rPr>
  </w:style>
  <w:style w:type="character" w:customStyle="1" w:styleId="CommentSubjectChar">
    <w:name w:val="Comment Subject Char"/>
    <w:basedOn w:val="CommentTextChar"/>
    <w:link w:val="CommentSubject"/>
    <w:uiPriority w:val="99"/>
    <w:semiHidden/>
    <w:rsid w:val="00D901C3"/>
    <w:rPr>
      <w:b/>
      <w:bCs/>
      <w:sz w:val="20"/>
      <w:szCs w:val="20"/>
    </w:rPr>
  </w:style>
  <w:style w:type="paragraph" w:styleId="ListParagraph">
    <w:name w:val="List Paragraph"/>
    <w:aliases w:val="Bullets,Recommendation,List Paragraph1,List Paragraph11,L,#List Paragraph,Bullet Level 1,Bullet Point,Bulletr List Paragraph,Content descriptions,FooterText,List Bullet 1,List Paragraph2,List Paragraph21,Listeafsnit1,リスト段落,列,Bullet point"/>
    <w:basedOn w:val="Normal"/>
    <w:link w:val="ListParagraphChar"/>
    <w:uiPriority w:val="1"/>
    <w:qFormat/>
    <w:rsid w:val="006504AC"/>
    <w:pPr>
      <w:ind w:left="720"/>
      <w:contextualSpacing/>
    </w:pPr>
  </w:style>
  <w:style w:type="paragraph" w:styleId="Revision">
    <w:name w:val="Revision"/>
    <w:hidden/>
    <w:uiPriority w:val="99"/>
    <w:semiHidden/>
    <w:rsid w:val="00364FCD"/>
    <w:pPr>
      <w:spacing w:after="0" w:line="240" w:lineRule="auto"/>
    </w:pPr>
  </w:style>
  <w:style w:type="table" w:styleId="TableGrid">
    <w:name w:val="Table Grid"/>
    <w:basedOn w:val="TableNormal"/>
    <w:uiPriority w:val="59"/>
    <w:rsid w:val="00C40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7AF7"/>
    <w:pPr>
      <w:spacing w:after="0" w:line="240" w:lineRule="auto"/>
    </w:pPr>
  </w:style>
  <w:style w:type="table" w:customStyle="1" w:styleId="TableGrid1">
    <w:name w:val="Table Grid1"/>
    <w:basedOn w:val="TableNormal"/>
    <w:next w:val="TableGrid"/>
    <w:uiPriority w:val="59"/>
    <w:rsid w:val="0039664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9141E"/>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6386"/>
    <w:rPr>
      <w:color w:val="0000FF" w:themeColor="hyperlink"/>
      <w:u w:val="single"/>
    </w:rPr>
  </w:style>
  <w:style w:type="character" w:styleId="UnresolvedMention">
    <w:name w:val="Unresolved Mention"/>
    <w:basedOn w:val="DefaultParagraphFont"/>
    <w:uiPriority w:val="99"/>
    <w:semiHidden/>
    <w:unhideWhenUsed/>
    <w:rsid w:val="00F66386"/>
    <w:rPr>
      <w:color w:val="605E5C"/>
      <w:shd w:val="clear" w:color="auto" w:fill="E1DFDD"/>
    </w:rPr>
  </w:style>
  <w:style w:type="character" w:styleId="FollowedHyperlink">
    <w:name w:val="FollowedHyperlink"/>
    <w:basedOn w:val="DefaultParagraphFont"/>
    <w:uiPriority w:val="99"/>
    <w:semiHidden/>
    <w:unhideWhenUsed/>
    <w:rsid w:val="00F66386"/>
    <w:rPr>
      <w:color w:val="800080" w:themeColor="followedHyperlink"/>
      <w:u w:val="single"/>
    </w:rPr>
  </w:style>
  <w:style w:type="paragraph" w:styleId="FootnoteText">
    <w:name w:val="footnote text"/>
    <w:basedOn w:val="Normal"/>
    <w:link w:val="FootnoteTextChar"/>
    <w:uiPriority w:val="99"/>
    <w:semiHidden/>
    <w:unhideWhenUsed/>
    <w:rsid w:val="00BB68C1"/>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rsid w:val="00BB68C1"/>
    <w:rPr>
      <w:rFonts w:ascii="Arial" w:hAnsi="Arial" w:cs="Arial"/>
      <w:sz w:val="20"/>
      <w:szCs w:val="20"/>
    </w:rPr>
  </w:style>
  <w:style w:type="character" w:styleId="FootnoteReference">
    <w:name w:val="footnote reference"/>
    <w:basedOn w:val="DefaultParagraphFont"/>
    <w:uiPriority w:val="99"/>
    <w:semiHidden/>
    <w:unhideWhenUsed/>
    <w:rsid w:val="00BB68C1"/>
    <w:rPr>
      <w:vertAlign w:val="superscript"/>
    </w:rPr>
  </w:style>
  <w:style w:type="character" w:customStyle="1" w:styleId="ListParagraphChar">
    <w:name w:val="List Paragraph Char"/>
    <w:aliases w:val="Bullets Char,Recommendation Char,List Paragraph1 Char,List Paragraph11 Char,L Char,#List Paragraph Char,Bullet Level 1 Char,Bullet Point Char,Bulletr List Paragraph Char,Content descriptions Char,FooterText Char,List Bullet 1 Char"/>
    <w:basedOn w:val="DefaultParagraphFont"/>
    <w:link w:val="ListParagraph"/>
    <w:uiPriority w:val="1"/>
    <w:locked/>
    <w:rsid w:val="005123EE"/>
  </w:style>
  <w:style w:type="character" w:customStyle="1" w:styleId="Heading1Char">
    <w:name w:val="Heading 1 Char"/>
    <w:basedOn w:val="DefaultParagraphFont"/>
    <w:link w:val="Heading1"/>
    <w:uiPriority w:val="9"/>
    <w:rsid w:val="00A5617E"/>
    <w:rPr>
      <w:rFonts w:ascii="Arial" w:hAnsi="Arial" w:cs="Arial"/>
      <w:b/>
      <w:sz w:val="32"/>
    </w:rPr>
  </w:style>
  <w:style w:type="character" w:customStyle="1" w:styleId="Heading2Char">
    <w:name w:val="Heading 2 Char"/>
    <w:basedOn w:val="DefaultParagraphFont"/>
    <w:link w:val="Heading2"/>
    <w:uiPriority w:val="99"/>
    <w:rsid w:val="00A5617E"/>
    <w:rPr>
      <w:rFonts w:ascii="Arial" w:hAnsi="Arial" w:cs="Arial"/>
      <w:b/>
      <w:sz w:val="28"/>
    </w:rPr>
  </w:style>
  <w:style w:type="paragraph" w:styleId="BodyText">
    <w:name w:val="Body Text"/>
    <w:basedOn w:val="Normal"/>
    <w:link w:val="BodyTextChar"/>
    <w:uiPriority w:val="1"/>
    <w:qFormat/>
    <w:rsid w:val="0075557F"/>
    <w:pPr>
      <w:widowControl w:val="0"/>
      <w:autoSpaceDE w:val="0"/>
      <w:autoSpaceDN w:val="0"/>
      <w:spacing w:after="0" w:line="240" w:lineRule="auto"/>
      <w:ind w:left="1277"/>
    </w:pPr>
    <w:rPr>
      <w:rFonts w:ascii="Fira Sans Light" w:eastAsia="Fira Sans Light" w:hAnsi="Fira Sans Light" w:cs="Fira Sans Light"/>
      <w:sz w:val="24"/>
      <w:szCs w:val="24"/>
      <w:lang w:eastAsia="en-AU" w:bidi="en-AU"/>
    </w:rPr>
  </w:style>
  <w:style w:type="character" w:customStyle="1" w:styleId="BodyTextChar">
    <w:name w:val="Body Text Char"/>
    <w:basedOn w:val="DefaultParagraphFont"/>
    <w:link w:val="BodyText"/>
    <w:uiPriority w:val="1"/>
    <w:rsid w:val="0075557F"/>
    <w:rPr>
      <w:rFonts w:ascii="Fira Sans Light" w:eastAsia="Fira Sans Light" w:hAnsi="Fira Sans Light" w:cs="Fira Sans Light"/>
      <w:sz w:val="24"/>
      <w:szCs w:val="24"/>
      <w:lang w:eastAsia="en-AU" w:bidi="en-AU"/>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946">
      <w:bodyDiv w:val="1"/>
      <w:marLeft w:val="0"/>
      <w:marRight w:val="0"/>
      <w:marTop w:val="0"/>
      <w:marBottom w:val="0"/>
      <w:divBdr>
        <w:top w:val="none" w:sz="0" w:space="0" w:color="auto"/>
        <w:left w:val="none" w:sz="0" w:space="0" w:color="auto"/>
        <w:bottom w:val="none" w:sz="0" w:space="0" w:color="auto"/>
        <w:right w:val="none" w:sz="0" w:space="0" w:color="auto"/>
      </w:divBdr>
    </w:div>
    <w:div w:id="117645489">
      <w:bodyDiv w:val="1"/>
      <w:marLeft w:val="0"/>
      <w:marRight w:val="0"/>
      <w:marTop w:val="0"/>
      <w:marBottom w:val="0"/>
      <w:divBdr>
        <w:top w:val="none" w:sz="0" w:space="0" w:color="auto"/>
        <w:left w:val="none" w:sz="0" w:space="0" w:color="auto"/>
        <w:bottom w:val="none" w:sz="0" w:space="0" w:color="auto"/>
        <w:right w:val="none" w:sz="0" w:space="0" w:color="auto"/>
      </w:divBdr>
    </w:div>
    <w:div w:id="216472850">
      <w:bodyDiv w:val="1"/>
      <w:marLeft w:val="0"/>
      <w:marRight w:val="0"/>
      <w:marTop w:val="0"/>
      <w:marBottom w:val="0"/>
      <w:divBdr>
        <w:top w:val="none" w:sz="0" w:space="0" w:color="auto"/>
        <w:left w:val="none" w:sz="0" w:space="0" w:color="auto"/>
        <w:bottom w:val="none" w:sz="0" w:space="0" w:color="auto"/>
        <w:right w:val="none" w:sz="0" w:space="0" w:color="auto"/>
      </w:divBdr>
    </w:div>
    <w:div w:id="347176300">
      <w:bodyDiv w:val="1"/>
      <w:marLeft w:val="0"/>
      <w:marRight w:val="0"/>
      <w:marTop w:val="0"/>
      <w:marBottom w:val="0"/>
      <w:divBdr>
        <w:top w:val="none" w:sz="0" w:space="0" w:color="auto"/>
        <w:left w:val="none" w:sz="0" w:space="0" w:color="auto"/>
        <w:bottom w:val="none" w:sz="0" w:space="0" w:color="auto"/>
        <w:right w:val="none" w:sz="0" w:space="0" w:color="auto"/>
      </w:divBdr>
    </w:div>
    <w:div w:id="501433471">
      <w:bodyDiv w:val="1"/>
      <w:marLeft w:val="0"/>
      <w:marRight w:val="0"/>
      <w:marTop w:val="0"/>
      <w:marBottom w:val="0"/>
      <w:divBdr>
        <w:top w:val="none" w:sz="0" w:space="0" w:color="auto"/>
        <w:left w:val="none" w:sz="0" w:space="0" w:color="auto"/>
        <w:bottom w:val="none" w:sz="0" w:space="0" w:color="auto"/>
        <w:right w:val="none" w:sz="0" w:space="0" w:color="auto"/>
      </w:divBdr>
    </w:div>
    <w:div w:id="523903674">
      <w:bodyDiv w:val="1"/>
      <w:marLeft w:val="0"/>
      <w:marRight w:val="0"/>
      <w:marTop w:val="0"/>
      <w:marBottom w:val="0"/>
      <w:divBdr>
        <w:top w:val="none" w:sz="0" w:space="0" w:color="auto"/>
        <w:left w:val="none" w:sz="0" w:space="0" w:color="auto"/>
        <w:bottom w:val="none" w:sz="0" w:space="0" w:color="auto"/>
        <w:right w:val="none" w:sz="0" w:space="0" w:color="auto"/>
      </w:divBdr>
    </w:div>
    <w:div w:id="540870933">
      <w:bodyDiv w:val="1"/>
      <w:marLeft w:val="0"/>
      <w:marRight w:val="0"/>
      <w:marTop w:val="0"/>
      <w:marBottom w:val="0"/>
      <w:divBdr>
        <w:top w:val="none" w:sz="0" w:space="0" w:color="auto"/>
        <w:left w:val="none" w:sz="0" w:space="0" w:color="auto"/>
        <w:bottom w:val="none" w:sz="0" w:space="0" w:color="auto"/>
        <w:right w:val="none" w:sz="0" w:space="0" w:color="auto"/>
      </w:divBdr>
    </w:div>
    <w:div w:id="690881574">
      <w:bodyDiv w:val="1"/>
      <w:marLeft w:val="0"/>
      <w:marRight w:val="0"/>
      <w:marTop w:val="0"/>
      <w:marBottom w:val="0"/>
      <w:divBdr>
        <w:top w:val="none" w:sz="0" w:space="0" w:color="auto"/>
        <w:left w:val="none" w:sz="0" w:space="0" w:color="auto"/>
        <w:bottom w:val="none" w:sz="0" w:space="0" w:color="auto"/>
        <w:right w:val="none" w:sz="0" w:space="0" w:color="auto"/>
      </w:divBdr>
    </w:div>
    <w:div w:id="1330402123">
      <w:bodyDiv w:val="1"/>
      <w:marLeft w:val="0"/>
      <w:marRight w:val="0"/>
      <w:marTop w:val="0"/>
      <w:marBottom w:val="0"/>
      <w:divBdr>
        <w:top w:val="none" w:sz="0" w:space="0" w:color="auto"/>
        <w:left w:val="none" w:sz="0" w:space="0" w:color="auto"/>
        <w:bottom w:val="none" w:sz="0" w:space="0" w:color="auto"/>
        <w:right w:val="none" w:sz="0" w:space="0" w:color="auto"/>
      </w:divBdr>
    </w:div>
    <w:div w:id="1336373450">
      <w:bodyDiv w:val="1"/>
      <w:marLeft w:val="0"/>
      <w:marRight w:val="0"/>
      <w:marTop w:val="0"/>
      <w:marBottom w:val="0"/>
      <w:divBdr>
        <w:top w:val="none" w:sz="0" w:space="0" w:color="auto"/>
        <w:left w:val="none" w:sz="0" w:space="0" w:color="auto"/>
        <w:bottom w:val="none" w:sz="0" w:space="0" w:color="auto"/>
        <w:right w:val="none" w:sz="0" w:space="0" w:color="auto"/>
      </w:divBdr>
    </w:div>
    <w:div w:id="1341202438">
      <w:bodyDiv w:val="1"/>
      <w:marLeft w:val="0"/>
      <w:marRight w:val="0"/>
      <w:marTop w:val="0"/>
      <w:marBottom w:val="0"/>
      <w:divBdr>
        <w:top w:val="none" w:sz="0" w:space="0" w:color="auto"/>
        <w:left w:val="none" w:sz="0" w:space="0" w:color="auto"/>
        <w:bottom w:val="none" w:sz="0" w:space="0" w:color="auto"/>
        <w:right w:val="none" w:sz="0" w:space="0" w:color="auto"/>
      </w:divBdr>
    </w:div>
    <w:div w:id="1368793451">
      <w:bodyDiv w:val="1"/>
      <w:marLeft w:val="0"/>
      <w:marRight w:val="0"/>
      <w:marTop w:val="0"/>
      <w:marBottom w:val="0"/>
      <w:divBdr>
        <w:top w:val="none" w:sz="0" w:space="0" w:color="auto"/>
        <w:left w:val="none" w:sz="0" w:space="0" w:color="auto"/>
        <w:bottom w:val="none" w:sz="0" w:space="0" w:color="auto"/>
        <w:right w:val="none" w:sz="0" w:space="0" w:color="auto"/>
      </w:divBdr>
    </w:div>
    <w:div w:id="1416047452">
      <w:bodyDiv w:val="1"/>
      <w:marLeft w:val="0"/>
      <w:marRight w:val="0"/>
      <w:marTop w:val="0"/>
      <w:marBottom w:val="0"/>
      <w:divBdr>
        <w:top w:val="none" w:sz="0" w:space="0" w:color="auto"/>
        <w:left w:val="none" w:sz="0" w:space="0" w:color="auto"/>
        <w:bottom w:val="none" w:sz="0" w:space="0" w:color="auto"/>
        <w:right w:val="none" w:sz="0" w:space="0" w:color="auto"/>
      </w:divBdr>
    </w:div>
    <w:div w:id="1487435151">
      <w:bodyDiv w:val="1"/>
      <w:marLeft w:val="0"/>
      <w:marRight w:val="0"/>
      <w:marTop w:val="0"/>
      <w:marBottom w:val="0"/>
      <w:divBdr>
        <w:top w:val="none" w:sz="0" w:space="0" w:color="auto"/>
        <w:left w:val="none" w:sz="0" w:space="0" w:color="auto"/>
        <w:bottom w:val="none" w:sz="0" w:space="0" w:color="auto"/>
        <w:right w:val="none" w:sz="0" w:space="0" w:color="auto"/>
      </w:divBdr>
    </w:div>
    <w:div w:id="184597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edcarequality.gov.au/resources/rb-2020-10-quality-assessor-registration" TargetMode="External"/><Relationship Id="rId18" Type="http://schemas.openxmlformats.org/officeDocument/2006/relationships/hyperlink" Target="https://www.agedcarequality.gov.au/resources/regulatory-bulletin-2019-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gedcarequality.gov.au/making-complaint/lodge-complaint" TargetMode="External"/><Relationship Id="rId7" Type="http://schemas.openxmlformats.org/officeDocument/2006/relationships/settings" Target="settings.xml"/><Relationship Id="rId12" Type="http://schemas.openxmlformats.org/officeDocument/2006/relationships/hyperlink" Target="https://www.agedcarequality.gov.au/resources/aged-care-quality-and-safety-commission-glossary" TargetMode="External"/><Relationship Id="rId17" Type="http://schemas.openxmlformats.org/officeDocument/2006/relationships/hyperlink" Target="https://www.agedcarequality.gov.au/providers/assessment-processes/risk-based-question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gedcarequality.gov.au/media/89299" TargetMode="External"/><Relationship Id="rId20" Type="http://schemas.openxmlformats.org/officeDocument/2006/relationships/hyperlink" Target="https://www.agedcarequality.gov.au/providers/assessment-processes/letters-and-posters-collec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gedcarequality.gov.au/subscribe" TargetMode="External"/><Relationship Id="rId5" Type="http://schemas.openxmlformats.org/officeDocument/2006/relationships/numbering" Target="numbering.xml"/><Relationship Id="rId15" Type="http://schemas.openxmlformats.org/officeDocument/2006/relationships/hyperlink" Target="https://www.agedcarequality.gov.au/resources/regulatory-bulletin-2019-4" TargetMode="External"/><Relationship Id="rId23" Type="http://schemas.openxmlformats.org/officeDocument/2006/relationships/hyperlink" Target="mailto:info@agedcarequality.gov.a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gedcarequality.gov.au/providers/assessment-processes/initial-documents-requested-during-performance-assessments-residential-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edcarequality.gov.au/resources/regulatory-bulletin-2019-5" TargetMode="External"/><Relationship Id="rId22" Type="http://schemas.openxmlformats.org/officeDocument/2006/relationships/hyperlink" Target="https://www.agedcarequality.gov.au/resources/rb-2020-11-publication-provider-performance-information"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agedcarequality.gov.au/providers/assessment-processes/initial-documents-requested-during-performance-assessments-residential-services" TargetMode="External"/><Relationship Id="rId3" Type="http://schemas.openxmlformats.org/officeDocument/2006/relationships/hyperlink" Target="https://www.agedcarequality.gov.au/resources/regulatory-bulletin-2019-5" TargetMode="External"/><Relationship Id="rId7" Type="http://schemas.openxmlformats.org/officeDocument/2006/relationships/hyperlink" Target="https://www.agedcarequality.gov.au/resources/regulatory-bulletin-2019-3" TargetMode="External"/><Relationship Id="rId2" Type="http://schemas.openxmlformats.org/officeDocument/2006/relationships/hyperlink" Target="https://www.agedcarequality.gov.au/resources/rb-2020-10-quality-assessor-registration" TargetMode="External"/><Relationship Id="rId1" Type="http://schemas.openxmlformats.org/officeDocument/2006/relationships/hyperlink" Target="https://www.agedcarequality.gov.au/resources/aged-care-quality-and-safety-commission-glossary" TargetMode="External"/><Relationship Id="rId6" Type="http://schemas.openxmlformats.org/officeDocument/2006/relationships/hyperlink" Target="https://www.agedcarequality.gov.au/providers/assessment-processes/risk-based-questions" TargetMode="External"/><Relationship Id="rId5" Type="http://schemas.openxmlformats.org/officeDocument/2006/relationships/hyperlink" Target="https://www.agedcarequality.gov.au/media/89299" TargetMode="External"/><Relationship Id="rId10" Type="http://schemas.openxmlformats.org/officeDocument/2006/relationships/hyperlink" Target="https://www.agedcarequality.gov.au/resources/rb-2020-11-publication-provider-performance-information" TargetMode="External"/><Relationship Id="rId4" Type="http://schemas.openxmlformats.org/officeDocument/2006/relationships/hyperlink" Target="https://www.agedcarequality.gov.au/resources/regulatory-bulletin-2019-4" TargetMode="External"/><Relationship Id="rId9" Type="http://schemas.openxmlformats.org/officeDocument/2006/relationships/hyperlink" Target="https://www.agedcarequality.gov.au/resource-library?resource%5B0%5D=type%3A271&amp;resources%5B0%5D=type%3A2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301E17143D924FBB532524F82A0149" ma:contentTypeVersion="14" ma:contentTypeDescription="Create a new document." ma:contentTypeScope="" ma:versionID="07490ece40a76e20db1538cdb6006d4d">
  <xsd:schema xmlns:xsd="http://www.w3.org/2001/XMLSchema" xmlns:xs="http://www.w3.org/2001/XMLSchema" xmlns:p="http://schemas.microsoft.com/office/2006/metadata/properties" xmlns:ns3="fef1d1ac-382a-402a-b30e-5b36b6456d9b" xmlns:ns4="a55cd9d5-06be-4de7-831e-56a1e32465cd" targetNamespace="http://schemas.microsoft.com/office/2006/metadata/properties" ma:root="true" ma:fieldsID="0d640c22ace77652b2ae9866d391a759" ns3:_="" ns4:_="">
    <xsd:import namespace="fef1d1ac-382a-402a-b30e-5b36b6456d9b"/>
    <xsd:import namespace="a55cd9d5-06be-4de7-831e-56a1e32465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ingHintHash" minOccurs="0"/>
                <xsd:element ref="ns4:SharedWithDetail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1d1ac-382a-402a-b30e-5b36b6456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cd9d5-06be-4de7-831e-56a1e32465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hidden="true"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55cd9d5-06be-4de7-831e-56a1e32465cd">
      <UserInfo>
        <DisplayName>Belinda Hocroft</DisplayName>
        <AccountId>19</AccountId>
        <AccountType/>
      </UserInfo>
      <UserInfo>
        <DisplayName>Lauren Hundloe</DisplayName>
        <AccountId>12</AccountId>
        <AccountType/>
      </UserInfo>
      <UserInfo>
        <DisplayName>Mimi Roach</DisplayName>
        <AccountId>20</AccountId>
        <AccountType/>
      </UserInfo>
      <UserInfo>
        <DisplayName>Emma Jobson</DisplayName>
        <AccountId>36</AccountId>
        <AccountType/>
      </UserInfo>
      <UserInfo>
        <DisplayName>Leanne Altinger</DisplayName>
        <AccountId>27</AccountId>
        <AccountType/>
      </UserInfo>
      <UserInfo>
        <DisplayName>Joie Chiu</DisplayName>
        <AccountId>45</AccountId>
        <AccountType/>
      </UserInfo>
      <UserInfo>
        <DisplayName>Carol Yee</DisplayName>
        <AccountId>202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7397C-F11A-4F17-AF5C-F57472F4F758}">
  <ds:schemaRefs>
    <ds:schemaRef ds:uri="http://schemas.openxmlformats.org/officeDocument/2006/bibliography"/>
  </ds:schemaRefs>
</ds:datastoreItem>
</file>

<file path=customXml/itemProps2.xml><?xml version="1.0" encoding="utf-8"?>
<ds:datastoreItem xmlns:ds="http://schemas.openxmlformats.org/officeDocument/2006/customXml" ds:itemID="{7B9BE87A-2A85-4547-927F-4F14B68F3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1d1ac-382a-402a-b30e-5b36b6456d9b"/>
    <ds:schemaRef ds:uri="a55cd9d5-06be-4de7-831e-56a1e3246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EB624-4D52-4053-AB8A-8B8ECF481E2E}">
  <ds:schemaRefs>
    <ds:schemaRef ds:uri="http://schemas.microsoft.com/office/2006/metadata/properties"/>
    <ds:schemaRef ds:uri="http://schemas.microsoft.com/office/infopath/2007/PartnerControls"/>
    <ds:schemaRef ds:uri="a55cd9d5-06be-4de7-831e-56a1e32465cd"/>
  </ds:schemaRefs>
</ds:datastoreItem>
</file>

<file path=customXml/itemProps4.xml><?xml version="1.0" encoding="utf-8"?>
<ds:datastoreItem xmlns:ds="http://schemas.openxmlformats.org/officeDocument/2006/customXml" ds:itemID="{D551FBF9-21B3-446D-8AF8-D28A4B874E6D}">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15</Pages>
  <Words>4784</Words>
  <Characters>27275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Aged Care Quality and Safety Commission</Company>
  <LinksUpToDate>false</LinksUpToDate>
  <CharactersWithSpaces>31996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Bulletin-2020-09</dc:title>
  <dc:subject/>
  <dc:creator>Aged Care Quality and Safety Commission</dc:creator>
  <cp:keywords/>
  <cp:lastModifiedBy>Marcus Twohig</cp:lastModifiedBy>
  <cp:revision>2</cp:revision>
  <dcterms:created xsi:type="dcterms:W3CDTF">2025-09-15T07:07:00Z</dcterms:created>
  <dcterms:modified xsi:type="dcterms:W3CDTF">2025-09-15T07:07:00Z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0x01010021301E17143D924FBB532524F82A0149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