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739B8" w14:textId="77777777" w:rsidR="00D2559D" w:rsidRPr="002C3EBF" w:rsidRDefault="005B29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A48332" wp14:editId="4C49C6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8E3159" w14:textId="77777777" w:rsidR="00D2559D" w:rsidRDefault="005B29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07CD37" w14:textId="77777777" w:rsidR="00D2559D" w:rsidRDefault="005B29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58A56C" w14:textId="77777777" w:rsidR="00D2559D" w:rsidRPr="002C3EBF" w:rsidRDefault="005B29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537D" w14:paraId="651F2755" w14:textId="77777777" w:rsidTr="00E1537D">
        <w:tc>
          <w:tcPr>
            <w:cnfStyle w:val="001000000000" w:firstRow="0" w:lastRow="0" w:firstColumn="1" w:lastColumn="0" w:oddVBand="0" w:evenVBand="0" w:oddHBand="0" w:evenHBand="0" w:firstRowFirstColumn="0" w:firstRowLastColumn="0" w:lastRowFirstColumn="0" w:lastRowLastColumn="0"/>
            <w:tcW w:w="3227" w:type="dxa"/>
          </w:tcPr>
          <w:p w14:paraId="1FCF1666" w14:textId="77777777" w:rsidR="00D2559D" w:rsidRPr="00996FAF" w:rsidRDefault="005B29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69B0BC3" w14:textId="77777777" w:rsidR="00D2559D" w:rsidRPr="00996FAF" w:rsidRDefault="005B29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Weston</w:t>
            </w:r>
          </w:p>
        </w:tc>
      </w:tr>
      <w:tr w:rsidR="00E1537D" w14:paraId="09290EC0"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4CC81" w14:textId="77777777" w:rsidR="009B6303" w:rsidRPr="00996FAF" w:rsidRDefault="005B29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966EE5" w14:textId="77777777" w:rsidR="009B6303" w:rsidRPr="00C27BE3" w:rsidRDefault="005B29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7150</w:t>
            </w:r>
          </w:p>
        </w:tc>
      </w:tr>
      <w:tr w:rsidR="00E1537D" w14:paraId="1AA4AF49" w14:textId="77777777" w:rsidTr="00E15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27A123" w14:textId="77777777" w:rsidR="009B6303" w:rsidRPr="00996FAF" w:rsidRDefault="005B29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5D76D6" w14:textId="77777777" w:rsidR="009B6303" w:rsidRPr="00996FAF" w:rsidRDefault="005B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118-120 Monash</w:t>
            </w:r>
            <w:r>
              <w:rPr>
                <w:rFonts w:ascii="Arial" w:eastAsia="Times New Roman" w:hAnsi="Arial" w:cs="Arial"/>
                <w:lang w:eastAsia="en-AU"/>
              </w:rPr>
              <w:t xml:space="preserve"> Avenue, NEDLANDS, Western Australia, 6009</w:t>
            </w:r>
          </w:p>
        </w:tc>
      </w:tr>
      <w:tr w:rsidR="00E1537D" w14:paraId="350E9C57"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53832" w14:textId="77777777" w:rsidR="009B6303" w:rsidRPr="00996FAF" w:rsidRDefault="005B29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A9A43E" w14:textId="77777777" w:rsidR="009B6303" w:rsidRPr="00996FAF" w:rsidRDefault="005B29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1537D" w14:paraId="5EA95195" w14:textId="77777777" w:rsidTr="00E153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089D4" w14:textId="77777777" w:rsidR="009B6303" w:rsidRPr="00996FAF" w:rsidRDefault="005B29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0443CA" w14:textId="77777777" w:rsidR="009B6303" w:rsidRPr="00996FAF" w:rsidRDefault="005B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September 2023 to 20 September 2023</w:t>
            </w:r>
          </w:p>
        </w:tc>
      </w:tr>
      <w:tr w:rsidR="00E1537D" w14:paraId="640EDF8F"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AB999F" w14:textId="77777777" w:rsidR="009B6303" w:rsidRPr="00996FAF" w:rsidRDefault="005B29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8293293"/>
            <w:placeholder>
              <w:docPart w:val="DefaultPlaceholder_-1854013437"/>
            </w:placeholder>
            <w:date w:fullDate="2023-11-07T00:00:00Z">
              <w:dateFormat w:val="d MMMM yyyy"/>
              <w:lid w:val="en-AU"/>
              <w:storeMappedDataAs w:val="dateTime"/>
              <w:calendar w:val="gregorian"/>
            </w:date>
          </w:sdtPr>
          <w:sdtEndPr/>
          <w:sdtContent>
            <w:tc>
              <w:tcPr>
                <w:tcW w:w="7114" w:type="dxa"/>
                <w:shd w:val="clear" w:color="auto" w:fill="FFFFFF" w:themeFill="background1"/>
              </w:tcPr>
              <w:p w14:paraId="72313017" w14:textId="6EFA85BB" w:rsidR="009B6303" w:rsidRPr="00996FAF" w:rsidRDefault="00C27E2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November 2023</w:t>
                </w:r>
              </w:p>
            </w:tc>
          </w:sdtContent>
        </w:sdt>
      </w:tr>
      <w:tr w:rsidR="00E1537D" w14:paraId="492D77F6" w14:textId="77777777" w:rsidTr="00E153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A35EDF" w14:textId="77777777" w:rsidR="009B6303" w:rsidRPr="00996FAF" w:rsidRDefault="005B29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7B5664" w14:textId="15FD68CB" w:rsidR="00E1537D" w:rsidRPr="009B6303" w:rsidRDefault="0002643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Provider: 3522 Regis Aged Care Pty Ltd</w:t>
            </w:r>
          </w:p>
          <w:p w14:paraId="45AE422C" w14:textId="77777777" w:rsidR="009B6303" w:rsidRPr="009B6303" w:rsidRDefault="005B29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4678 Regis Weston</w:t>
            </w:r>
          </w:p>
        </w:tc>
      </w:tr>
    </w:tbl>
    <w:bookmarkEnd w:id="0"/>
    <w:p w14:paraId="705FFA5F" w14:textId="77777777" w:rsidR="00FA0A5B" w:rsidRPr="00996FAF" w:rsidRDefault="005B29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14FED5" w14:textId="77777777" w:rsidR="000078F8" w:rsidRPr="00996FAF" w:rsidRDefault="005B29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80EFA6" w14:textId="713CA3FD" w:rsidR="000078F8" w:rsidRPr="00996FAF" w:rsidRDefault="005B29F8" w:rsidP="0036130C">
      <w:pPr>
        <w:pStyle w:val="NormalArial"/>
      </w:pPr>
      <w:r w:rsidRPr="00996FAF">
        <w:t xml:space="preserve">This performance report for </w:t>
      </w:r>
      <w:r w:rsidRPr="00C27BE3">
        <w:rPr>
          <w:color w:val="auto"/>
        </w:rPr>
        <w:t>Regis Weston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8941E5">
        <w:t>.</w:t>
      </w:r>
      <w:r>
        <w:t xml:space="preserv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76649D" w14:textId="77777777" w:rsidR="000078F8" w:rsidRPr="00996FAF" w:rsidRDefault="005B29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FE7C15" w14:textId="77777777" w:rsidR="000078F8" w:rsidRPr="00996FAF" w:rsidRDefault="005B29F8" w:rsidP="0036130C">
      <w:pPr>
        <w:pStyle w:val="NormalArial"/>
      </w:pPr>
      <w:r w:rsidRPr="00996FAF">
        <w:t>The report also specifies any areas in which improvements must be made to ensure the Quality Standards are complied with.</w:t>
      </w:r>
    </w:p>
    <w:p w14:paraId="47EAE914" w14:textId="77777777" w:rsidR="00DF37F2" w:rsidRPr="00996FAF" w:rsidRDefault="005B29F8" w:rsidP="00712752">
      <w:pPr>
        <w:pStyle w:val="Heading1"/>
        <w:spacing w:before="240" w:after="240" w:line="22" w:lineRule="atLeast"/>
        <w:rPr>
          <w:rFonts w:ascii="Arial" w:hAnsi="Arial" w:cs="Arial"/>
        </w:rPr>
      </w:pPr>
      <w:r w:rsidRPr="00996FAF">
        <w:rPr>
          <w:rFonts w:ascii="Arial" w:hAnsi="Arial" w:cs="Arial"/>
        </w:rPr>
        <w:t>Material relied on</w:t>
      </w:r>
    </w:p>
    <w:p w14:paraId="36568F6A" w14:textId="77777777" w:rsidR="00C27E25" w:rsidRPr="00996FAF" w:rsidRDefault="00C27E25" w:rsidP="00C27E25">
      <w:pPr>
        <w:pStyle w:val="NormalArial"/>
      </w:pPr>
      <w:r w:rsidRPr="00996FAF">
        <w:t>The following information has been considered in preparing the performance report:</w:t>
      </w:r>
    </w:p>
    <w:p w14:paraId="31C89353" w14:textId="77777777" w:rsidR="00C27E25" w:rsidRPr="008941E5" w:rsidRDefault="00C27E25" w:rsidP="00C27E25">
      <w:pPr>
        <w:pStyle w:val="ListParagraph"/>
        <w:numPr>
          <w:ilvl w:val="0"/>
          <w:numId w:val="2"/>
        </w:numPr>
        <w:spacing w:line="240" w:lineRule="atLeast"/>
        <w:ind w:left="357" w:hanging="357"/>
        <w:contextualSpacing w:val="0"/>
        <w:rPr>
          <w:rFonts w:ascii="Arial" w:hAnsi="Arial" w:cs="Arial"/>
          <w:color w:val="auto"/>
        </w:rPr>
      </w:pPr>
      <w:r w:rsidRPr="008941E5">
        <w:rPr>
          <w:rFonts w:ascii="Arial" w:hAnsi="Arial" w:cs="Arial"/>
          <w:color w:val="auto"/>
        </w:rPr>
        <w:t xml:space="preserve">the </w:t>
      </w:r>
      <w:r>
        <w:rPr>
          <w:rFonts w:ascii="Arial" w:hAnsi="Arial" w:cs="Arial"/>
          <w:color w:val="auto"/>
        </w:rPr>
        <w:t>A</w:t>
      </w:r>
      <w:r w:rsidRPr="008941E5">
        <w:rPr>
          <w:rFonts w:ascii="Arial" w:hAnsi="Arial" w:cs="Arial"/>
          <w:color w:val="auto"/>
        </w:rPr>
        <w:t xml:space="preserve">ssessment </w:t>
      </w:r>
      <w:r>
        <w:rPr>
          <w:rFonts w:ascii="Arial" w:hAnsi="Arial" w:cs="Arial"/>
          <w:color w:val="auto"/>
        </w:rPr>
        <w:t>T</w:t>
      </w:r>
      <w:r w:rsidRPr="008941E5">
        <w:rPr>
          <w:rFonts w:ascii="Arial" w:hAnsi="Arial" w:cs="Arial"/>
          <w:color w:val="auto"/>
        </w:rPr>
        <w:t xml:space="preserve">eam’s report for the Site Audit report was informed by a site assessment, observations at the service, review of documents and interviews with consumers, representatives, </w:t>
      </w:r>
      <w:r>
        <w:rPr>
          <w:rFonts w:ascii="Arial" w:hAnsi="Arial" w:cs="Arial"/>
          <w:color w:val="auto"/>
        </w:rPr>
        <w:t xml:space="preserve">staff, management, </w:t>
      </w:r>
      <w:r w:rsidRPr="008941E5">
        <w:rPr>
          <w:rFonts w:ascii="Arial" w:hAnsi="Arial" w:cs="Arial"/>
          <w:color w:val="auto"/>
        </w:rPr>
        <w:t>and others.</w:t>
      </w:r>
    </w:p>
    <w:p w14:paraId="64DE5C58" w14:textId="76C8AB5E" w:rsidR="003B1763" w:rsidRPr="00C27E25" w:rsidRDefault="00C27E25" w:rsidP="00C27E25">
      <w:pPr>
        <w:spacing w:line="22" w:lineRule="atLeast"/>
        <w:rPr>
          <w:rFonts w:ascii="Arial" w:hAnsi="Arial" w:cs="Arial"/>
        </w:rPr>
      </w:pPr>
      <w:r w:rsidRPr="00C27E25">
        <w:rPr>
          <w:rFonts w:ascii="Arial" w:hAnsi="Arial" w:cs="Arial"/>
        </w:rPr>
        <w:t>The provider sent an email dated 20 October 2023 advising they would not be submitting a formal response to the Assessment Team’s report.</w:t>
      </w:r>
      <w:r w:rsidR="005B29F8" w:rsidRPr="00C27E25">
        <w:rPr>
          <w:rFonts w:ascii="Arial" w:hAnsi="Arial" w:cs="Arial"/>
        </w:rPr>
        <w:br w:type="page"/>
      </w:r>
    </w:p>
    <w:p w14:paraId="41898A0A" w14:textId="77777777" w:rsidR="00FC045E" w:rsidRPr="00996FAF" w:rsidRDefault="005B29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1537D" w14:paraId="49FFD764" w14:textId="77777777" w:rsidTr="00E153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8174F4" w14:textId="77777777" w:rsidR="00FC045E" w:rsidRPr="00996FAF" w:rsidRDefault="005B29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708DE2" w14:textId="77777777" w:rsidR="00FC045E" w:rsidRPr="00996FAF" w:rsidRDefault="00601F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8086522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B29F8">
                  <w:rPr>
                    <w:rFonts w:ascii="Arial" w:hAnsi="Arial" w:cs="Arial"/>
                  </w:rPr>
                  <w:t>Compliant</w:t>
                </w:r>
              </w:sdtContent>
            </w:sdt>
          </w:p>
        </w:tc>
      </w:tr>
      <w:tr w:rsidR="00E1537D" w14:paraId="3A65632A" w14:textId="77777777" w:rsidTr="00E153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F6EB52" w14:textId="77777777" w:rsidR="002C5FA9" w:rsidRPr="00996FAF" w:rsidRDefault="005B29F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9AE9A61" w14:textId="77777777" w:rsidR="002C5FA9" w:rsidRPr="002C5FA9" w:rsidRDefault="00601F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948088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0E6CD501" w14:textId="77777777" w:rsidTr="00E15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9A19B3"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D8C0E4" w14:textId="77777777" w:rsidR="002C5FA9" w:rsidRPr="002C5FA9" w:rsidRDefault="00601F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77530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03DFF726" w14:textId="77777777" w:rsidTr="00E153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34499B"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0F8624C" w14:textId="77777777" w:rsidR="002C5FA9" w:rsidRPr="002C5FA9" w:rsidRDefault="00601F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8990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698F399F" w14:textId="77777777" w:rsidTr="00E15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192021"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F27C16" w14:textId="77777777" w:rsidR="002C5FA9" w:rsidRPr="002C5FA9" w:rsidRDefault="00601F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42036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2A7731DA" w14:textId="77777777" w:rsidTr="00E153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A27C9A"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292F2BF" w14:textId="77777777" w:rsidR="002C5FA9" w:rsidRPr="002C5FA9" w:rsidRDefault="00601F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3525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7363061B" w14:textId="77777777" w:rsidTr="00E153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C02EF8"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D6B178" w14:textId="77777777" w:rsidR="002C5FA9" w:rsidRPr="002C5FA9" w:rsidRDefault="00601F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98864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r w:rsidR="00E1537D" w14:paraId="40D2331F" w14:textId="77777777" w:rsidTr="00E153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EE3EE2" w14:textId="77777777" w:rsidR="002C5FA9" w:rsidRPr="00996FAF" w:rsidRDefault="005B29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6EF2E5B" w14:textId="77777777" w:rsidR="002C5FA9" w:rsidRPr="002C5FA9" w:rsidRDefault="00601F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47102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B29F8" w:rsidRPr="002C5FA9">
                  <w:rPr>
                    <w:rFonts w:ascii="Arial" w:hAnsi="Arial" w:cs="Arial"/>
                    <w:b/>
                    <w:bCs/>
                  </w:rPr>
                  <w:t>Compliant</w:t>
                </w:r>
              </w:sdtContent>
            </w:sdt>
          </w:p>
        </w:tc>
      </w:tr>
    </w:tbl>
    <w:p w14:paraId="5B0012D6" w14:textId="77777777" w:rsidR="00FC045E" w:rsidRPr="00996FAF" w:rsidRDefault="005B29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DF8F22" w14:textId="77777777" w:rsidR="00FC045E" w:rsidRPr="00996FAF" w:rsidRDefault="005B29F8" w:rsidP="00712752">
      <w:pPr>
        <w:pStyle w:val="Heading1"/>
        <w:spacing w:before="0" w:after="240" w:line="22" w:lineRule="atLeast"/>
        <w:rPr>
          <w:rFonts w:ascii="Arial" w:hAnsi="Arial" w:cs="Arial"/>
        </w:rPr>
      </w:pPr>
      <w:r w:rsidRPr="00996FAF">
        <w:rPr>
          <w:rFonts w:ascii="Arial" w:hAnsi="Arial" w:cs="Arial"/>
        </w:rPr>
        <w:t>Areas for improvement</w:t>
      </w:r>
    </w:p>
    <w:p w14:paraId="120CEC95" w14:textId="77777777" w:rsidR="00FC045E" w:rsidRPr="00996FAF" w:rsidRDefault="005B29F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F20448" w14:textId="111FDD2A" w:rsidR="00FC045E" w:rsidRPr="00996FAF" w:rsidRDefault="005B29F8" w:rsidP="0036130C">
      <w:pPr>
        <w:pStyle w:val="NormalArial"/>
      </w:pPr>
      <w:r w:rsidRPr="00996FAF">
        <w:br w:type="page"/>
      </w:r>
    </w:p>
    <w:p w14:paraId="7F9AF214"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1537D" w14:paraId="354A650F"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45E4BF" w14:textId="77777777" w:rsidR="00FC045E" w:rsidRPr="00550022" w:rsidRDefault="005B29F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2655A69"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318249CF"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3AE1F" w14:textId="77777777" w:rsidR="00FC045E" w:rsidRPr="00996FAF" w:rsidRDefault="005B29F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0B7B2E" w14:textId="77777777" w:rsidR="00FC045E" w:rsidRPr="00996FAF" w:rsidRDefault="005B29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817C16" w14:textId="77777777" w:rsidR="00FC045E" w:rsidRPr="00996FAF" w:rsidRDefault="00601F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2977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B29F8">
                  <w:rPr>
                    <w:rFonts w:ascii="Arial" w:hAnsi="Arial" w:cs="Arial"/>
                  </w:rPr>
                  <w:t>Compliant</w:t>
                </w:r>
              </w:sdtContent>
            </w:sdt>
          </w:p>
        </w:tc>
      </w:tr>
      <w:tr w:rsidR="00E1537D" w14:paraId="572AF69E"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660BD" w14:textId="77777777" w:rsidR="002C5FA9" w:rsidRPr="00996FAF" w:rsidRDefault="005B29F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2CA2B00"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0E047B0"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15852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B29F8" w:rsidRPr="00294E94">
                  <w:rPr>
                    <w:rFonts w:ascii="Arial" w:hAnsi="Arial" w:cs="Arial"/>
                  </w:rPr>
                  <w:t>Compliant</w:t>
                </w:r>
              </w:sdtContent>
            </w:sdt>
          </w:p>
        </w:tc>
      </w:tr>
      <w:tr w:rsidR="00E1537D" w14:paraId="5589450D"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3E76A" w14:textId="77777777" w:rsidR="002C5FA9" w:rsidRPr="00996FAF" w:rsidRDefault="005B29F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118316"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DE9199" w14:textId="77777777" w:rsidR="002C5FA9" w:rsidRPr="00996FAF" w:rsidRDefault="005B29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8473AC" w14:textId="77777777" w:rsidR="002C5FA9" w:rsidRPr="00996FAF" w:rsidRDefault="005B29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566632" w14:textId="77777777" w:rsidR="002C5FA9" w:rsidRPr="00996FAF" w:rsidRDefault="005B29F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9B8EC4" w14:textId="77777777" w:rsidR="002C5FA9" w:rsidRPr="00996FAF" w:rsidRDefault="005B29F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8C0BFC2"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7121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B29F8" w:rsidRPr="00294E94">
                  <w:rPr>
                    <w:rFonts w:ascii="Arial" w:hAnsi="Arial" w:cs="Arial"/>
                  </w:rPr>
                  <w:t>Compliant</w:t>
                </w:r>
              </w:sdtContent>
            </w:sdt>
          </w:p>
        </w:tc>
      </w:tr>
      <w:tr w:rsidR="00E1537D" w14:paraId="52E46546"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AD9D2" w14:textId="77777777" w:rsidR="002C5FA9" w:rsidRPr="00996FAF" w:rsidRDefault="005B29F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F2F574"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FBF2468" w14:textId="77777777" w:rsidR="002C5FA9" w:rsidRPr="00996FAF" w:rsidRDefault="00601F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81269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B29F8" w:rsidRPr="00294E94">
                  <w:rPr>
                    <w:rFonts w:ascii="Arial" w:hAnsi="Arial" w:cs="Arial"/>
                  </w:rPr>
                  <w:t>Compliant</w:t>
                </w:r>
              </w:sdtContent>
            </w:sdt>
          </w:p>
        </w:tc>
      </w:tr>
      <w:tr w:rsidR="00E1537D" w14:paraId="6CC40423"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E10D0" w14:textId="77777777" w:rsidR="002C5FA9" w:rsidRPr="00996FAF" w:rsidRDefault="005B29F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A7C1FE" w14:textId="77777777" w:rsidR="002C5FA9" w:rsidRPr="00996FAF" w:rsidRDefault="005B29F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3CA2396"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10684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B29F8" w:rsidRPr="00294E94">
                  <w:rPr>
                    <w:rFonts w:ascii="Arial" w:hAnsi="Arial" w:cs="Arial"/>
                  </w:rPr>
                  <w:t>Compliant</w:t>
                </w:r>
              </w:sdtContent>
            </w:sdt>
          </w:p>
        </w:tc>
      </w:tr>
      <w:tr w:rsidR="00E1537D" w14:paraId="3A4CD273"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F99F8" w14:textId="77777777" w:rsidR="002C5FA9" w:rsidRPr="00996FAF" w:rsidRDefault="005B29F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B227E42"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5528889"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3380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B29F8" w:rsidRPr="00294E94">
                  <w:rPr>
                    <w:rFonts w:ascii="Arial" w:hAnsi="Arial" w:cs="Arial"/>
                  </w:rPr>
                  <w:t>Compliant</w:t>
                </w:r>
              </w:sdtContent>
            </w:sdt>
          </w:p>
        </w:tc>
      </w:tr>
    </w:tbl>
    <w:p w14:paraId="30326816" w14:textId="77777777" w:rsidR="001A5684" w:rsidRDefault="005B29F8" w:rsidP="001A5684">
      <w:pPr>
        <w:pStyle w:val="Heading20"/>
      </w:pPr>
      <w:r w:rsidRPr="00996FAF">
        <w:t>Findings</w:t>
      </w:r>
    </w:p>
    <w:p w14:paraId="7313F657" w14:textId="77777777" w:rsidR="00C27E25" w:rsidRDefault="00C27E25" w:rsidP="00C27E25">
      <w:pPr>
        <w:pStyle w:val="NormalArial"/>
      </w:pPr>
      <w:r>
        <w:t xml:space="preserve">This Quality Standard is compliant as 6 of the 6 Requirements have been assessed as compliant. </w:t>
      </w:r>
    </w:p>
    <w:p w14:paraId="5FDE6196" w14:textId="77777777" w:rsidR="00C27E25" w:rsidRDefault="00C27E25" w:rsidP="00C27E25">
      <w:pPr>
        <w:pStyle w:val="NormalArial"/>
      </w:pPr>
      <w:r>
        <w:t xml:space="preserve">Consumers and representatives said consumers were treated with dignity and respect and were supported to maintain their identity. Staff explained how they treated consumers with dignity and respect and demonstrated an understanding of consumers’ life experiences and cultural backgrounds consistent with care planning documentation. </w:t>
      </w:r>
    </w:p>
    <w:p w14:paraId="7152AC9A" w14:textId="77777777" w:rsidR="00C27E25" w:rsidRDefault="00C27E25" w:rsidP="00C27E25">
      <w:pPr>
        <w:pStyle w:val="NormalArial"/>
      </w:pPr>
      <w:r>
        <w:t xml:space="preserve">Consumers and representatives said consumers’ cultural backgrounds was respected by staff, and care was provided in a way that aligned with their cultural traditions and preferences. Staff described how they tailored care and services to meet the cultural needs and preferences of consumers. </w:t>
      </w:r>
    </w:p>
    <w:p w14:paraId="0BB48C7B" w14:textId="77777777" w:rsidR="00C27E25" w:rsidRDefault="00C27E25" w:rsidP="00C27E25">
      <w:pPr>
        <w:pStyle w:val="NormalArial"/>
      </w:pPr>
      <w:r>
        <w:t xml:space="preserve">Consumers and representatives considered consumers were supported to make decisions about their care and how it should be delivered. Consumers said they were encouraged to make connections with others and maintain relationships, including intimate relationships. Staff were aware of who consumers wished to involve in their care, and described how they supported consumers to communicate their decisions. Care planning documentation reflected consumers were supported to exercise choice and be independent and included strategies to support this. </w:t>
      </w:r>
    </w:p>
    <w:p w14:paraId="287DF9F7" w14:textId="77777777" w:rsidR="00C27E25" w:rsidRDefault="00C27E25" w:rsidP="00C27E25">
      <w:pPr>
        <w:pStyle w:val="NormalArial"/>
      </w:pPr>
      <w:r>
        <w:lastRenderedPageBreak/>
        <w:t xml:space="preserve">Consumers and representatives advised consumers were supported to live life on their terms by being able to do things with an element of risk. Staff demonstrated knowledge of consumers’ choices, and described how they supported consumers to be independent whilst informing them of risks. Care planning documentation identified risks though assessments, and evidenced risks were discussed with consumers and representatives to make informed decisions. </w:t>
      </w:r>
    </w:p>
    <w:p w14:paraId="03EB43D0" w14:textId="77777777" w:rsidR="00C27E25" w:rsidRDefault="00C27E25" w:rsidP="00C27E25">
      <w:pPr>
        <w:pStyle w:val="NormalArial"/>
      </w:pPr>
      <w:r>
        <w:t xml:space="preserve">Consumers and representatives described how they were provided information in an easy to understand and timely manner. Staff explained how they communicated information to support consumers in making informed decisions, including for consumers with communication barriers. Information was observed to be available for consumers in a clear and easy to understand way to support their choices and decisions. </w:t>
      </w:r>
    </w:p>
    <w:p w14:paraId="0C534FFD" w14:textId="0D026285" w:rsidR="009C00D9" w:rsidRDefault="00C27E25" w:rsidP="0036130C">
      <w:pPr>
        <w:pStyle w:val="NormalArial"/>
      </w:pPr>
      <w:r>
        <w:t>Consumers and representatives said consumers’ privacy was respected, and their personal information was kept confidential. Staff described privacy protocols in place and were observed to follow this in practice. Management advised staff were provided training on privacy and confidentiality</w:t>
      </w:r>
      <w:r w:rsidR="005A17CC">
        <w:t xml:space="preserve">. </w:t>
      </w:r>
    </w:p>
    <w:p w14:paraId="77F00392" w14:textId="77777777" w:rsidR="001A5684" w:rsidRPr="00712752" w:rsidRDefault="005B29F8" w:rsidP="0036130C">
      <w:pPr>
        <w:pStyle w:val="NormalArial"/>
      </w:pPr>
      <w:r w:rsidRPr="00996FAF">
        <w:br w:type="page"/>
      </w:r>
    </w:p>
    <w:p w14:paraId="4DC5F099"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1537D" w14:paraId="25F3FA05"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AC0176" w14:textId="77777777" w:rsidR="00FC045E" w:rsidRPr="0075021E" w:rsidRDefault="005B29F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C0EA95"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729E867D" w14:textId="77777777" w:rsidTr="00E153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CB6BE2" w14:textId="77777777" w:rsidR="002C5FA9" w:rsidRPr="00996FAF" w:rsidRDefault="005B29F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F67D50"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325974"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4331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B29F8" w:rsidRPr="00B952AA">
                  <w:rPr>
                    <w:rFonts w:ascii="Arial" w:hAnsi="Arial" w:cs="Arial"/>
                  </w:rPr>
                  <w:t>Compliant</w:t>
                </w:r>
              </w:sdtContent>
            </w:sdt>
          </w:p>
        </w:tc>
      </w:tr>
      <w:tr w:rsidR="00E1537D" w14:paraId="6194B4BC"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9A50F6" w14:textId="77777777" w:rsidR="002C5FA9" w:rsidRPr="00996FAF" w:rsidRDefault="005B29F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920C868"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9B50BDB"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4664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B29F8" w:rsidRPr="00B952AA">
                  <w:rPr>
                    <w:rFonts w:ascii="Arial" w:hAnsi="Arial" w:cs="Arial"/>
                  </w:rPr>
                  <w:t>Compliant</w:t>
                </w:r>
              </w:sdtContent>
            </w:sdt>
          </w:p>
        </w:tc>
      </w:tr>
      <w:tr w:rsidR="00E1537D" w14:paraId="25F82186" w14:textId="77777777" w:rsidTr="00E153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68AE2" w14:textId="77777777" w:rsidR="002C5FA9" w:rsidRPr="00996FAF" w:rsidRDefault="005B29F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76AB9DF"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697B92" w14:textId="77777777" w:rsidR="002C5FA9" w:rsidRPr="00996FAF" w:rsidRDefault="005B29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B68EE5" w14:textId="77777777" w:rsidR="002C5FA9" w:rsidRPr="00996FAF" w:rsidRDefault="005B29F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94AE87"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2851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B29F8" w:rsidRPr="00B952AA">
                  <w:rPr>
                    <w:rFonts w:ascii="Arial" w:hAnsi="Arial" w:cs="Arial"/>
                  </w:rPr>
                  <w:t>Compliant</w:t>
                </w:r>
              </w:sdtContent>
            </w:sdt>
          </w:p>
        </w:tc>
      </w:tr>
      <w:tr w:rsidR="00E1537D" w14:paraId="3899FB85"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2AD929" w14:textId="77777777" w:rsidR="002C5FA9" w:rsidRPr="00996FAF" w:rsidRDefault="005B29F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D9DEAC"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405216" w14:textId="77777777" w:rsidR="002C5FA9" w:rsidRPr="00996FAF" w:rsidRDefault="00601F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40691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B29F8" w:rsidRPr="00B952AA">
                  <w:rPr>
                    <w:rFonts w:ascii="Arial" w:hAnsi="Arial" w:cs="Arial"/>
                  </w:rPr>
                  <w:t>Compliant</w:t>
                </w:r>
              </w:sdtContent>
            </w:sdt>
          </w:p>
        </w:tc>
      </w:tr>
      <w:tr w:rsidR="00E1537D" w14:paraId="2CA30C28" w14:textId="77777777" w:rsidTr="00E153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52FBE1" w14:textId="77777777" w:rsidR="002C5FA9" w:rsidRPr="00996FAF" w:rsidRDefault="005B29F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95A30E"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F9D3264"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0840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B29F8" w:rsidRPr="00B952AA">
                  <w:rPr>
                    <w:rFonts w:ascii="Arial" w:hAnsi="Arial" w:cs="Arial"/>
                  </w:rPr>
                  <w:t>Compliant</w:t>
                </w:r>
              </w:sdtContent>
            </w:sdt>
          </w:p>
        </w:tc>
      </w:tr>
    </w:tbl>
    <w:p w14:paraId="06162E9B" w14:textId="77777777" w:rsidR="00D87E7C" w:rsidRDefault="005B29F8" w:rsidP="00D87E7C">
      <w:pPr>
        <w:pStyle w:val="Heading20"/>
      </w:pPr>
      <w:r w:rsidRPr="00996FAF">
        <w:t>Findings</w:t>
      </w:r>
    </w:p>
    <w:p w14:paraId="024A1B4A" w14:textId="77777777" w:rsidR="00C27E25" w:rsidRDefault="00C27E25" w:rsidP="00C27E25">
      <w:pPr>
        <w:pStyle w:val="NormalArial"/>
      </w:pPr>
      <w:r>
        <w:t xml:space="preserve">This Quality Standard is compliant as 5 of the 5 Requirements have been assessed as compliant. </w:t>
      </w:r>
    </w:p>
    <w:p w14:paraId="7005989B" w14:textId="77777777" w:rsidR="00C27E25" w:rsidRDefault="00C27E25" w:rsidP="00C27E25">
      <w:pPr>
        <w:pStyle w:val="NormalArial"/>
      </w:pPr>
      <w:r>
        <w:t xml:space="preserve">Consumers and representatives said risks associated with consumers’ health and well-being were considered through assessment and planning processes, to inform the delivery of tailored, safe, and effective care and services. Management and staff explained the processes in place to identify risks, such as using assessment tools. Care planning documentation demonstrated risks were identified and included risk mitigation strategies, with assessment and planning undertaken in accordance with the service’s policies and procedures. </w:t>
      </w:r>
    </w:p>
    <w:p w14:paraId="21BC7164" w14:textId="77777777" w:rsidR="00C27E25" w:rsidRDefault="00C27E25" w:rsidP="00C27E25">
      <w:pPr>
        <w:pStyle w:val="NormalArial"/>
      </w:pPr>
      <w:r>
        <w:t xml:space="preserve">Consumers said the service recognised and understood their goals, preferences, and needs. Management and staff advised advance care planning and end of life wishes were discussed upon admission to the service, and at case conferences or when there was a change in a consumer’s condition. Care planning documentation reflected consumers’ needs, goals, and preferences, including advance care and end of life wishes to guide staff. </w:t>
      </w:r>
    </w:p>
    <w:p w14:paraId="5556D647" w14:textId="77777777" w:rsidR="00C27E25" w:rsidRDefault="00C27E25" w:rsidP="00C27E25">
      <w:pPr>
        <w:pStyle w:val="NormalArial"/>
      </w:pPr>
      <w:r>
        <w:t xml:space="preserve">Consumers and representatives considered they were partners in the assessment, planning, and review of consumers’ care and services, and included those they wished to involve, such as specialists. Management and staff described how the service collaborated with consumers, representatives, and others in care planning, as evidenced in care planning documentation. </w:t>
      </w:r>
    </w:p>
    <w:p w14:paraId="7F675089" w14:textId="77777777" w:rsidR="00C27E25" w:rsidRDefault="00C27E25" w:rsidP="00C27E25">
      <w:pPr>
        <w:pStyle w:val="NormalArial"/>
      </w:pPr>
      <w:r>
        <w:lastRenderedPageBreak/>
        <w:t xml:space="preserve">Consumers and representatives said staff regularly communicated with them about the outcomes of assessment and planning and were offered a copy of the care plan. Management and staff described how they communicated the outcomes of assessment and planning, for example, at quarterly care plan reviews. </w:t>
      </w:r>
    </w:p>
    <w:p w14:paraId="4C318F36" w14:textId="4641BEBC" w:rsidR="002C5524" w:rsidRDefault="00C27E25" w:rsidP="00C27E25">
      <w:pPr>
        <w:pStyle w:val="NormalArial"/>
      </w:pPr>
      <w:r>
        <w:t>Consumers and representatives said, and care planning documentation reflected, care and services were regularly reviewed for effectiveness, including when circumstances changed, or incidents occurred. Policies and procedures guided staff in the assessment and planning of consumers’ care and services</w:t>
      </w:r>
      <w:r w:rsidR="00BA70F6">
        <w:t xml:space="preserve">. </w:t>
      </w:r>
    </w:p>
    <w:p w14:paraId="44A0F4E2" w14:textId="757555B3" w:rsidR="0087700C" w:rsidRPr="00334B7D" w:rsidRDefault="005B29F8" w:rsidP="0036130C">
      <w:pPr>
        <w:pStyle w:val="NormalArial"/>
      </w:pPr>
      <w:r w:rsidRPr="00996FAF">
        <w:br w:type="page"/>
      </w:r>
    </w:p>
    <w:p w14:paraId="6DDF59D7"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537D" w14:paraId="32AE495F"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8681D8"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30154F"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36B9D31C"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19AE6" w14:textId="77777777" w:rsidR="002C5FA9" w:rsidRPr="00996FAF" w:rsidRDefault="005B29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6E05E24"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887D32" w14:textId="77777777" w:rsidR="002C5FA9" w:rsidRPr="00996FAF" w:rsidRDefault="005B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37B324" w14:textId="77777777" w:rsidR="002C5FA9" w:rsidRPr="00996FAF" w:rsidRDefault="005B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E04CF5" w14:textId="77777777" w:rsidR="002C5FA9" w:rsidRPr="00996FAF" w:rsidRDefault="005B29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DF54DE3"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1273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013E5AB8"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4A441" w14:textId="77777777" w:rsidR="002C5FA9" w:rsidRPr="00996FAF" w:rsidRDefault="005B29F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7E053E"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9BD4C4"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2283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2364D438"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AED87" w14:textId="77777777" w:rsidR="002C5FA9" w:rsidRPr="00996FAF" w:rsidRDefault="005B29F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9E74616" w14:textId="77777777" w:rsidR="002C5FA9" w:rsidRPr="00996FAF" w:rsidRDefault="005B29F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788A77"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3217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076771D7"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E2BC7" w14:textId="77777777" w:rsidR="002C5FA9" w:rsidRPr="00996FAF" w:rsidRDefault="005B29F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525D69"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D6898A" w14:textId="77777777" w:rsidR="002C5FA9" w:rsidRPr="00996FAF" w:rsidRDefault="00601F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1253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6FAC8EBB"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6FE94" w14:textId="77777777" w:rsidR="002C5FA9" w:rsidRPr="00996FAF" w:rsidRDefault="005B29F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3E13375"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7FD21E"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2754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3465005E"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C80DD" w14:textId="77777777" w:rsidR="002C5FA9" w:rsidRPr="00996FAF" w:rsidRDefault="005B29F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1186B8A"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E24B05"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9907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r w:rsidR="00E1537D" w14:paraId="4258C56C"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BF23D" w14:textId="77777777" w:rsidR="002C5FA9" w:rsidRPr="00996FAF" w:rsidRDefault="005B29F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818CAB4"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252C3D" w14:textId="77777777" w:rsidR="002C5FA9" w:rsidRPr="00996FAF" w:rsidRDefault="005B29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1EF99F" w14:textId="77777777" w:rsidR="002C5FA9" w:rsidRPr="00996FAF" w:rsidRDefault="005B29F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25B4452"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38164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B29F8" w:rsidRPr="002C2F15">
                  <w:rPr>
                    <w:rFonts w:ascii="Arial" w:hAnsi="Arial" w:cs="Arial"/>
                  </w:rPr>
                  <w:t>Compliant</w:t>
                </w:r>
              </w:sdtContent>
            </w:sdt>
          </w:p>
        </w:tc>
      </w:tr>
    </w:tbl>
    <w:p w14:paraId="629A8C96" w14:textId="77777777" w:rsidR="00D87E7C" w:rsidRDefault="005B29F8" w:rsidP="00D87E7C">
      <w:pPr>
        <w:pStyle w:val="Heading20"/>
      </w:pPr>
      <w:r w:rsidRPr="00996FAF">
        <w:t>Findings</w:t>
      </w:r>
    </w:p>
    <w:p w14:paraId="6199A73D" w14:textId="77777777" w:rsidR="00C27E25" w:rsidRDefault="00C27E25" w:rsidP="00C27E25">
      <w:pPr>
        <w:pStyle w:val="NormalArial"/>
      </w:pPr>
      <w:r w:rsidRPr="002C2BAB">
        <w:t xml:space="preserve">This Quality Standard is compliant as </w:t>
      </w:r>
      <w:r>
        <w:t>7</w:t>
      </w:r>
      <w:r w:rsidRPr="002C2BAB">
        <w:t xml:space="preserve"> of the </w:t>
      </w:r>
      <w:r>
        <w:t>7</w:t>
      </w:r>
      <w:r w:rsidRPr="002C2BAB">
        <w:t xml:space="preserve"> Requirements have been assessed as compliant.</w:t>
      </w:r>
    </w:p>
    <w:p w14:paraId="5EB1B702" w14:textId="77777777" w:rsidR="00C27E25" w:rsidRDefault="00C27E25" w:rsidP="00C27E25">
      <w:pPr>
        <w:pStyle w:val="NormalArial"/>
      </w:pPr>
      <w:r>
        <w:t xml:space="preserve">Consumers and representatives considered consumers received tailored personal and clinical care which optimised their health and well-being. Staff described how they provided personal and clinical care to optimise consumers’ health and well-being, for example, minimisation of restrictive practices through use of non-pharmacological strategies. Care planning documentation evidenced safe, effective personal and clinical care was delivered in line with consumers’ needs. Staff said they referred to policies, procedures to provide best practice clinical care. </w:t>
      </w:r>
    </w:p>
    <w:p w14:paraId="62C6BE7C" w14:textId="77777777" w:rsidR="00C27E25" w:rsidRDefault="00C27E25" w:rsidP="00C27E25">
      <w:pPr>
        <w:pStyle w:val="NormalArial"/>
      </w:pPr>
      <w:r>
        <w:t xml:space="preserve">Consumers and representatives said high-impact, high-prevalence risks associated with the care of consumers was effectively managed. Management and staff identified high impact and high prevalence risks for consumers and described how they were managed. Care planning documentation reflected high-impact, high prevalence risks, such as falls, were identified with </w:t>
      </w:r>
      <w:r>
        <w:lastRenderedPageBreak/>
        <w:t>mitigation strategies in place and monitoring of effectiveness. Staff practice on identifying and managing risk was informed by policies, procedures, and training.</w:t>
      </w:r>
    </w:p>
    <w:p w14:paraId="7D86976D" w14:textId="77777777" w:rsidR="00C27E25" w:rsidRDefault="00C27E25" w:rsidP="00C27E25">
      <w:pPr>
        <w:pStyle w:val="NormalArial"/>
      </w:pPr>
      <w:r>
        <w:t xml:space="preserve">Staff explained how they recognised and supported consumers nearing end of life in a comfortable and dignified manner, in line with their needs and preferences. Care planning documentation demonstrated monitoring of comfort and assessment and management of pain. Staff were observed providing palliative care in line with a consumer’s wishes and needs. </w:t>
      </w:r>
    </w:p>
    <w:p w14:paraId="2F6C1E85" w14:textId="77777777" w:rsidR="00C27E25" w:rsidRDefault="00C27E25" w:rsidP="00C27E25">
      <w:pPr>
        <w:pStyle w:val="NormalArial"/>
      </w:pPr>
      <w:r>
        <w:t xml:space="preserve">Consumers and representatives said deterioration or changes in consumer health were recognised and responded to in a timely manner. Management and staff described how they identified deterioration or changes in consumers, such as recognising pain, altered appetite, or changed behaviours. Staff said they would observe, monitor, report, and escalate changes or deterioration in consumers, as reflected in care planning documentation. </w:t>
      </w:r>
    </w:p>
    <w:p w14:paraId="61DB99C6" w14:textId="77777777" w:rsidR="00C27E25" w:rsidRDefault="00C27E25" w:rsidP="00C27E25">
      <w:pPr>
        <w:pStyle w:val="NormalArial"/>
      </w:pPr>
      <w:r>
        <w:t xml:space="preserve">Staff said they documented and communicated information about consumers’ conditions, needs, and preferences through the electronic care management system, and through shift handovers. Care planning documentation reflected information about consumers was shared within the organisation, and with others responsible for care, consistent with feedback. </w:t>
      </w:r>
    </w:p>
    <w:p w14:paraId="40A72961" w14:textId="77777777" w:rsidR="00C27E25" w:rsidRDefault="00C27E25" w:rsidP="00C27E25">
      <w:pPr>
        <w:pStyle w:val="NormalArial"/>
      </w:pPr>
      <w:r>
        <w:t xml:space="preserve">Consumers and representatives said consumers received timely and appropriate referrals to relevant health supports, as evidenced in care planning documentation. Staff described the referral process for other health professionals, and explained how this informed the delivery of care and services. </w:t>
      </w:r>
    </w:p>
    <w:p w14:paraId="49158C34" w14:textId="67EB5005" w:rsidR="00073EEE" w:rsidRDefault="00C27E25" w:rsidP="00C27E25">
      <w:pPr>
        <w:pStyle w:val="NormalArial"/>
      </w:pPr>
      <w:r>
        <w:t>Management outlined ways infection-related risks were minimised, such as observing staff practice of infection control protocols, spot checks, and having an appointed Infection prevention and control lead and Outbreak management plan. Management and staff described ways they implemented protocols to prevent and control infections and promote appropriate antibiotic prescribing. Staff were observed following infection prevention and control protocols, such as washing and sanitising hands</w:t>
      </w:r>
      <w:r w:rsidR="00EA69A5">
        <w:t xml:space="preserve">. </w:t>
      </w:r>
    </w:p>
    <w:p w14:paraId="2EA21879" w14:textId="77777777" w:rsidR="002B0C90" w:rsidRPr="00262C0B" w:rsidRDefault="005B29F8" w:rsidP="0036130C">
      <w:pPr>
        <w:pStyle w:val="NormalArial"/>
      </w:pPr>
      <w:r>
        <w:br w:type="page"/>
      </w:r>
    </w:p>
    <w:p w14:paraId="1B91B17A"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537D" w14:paraId="0F63684D"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524ECA"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3A5816F"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0E7CD066"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517CE" w14:textId="77777777" w:rsidR="002C5FA9" w:rsidRPr="00996FAF" w:rsidRDefault="005B29F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F8F1EC4"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09C1274"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3440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060EDDE9"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38DE1" w14:textId="77777777" w:rsidR="002C5FA9" w:rsidRPr="00996FAF" w:rsidRDefault="005B29F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176CCC0"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599BDB0"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44601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01361C84"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3E660" w14:textId="77777777" w:rsidR="002C5FA9" w:rsidRPr="00996FAF" w:rsidRDefault="005B29F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A89A33A"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47C44E" w14:textId="77777777" w:rsidR="002C5FA9" w:rsidRPr="00996FAF" w:rsidRDefault="005B29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42D52E" w14:textId="77777777" w:rsidR="002C5FA9" w:rsidRPr="00996FAF" w:rsidRDefault="005B29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F90E78" w14:textId="77777777" w:rsidR="002C5FA9" w:rsidRPr="00996FAF" w:rsidRDefault="005B29F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0ACD363"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64304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02558FB9"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09321" w14:textId="77777777" w:rsidR="002C5FA9" w:rsidRPr="00996FAF" w:rsidRDefault="005B29F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49072F"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FA54503" w14:textId="77777777" w:rsidR="002C5FA9" w:rsidRPr="00996FAF" w:rsidRDefault="00601F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84597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5F286919"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75F3C" w14:textId="77777777" w:rsidR="002C5FA9" w:rsidRPr="00996FAF" w:rsidRDefault="005B29F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8D4F07"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1D7BF0" w14:textId="77777777" w:rsidR="002C5FA9" w:rsidRPr="00996FAF" w:rsidRDefault="00601F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44362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5C063680"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4C5CA" w14:textId="77777777" w:rsidR="002C5FA9" w:rsidRPr="00996FAF" w:rsidRDefault="005B29F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B34AAD4"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8A55B1"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21085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r w:rsidR="00E1537D" w14:paraId="2EF06290"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5A61C" w14:textId="77777777" w:rsidR="002C5FA9" w:rsidRPr="00996FAF" w:rsidRDefault="005B29F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7A289AA"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1882497"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5968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B29F8" w:rsidRPr="00ED7F2E">
                  <w:rPr>
                    <w:rFonts w:ascii="Arial" w:hAnsi="Arial" w:cs="Arial"/>
                  </w:rPr>
                  <w:t>Compliant</w:t>
                </w:r>
              </w:sdtContent>
            </w:sdt>
          </w:p>
        </w:tc>
      </w:tr>
    </w:tbl>
    <w:p w14:paraId="57020082" w14:textId="77777777" w:rsidR="00D87E7C" w:rsidRDefault="005B29F8" w:rsidP="00D87E7C">
      <w:pPr>
        <w:pStyle w:val="Heading20"/>
      </w:pPr>
      <w:r w:rsidRPr="00996FAF">
        <w:t>Findings</w:t>
      </w:r>
    </w:p>
    <w:p w14:paraId="4123172D" w14:textId="77777777" w:rsidR="00C27E25" w:rsidRDefault="00C27E25" w:rsidP="00C27E25">
      <w:pPr>
        <w:pStyle w:val="NormalArial"/>
      </w:pPr>
      <w:r w:rsidRPr="002C2BAB">
        <w:t xml:space="preserve">This Quality Standard is compliant as </w:t>
      </w:r>
      <w:r>
        <w:t>7</w:t>
      </w:r>
      <w:r w:rsidRPr="002C2BAB">
        <w:t xml:space="preserve"> of the </w:t>
      </w:r>
      <w:r>
        <w:t>7</w:t>
      </w:r>
      <w:r w:rsidRPr="002C2BAB">
        <w:t xml:space="preserve"> Requirements have been assessed as compliant.</w:t>
      </w:r>
    </w:p>
    <w:p w14:paraId="7A3CED7D" w14:textId="77777777" w:rsidR="00C27E25" w:rsidRDefault="00C27E25" w:rsidP="00C27E25">
      <w:pPr>
        <w:pStyle w:val="NormalArial"/>
      </w:pPr>
      <w:r>
        <w:t xml:space="preserve">Consumers and representatives said consumers received services and supports for daily living which met consumers’ needs, goals, and preferences. Care planning documentation captured information about consumers’ life story, lifestyle likes and dislikes spiritual and religious needs, social and community connections and outlined ways to support consumers to do the things they wanted to do. Staff described how they supported consumers to do the things they wished to do and achieve, consistent with care planning documentation. </w:t>
      </w:r>
    </w:p>
    <w:p w14:paraId="0E6FD3F1" w14:textId="77777777" w:rsidR="00C27E25" w:rsidRDefault="00C27E25" w:rsidP="00C27E25">
      <w:pPr>
        <w:pStyle w:val="NormalArial"/>
      </w:pPr>
      <w:r>
        <w:t xml:space="preserve">Consumers and representatives said consumers had access to services and supports to meet consumers’ emotional and spiritual well-being needs. Staff described the services and supports available to promote consumers’ emotional, spiritual, and psychological well-being, including spending one on one time with consumers. Care planning documentation outlined consumers’ emotional and spiritual needs and strategies to support consumers. </w:t>
      </w:r>
    </w:p>
    <w:p w14:paraId="73227E05" w14:textId="77777777" w:rsidR="00C27E25" w:rsidRDefault="00C27E25" w:rsidP="00C27E25">
      <w:pPr>
        <w:pStyle w:val="NormalArial"/>
      </w:pPr>
      <w:r>
        <w:t xml:space="preserve">Consumers and representatives reflected consumers were supported to participate in their community within and outside the service environment, maintain social and personal relationships, and do things of interest, as evidenced in care planning documentation. Staff </w:t>
      </w:r>
      <w:r>
        <w:lastRenderedPageBreak/>
        <w:t xml:space="preserve">explained how consumers were supported to participate in their community, have relationships, and do things of interest. </w:t>
      </w:r>
    </w:p>
    <w:p w14:paraId="0D496BDF" w14:textId="77777777" w:rsidR="00C27E25" w:rsidRDefault="00C27E25" w:rsidP="00C27E25">
      <w:pPr>
        <w:pStyle w:val="NormalArial"/>
      </w:pPr>
      <w:r>
        <w:t xml:space="preserve">Staff described how they shared information about consumers within the organisation and with others responsible for care, such as through documented shift handover processes, staff memorandums, and dietary folders. The service had processes and systems to support the management and communication of information relating to consumers. </w:t>
      </w:r>
    </w:p>
    <w:p w14:paraId="54BC0CC6" w14:textId="77777777" w:rsidR="00C27E25" w:rsidRDefault="00C27E25" w:rsidP="00C27E25">
      <w:pPr>
        <w:pStyle w:val="NormalArial"/>
      </w:pPr>
      <w:r>
        <w:t xml:space="preserve">Consumers said they were referred to individuals, organisations, or providers for services and supports to meet their lifestyle and daily living needs. Care planning documentation evidenced the service collaborated with other providers of care and services to support the diverse needs of consumers. </w:t>
      </w:r>
    </w:p>
    <w:p w14:paraId="4D42DBB3" w14:textId="77777777" w:rsidR="00C27E25" w:rsidRDefault="00C27E25" w:rsidP="00C27E25">
      <w:pPr>
        <w:pStyle w:val="NormalArial"/>
      </w:pPr>
      <w:r>
        <w:t>Consumers and representatives said meals were of good quality, with varied options and plenty of food provided at mealtimes and other times as requested. Staff demonstrated knowledge of consumers’ nutrition and hydration needs. Consumers dietary requirements were reflected in care planning documentation, accessible to staff. The dining experience was observed to be calm, and consumers received assistance with meals as required. The menu is developed with consideration of consumer feedback and Dietitian input.</w:t>
      </w:r>
    </w:p>
    <w:p w14:paraId="42BC3677" w14:textId="18F33EB7" w:rsidR="004B295F" w:rsidRDefault="00C27E25" w:rsidP="00C27E25">
      <w:pPr>
        <w:pStyle w:val="NormalArial"/>
      </w:pPr>
      <w:r>
        <w:t>Consumers and representative feedback and observations reflected provided equipment was safe, suitable, clean, and well maintained. Staff explained the processes and systems in place to maintain the safety and cleanliness of equipment</w:t>
      </w:r>
      <w:r w:rsidR="00FE6B15">
        <w:t xml:space="preserve">. </w:t>
      </w:r>
    </w:p>
    <w:p w14:paraId="0E7C8DA7" w14:textId="77777777" w:rsidR="002B0C90" w:rsidRPr="00262C0B" w:rsidRDefault="005B29F8" w:rsidP="0036130C">
      <w:pPr>
        <w:pStyle w:val="NormalArial"/>
      </w:pPr>
      <w:r>
        <w:br w:type="page"/>
      </w:r>
    </w:p>
    <w:p w14:paraId="5B52E7AE"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1537D" w14:paraId="5614F0BB"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8EEEE8"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46FF4F4"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2DCAA0A0"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429B2" w14:textId="77777777" w:rsidR="002C5FA9" w:rsidRPr="00996FAF" w:rsidRDefault="005B29F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9A083DB"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DEF3B82"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8579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B29F8" w:rsidRPr="00320639">
                  <w:rPr>
                    <w:rFonts w:ascii="Arial" w:hAnsi="Arial" w:cs="Arial"/>
                  </w:rPr>
                  <w:t>Compliant</w:t>
                </w:r>
              </w:sdtContent>
            </w:sdt>
          </w:p>
        </w:tc>
      </w:tr>
      <w:tr w:rsidR="00E1537D" w14:paraId="6371B4A9"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0EF05" w14:textId="77777777" w:rsidR="002C5FA9" w:rsidRPr="00996FAF" w:rsidRDefault="005B29F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5E64F0"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532805" w14:textId="77777777" w:rsidR="002C5FA9" w:rsidRPr="00996FAF" w:rsidRDefault="005B29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334A0A" w14:textId="77777777" w:rsidR="002C5FA9" w:rsidRPr="00996FAF" w:rsidRDefault="005B29F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9AC5625"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0721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B29F8" w:rsidRPr="00320639">
                  <w:rPr>
                    <w:rFonts w:ascii="Arial" w:hAnsi="Arial" w:cs="Arial"/>
                  </w:rPr>
                  <w:t>Compliant</w:t>
                </w:r>
              </w:sdtContent>
            </w:sdt>
          </w:p>
        </w:tc>
      </w:tr>
      <w:tr w:rsidR="00E1537D" w14:paraId="5ADC125D"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CB4E7" w14:textId="77777777" w:rsidR="002C5FA9" w:rsidRPr="00996FAF" w:rsidRDefault="005B29F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A24BEE8"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EBCC4F0" w14:textId="77777777" w:rsidR="002C5FA9" w:rsidRPr="00996FAF" w:rsidRDefault="00601F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88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B29F8" w:rsidRPr="00320639">
                  <w:rPr>
                    <w:rFonts w:ascii="Arial" w:hAnsi="Arial" w:cs="Arial"/>
                  </w:rPr>
                  <w:t>Compliant</w:t>
                </w:r>
              </w:sdtContent>
            </w:sdt>
          </w:p>
        </w:tc>
      </w:tr>
    </w:tbl>
    <w:p w14:paraId="47B95845" w14:textId="77777777" w:rsidR="002B0C90" w:rsidRDefault="005B29F8" w:rsidP="002B0C90">
      <w:pPr>
        <w:pStyle w:val="Heading20"/>
      </w:pPr>
      <w:r>
        <w:t>Findings</w:t>
      </w:r>
    </w:p>
    <w:p w14:paraId="5B0B55B9" w14:textId="77777777" w:rsidR="00C27E25" w:rsidRDefault="00C27E25" w:rsidP="00C27E25">
      <w:pPr>
        <w:pStyle w:val="NormalArial"/>
      </w:pPr>
      <w:r w:rsidRPr="002C2BAB">
        <w:t xml:space="preserve">This Quality Standard is compliant as </w:t>
      </w:r>
      <w:r>
        <w:t>3</w:t>
      </w:r>
      <w:r w:rsidRPr="002C2BAB">
        <w:t xml:space="preserve"> of the </w:t>
      </w:r>
      <w:r>
        <w:t>3</w:t>
      </w:r>
      <w:r w:rsidRPr="002C2BAB">
        <w:t xml:space="preserve"> Requirements have been assessed as compliant.</w:t>
      </w:r>
    </w:p>
    <w:p w14:paraId="5CE49084" w14:textId="77777777" w:rsidR="00C27E25" w:rsidRDefault="00C27E25" w:rsidP="00C27E25">
      <w:pPr>
        <w:pStyle w:val="NormalArial"/>
      </w:pPr>
      <w:r>
        <w:t xml:space="preserve">Consumers and representatives said the service environment was welcoming, and optimised their independence, interaction, and function. Staff and consumers said consumers were supported to personalise their room and surroundings to feel like home, which was observed. The service environment was observed to have various areas to support consumers in socialising and doing things of interest and was easy to navigate. </w:t>
      </w:r>
    </w:p>
    <w:p w14:paraId="478910E3" w14:textId="77777777" w:rsidR="00C27E25" w:rsidRDefault="00C27E25" w:rsidP="00C27E25">
      <w:pPr>
        <w:pStyle w:val="NormalArial"/>
      </w:pPr>
      <w:r>
        <w:t xml:space="preserve">Consumers and representatives said the service environment was clean, well maintained, comfortable, and enabled consumers to move freely indoors and outdoors. Staff explained the processes in place to maintain the safety and cleanliness of the service environment, including furniture, fittings, and equipment. Documentation evidenced cleaning and maintenance was up to date and carried out in accordance with maintenance schedules. </w:t>
      </w:r>
    </w:p>
    <w:p w14:paraId="57BCE159" w14:textId="7059B4BF" w:rsidR="006A72AA" w:rsidRDefault="00C27E25" w:rsidP="00C27E25">
      <w:pPr>
        <w:pStyle w:val="NormalArial"/>
      </w:pPr>
      <w:r>
        <w:t>Consumers and representatives said furniture, fittings, and equipment was suitable, clean, and well maintained. Equipment, furniture, and fittings was observed to be maintained, with staff cleaning and disinfecting shared equipment between use. Documentation and observations evidenced the service had processes and systems in place to monitor and respond to maintenance matters</w:t>
      </w:r>
      <w:r w:rsidR="0005030E">
        <w:t>.</w:t>
      </w:r>
      <w:r w:rsidR="006A72AA">
        <w:t xml:space="preserve"> </w:t>
      </w:r>
    </w:p>
    <w:p w14:paraId="3281FAB9" w14:textId="77777777" w:rsidR="002B0C90" w:rsidRPr="00262C0B" w:rsidRDefault="005B29F8" w:rsidP="0036130C">
      <w:pPr>
        <w:pStyle w:val="NormalArial"/>
      </w:pPr>
      <w:r>
        <w:br w:type="page"/>
      </w:r>
    </w:p>
    <w:p w14:paraId="3F7C4A4C"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1537D" w14:paraId="0204BC73"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3B1D34"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CDC1454"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3AE92221"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4AC4" w14:textId="77777777" w:rsidR="002C5FA9" w:rsidRPr="00996FAF" w:rsidRDefault="005B29F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1470384"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C5EC645"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6003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B29F8" w:rsidRPr="0058411F">
                  <w:rPr>
                    <w:rFonts w:ascii="Arial" w:hAnsi="Arial" w:cs="Arial"/>
                  </w:rPr>
                  <w:t>Compliant</w:t>
                </w:r>
              </w:sdtContent>
            </w:sdt>
          </w:p>
        </w:tc>
      </w:tr>
      <w:tr w:rsidR="00E1537D" w14:paraId="321A0EF9"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F1665" w14:textId="77777777" w:rsidR="002C5FA9" w:rsidRPr="00996FAF" w:rsidRDefault="005B29F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F9AE254"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3E98EDB"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928783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B29F8" w:rsidRPr="0058411F">
                  <w:rPr>
                    <w:rFonts w:ascii="Arial" w:hAnsi="Arial" w:cs="Arial"/>
                  </w:rPr>
                  <w:t>Compliant</w:t>
                </w:r>
              </w:sdtContent>
            </w:sdt>
          </w:p>
        </w:tc>
      </w:tr>
      <w:tr w:rsidR="00E1537D" w14:paraId="1AFD8DB7"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D2EC4" w14:textId="77777777" w:rsidR="002C5FA9" w:rsidRPr="00996FAF" w:rsidRDefault="005B29F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0B7D38A"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73B5A21"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33771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B29F8" w:rsidRPr="0058411F">
                  <w:rPr>
                    <w:rFonts w:ascii="Arial" w:hAnsi="Arial" w:cs="Arial"/>
                  </w:rPr>
                  <w:t>Compliant</w:t>
                </w:r>
              </w:sdtContent>
            </w:sdt>
          </w:p>
        </w:tc>
      </w:tr>
      <w:tr w:rsidR="00E1537D" w14:paraId="289AAF01" w14:textId="77777777" w:rsidTr="00E153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26446" w14:textId="77777777" w:rsidR="002C5FA9" w:rsidRPr="00996FAF" w:rsidRDefault="005B29F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43D8D27"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85CBBBA" w14:textId="77777777" w:rsidR="002C5FA9" w:rsidRPr="00996FAF" w:rsidRDefault="00601F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4776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B29F8" w:rsidRPr="0058411F">
                  <w:rPr>
                    <w:rFonts w:ascii="Arial" w:hAnsi="Arial" w:cs="Arial"/>
                  </w:rPr>
                  <w:t>Compliant</w:t>
                </w:r>
              </w:sdtContent>
            </w:sdt>
          </w:p>
        </w:tc>
      </w:tr>
    </w:tbl>
    <w:p w14:paraId="51388A6F" w14:textId="77777777" w:rsidR="00D87E7C" w:rsidRDefault="005B29F8" w:rsidP="00D87E7C">
      <w:pPr>
        <w:pStyle w:val="Heading20"/>
      </w:pPr>
      <w:r w:rsidRPr="00996FAF">
        <w:t>Findings</w:t>
      </w:r>
    </w:p>
    <w:p w14:paraId="2BACE38A" w14:textId="77777777" w:rsidR="00C27E25" w:rsidRDefault="00C27E25" w:rsidP="00C27E25">
      <w:pPr>
        <w:pStyle w:val="NormalArial"/>
      </w:pPr>
      <w:r w:rsidRPr="002C2BAB">
        <w:t xml:space="preserve">This Quality Standard is compliant as </w:t>
      </w:r>
      <w:r>
        <w:t>4</w:t>
      </w:r>
      <w:r w:rsidRPr="002C2BAB">
        <w:t xml:space="preserve"> of the </w:t>
      </w:r>
      <w:r>
        <w:t>4</w:t>
      </w:r>
      <w:r w:rsidRPr="002C2BAB">
        <w:t xml:space="preserve"> Requirements have been assessed as compliant.</w:t>
      </w:r>
    </w:p>
    <w:p w14:paraId="22A1EF17" w14:textId="77777777" w:rsidR="00C27E25" w:rsidRDefault="00C27E25" w:rsidP="00C27E25">
      <w:pPr>
        <w:pStyle w:val="NormalArial"/>
      </w:pPr>
      <w:r>
        <w:t xml:space="preserve">Consumers and representatives said they were encouraged and supported to provide feedback and make complaints, such as speaking directly to staff, through meetings and feedback forms. Management and staff explained how they encouraged and supported feedback and complaints, consistent with feedback. </w:t>
      </w:r>
    </w:p>
    <w:p w14:paraId="395E038C" w14:textId="77777777" w:rsidR="00C27E25" w:rsidRDefault="00C27E25" w:rsidP="00C27E25">
      <w:pPr>
        <w:pStyle w:val="NormalArial"/>
      </w:pPr>
      <w:r>
        <w:t>Consumers and representatives said consumers were aware of advocacy and language services, and other ways to raise and resolve feedback and complaints. Staff described how they supported consumers in using external avenues to raise and resolve feedback and complaints. Information was observed around the service environment to support consumers in providing feedback or complaints, including information about language and advocacy services.</w:t>
      </w:r>
    </w:p>
    <w:p w14:paraId="66BAE28E" w14:textId="77777777" w:rsidR="00C27E25" w:rsidRDefault="00C27E25" w:rsidP="00C27E25">
      <w:pPr>
        <w:pStyle w:val="NormalArial"/>
      </w:pPr>
      <w:r>
        <w:t xml:space="preserve">Consumers and representatives said, and documentation evidenced, feedback and complaints were resolved in a timely manner with an open disclosure process used. Management and staff demonstrated knowledge of the principles of open disclosure, and described what they would do to resolve complaints or when things went wrong. Staff said they would acknowledge concerns raised, provide an apology, investigate, and implement actions to resolve matters. </w:t>
      </w:r>
    </w:p>
    <w:p w14:paraId="722EDFE2" w14:textId="2A92537B" w:rsidR="00FA346A" w:rsidRDefault="00C27E25" w:rsidP="00C27E25">
      <w:pPr>
        <w:pStyle w:val="NormalArial"/>
      </w:pPr>
      <w:r>
        <w:t>Consumers, representatives, and management said feedback and complaints were reviewed and used to make changes to the quality of care and services, and this was supported within documentation. For example, improvements to the quality of meals were underway and evaluation processes were in place to monitor the effectiveness of the changes. The service had policies and procedures to guide staff in reviewing feedback and complaints, to inform improvements to care and services</w:t>
      </w:r>
      <w:r w:rsidR="00FA346A">
        <w:t xml:space="preserve">.  </w:t>
      </w:r>
    </w:p>
    <w:p w14:paraId="518B1F7E" w14:textId="3C436DC5" w:rsidR="002B0C90" w:rsidRPr="00712752" w:rsidRDefault="005B29F8" w:rsidP="0036130C">
      <w:pPr>
        <w:pStyle w:val="NormalArial"/>
      </w:pPr>
      <w:r w:rsidRPr="00712752">
        <w:br w:type="page"/>
      </w:r>
    </w:p>
    <w:p w14:paraId="614413E4"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1537D" w14:paraId="23911F87"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BC0572"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729A44E"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18613115"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333B2" w14:textId="77777777" w:rsidR="002C5FA9" w:rsidRPr="00996FAF" w:rsidRDefault="005B29F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92E93E"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0A9E22"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7232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B29F8" w:rsidRPr="002F768C">
                  <w:rPr>
                    <w:rFonts w:ascii="Arial" w:hAnsi="Arial" w:cs="Arial"/>
                  </w:rPr>
                  <w:t>Compliant</w:t>
                </w:r>
              </w:sdtContent>
            </w:sdt>
          </w:p>
        </w:tc>
      </w:tr>
      <w:tr w:rsidR="00E1537D" w14:paraId="64F1DF16"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4A4FB" w14:textId="77777777" w:rsidR="002C5FA9" w:rsidRPr="00996FAF" w:rsidRDefault="005B29F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E5A0D6C"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FC1B2B7"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99628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B29F8" w:rsidRPr="002F768C">
                  <w:rPr>
                    <w:rFonts w:ascii="Arial" w:hAnsi="Arial" w:cs="Arial"/>
                  </w:rPr>
                  <w:t>Compliant</w:t>
                </w:r>
              </w:sdtContent>
            </w:sdt>
          </w:p>
        </w:tc>
      </w:tr>
      <w:tr w:rsidR="00E1537D" w14:paraId="504900C6"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82935" w14:textId="77777777" w:rsidR="002C5FA9" w:rsidRPr="00996FAF" w:rsidRDefault="005B29F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A21A468"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7ACEE91"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63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B29F8" w:rsidRPr="002F768C">
                  <w:rPr>
                    <w:rFonts w:ascii="Arial" w:hAnsi="Arial" w:cs="Arial"/>
                  </w:rPr>
                  <w:t>Compliant</w:t>
                </w:r>
              </w:sdtContent>
            </w:sdt>
          </w:p>
        </w:tc>
      </w:tr>
      <w:tr w:rsidR="00E1537D" w14:paraId="2403A27F"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F8C71" w14:textId="77777777" w:rsidR="002C5FA9" w:rsidRPr="00996FAF" w:rsidRDefault="005B29F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8AB7CBB"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5DCD5D2" w14:textId="77777777" w:rsidR="002C5FA9" w:rsidRPr="00996FAF" w:rsidRDefault="00601F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14047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B29F8" w:rsidRPr="002F768C">
                  <w:rPr>
                    <w:rFonts w:ascii="Arial" w:hAnsi="Arial" w:cs="Arial"/>
                  </w:rPr>
                  <w:t>Compliant</w:t>
                </w:r>
              </w:sdtContent>
            </w:sdt>
          </w:p>
        </w:tc>
      </w:tr>
      <w:tr w:rsidR="00E1537D" w14:paraId="51910FB9" w14:textId="77777777" w:rsidTr="00E153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DA75F" w14:textId="77777777" w:rsidR="002C5FA9" w:rsidRPr="00996FAF" w:rsidRDefault="005B29F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8ABB10"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236F63B" w14:textId="77777777" w:rsidR="002C5FA9" w:rsidRPr="00996FAF" w:rsidRDefault="00601F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29933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B29F8" w:rsidRPr="002F768C">
                  <w:rPr>
                    <w:rFonts w:ascii="Arial" w:hAnsi="Arial" w:cs="Arial"/>
                  </w:rPr>
                  <w:t>Compliant</w:t>
                </w:r>
              </w:sdtContent>
            </w:sdt>
          </w:p>
        </w:tc>
      </w:tr>
    </w:tbl>
    <w:p w14:paraId="45150CCA" w14:textId="77777777" w:rsidR="002B0C90" w:rsidRDefault="005B29F8" w:rsidP="002B0C90">
      <w:pPr>
        <w:pStyle w:val="Heading20"/>
      </w:pPr>
      <w:r>
        <w:t>Findings</w:t>
      </w:r>
    </w:p>
    <w:p w14:paraId="288FCC40" w14:textId="77777777" w:rsidR="00C27E25" w:rsidRDefault="00C27E25" w:rsidP="00C27E25">
      <w:pPr>
        <w:pStyle w:val="NormalArial"/>
      </w:pPr>
      <w:r w:rsidRPr="002C2BAB">
        <w:t xml:space="preserve">This Quality Standard is compliant as </w:t>
      </w:r>
      <w:r>
        <w:t>4</w:t>
      </w:r>
      <w:r w:rsidRPr="002C2BAB">
        <w:t xml:space="preserve"> of the </w:t>
      </w:r>
      <w:r>
        <w:t>4</w:t>
      </w:r>
      <w:r w:rsidRPr="002C2BAB">
        <w:t xml:space="preserve"> Requirements have been assessed as compliant.</w:t>
      </w:r>
    </w:p>
    <w:p w14:paraId="2F9B799C" w14:textId="77777777" w:rsidR="00C27E25" w:rsidRDefault="00C27E25" w:rsidP="00C27E25">
      <w:pPr>
        <w:pStyle w:val="NormalArial"/>
      </w:pPr>
      <w:r>
        <w:t xml:space="preserve">Consumers, representatives, and staff considered there was sufficient staff available at the service to deliver safe, effective care and services. Management described the workforce planning and management mechanisms in place, and advised staff rostering was based on the needs of the consumer cohort. Management explained how they responded to and accounted for unplanned leave, such as using casual or agency staff. Documentation, such as the staff roster, reflected a diverse mix and number of staff were rostered on to meet the needs of consumers, and shift vacancies were filled. Staff were observed to provide care and services in a calm manner. </w:t>
      </w:r>
    </w:p>
    <w:p w14:paraId="7A951EA6" w14:textId="77777777" w:rsidR="00C27E25" w:rsidRDefault="00C27E25" w:rsidP="00C27E25">
      <w:pPr>
        <w:pStyle w:val="NormalArial"/>
      </w:pPr>
      <w:r>
        <w:t xml:space="preserve">Consumers and representatives said staff were kind, respectful, and caring and were aware of what was important to consumers. Staff demonstrated knowledge of consumers’ backgrounds and described how they interacted with consumers in a respectful manner. Staff were observed interacting with consumers in a respectful way. The service had policies, procedures, and training to support staff in interacting with consumers in a respectful manner. </w:t>
      </w:r>
    </w:p>
    <w:p w14:paraId="45C5C35C" w14:textId="77777777" w:rsidR="00C27E25" w:rsidRDefault="00C27E25" w:rsidP="00C27E25">
      <w:pPr>
        <w:pStyle w:val="NormalArial"/>
      </w:pPr>
      <w:r>
        <w:t xml:space="preserve">Management described how they determined the competency of staff through qualification, registration, and knowledge requirements established through position descriptions and recruitment processes. Human resource documentation evidenced staff held the appropriate qualifications and knowledge required for their respective roles, and training was completed to support the competency of staff. </w:t>
      </w:r>
    </w:p>
    <w:p w14:paraId="4EE48068" w14:textId="77777777" w:rsidR="00C27E25" w:rsidRDefault="00C27E25" w:rsidP="00C27E25">
      <w:pPr>
        <w:pStyle w:val="NormalArial"/>
      </w:pPr>
      <w:r>
        <w:t xml:space="preserve">Staff said they received ongoing training to support them to deliver the outcomes required by these standards. Documentation reflected training was up to date, and covered various topics relevant to the standards, such as infection control and infection, manual handling, and falls management. </w:t>
      </w:r>
    </w:p>
    <w:p w14:paraId="520126E0" w14:textId="2F1EE369" w:rsidR="000B6128" w:rsidRDefault="00C27E25" w:rsidP="00C27E25">
      <w:pPr>
        <w:pStyle w:val="NormalArial"/>
      </w:pPr>
      <w:r>
        <w:lastRenderedPageBreak/>
        <w:t>Management said staff performance was assessed and reviewed at 6 months for new staff, and on an annual basis thereafter, with performance monitored and reviewed at other times as needed. Documentation evidenced staff performance was assessed, monitored, and reviewed consistent with feedback. Actions were taken in response to underperformance, where improvements were identified, or following incidents, feedback and/or complaints, or observations</w:t>
      </w:r>
      <w:r w:rsidR="000B6128">
        <w:t xml:space="preserve">. </w:t>
      </w:r>
    </w:p>
    <w:p w14:paraId="1C826275" w14:textId="44410053" w:rsidR="002B0C90" w:rsidRPr="00262C0B" w:rsidRDefault="005B29F8" w:rsidP="0036130C">
      <w:pPr>
        <w:pStyle w:val="NormalArial"/>
      </w:pPr>
      <w:r>
        <w:br w:type="page"/>
      </w:r>
    </w:p>
    <w:p w14:paraId="5107EC15" w14:textId="77777777" w:rsidR="00FC045E" w:rsidRPr="00996FAF" w:rsidRDefault="005B29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1537D" w14:paraId="7951ED51" w14:textId="77777777" w:rsidTr="00E1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F8C9B5" w14:textId="77777777" w:rsidR="00FC045E" w:rsidRPr="00996FAF" w:rsidRDefault="005B29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5EE3B1" w14:textId="77777777" w:rsidR="00FC045E" w:rsidRPr="00996FAF" w:rsidRDefault="00601F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537D" w14:paraId="76BA4817" w14:textId="77777777" w:rsidTr="00E153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0A2B78" w14:textId="77777777" w:rsidR="002C5FA9" w:rsidRPr="00996FAF" w:rsidRDefault="005B29F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C327BED"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C90B0F"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4066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B29F8" w:rsidRPr="00384E73">
                  <w:rPr>
                    <w:rFonts w:ascii="Arial" w:hAnsi="Arial" w:cs="Arial"/>
                  </w:rPr>
                  <w:t>Compliant</w:t>
                </w:r>
              </w:sdtContent>
            </w:sdt>
          </w:p>
        </w:tc>
      </w:tr>
      <w:tr w:rsidR="00E1537D" w14:paraId="02B360A1"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6C8E1E" w14:textId="77777777" w:rsidR="002C5FA9" w:rsidRPr="00996FAF" w:rsidRDefault="005B29F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95072A"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E40B02C" w14:textId="77777777" w:rsidR="002C5FA9" w:rsidRPr="00996FAF" w:rsidRDefault="00601F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74663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B29F8" w:rsidRPr="00384E73">
                  <w:rPr>
                    <w:rFonts w:ascii="Arial" w:hAnsi="Arial" w:cs="Arial"/>
                  </w:rPr>
                  <w:t>Compliant</w:t>
                </w:r>
              </w:sdtContent>
            </w:sdt>
          </w:p>
        </w:tc>
      </w:tr>
      <w:tr w:rsidR="00E1537D" w14:paraId="38F082AD" w14:textId="77777777" w:rsidTr="00E153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8EAF65" w14:textId="77777777" w:rsidR="002C5FA9" w:rsidRPr="00996FAF" w:rsidRDefault="005B29F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EB844C"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3F107B"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68135B"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BB4746"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AA31A0"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43EC839"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9431A2" w14:textId="77777777" w:rsidR="002C5FA9" w:rsidRPr="00996FAF" w:rsidRDefault="005B29F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410883" w14:textId="77777777" w:rsidR="002C5FA9" w:rsidRPr="00996FAF" w:rsidRDefault="00601F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91782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B29F8" w:rsidRPr="00384E73">
                  <w:rPr>
                    <w:rFonts w:ascii="Arial" w:hAnsi="Arial" w:cs="Arial"/>
                  </w:rPr>
                  <w:t>Compliant</w:t>
                </w:r>
              </w:sdtContent>
            </w:sdt>
          </w:p>
        </w:tc>
      </w:tr>
      <w:tr w:rsidR="00E1537D" w14:paraId="3B1EAB5A" w14:textId="77777777" w:rsidTr="00E153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D1EEB3" w14:textId="77777777" w:rsidR="002C5FA9" w:rsidRPr="00996FAF" w:rsidRDefault="005B29F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9BF50A5" w14:textId="77777777" w:rsidR="002C5FA9" w:rsidRPr="00996FAF" w:rsidRDefault="005B29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85C174" w14:textId="77777777" w:rsidR="002C5FA9" w:rsidRPr="00996FAF" w:rsidRDefault="005B29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5B4E31" w14:textId="77777777" w:rsidR="002C5FA9" w:rsidRPr="00996FAF" w:rsidRDefault="005B29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D3797A" w14:textId="77777777" w:rsidR="002C5FA9" w:rsidRPr="00996FAF" w:rsidRDefault="005B29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E828B1" w14:textId="77777777" w:rsidR="002C5FA9" w:rsidRPr="00996FAF" w:rsidRDefault="005B29F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6DF361" w14:textId="77777777" w:rsidR="002C5FA9" w:rsidRPr="00996FAF" w:rsidRDefault="00601F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6908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B29F8" w:rsidRPr="00384E73">
                  <w:rPr>
                    <w:rFonts w:ascii="Arial" w:hAnsi="Arial" w:cs="Arial"/>
                  </w:rPr>
                  <w:t>Compliant</w:t>
                </w:r>
              </w:sdtContent>
            </w:sdt>
          </w:p>
        </w:tc>
      </w:tr>
      <w:tr w:rsidR="00E1537D" w14:paraId="4A0A10D7" w14:textId="77777777" w:rsidTr="00E153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A070BE" w14:textId="77777777" w:rsidR="002C5FA9" w:rsidRPr="00996FAF" w:rsidRDefault="005B29F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011E2B9" w14:textId="77777777" w:rsidR="002C5FA9" w:rsidRPr="00996FAF" w:rsidRDefault="005B29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338170" w14:textId="77777777" w:rsidR="002C5FA9" w:rsidRPr="00996FAF" w:rsidRDefault="005B29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F9824D" w14:textId="77777777" w:rsidR="002C5FA9" w:rsidRPr="00996FAF" w:rsidRDefault="005B29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089892" w14:textId="77777777" w:rsidR="002C5FA9" w:rsidRPr="00996FAF" w:rsidRDefault="005B29F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D1CF49" w14:textId="77777777" w:rsidR="002C5FA9" w:rsidRPr="00996FAF" w:rsidRDefault="00601F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0194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B29F8" w:rsidRPr="00384E73">
                  <w:rPr>
                    <w:rFonts w:ascii="Arial" w:hAnsi="Arial" w:cs="Arial"/>
                  </w:rPr>
                  <w:t>Compliant</w:t>
                </w:r>
              </w:sdtContent>
            </w:sdt>
          </w:p>
        </w:tc>
      </w:tr>
    </w:tbl>
    <w:p w14:paraId="7F34E277" w14:textId="77777777" w:rsidR="00D87E7C" w:rsidRDefault="005B29F8" w:rsidP="00D87E7C">
      <w:pPr>
        <w:pStyle w:val="Heading20"/>
      </w:pPr>
      <w:r w:rsidRPr="00996FAF">
        <w:t>Findings</w:t>
      </w:r>
    </w:p>
    <w:p w14:paraId="74211EE1" w14:textId="77777777" w:rsidR="00C27E25" w:rsidRDefault="00C27E25" w:rsidP="00C27E25">
      <w:pPr>
        <w:pStyle w:val="NormalArial"/>
      </w:pPr>
      <w:r w:rsidRPr="00AA333C">
        <w:t>This Quality Standard is compliant as 4 of the 4 Requirements have been assessed as compliant.</w:t>
      </w:r>
    </w:p>
    <w:p w14:paraId="35AA958D" w14:textId="77777777" w:rsidR="00C27E25" w:rsidRDefault="00C27E25" w:rsidP="00C27E25">
      <w:pPr>
        <w:pStyle w:val="NormalArial"/>
      </w:pPr>
      <w:r>
        <w:t xml:space="preserve">Consumers and representatives advised they were able to provide input into the development, delivery and evaluation of care and services, and saw changes occurring as a result of their feedback. Management and staff described how they supported consumers in providing feedback about care and services, such as through meetings and focus groups. Documentation evidenced consumers were involved in the development, delivery, and evaluation of care and services consistent with feedback. </w:t>
      </w:r>
    </w:p>
    <w:p w14:paraId="6C3806C8" w14:textId="77777777" w:rsidR="00C27E25" w:rsidRDefault="00C27E25" w:rsidP="00C27E25">
      <w:pPr>
        <w:pStyle w:val="NormalArial"/>
      </w:pPr>
      <w:r>
        <w:t xml:space="preserve">Management advised the governing body was accountable for the delivery of safe, inclusive, quality care and services through clear organisational reporting lines and structures, </w:t>
      </w:r>
      <w:r>
        <w:lastRenderedPageBreak/>
        <w:t xml:space="preserve">committees, and audit mechanisms. Documentation demonstrated reports which covered matters such as clinical indicators and internal audit results, were reviewed and discussed at governance meetings to maintain oversight of the performance of the service and to inform improvements. </w:t>
      </w:r>
    </w:p>
    <w:p w14:paraId="3C690837" w14:textId="77777777" w:rsidR="00C27E25" w:rsidRDefault="00C27E25" w:rsidP="00C27E25">
      <w:pPr>
        <w:pStyle w:val="NormalArial"/>
      </w:pPr>
      <w:r>
        <w:t xml:space="preserve">Management feedback and documentation demonstrated effective organisation wide governance systems were in place and supported by various mechanisms such as reports, audits, training, policies, and procedures. For example, management explained how financial governance systems maintained oversight of expenditure and was reviewed accordingly to support the emerging needs of consumers. </w:t>
      </w:r>
    </w:p>
    <w:p w14:paraId="246CECA4" w14:textId="77777777" w:rsidR="00C27E25" w:rsidRDefault="00C27E25" w:rsidP="00C27E25">
      <w:pPr>
        <w:pStyle w:val="NormalArial"/>
      </w:pPr>
      <w:r>
        <w:t xml:space="preserve">The service had risk management systems and practices to manage high-impact, high-prevalence risks, identify and respond to abuse and neglect, support consumers to live the best life they can, and manage and prevent incidents. Documentation evidenced risks were identified, reported, escalated, and reviewed by management at the service level, and at an organisational by subcommittees and the Board. Management advised incidents were analysed to identify issues or trends and reported to the governing body. The service had an incident management system and processes in place, with reportable incidents referred to the Commission with appropriate timeframes. </w:t>
      </w:r>
    </w:p>
    <w:p w14:paraId="5710C4DC" w14:textId="01BF0E13" w:rsidR="005D7F5B" w:rsidRPr="00712752" w:rsidRDefault="00C27E25" w:rsidP="00C27E25">
      <w:pPr>
        <w:pStyle w:val="NormalArial"/>
      </w:pPr>
      <w:r>
        <w:t>Management described the clinical governance framework and systems in place, which were supported by policies and procedures, training, monitoring and review mechanisms. The clinical governance framework covered aspects relating to clinical care, such as antimicrobial stewardship, minimising the use of restraint, and open disclosure. Staff described how they provided clinical care in line with organisational policies</w:t>
      </w:r>
      <w:r w:rsidR="002046CA">
        <w:t xml:space="preserve">. </w:t>
      </w:r>
    </w:p>
    <w:sectPr w:rsidR="005D7F5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656D0" w14:textId="77777777" w:rsidR="00EC0E69" w:rsidRDefault="00EC0E69">
      <w:pPr>
        <w:spacing w:after="0"/>
      </w:pPr>
      <w:r>
        <w:separator/>
      </w:r>
    </w:p>
  </w:endnote>
  <w:endnote w:type="continuationSeparator" w:id="0">
    <w:p w14:paraId="38FBBB36" w14:textId="77777777" w:rsidR="00EC0E69" w:rsidRDefault="00EC0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B8D1" w14:textId="77777777" w:rsidR="00DF37F2" w:rsidRPr="00DF37F2" w:rsidRDefault="005B29F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Weston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4F01AB" w14:textId="77777777" w:rsidR="00DF37F2" w:rsidRPr="00DF37F2" w:rsidRDefault="005B29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7150</w:t>
    </w:r>
    <w:bookmarkEnd w:id="1"/>
    <w:r w:rsidRPr="00DF37F2">
      <w:rPr>
        <w:rStyle w:val="FooterBold"/>
        <w:rFonts w:ascii="Arial" w:hAnsi="Arial"/>
        <w:b w:val="0"/>
      </w:rPr>
      <w:tab/>
      <w:t xml:space="preserve">OFFICIAL: Sensitive </w:t>
    </w:r>
  </w:p>
  <w:p w14:paraId="26FFCB7F" w14:textId="77777777" w:rsidR="00DF37F2" w:rsidRPr="00DF37F2" w:rsidRDefault="005B29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1013" w14:textId="77777777" w:rsidR="00E2364A" w:rsidRDefault="00601F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9FA6" w14:textId="77777777" w:rsidR="00EC0E69" w:rsidRDefault="00EC0E69" w:rsidP="00D71F88">
      <w:pPr>
        <w:spacing w:after="0"/>
      </w:pPr>
      <w:r>
        <w:separator/>
      </w:r>
    </w:p>
  </w:footnote>
  <w:footnote w:type="continuationSeparator" w:id="0">
    <w:p w14:paraId="04048E53" w14:textId="77777777" w:rsidR="00EC0E69" w:rsidRDefault="00EC0E69" w:rsidP="00D71F88">
      <w:pPr>
        <w:spacing w:after="0"/>
      </w:pPr>
      <w:r>
        <w:continuationSeparator/>
      </w:r>
    </w:p>
  </w:footnote>
  <w:footnote w:id="1">
    <w:p w14:paraId="1FE63DA5" w14:textId="1D7AF543" w:rsidR="000078F8" w:rsidRDefault="005B29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8941E5">
        <w:rPr>
          <w:rFonts w:ascii="Arial" w:hAnsi="Arial" w:cs="Arial"/>
          <w:color w:val="auto"/>
          <w:sz w:val="20"/>
          <w:szCs w:val="20"/>
        </w:rPr>
        <w:t>ection 40A</w:t>
      </w:r>
      <w:r w:rsidR="008941E5" w:rsidRPr="008941E5">
        <w:rPr>
          <w:rFonts w:ascii="Arial" w:hAnsi="Arial" w:cs="Arial"/>
          <w:color w:val="auto"/>
          <w:sz w:val="20"/>
          <w:szCs w:val="20"/>
        </w:rPr>
        <w:t xml:space="preserve"> </w:t>
      </w:r>
      <w:r w:rsidRPr="008941E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ED79A16" w14:textId="77777777" w:rsidR="002B0884" w:rsidRDefault="00601F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1E90" w14:textId="77777777" w:rsidR="00D71F88" w:rsidRDefault="005B29F8">
    <w:pPr>
      <w:pStyle w:val="Header"/>
    </w:pPr>
    <w:r>
      <w:rPr>
        <w:noProof/>
        <w:color w:val="2B579A"/>
        <w:shd w:val="clear" w:color="auto" w:fill="E6E6E6"/>
        <w:lang w:val="en-US"/>
      </w:rPr>
      <w:drawing>
        <wp:anchor distT="0" distB="0" distL="114300" distR="114300" simplePos="0" relativeHeight="251658241" behindDoc="1" locked="0" layoutInCell="1" allowOverlap="1" wp14:anchorId="04E4605B" wp14:editId="48512E2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A8C1" w14:textId="77777777" w:rsidR="00FA0A5B" w:rsidRDefault="005B29F8">
    <w:pPr>
      <w:pStyle w:val="Header"/>
    </w:pPr>
    <w:r>
      <w:rPr>
        <w:noProof/>
      </w:rPr>
      <w:drawing>
        <wp:anchor distT="0" distB="0" distL="114300" distR="114300" simplePos="0" relativeHeight="251658240" behindDoc="0" locked="0" layoutInCell="1" allowOverlap="1" wp14:anchorId="6D6405EC" wp14:editId="31442F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DAAF12">
      <w:start w:val="1"/>
      <w:numFmt w:val="lowerRoman"/>
      <w:lvlText w:val="(%1)"/>
      <w:lvlJc w:val="left"/>
      <w:pPr>
        <w:ind w:left="1080" w:hanging="720"/>
      </w:pPr>
      <w:rPr>
        <w:rFonts w:hint="default"/>
      </w:rPr>
    </w:lvl>
    <w:lvl w:ilvl="1" w:tplc="C72C8EFC" w:tentative="1">
      <w:start w:val="1"/>
      <w:numFmt w:val="lowerLetter"/>
      <w:lvlText w:val="%2."/>
      <w:lvlJc w:val="left"/>
      <w:pPr>
        <w:ind w:left="1440" w:hanging="360"/>
      </w:pPr>
    </w:lvl>
    <w:lvl w:ilvl="2" w:tplc="05A254BC" w:tentative="1">
      <w:start w:val="1"/>
      <w:numFmt w:val="lowerRoman"/>
      <w:lvlText w:val="%3."/>
      <w:lvlJc w:val="right"/>
      <w:pPr>
        <w:ind w:left="2160" w:hanging="180"/>
      </w:pPr>
    </w:lvl>
    <w:lvl w:ilvl="3" w:tplc="1E52B7A8" w:tentative="1">
      <w:start w:val="1"/>
      <w:numFmt w:val="decimal"/>
      <w:lvlText w:val="%4."/>
      <w:lvlJc w:val="left"/>
      <w:pPr>
        <w:ind w:left="2880" w:hanging="360"/>
      </w:pPr>
    </w:lvl>
    <w:lvl w:ilvl="4" w:tplc="3956F816" w:tentative="1">
      <w:start w:val="1"/>
      <w:numFmt w:val="lowerLetter"/>
      <w:lvlText w:val="%5."/>
      <w:lvlJc w:val="left"/>
      <w:pPr>
        <w:ind w:left="3600" w:hanging="360"/>
      </w:pPr>
    </w:lvl>
    <w:lvl w:ilvl="5" w:tplc="FC3E78F0" w:tentative="1">
      <w:start w:val="1"/>
      <w:numFmt w:val="lowerRoman"/>
      <w:lvlText w:val="%6."/>
      <w:lvlJc w:val="right"/>
      <w:pPr>
        <w:ind w:left="4320" w:hanging="180"/>
      </w:pPr>
    </w:lvl>
    <w:lvl w:ilvl="6" w:tplc="1B6A3288" w:tentative="1">
      <w:start w:val="1"/>
      <w:numFmt w:val="decimal"/>
      <w:lvlText w:val="%7."/>
      <w:lvlJc w:val="left"/>
      <w:pPr>
        <w:ind w:left="5040" w:hanging="360"/>
      </w:pPr>
    </w:lvl>
    <w:lvl w:ilvl="7" w:tplc="EC1689A6" w:tentative="1">
      <w:start w:val="1"/>
      <w:numFmt w:val="lowerLetter"/>
      <w:lvlText w:val="%8."/>
      <w:lvlJc w:val="left"/>
      <w:pPr>
        <w:ind w:left="5760" w:hanging="360"/>
      </w:pPr>
    </w:lvl>
    <w:lvl w:ilvl="8" w:tplc="274252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19483CC">
      <w:start w:val="1"/>
      <w:numFmt w:val="lowerRoman"/>
      <w:lvlText w:val="(%1)"/>
      <w:lvlJc w:val="left"/>
      <w:pPr>
        <w:ind w:left="1080" w:hanging="720"/>
      </w:pPr>
      <w:rPr>
        <w:rFonts w:hint="default"/>
      </w:rPr>
    </w:lvl>
    <w:lvl w:ilvl="1" w:tplc="A29CADE2" w:tentative="1">
      <w:start w:val="1"/>
      <w:numFmt w:val="lowerLetter"/>
      <w:lvlText w:val="%2."/>
      <w:lvlJc w:val="left"/>
      <w:pPr>
        <w:ind w:left="1440" w:hanging="360"/>
      </w:pPr>
    </w:lvl>
    <w:lvl w:ilvl="2" w:tplc="2C9CD224" w:tentative="1">
      <w:start w:val="1"/>
      <w:numFmt w:val="lowerRoman"/>
      <w:lvlText w:val="%3."/>
      <w:lvlJc w:val="right"/>
      <w:pPr>
        <w:ind w:left="2160" w:hanging="180"/>
      </w:pPr>
    </w:lvl>
    <w:lvl w:ilvl="3" w:tplc="58F88514" w:tentative="1">
      <w:start w:val="1"/>
      <w:numFmt w:val="decimal"/>
      <w:lvlText w:val="%4."/>
      <w:lvlJc w:val="left"/>
      <w:pPr>
        <w:ind w:left="2880" w:hanging="360"/>
      </w:pPr>
    </w:lvl>
    <w:lvl w:ilvl="4" w:tplc="C99CF29E" w:tentative="1">
      <w:start w:val="1"/>
      <w:numFmt w:val="lowerLetter"/>
      <w:lvlText w:val="%5."/>
      <w:lvlJc w:val="left"/>
      <w:pPr>
        <w:ind w:left="3600" w:hanging="360"/>
      </w:pPr>
    </w:lvl>
    <w:lvl w:ilvl="5" w:tplc="1B90B1CA" w:tentative="1">
      <w:start w:val="1"/>
      <w:numFmt w:val="lowerRoman"/>
      <w:lvlText w:val="%6."/>
      <w:lvlJc w:val="right"/>
      <w:pPr>
        <w:ind w:left="4320" w:hanging="180"/>
      </w:pPr>
    </w:lvl>
    <w:lvl w:ilvl="6" w:tplc="489035A2" w:tentative="1">
      <w:start w:val="1"/>
      <w:numFmt w:val="decimal"/>
      <w:lvlText w:val="%7."/>
      <w:lvlJc w:val="left"/>
      <w:pPr>
        <w:ind w:left="5040" w:hanging="360"/>
      </w:pPr>
    </w:lvl>
    <w:lvl w:ilvl="7" w:tplc="0B529E3E" w:tentative="1">
      <w:start w:val="1"/>
      <w:numFmt w:val="lowerLetter"/>
      <w:lvlText w:val="%8."/>
      <w:lvlJc w:val="left"/>
      <w:pPr>
        <w:ind w:left="5760" w:hanging="360"/>
      </w:pPr>
    </w:lvl>
    <w:lvl w:ilvl="8" w:tplc="336AB0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70674D6">
      <w:start w:val="1"/>
      <w:numFmt w:val="lowerRoman"/>
      <w:lvlText w:val="(%1)"/>
      <w:lvlJc w:val="left"/>
      <w:pPr>
        <w:ind w:left="1080" w:hanging="720"/>
      </w:pPr>
      <w:rPr>
        <w:rFonts w:hint="default"/>
      </w:rPr>
    </w:lvl>
    <w:lvl w:ilvl="1" w:tplc="C2B8AE6E" w:tentative="1">
      <w:start w:val="1"/>
      <w:numFmt w:val="lowerLetter"/>
      <w:lvlText w:val="%2."/>
      <w:lvlJc w:val="left"/>
      <w:pPr>
        <w:ind w:left="1440" w:hanging="360"/>
      </w:pPr>
    </w:lvl>
    <w:lvl w:ilvl="2" w:tplc="64E05024" w:tentative="1">
      <w:start w:val="1"/>
      <w:numFmt w:val="lowerRoman"/>
      <w:lvlText w:val="%3."/>
      <w:lvlJc w:val="right"/>
      <w:pPr>
        <w:ind w:left="2160" w:hanging="180"/>
      </w:pPr>
    </w:lvl>
    <w:lvl w:ilvl="3" w:tplc="05782AC4" w:tentative="1">
      <w:start w:val="1"/>
      <w:numFmt w:val="decimal"/>
      <w:lvlText w:val="%4."/>
      <w:lvlJc w:val="left"/>
      <w:pPr>
        <w:ind w:left="2880" w:hanging="360"/>
      </w:pPr>
    </w:lvl>
    <w:lvl w:ilvl="4" w:tplc="F4B8023E" w:tentative="1">
      <w:start w:val="1"/>
      <w:numFmt w:val="lowerLetter"/>
      <w:lvlText w:val="%5."/>
      <w:lvlJc w:val="left"/>
      <w:pPr>
        <w:ind w:left="3600" w:hanging="360"/>
      </w:pPr>
    </w:lvl>
    <w:lvl w:ilvl="5" w:tplc="7200CDE4" w:tentative="1">
      <w:start w:val="1"/>
      <w:numFmt w:val="lowerRoman"/>
      <w:lvlText w:val="%6."/>
      <w:lvlJc w:val="right"/>
      <w:pPr>
        <w:ind w:left="4320" w:hanging="180"/>
      </w:pPr>
    </w:lvl>
    <w:lvl w:ilvl="6" w:tplc="3822D4DA" w:tentative="1">
      <w:start w:val="1"/>
      <w:numFmt w:val="decimal"/>
      <w:lvlText w:val="%7."/>
      <w:lvlJc w:val="left"/>
      <w:pPr>
        <w:ind w:left="5040" w:hanging="360"/>
      </w:pPr>
    </w:lvl>
    <w:lvl w:ilvl="7" w:tplc="634CF7AC" w:tentative="1">
      <w:start w:val="1"/>
      <w:numFmt w:val="lowerLetter"/>
      <w:lvlText w:val="%8."/>
      <w:lvlJc w:val="left"/>
      <w:pPr>
        <w:ind w:left="5760" w:hanging="360"/>
      </w:pPr>
    </w:lvl>
    <w:lvl w:ilvl="8" w:tplc="1CCAC9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DDE887A">
      <w:start w:val="1"/>
      <w:numFmt w:val="bullet"/>
      <w:lvlText w:val=""/>
      <w:lvlJc w:val="left"/>
      <w:pPr>
        <w:ind w:left="720" w:hanging="360"/>
      </w:pPr>
      <w:rPr>
        <w:rFonts w:ascii="Symbol" w:hAnsi="Symbol" w:hint="default"/>
        <w:color w:val="auto"/>
        <w:sz w:val="24"/>
        <w:szCs w:val="24"/>
      </w:rPr>
    </w:lvl>
    <w:lvl w:ilvl="1" w:tplc="29F279FA" w:tentative="1">
      <w:start w:val="1"/>
      <w:numFmt w:val="bullet"/>
      <w:lvlText w:val="o"/>
      <w:lvlJc w:val="left"/>
      <w:pPr>
        <w:ind w:left="1440" w:hanging="360"/>
      </w:pPr>
      <w:rPr>
        <w:rFonts w:ascii="Courier New" w:hAnsi="Courier New" w:cs="Courier New" w:hint="default"/>
      </w:rPr>
    </w:lvl>
    <w:lvl w:ilvl="2" w:tplc="E36A0120" w:tentative="1">
      <w:start w:val="1"/>
      <w:numFmt w:val="bullet"/>
      <w:lvlText w:val=""/>
      <w:lvlJc w:val="left"/>
      <w:pPr>
        <w:ind w:left="2160" w:hanging="360"/>
      </w:pPr>
      <w:rPr>
        <w:rFonts w:ascii="Wingdings" w:hAnsi="Wingdings" w:hint="default"/>
      </w:rPr>
    </w:lvl>
    <w:lvl w:ilvl="3" w:tplc="7E9A4488" w:tentative="1">
      <w:start w:val="1"/>
      <w:numFmt w:val="bullet"/>
      <w:lvlText w:val=""/>
      <w:lvlJc w:val="left"/>
      <w:pPr>
        <w:ind w:left="2880" w:hanging="360"/>
      </w:pPr>
      <w:rPr>
        <w:rFonts w:ascii="Symbol" w:hAnsi="Symbol" w:hint="default"/>
      </w:rPr>
    </w:lvl>
    <w:lvl w:ilvl="4" w:tplc="67FCD076" w:tentative="1">
      <w:start w:val="1"/>
      <w:numFmt w:val="bullet"/>
      <w:lvlText w:val="o"/>
      <w:lvlJc w:val="left"/>
      <w:pPr>
        <w:ind w:left="3600" w:hanging="360"/>
      </w:pPr>
      <w:rPr>
        <w:rFonts w:ascii="Courier New" w:hAnsi="Courier New" w:cs="Courier New" w:hint="default"/>
      </w:rPr>
    </w:lvl>
    <w:lvl w:ilvl="5" w:tplc="EC9C9A94" w:tentative="1">
      <w:start w:val="1"/>
      <w:numFmt w:val="bullet"/>
      <w:lvlText w:val=""/>
      <w:lvlJc w:val="left"/>
      <w:pPr>
        <w:ind w:left="4320" w:hanging="360"/>
      </w:pPr>
      <w:rPr>
        <w:rFonts w:ascii="Wingdings" w:hAnsi="Wingdings" w:hint="default"/>
      </w:rPr>
    </w:lvl>
    <w:lvl w:ilvl="6" w:tplc="C76CF81C" w:tentative="1">
      <w:start w:val="1"/>
      <w:numFmt w:val="bullet"/>
      <w:lvlText w:val=""/>
      <w:lvlJc w:val="left"/>
      <w:pPr>
        <w:ind w:left="5040" w:hanging="360"/>
      </w:pPr>
      <w:rPr>
        <w:rFonts w:ascii="Symbol" w:hAnsi="Symbol" w:hint="default"/>
      </w:rPr>
    </w:lvl>
    <w:lvl w:ilvl="7" w:tplc="FF54EF02" w:tentative="1">
      <w:start w:val="1"/>
      <w:numFmt w:val="bullet"/>
      <w:lvlText w:val="o"/>
      <w:lvlJc w:val="left"/>
      <w:pPr>
        <w:ind w:left="5760" w:hanging="360"/>
      </w:pPr>
      <w:rPr>
        <w:rFonts w:ascii="Courier New" w:hAnsi="Courier New" w:cs="Courier New" w:hint="default"/>
      </w:rPr>
    </w:lvl>
    <w:lvl w:ilvl="8" w:tplc="D34C8A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C8EFAA">
      <w:start w:val="1"/>
      <w:numFmt w:val="lowerRoman"/>
      <w:lvlText w:val="(%1)"/>
      <w:lvlJc w:val="left"/>
      <w:pPr>
        <w:ind w:left="1080" w:hanging="720"/>
      </w:pPr>
      <w:rPr>
        <w:rFonts w:hint="default"/>
      </w:rPr>
    </w:lvl>
    <w:lvl w:ilvl="1" w:tplc="F1E0A9BC" w:tentative="1">
      <w:start w:val="1"/>
      <w:numFmt w:val="lowerLetter"/>
      <w:lvlText w:val="%2."/>
      <w:lvlJc w:val="left"/>
      <w:pPr>
        <w:ind w:left="1440" w:hanging="360"/>
      </w:pPr>
    </w:lvl>
    <w:lvl w:ilvl="2" w:tplc="FB4AD4E2" w:tentative="1">
      <w:start w:val="1"/>
      <w:numFmt w:val="lowerRoman"/>
      <w:lvlText w:val="%3."/>
      <w:lvlJc w:val="right"/>
      <w:pPr>
        <w:ind w:left="2160" w:hanging="180"/>
      </w:pPr>
    </w:lvl>
    <w:lvl w:ilvl="3" w:tplc="8F44C9C0" w:tentative="1">
      <w:start w:val="1"/>
      <w:numFmt w:val="decimal"/>
      <w:lvlText w:val="%4."/>
      <w:lvlJc w:val="left"/>
      <w:pPr>
        <w:ind w:left="2880" w:hanging="360"/>
      </w:pPr>
    </w:lvl>
    <w:lvl w:ilvl="4" w:tplc="6E3E9C3A" w:tentative="1">
      <w:start w:val="1"/>
      <w:numFmt w:val="lowerLetter"/>
      <w:lvlText w:val="%5."/>
      <w:lvlJc w:val="left"/>
      <w:pPr>
        <w:ind w:left="3600" w:hanging="360"/>
      </w:pPr>
    </w:lvl>
    <w:lvl w:ilvl="5" w:tplc="C38A1616" w:tentative="1">
      <w:start w:val="1"/>
      <w:numFmt w:val="lowerRoman"/>
      <w:lvlText w:val="%6."/>
      <w:lvlJc w:val="right"/>
      <w:pPr>
        <w:ind w:left="4320" w:hanging="180"/>
      </w:pPr>
    </w:lvl>
    <w:lvl w:ilvl="6" w:tplc="C7989752" w:tentative="1">
      <w:start w:val="1"/>
      <w:numFmt w:val="decimal"/>
      <w:lvlText w:val="%7."/>
      <w:lvlJc w:val="left"/>
      <w:pPr>
        <w:ind w:left="5040" w:hanging="360"/>
      </w:pPr>
    </w:lvl>
    <w:lvl w:ilvl="7" w:tplc="BCD0224C" w:tentative="1">
      <w:start w:val="1"/>
      <w:numFmt w:val="lowerLetter"/>
      <w:lvlText w:val="%8."/>
      <w:lvlJc w:val="left"/>
      <w:pPr>
        <w:ind w:left="5760" w:hanging="360"/>
      </w:pPr>
    </w:lvl>
    <w:lvl w:ilvl="8" w:tplc="35FA302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E0E7FC">
      <w:start w:val="1"/>
      <w:numFmt w:val="lowerRoman"/>
      <w:lvlText w:val="(%1)"/>
      <w:lvlJc w:val="left"/>
      <w:pPr>
        <w:ind w:left="1080" w:hanging="720"/>
      </w:pPr>
      <w:rPr>
        <w:rFonts w:hint="default"/>
      </w:rPr>
    </w:lvl>
    <w:lvl w:ilvl="1" w:tplc="678E444A" w:tentative="1">
      <w:start w:val="1"/>
      <w:numFmt w:val="lowerLetter"/>
      <w:lvlText w:val="%2."/>
      <w:lvlJc w:val="left"/>
      <w:pPr>
        <w:ind w:left="1440" w:hanging="360"/>
      </w:pPr>
    </w:lvl>
    <w:lvl w:ilvl="2" w:tplc="3C70EFA2" w:tentative="1">
      <w:start w:val="1"/>
      <w:numFmt w:val="lowerRoman"/>
      <w:lvlText w:val="%3."/>
      <w:lvlJc w:val="right"/>
      <w:pPr>
        <w:ind w:left="2160" w:hanging="180"/>
      </w:pPr>
    </w:lvl>
    <w:lvl w:ilvl="3" w:tplc="A328C778" w:tentative="1">
      <w:start w:val="1"/>
      <w:numFmt w:val="decimal"/>
      <w:lvlText w:val="%4."/>
      <w:lvlJc w:val="left"/>
      <w:pPr>
        <w:ind w:left="2880" w:hanging="360"/>
      </w:pPr>
    </w:lvl>
    <w:lvl w:ilvl="4" w:tplc="F544F3D8" w:tentative="1">
      <w:start w:val="1"/>
      <w:numFmt w:val="lowerLetter"/>
      <w:lvlText w:val="%5."/>
      <w:lvlJc w:val="left"/>
      <w:pPr>
        <w:ind w:left="3600" w:hanging="360"/>
      </w:pPr>
    </w:lvl>
    <w:lvl w:ilvl="5" w:tplc="65CCB5A0" w:tentative="1">
      <w:start w:val="1"/>
      <w:numFmt w:val="lowerRoman"/>
      <w:lvlText w:val="%6."/>
      <w:lvlJc w:val="right"/>
      <w:pPr>
        <w:ind w:left="4320" w:hanging="180"/>
      </w:pPr>
    </w:lvl>
    <w:lvl w:ilvl="6" w:tplc="61EABA46" w:tentative="1">
      <w:start w:val="1"/>
      <w:numFmt w:val="decimal"/>
      <w:lvlText w:val="%7."/>
      <w:lvlJc w:val="left"/>
      <w:pPr>
        <w:ind w:left="5040" w:hanging="360"/>
      </w:pPr>
    </w:lvl>
    <w:lvl w:ilvl="7" w:tplc="933CEAA0" w:tentative="1">
      <w:start w:val="1"/>
      <w:numFmt w:val="lowerLetter"/>
      <w:lvlText w:val="%8."/>
      <w:lvlJc w:val="left"/>
      <w:pPr>
        <w:ind w:left="5760" w:hanging="360"/>
      </w:pPr>
    </w:lvl>
    <w:lvl w:ilvl="8" w:tplc="8DE4E8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28CD09E">
      <w:start w:val="1"/>
      <w:numFmt w:val="lowerRoman"/>
      <w:lvlText w:val="(%1)"/>
      <w:lvlJc w:val="left"/>
      <w:pPr>
        <w:ind w:left="1080" w:hanging="720"/>
      </w:pPr>
      <w:rPr>
        <w:rFonts w:hint="default"/>
      </w:rPr>
    </w:lvl>
    <w:lvl w:ilvl="1" w:tplc="F37685D8" w:tentative="1">
      <w:start w:val="1"/>
      <w:numFmt w:val="lowerLetter"/>
      <w:lvlText w:val="%2."/>
      <w:lvlJc w:val="left"/>
      <w:pPr>
        <w:ind w:left="1440" w:hanging="360"/>
      </w:pPr>
    </w:lvl>
    <w:lvl w:ilvl="2" w:tplc="501C9460" w:tentative="1">
      <w:start w:val="1"/>
      <w:numFmt w:val="lowerRoman"/>
      <w:lvlText w:val="%3."/>
      <w:lvlJc w:val="right"/>
      <w:pPr>
        <w:ind w:left="2160" w:hanging="180"/>
      </w:pPr>
    </w:lvl>
    <w:lvl w:ilvl="3" w:tplc="B0042FEA" w:tentative="1">
      <w:start w:val="1"/>
      <w:numFmt w:val="decimal"/>
      <w:lvlText w:val="%4."/>
      <w:lvlJc w:val="left"/>
      <w:pPr>
        <w:ind w:left="2880" w:hanging="360"/>
      </w:pPr>
    </w:lvl>
    <w:lvl w:ilvl="4" w:tplc="9230BB50" w:tentative="1">
      <w:start w:val="1"/>
      <w:numFmt w:val="lowerLetter"/>
      <w:lvlText w:val="%5."/>
      <w:lvlJc w:val="left"/>
      <w:pPr>
        <w:ind w:left="3600" w:hanging="360"/>
      </w:pPr>
    </w:lvl>
    <w:lvl w:ilvl="5" w:tplc="5C606CE4" w:tentative="1">
      <w:start w:val="1"/>
      <w:numFmt w:val="lowerRoman"/>
      <w:lvlText w:val="%6."/>
      <w:lvlJc w:val="right"/>
      <w:pPr>
        <w:ind w:left="4320" w:hanging="180"/>
      </w:pPr>
    </w:lvl>
    <w:lvl w:ilvl="6" w:tplc="CD92FDD4" w:tentative="1">
      <w:start w:val="1"/>
      <w:numFmt w:val="decimal"/>
      <w:lvlText w:val="%7."/>
      <w:lvlJc w:val="left"/>
      <w:pPr>
        <w:ind w:left="5040" w:hanging="360"/>
      </w:pPr>
    </w:lvl>
    <w:lvl w:ilvl="7" w:tplc="5EBE223A" w:tentative="1">
      <w:start w:val="1"/>
      <w:numFmt w:val="lowerLetter"/>
      <w:lvlText w:val="%8."/>
      <w:lvlJc w:val="left"/>
      <w:pPr>
        <w:ind w:left="5760" w:hanging="360"/>
      </w:pPr>
    </w:lvl>
    <w:lvl w:ilvl="8" w:tplc="86B08D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B88B7EE">
      <w:start w:val="1"/>
      <w:numFmt w:val="lowerRoman"/>
      <w:lvlText w:val="(%1)"/>
      <w:lvlJc w:val="left"/>
      <w:pPr>
        <w:ind w:left="1080" w:hanging="720"/>
      </w:pPr>
      <w:rPr>
        <w:rFonts w:hint="default"/>
      </w:rPr>
    </w:lvl>
    <w:lvl w:ilvl="1" w:tplc="D780E664" w:tentative="1">
      <w:start w:val="1"/>
      <w:numFmt w:val="lowerLetter"/>
      <w:lvlText w:val="%2."/>
      <w:lvlJc w:val="left"/>
      <w:pPr>
        <w:ind w:left="1440" w:hanging="360"/>
      </w:pPr>
    </w:lvl>
    <w:lvl w:ilvl="2" w:tplc="459830A0" w:tentative="1">
      <w:start w:val="1"/>
      <w:numFmt w:val="lowerRoman"/>
      <w:lvlText w:val="%3."/>
      <w:lvlJc w:val="right"/>
      <w:pPr>
        <w:ind w:left="2160" w:hanging="180"/>
      </w:pPr>
    </w:lvl>
    <w:lvl w:ilvl="3" w:tplc="C6AC695C" w:tentative="1">
      <w:start w:val="1"/>
      <w:numFmt w:val="decimal"/>
      <w:lvlText w:val="%4."/>
      <w:lvlJc w:val="left"/>
      <w:pPr>
        <w:ind w:left="2880" w:hanging="360"/>
      </w:pPr>
    </w:lvl>
    <w:lvl w:ilvl="4" w:tplc="4BE279AA" w:tentative="1">
      <w:start w:val="1"/>
      <w:numFmt w:val="lowerLetter"/>
      <w:lvlText w:val="%5."/>
      <w:lvlJc w:val="left"/>
      <w:pPr>
        <w:ind w:left="3600" w:hanging="360"/>
      </w:pPr>
    </w:lvl>
    <w:lvl w:ilvl="5" w:tplc="09380820" w:tentative="1">
      <w:start w:val="1"/>
      <w:numFmt w:val="lowerRoman"/>
      <w:lvlText w:val="%6."/>
      <w:lvlJc w:val="right"/>
      <w:pPr>
        <w:ind w:left="4320" w:hanging="180"/>
      </w:pPr>
    </w:lvl>
    <w:lvl w:ilvl="6" w:tplc="0B3EADC0" w:tentative="1">
      <w:start w:val="1"/>
      <w:numFmt w:val="decimal"/>
      <w:lvlText w:val="%7."/>
      <w:lvlJc w:val="left"/>
      <w:pPr>
        <w:ind w:left="5040" w:hanging="360"/>
      </w:pPr>
    </w:lvl>
    <w:lvl w:ilvl="7" w:tplc="090A40BC" w:tentative="1">
      <w:start w:val="1"/>
      <w:numFmt w:val="lowerLetter"/>
      <w:lvlText w:val="%8."/>
      <w:lvlJc w:val="left"/>
      <w:pPr>
        <w:ind w:left="5760" w:hanging="360"/>
      </w:pPr>
    </w:lvl>
    <w:lvl w:ilvl="8" w:tplc="DD0A41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2D81434">
      <w:start w:val="1"/>
      <w:numFmt w:val="lowerRoman"/>
      <w:lvlText w:val="(%1)"/>
      <w:lvlJc w:val="left"/>
      <w:pPr>
        <w:ind w:left="1080" w:hanging="720"/>
      </w:pPr>
      <w:rPr>
        <w:rFonts w:hint="default"/>
      </w:rPr>
    </w:lvl>
    <w:lvl w:ilvl="1" w:tplc="5DE8148A" w:tentative="1">
      <w:start w:val="1"/>
      <w:numFmt w:val="lowerLetter"/>
      <w:lvlText w:val="%2."/>
      <w:lvlJc w:val="left"/>
      <w:pPr>
        <w:ind w:left="1440" w:hanging="360"/>
      </w:pPr>
    </w:lvl>
    <w:lvl w:ilvl="2" w:tplc="68867E5A" w:tentative="1">
      <w:start w:val="1"/>
      <w:numFmt w:val="lowerRoman"/>
      <w:lvlText w:val="%3."/>
      <w:lvlJc w:val="right"/>
      <w:pPr>
        <w:ind w:left="2160" w:hanging="180"/>
      </w:pPr>
    </w:lvl>
    <w:lvl w:ilvl="3" w:tplc="C3C86B22" w:tentative="1">
      <w:start w:val="1"/>
      <w:numFmt w:val="decimal"/>
      <w:lvlText w:val="%4."/>
      <w:lvlJc w:val="left"/>
      <w:pPr>
        <w:ind w:left="2880" w:hanging="360"/>
      </w:pPr>
    </w:lvl>
    <w:lvl w:ilvl="4" w:tplc="789437E8" w:tentative="1">
      <w:start w:val="1"/>
      <w:numFmt w:val="lowerLetter"/>
      <w:lvlText w:val="%5."/>
      <w:lvlJc w:val="left"/>
      <w:pPr>
        <w:ind w:left="3600" w:hanging="360"/>
      </w:pPr>
    </w:lvl>
    <w:lvl w:ilvl="5" w:tplc="22BE2B24" w:tentative="1">
      <w:start w:val="1"/>
      <w:numFmt w:val="lowerRoman"/>
      <w:lvlText w:val="%6."/>
      <w:lvlJc w:val="right"/>
      <w:pPr>
        <w:ind w:left="4320" w:hanging="180"/>
      </w:pPr>
    </w:lvl>
    <w:lvl w:ilvl="6" w:tplc="84809874" w:tentative="1">
      <w:start w:val="1"/>
      <w:numFmt w:val="decimal"/>
      <w:lvlText w:val="%7."/>
      <w:lvlJc w:val="left"/>
      <w:pPr>
        <w:ind w:left="5040" w:hanging="360"/>
      </w:pPr>
    </w:lvl>
    <w:lvl w:ilvl="7" w:tplc="0C50A83A" w:tentative="1">
      <w:start w:val="1"/>
      <w:numFmt w:val="lowerLetter"/>
      <w:lvlText w:val="%8."/>
      <w:lvlJc w:val="left"/>
      <w:pPr>
        <w:ind w:left="5760" w:hanging="360"/>
      </w:pPr>
    </w:lvl>
    <w:lvl w:ilvl="8" w:tplc="6B8685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CAAE46A">
      <w:start w:val="1"/>
      <w:numFmt w:val="lowerRoman"/>
      <w:lvlText w:val="(%1)"/>
      <w:lvlJc w:val="left"/>
      <w:pPr>
        <w:ind w:left="1080" w:hanging="720"/>
      </w:pPr>
      <w:rPr>
        <w:rFonts w:hint="default"/>
      </w:rPr>
    </w:lvl>
    <w:lvl w:ilvl="1" w:tplc="54EEB5B8" w:tentative="1">
      <w:start w:val="1"/>
      <w:numFmt w:val="lowerLetter"/>
      <w:lvlText w:val="%2."/>
      <w:lvlJc w:val="left"/>
      <w:pPr>
        <w:ind w:left="1440" w:hanging="360"/>
      </w:pPr>
    </w:lvl>
    <w:lvl w:ilvl="2" w:tplc="DC2E5D02" w:tentative="1">
      <w:start w:val="1"/>
      <w:numFmt w:val="lowerRoman"/>
      <w:lvlText w:val="%3."/>
      <w:lvlJc w:val="right"/>
      <w:pPr>
        <w:ind w:left="2160" w:hanging="180"/>
      </w:pPr>
    </w:lvl>
    <w:lvl w:ilvl="3" w:tplc="700CE3B6" w:tentative="1">
      <w:start w:val="1"/>
      <w:numFmt w:val="decimal"/>
      <w:lvlText w:val="%4."/>
      <w:lvlJc w:val="left"/>
      <w:pPr>
        <w:ind w:left="2880" w:hanging="360"/>
      </w:pPr>
    </w:lvl>
    <w:lvl w:ilvl="4" w:tplc="430CA784" w:tentative="1">
      <w:start w:val="1"/>
      <w:numFmt w:val="lowerLetter"/>
      <w:lvlText w:val="%5."/>
      <w:lvlJc w:val="left"/>
      <w:pPr>
        <w:ind w:left="3600" w:hanging="360"/>
      </w:pPr>
    </w:lvl>
    <w:lvl w:ilvl="5" w:tplc="26A4DA4E" w:tentative="1">
      <w:start w:val="1"/>
      <w:numFmt w:val="lowerRoman"/>
      <w:lvlText w:val="%6."/>
      <w:lvlJc w:val="right"/>
      <w:pPr>
        <w:ind w:left="4320" w:hanging="180"/>
      </w:pPr>
    </w:lvl>
    <w:lvl w:ilvl="6" w:tplc="5ABEB438" w:tentative="1">
      <w:start w:val="1"/>
      <w:numFmt w:val="decimal"/>
      <w:lvlText w:val="%7."/>
      <w:lvlJc w:val="left"/>
      <w:pPr>
        <w:ind w:left="5040" w:hanging="360"/>
      </w:pPr>
    </w:lvl>
    <w:lvl w:ilvl="7" w:tplc="528C4A56" w:tentative="1">
      <w:start w:val="1"/>
      <w:numFmt w:val="lowerLetter"/>
      <w:lvlText w:val="%8."/>
      <w:lvlJc w:val="left"/>
      <w:pPr>
        <w:ind w:left="5760" w:hanging="360"/>
      </w:pPr>
    </w:lvl>
    <w:lvl w:ilvl="8" w:tplc="50B458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7D"/>
    <w:rsid w:val="00006984"/>
    <w:rsid w:val="00013FCF"/>
    <w:rsid w:val="00023EAE"/>
    <w:rsid w:val="00026431"/>
    <w:rsid w:val="0005030E"/>
    <w:rsid w:val="00073EEE"/>
    <w:rsid w:val="000B6128"/>
    <w:rsid w:val="00106637"/>
    <w:rsid w:val="00131FB9"/>
    <w:rsid w:val="00151304"/>
    <w:rsid w:val="001874BA"/>
    <w:rsid w:val="0019135A"/>
    <w:rsid w:val="001926EE"/>
    <w:rsid w:val="001A05DF"/>
    <w:rsid w:val="001C7C0B"/>
    <w:rsid w:val="001E166D"/>
    <w:rsid w:val="001E5698"/>
    <w:rsid w:val="002046CA"/>
    <w:rsid w:val="00226A63"/>
    <w:rsid w:val="002530E5"/>
    <w:rsid w:val="002626D0"/>
    <w:rsid w:val="00282DC2"/>
    <w:rsid w:val="002C2BAB"/>
    <w:rsid w:val="002C5524"/>
    <w:rsid w:val="002D1FED"/>
    <w:rsid w:val="00305158"/>
    <w:rsid w:val="0034400A"/>
    <w:rsid w:val="0035224A"/>
    <w:rsid w:val="00386521"/>
    <w:rsid w:val="003F4EA0"/>
    <w:rsid w:val="00443BFA"/>
    <w:rsid w:val="004560F8"/>
    <w:rsid w:val="00461AFD"/>
    <w:rsid w:val="004B295F"/>
    <w:rsid w:val="004D1191"/>
    <w:rsid w:val="004D7CFE"/>
    <w:rsid w:val="00530CDA"/>
    <w:rsid w:val="00535F3F"/>
    <w:rsid w:val="00561E80"/>
    <w:rsid w:val="005A17CC"/>
    <w:rsid w:val="005B29F8"/>
    <w:rsid w:val="005C38F0"/>
    <w:rsid w:val="005D7F5B"/>
    <w:rsid w:val="005E6BFF"/>
    <w:rsid w:val="00613408"/>
    <w:rsid w:val="0065487F"/>
    <w:rsid w:val="006A72AA"/>
    <w:rsid w:val="006C183C"/>
    <w:rsid w:val="006C5B83"/>
    <w:rsid w:val="006D1288"/>
    <w:rsid w:val="006F71C1"/>
    <w:rsid w:val="006F7578"/>
    <w:rsid w:val="007044B7"/>
    <w:rsid w:val="00733751"/>
    <w:rsid w:val="00735D10"/>
    <w:rsid w:val="00774072"/>
    <w:rsid w:val="00776DF0"/>
    <w:rsid w:val="007A01C2"/>
    <w:rsid w:val="007B2F13"/>
    <w:rsid w:val="008236DE"/>
    <w:rsid w:val="008472CA"/>
    <w:rsid w:val="008614B9"/>
    <w:rsid w:val="008725BB"/>
    <w:rsid w:val="0087456E"/>
    <w:rsid w:val="008941E5"/>
    <w:rsid w:val="008B212A"/>
    <w:rsid w:val="008E0ED6"/>
    <w:rsid w:val="009103FF"/>
    <w:rsid w:val="00910770"/>
    <w:rsid w:val="009228A3"/>
    <w:rsid w:val="00934438"/>
    <w:rsid w:val="00934CC2"/>
    <w:rsid w:val="009C00D9"/>
    <w:rsid w:val="00A14A0D"/>
    <w:rsid w:val="00A601AD"/>
    <w:rsid w:val="00A7191E"/>
    <w:rsid w:val="00A77317"/>
    <w:rsid w:val="00A828DA"/>
    <w:rsid w:val="00AA333C"/>
    <w:rsid w:val="00AC54A2"/>
    <w:rsid w:val="00B1175B"/>
    <w:rsid w:val="00B6357B"/>
    <w:rsid w:val="00B81405"/>
    <w:rsid w:val="00B93B6F"/>
    <w:rsid w:val="00B94100"/>
    <w:rsid w:val="00BA0337"/>
    <w:rsid w:val="00BA44EB"/>
    <w:rsid w:val="00BA70F6"/>
    <w:rsid w:val="00BE1E6A"/>
    <w:rsid w:val="00C17323"/>
    <w:rsid w:val="00C27E25"/>
    <w:rsid w:val="00C3081F"/>
    <w:rsid w:val="00C30A5B"/>
    <w:rsid w:val="00C6331F"/>
    <w:rsid w:val="00C8689F"/>
    <w:rsid w:val="00CD0BEC"/>
    <w:rsid w:val="00D24347"/>
    <w:rsid w:val="00D9583D"/>
    <w:rsid w:val="00DC064B"/>
    <w:rsid w:val="00E1537D"/>
    <w:rsid w:val="00E4144E"/>
    <w:rsid w:val="00E81CCC"/>
    <w:rsid w:val="00EA69A5"/>
    <w:rsid w:val="00EC0E69"/>
    <w:rsid w:val="00ED4ED9"/>
    <w:rsid w:val="00EE58C9"/>
    <w:rsid w:val="00EF4E61"/>
    <w:rsid w:val="00F01571"/>
    <w:rsid w:val="00F03279"/>
    <w:rsid w:val="00FA346A"/>
    <w:rsid w:val="00FC140A"/>
    <w:rsid w:val="00FE6B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31DA0"/>
  <w15:docId w15:val="{DEC67343-E8B5-4185-9935-61E41AA69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BA44EB"/>
    <w:rPr>
      <w:sz w:val="16"/>
      <w:szCs w:val="16"/>
    </w:rPr>
  </w:style>
  <w:style w:type="paragraph" w:styleId="CommentSubject">
    <w:name w:val="annotation subject"/>
    <w:basedOn w:val="CommentText"/>
    <w:next w:val="CommentText"/>
    <w:link w:val="CommentSubjectChar"/>
    <w:uiPriority w:val="99"/>
    <w:semiHidden/>
    <w:unhideWhenUsed/>
    <w:rsid w:val="00BA44EB"/>
    <w:rPr>
      <w:b/>
      <w:bCs/>
      <w:sz w:val="20"/>
      <w:szCs w:val="20"/>
    </w:rPr>
  </w:style>
  <w:style w:type="character" w:customStyle="1" w:styleId="CommentSubjectChar">
    <w:name w:val="Comment Subject Char"/>
    <w:basedOn w:val="CommentTextChar"/>
    <w:link w:val="CommentSubject"/>
    <w:uiPriority w:val="99"/>
    <w:semiHidden/>
    <w:rsid w:val="00BA44E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A3BF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7A3BF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A3BF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A3241" w:rsidRDefault="007A3BF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A3241" w:rsidRDefault="007A3BF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A3241" w:rsidRDefault="007A3BF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A3241" w:rsidRDefault="007A3BF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A3241" w:rsidRDefault="007A3BF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A3241" w:rsidRDefault="007A3BF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A3241" w:rsidRDefault="007A3BF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A3241" w:rsidRDefault="007A3BF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A3241" w:rsidRDefault="007A3BF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A3241" w:rsidRDefault="007A3BF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A3241" w:rsidRDefault="007A3BF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A3241" w:rsidRDefault="007A3BF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A3241" w:rsidRDefault="007A3BF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A3241" w:rsidRDefault="007A3BF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A3241" w:rsidRDefault="007A3BF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A3241" w:rsidRDefault="007A3BF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A3241" w:rsidRDefault="007A3BF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A3241" w:rsidRDefault="007A3BF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A3241" w:rsidRDefault="007A3BF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A3241" w:rsidRDefault="007A3BF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A3241" w:rsidRDefault="007A3BF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A3241" w:rsidRDefault="007A3BF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A3241" w:rsidRDefault="007A3BF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A3241" w:rsidRDefault="007A3BF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A3241" w:rsidRDefault="007A3BF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A3241" w:rsidRDefault="007A3BF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A3241" w:rsidRDefault="007A3BF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A3241" w:rsidRDefault="007A3BF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A3241" w:rsidRDefault="007A3BF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A3241" w:rsidRDefault="007A3BF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A3241" w:rsidRDefault="007A3BF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A3241" w:rsidRDefault="007A3BF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A3241" w:rsidRDefault="007A3BF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A3241" w:rsidRDefault="007A3BF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A3241" w:rsidRDefault="007A3BF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A3241" w:rsidRDefault="007A3BF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A3241" w:rsidRDefault="007A3BF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A3241" w:rsidRDefault="007A3BF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A3241" w:rsidRDefault="007A3BF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A3241" w:rsidRDefault="007A3BF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A3241" w:rsidRDefault="007A3BF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A3241" w:rsidRDefault="007A3BF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A3241" w:rsidRDefault="007A3BF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A3241" w:rsidRDefault="007A3BF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A3241" w:rsidRDefault="007A3BF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A3241" w:rsidRDefault="007A3BF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A3241" w:rsidRDefault="007A3BF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A3241" w:rsidRDefault="007A3BF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3241"/>
    <w:rsid w:val="00141ABC"/>
    <w:rsid w:val="001F5E89"/>
    <w:rsid w:val="00413FF5"/>
    <w:rsid w:val="00457554"/>
    <w:rsid w:val="00602E83"/>
    <w:rsid w:val="006A3241"/>
    <w:rsid w:val="007A3BF5"/>
    <w:rsid w:val="00B80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4392</Words>
  <Characters>25040</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2023-11-14T02:22:00Z</dcterms:created>
  <dcterms:modified xsi:type="dcterms:W3CDTF">2023-11-14T02:23:00Z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