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75464" w14:textId="77777777" w:rsidR="00F92533" w:rsidRPr="002C3EBF" w:rsidRDefault="00F92533" w:rsidP="00F9253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A1D616B" wp14:editId="342F3B0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0239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3BD3D9F" w14:textId="77777777" w:rsidR="00F92533" w:rsidRDefault="00F92533" w:rsidP="00F9253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F1C690" w14:textId="77777777" w:rsidR="00F92533" w:rsidRDefault="00F92533" w:rsidP="00F9253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F5B7F4B" w14:textId="77777777" w:rsidR="00F92533" w:rsidRPr="002C3EBF" w:rsidRDefault="00F92533" w:rsidP="00F9253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92533" w14:paraId="45E86F76" w14:textId="77777777" w:rsidTr="00D46728">
        <w:tc>
          <w:tcPr>
            <w:cnfStyle w:val="001000000000" w:firstRow="0" w:lastRow="0" w:firstColumn="1" w:lastColumn="0" w:oddVBand="0" w:evenVBand="0" w:oddHBand="0" w:evenHBand="0" w:firstRowFirstColumn="0" w:firstRowLastColumn="0" w:lastRowFirstColumn="0" w:lastRowLastColumn="0"/>
            <w:tcW w:w="3227" w:type="dxa"/>
          </w:tcPr>
          <w:p w14:paraId="342F3930" w14:textId="77777777" w:rsidR="00F92533" w:rsidRPr="00996FAF" w:rsidRDefault="00F92533" w:rsidP="00D4672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2B1B138" w14:textId="77777777" w:rsidR="00F92533" w:rsidRPr="00996FAF" w:rsidRDefault="00F92533" w:rsidP="00D467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Renmark Nursing Home</w:t>
            </w:r>
          </w:p>
        </w:tc>
      </w:tr>
      <w:tr w:rsidR="00F92533" w14:paraId="07E5C080" w14:textId="77777777" w:rsidTr="00D467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08CB9A" w14:textId="77777777" w:rsidR="00F92533" w:rsidRPr="00996FAF" w:rsidRDefault="00F92533" w:rsidP="00D4672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9777C3B" w14:textId="77777777" w:rsidR="00F92533" w:rsidRPr="00996FAF" w:rsidRDefault="00F92533" w:rsidP="00D467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Ral Ral Avenue</w:t>
            </w:r>
            <w:r w:rsidRPr="00602258">
              <w:rPr>
                <w:rFonts w:ascii="Arial" w:hAnsi="Arial" w:cs="Arial"/>
                <w:color w:val="auto"/>
              </w:rPr>
              <w:t xml:space="preserve"> RENMARK SA 5341</w:t>
            </w:r>
          </w:p>
        </w:tc>
      </w:tr>
      <w:tr w:rsidR="00F92533" w14:paraId="38215FF5" w14:textId="77777777" w:rsidTr="00D467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169E02" w14:textId="77777777" w:rsidR="00F92533" w:rsidRPr="00996FAF" w:rsidRDefault="00F92533" w:rsidP="00D4672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B86C59" w14:textId="77777777" w:rsidR="00F92533" w:rsidRPr="00996FAF" w:rsidRDefault="00F92533" w:rsidP="00D467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6936</w:t>
            </w:r>
          </w:p>
        </w:tc>
      </w:tr>
      <w:tr w:rsidR="00F92533" w14:paraId="2A03A78F" w14:textId="77777777" w:rsidTr="00D467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6B1ABC" w14:textId="77777777" w:rsidR="00F92533" w:rsidRPr="00996FAF" w:rsidRDefault="00F92533" w:rsidP="00D4672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EED8B3D" w14:textId="77777777" w:rsidR="00F92533" w:rsidRPr="00996FAF" w:rsidRDefault="00F92533" w:rsidP="00D467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Riverland Mallee Coorong Local Health Network Incorporated</w:t>
            </w:r>
          </w:p>
        </w:tc>
      </w:tr>
      <w:tr w:rsidR="00F92533" w14:paraId="287F09AA" w14:textId="77777777" w:rsidTr="00D467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3FF14A" w14:textId="77777777" w:rsidR="00F92533" w:rsidRPr="00996FAF" w:rsidRDefault="00F92533" w:rsidP="00D4672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1883A4" w14:textId="77777777" w:rsidR="00F92533" w:rsidRPr="00996FAF" w:rsidRDefault="00F92533" w:rsidP="00D467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92533" w14:paraId="6B2AD7E2" w14:textId="77777777" w:rsidTr="00D467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A2857E" w14:textId="77777777" w:rsidR="00F92533" w:rsidRPr="00996FAF" w:rsidRDefault="00F92533" w:rsidP="00D4672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1E7F83B" w14:textId="77777777" w:rsidR="00F92533" w:rsidRPr="00996FAF" w:rsidRDefault="00F92533" w:rsidP="00D467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October 2022 to 21 October 2022</w:t>
            </w:r>
          </w:p>
        </w:tc>
      </w:tr>
      <w:tr w:rsidR="00F92533" w14:paraId="67A4A528" w14:textId="77777777" w:rsidTr="00D4672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A8DB08" w14:textId="77777777" w:rsidR="00F92533" w:rsidRPr="00996FAF" w:rsidRDefault="00F92533" w:rsidP="00D4672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9E7AB55" w14:textId="77777777" w:rsidR="00F92533" w:rsidRPr="00996FAF" w:rsidRDefault="00F92533" w:rsidP="00D467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46CF">
              <w:rPr>
                <w:rFonts w:ascii="Arial" w:hAnsi="Arial" w:cs="Arial"/>
                <w:color w:val="auto"/>
              </w:rPr>
              <w:t>25 November 2022</w:t>
            </w:r>
          </w:p>
        </w:tc>
      </w:tr>
    </w:tbl>
    <w:bookmarkEnd w:id="0"/>
    <w:p w14:paraId="3260E219" w14:textId="77777777" w:rsidR="00F92533" w:rsidRPr="00996FAF" w:rsidRDefault="00F92533" w:rsidP="00F9253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9CEA881" w14:textId="77777777" w:rsidR="00F92533" w:rsidRPr="00996FAF" w:rsidRDefault="00F92533" w:rsidP="00F9253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8234B63" w14:textId="77777777" w:rsidR="00F92533" w:rsidRPr="00996FAF" w:rsidRDefault="00F92533" w:rsidP="00F92533">
      <w:pPr>
        <w:pStyle w:val="NormalArial"/>
      </w:pPr>
      <w:r w:rsidRPr="00996FAF">
        <w:t xml:space="preserve">This performance report for </w:t>
      </w:r>
      <w:r w:rsidRPr="00996FAF">
        <w:rPr>
          <w:color w:val="auto"/>
        </w:rPr>
        <w:t>Renmark Nursing Home (</w:t>
      </w:r>
      <w:r w:rsidRPr="00996FAF">
        <w:rPr>
          <w:b/>
          <w:color w:val="auto"/>
        </w:rPr>
        <w:t>the service</w:t>
      </w:r>
      <w:r w:rsidRPr="00996FAF">
        <w:rPr>
          <w:color w:val="auto"/>
        </w:rPr>
        <w:t xml:space="preserve">) has been prepared </w:t>
      </w:r>
      <w:r w:rsidRPr="000446CF">
        <w:rPr>
          <w:color w:val="auto"/>
        </w:rPr>
        <w:t>by Janine Renna</w:t>
      </w:r>
      <w:r w:rsidRPr="00996FAF">
        <w:t>, delegate of the Aged Care Quality and Safety Commissioner (Commissioner)</w:t>
      </w:r>
      <w:r>
        <w:rPr>
          <w:rStyle w:val="FootnoteReference"/>
        </w:rPr>
        <w:footnoteReference w:id="1"/>
      </w:r>
      <w:r w:rsidRPr="00996FAF">
        <w:t xml:space="preserve">. </w:t>
      </w:r>
    </w:p>
    <w:p w14:paraId="1D0FC55F" w14:textId="77777777" w:rsidR="00F92533" w:rsidRPr="00996FAF" w:rsidRDefault="00F92533" w:rsidP="00F9253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1138E07" w14:textId="77777777" w:rsidR="00F92533" w:rsidRPr="00996FAF" w:rsidRDefault="00F92533" w:rsidP="00F92533">
      <w:pPr>
        <w:pStyle w:val="Heading1"/>
        <w:spacing w:before="240" w:after="240" w:line="22" w:lineRule="atLeast"/>
        <w:rPr>
          <w:rFonts w:ascii="Arial" w:hAnsi="Arial" w:cs="Arial"/>
        </w:rPr>
      </w:pPr>
      <w:r w:rsidRPr="00996FAF">
        <w:rPr>
          <w:rFonts w:ascii="Arial" w:hAnsi="Arial" w:cs="Arial"/>
        </w:rPr>
        <w:t>Material relied on</w:t>
      </w:r>
    </w:p>
    <w:p w14:paraId="663C6514" w14:textId="77777777" w:rsidR="00F92533" w:rsidRPr="00996FAF" w:rsidRDefault="00F92533" w:rsidP="00080D2B">
      <w:pPr>
        <w:pStyle w:val="NormalArial"/>
      </w:pPr>
      <w:r w:rsidRPr="00996FAF">
        <w:t>The following information has been considered in preparing the performance report:</w:t>
      </w:r>
    </w:p>
    <w:p w14:paraId="35FE957F" w14:textId="77777777" w:rsidR="00F92533" w:rsidRPr="00381403" w:rsidRDefault="00F92533" w:rsidP="00080D2B">
      <w:pPr>
        <w:pStyle w:val="ListParagraph"/>
        <w:numPr>
          <w:ilvl w:val="0"/>
          <w:numId w:val="2"/>
        </w:numPr>
        <w:tabs>
          <w:tab w:val="clear" w:pos="357"/>
          <w:tab w:val="left" w:pos="426"/>
        </w:tabs>
        <w:ind w:left="425" w:hanging="425"/>
        <w:contextualSpacing w:val="0"/>
        <w:rPr>
          <w:rFonts w:ascii="Arial" w:hAnsi="Arial" w:cs="Arial"/>
          <w:color w:val="auto"/>
        </w:rPr>
      </w:pPr>
      <w:r w:rsidRPr="00381403">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02B9F74A" w14:textId="77777777" w:rsidR="00F92533" w:rsidRPr="00237C63" w:rsidRDefault="00F92533" w:rsidP="00080D2B">
      <w:pPr>
        <w:pStyle w:val="ListParagraph"/>
        <w:numPr>
          <w:ilvl w:val="0"/>
          <w:numId w:val="2"/>
        </w:numPr>
        <w:tabs>
          <w:tab w:val="clear" w:pos="357"/>
          <w:tab w:val="left" w:pos="426"/>
        </w:tabs>
        <w:ind w:left="425" w:hanging="425"/>
        <w:contextualSpacing w:val="0"/>
        <w:rPr>
          <w:rFonts w:ascii="Arial" w:hAnsi="Arial" w:cs="Arial"/>
          <w:color w:val="FF0000"/>
        </w:rPr>
      </w:pPr>
      <w:r>
        <w:rPr>
          <w:rFonts w:ascii="Arial" w:hAnsi="Arial" w:cs="Arial"/>
        </w:rPr>
        <w:t>an email from the provider re</w:t>
      </w:r>
      <w:r w:rsidRPr="00996FAF">
        <w:rPr>
          <w:rFonts w:ascii="Arial" w:hAnsi="Arial" w:cs="Arial"/>
        </w:rPr>
        <w:t>ceived</w:t>
      </w:r>
      <w:r>
        <w:rPr>
          <w:rFonts w:ascii="Arial" w:hAnsi="Arial" w:cs="Arial"/>
        </w:rPr>
        <w:t xml:space="preserve"> on 16 November 2022, indicating a response to the Assessment Team’s findings would not be submitted; and</w:t>
      </w:r>
    </w:p>
    <w:p w14:paraId="335096AB" w14:textId="77777777" w:rsidR="00F92533" w:rsidRPr="00237C63" w:rsidRDefault="00F92533" w:rsidP="00080D2B">
      <w:pPr>
        <w:pStyle w:val="ListParagraph"/>
        <w:numPr>
          <w:ilvl w:val="0"/>
          <w:numId w:val="2"/>
        </w:numPr>
        <w:tabs>
          <w:tab w:val="clear" w:pos="357"/>
          <w:tab w:val="left" w:pos="426"/>
        </w:tabs>
        <w:ind w:left="425" w:hanging="425"/>
        <w:contextualSpacing w:val="0"/>
        <w:rPr>
          <w:rFonts w:ascii="Arial" w:hAnsi="Arial" w:cs="Arial"/>
          <w:color w:val="FF0000"/>
        </w:rPr>
      </w:pPr>
      <w:r>
        <w:rPr>
          <w:rFonts w:ascii="Arial" w:hAnsi="Arial" w:cs="Arial"/>
        </w:rPr>
        <w:t>the performance report dated 15 October 2021, for the Site Audit undertaken from 17 August 2021 to 19 August 2021.</w:t>
      </w:r>
    </w:p>
    <w:p w14:paraId="35B0EE39" w14:textId="77777777" w:rsidR="00F92533" w:rsidRPr="00712752" w:rsidRDefault="00F92533" w:rsidP="00F9253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FAFD1DA" w14:textId="77777777" w:rsidR="00F92533" w:rsidRPr="00996FAF" w:rsidRDefault="00F92533" w:rsidP="00F9253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92533" w14:paraId="4A2988E3" w14:textId="77777777" w:rsidTr="00D4672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128D88" w14:textId="77777777" w:rsidR="00F92533" w:rsidRPr="00996FAF" w:rsidRDefault="00F92533" w:rsidP="00D46728">
            <w:pPr>
              <w:keepNext/>
              <w:spacing w:before="0" w:line="22" w:lineRule="atLeast"/>
              <w:rPr>
                <w:rFonts w:ascii="Arial" w:hAnsi="Arial" w:cs="Arial"/>
              </w:rPr>
            </w:pPr>
            <w:r w:rsidRPr="00996FAF">
              <w:rPr>
                <w:rFonts w:ascii="Arial" w:hAnsi="Arial" w:cs="Arial"/>
              </w:rPr>
              <w:t xml:space="preserve">Standard 3 </w:t>
            </w:r>
            <w:r w:rsidRPr="007637E6">
              <w:rPr>
                <w:rFonts w:ascii="Arial" w:hAnsi="Arial" w:cs="Arial"/>
                <w:b w:val="0"/>
                <w:bCs/>
              </w:rPr>
              <w:t>Personal care and clinical care</w:t>
            </w:r>
          </w:p>
        </w:tc>
        <w:tc>
          <w:tcPr>
            <w:tcW w:w="1583" w:type="pct"/>
            <w:shd w:val="clear" w:color="auto" w:fill="auto"/>
          </w:tcPr>
          <w:p w14:paraId="1DCC857B" w14:textId="77777777" w:rsidR="00F92533" w:rsidRPr="007637E6" w:rsidRDefault="00CA07F8" w:rsidP="00D4672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47A07A6176BF4ABEA4BEC8904741D72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2533" w:rsidRPr="007637E6">
                  <w:rPr>
                    <w:rFonts w:ascii="Arial" w:hAnsi="Arial" w:cs="Arial"/>
                    <w:bCs/>
                  </w:rPr>
                  <w:t>Not applicable as not all requirements have been assessed</w:t>
                </w:r>
              </w:sdtContent>
            </w:sdt>
            <w:r w:rsidR="00F92533" w:rsidRPr="007637E6">
              <w:rPr>
                <w:rFonts w:ascii="Arial" w:hAnsi="Arial" w:cs="Arial"/>
                <w:bCs/>
              </w:rPr>
              <w:t xml:space="preserve"> </w:t>
            </w:r>
          </w:p>
        </w:tc>
      </w:tr>
      <w:tr w:rsidR="00F92533" w14:paraId="3E325E34" w14:textId="77777777" w:rsidTr="00D467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755810" w14:textId="77777777" w:rsidR="00F92533" w:rsidRPr="00996FAF" w:rsidRDefault="00F92533" w:rsidP="00D4672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EC0315B" w14:textId="77777777" w:rsidR="00F92533" w:rsidRPr="00996FAF" w:rsidRDefault="00CA07F8" w:rsidP="00D467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98C383AEBC984368AD917402A24FA9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2533">
                  <w:rPr>
                    <w:rFonts w:ascii="Arial" w:hAnsi="Arial" w:cs="Arial"/>
                    <w:b/>
                  </w:rPr>
                  <w:t>Not applicable as not all requirements have been assessed</w:t>
                </w:r>
              </w:sdtContent>
            </w:sdt>
            <w:r w:rsidR="00F92533" w:rsidRPr="00996FAF">
              <w:rPr>
                <w:rFonts w:ascii="Arial" w:hAnsi="Arial" w:cs="Arial"/>
                <w:b/>
              </w:rPr>
              <w:t xml:space="preserve"> </w:t>
            </w:r>
          </w:p>
        </w:tc>
      </w:tr>
      <w:tr w:rsidR="00F92533" w14:paraId="053F440C" w14:textId="77777777" w:rsidTr="00D467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54CB2E" w14:textId="77777777" w:rsidR="00F92533" w:rsidRPr="00996FAF" w:rsidRDefault="00F92533" w:rsidP="00D4672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90378D5" w14:textId="77777777" w:rsidR="00F92533" w:rsidRPr="00996FAF" w:rsidRDefault="00CA07F8" w:rsidP="00D467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2CD1EAEE53564845A6B007A81BF8EA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2533">
                  <w:rPr>
                    <w:rFonts w:ascii="Arial" w:hAnsi="Arial" w:cs="Arial"/>
                    <w:b/>
                  </w:rPr>
                  <w:t>Not applicable as not all requirements have been assessed</w:t>
                </w:r>
              </w:sdtContent>
            </w:sdt>
            <w:r w:rsidR="00F92533" w:rsidRPr="00996FAF">
              <w:rPr>
                <w:rFonts w:ascii="Arial" w:hAnsi="Arial" w:cs="Arial"/>
                <w:b/>
              </w:rPr>
              <w:t xml:space="preserve"> </w:t>
            </w:r>
          </w:p>
        </w:tc>
      </w:tr>
    </w:tbl>
    <w:p w14:paraId="67222A78" w14:textId="77777777" w:rsidR="00F92533" w:rsidRPr="00996FAF" w:rsidRDefault="00F92533" w:rsidP="00F9253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4C41A95" w14:textId="77777777" w:rsidR="00F92533" w:rsidRPr="00996FAF" w:rsidRDefault="00F92533" w:rsidP="00F92533">
      <w:pPr>
        <w:pStyle w:val="Heading1"/>
        <w:spacing w:before="0" w:after="240" w:line="22" w:lineRule="atLeast"/>
        <w:rPr>
          <w:rFonts w:ascii="Arial" w:hAnsi="Arial" w:cs="Arial"/>
        </w:rPr>
      </w:pPr>
      <w:r w:rsidRPr="00996FAF">
        <w:rPr>
          <w:rFonts w:ascii="Arial" w:hAnsi="Arial" w:cs="Arial"/>
        </w:rPr>
        <w:t>Areas for improvement</w:t>
      </w:r>
    </w:p>
    <w:p w14:paraId="123C8991" w14:textId="77777777" w:rsidR="00F92533" w:rsidRPr="00996FAF" w:rsidRDefault="00F92533" w:rsidP="00F9253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776456F" w14:textId="77777777" w:rsidR="00F92533" w:rsidRPr="00996FAF" w:rsidRDefault="00F92533" w:rsidP="00F92533">
      <w:pPr>
        <w:pStyle w:val="NormalArial"/>
      </w:pPr>
      <w:r w:rsidRPr="00996FAF">
        <w:br w:type="page"/>
      </w:r>
    </w:p>
    <w:p w14:paraId="4F529149" w14:textId="77777777" w:rsidR="00F92533" w:rsidRPr="00996FAF" w:rsidRDefault="00F92533" w:rsidP="00F9253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92533" w14:paraId="68160892" w14:textId="77777777" w:rsidTr="00D46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D9C6ED1" w14:textId="77777777" w:rsidR="00F92533" w:rsidRPr="00996FAF" w:rsidRDefault="00F92533" w:rsidP="00D4672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55424D6" w14:textId="77777777" w:rsidR="00F92533" w:rsidRPr="00996FAF" w:rsidRDefault="00F92533" w:rsidP="00D467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92533" w14:paraId="04762E68" w14:textId="77777777" w:rsidTr="00D467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53B948" w14:textId="77777777" w:rsidR="00F92533" w:rsidRPr="00996FAF" w:rsidRDefault="00F92533" w:rsidP="00D4672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6F7DCBF" w14:textId="77777777" w:rsidR="00F92533" w:rsidRPr="00996FAF" w:rsidRDefault="00F92533" w:rsidP="00D467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DDC39D8" w14:textId="77777777" w:rsidR="00F92533" w:rsidRPr="00996FAF" w:rsidRDefault="00F92533" w:rsidP="00D4672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4A3DE9F" w14:textId="77777777" w:rsidR="00F92533" w:rsidRPr="00996FAF" w:rsidRDefault="00F92533" w:rsidP="00D4672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A05AB8" w14:textId="77777777" w:rsidR="00F92533" w:rsidRPr="00996FAF" w:rsidRDefault="00F92533" w:rsidP="00D4672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BC52054" w14:textId="77777777" w:rsidR="00F92533" w:rsidRPr="00996FAF" w:rsidRDefault="00CA07F8" w:rsidP="00D467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A8DA7D55A9A641F4862FE5D68FBCE218"/>
                </w:placeholder>
                <w:dropDownList>
                  <w:listItem w:displayText="choose a rating" w:value="choose a rating"/>
                  <w:listItem w:displayText="Compliant" w:value="Compliant"/>
                  <w:listItem w:displayText="Non-compliant" w:value="Non-compliant"/>
                </w:dropDownList>
              </w:sdtPr>
              <w:sdtEndPr/>
              <w:sdtContent>
                <w:r w:rsidR="00F92533">
                  <w:rPr>
                    <w:rFonts w:ascii="Arial" w:hAnsi="Arial" w:cs="Arial"/>
                    <w:color w:val="auto"/>
                  </w:rPr>
                  <w:t>Compliant</w:t>
                </w:r>
              </w:sdtContent>
            </w:sdt>
            <w:r w:rsidR="00F92533" w:rsidRPr="00996FAF">
              <w:rPr>
                <w:rFonts w:ascii="Arial" w:hAnsi="Arial" w:cs="Arial"/>
                <w:color w:val="0000FF"/>
              </w:rPr>
              <w:t xml:space="preserve"> </w:t>
            </w:r>
          </w:p>
        </w:tc>
      </w:tr>
    </w:tbl>
    <w:p w14:paraId="44DEF0DF" w14:textId="77777777" w:rsidR="00F92533" w:rsidRDefault="00F92533" w:rsidP="00F92533">
      <w:pPr>
        <w:pStyle w:val="Heading20"/>
      </w:pPr>
      <w:r w:rsidRPr="00996FAF">
        <w:t>Findings</w:t>
      </w:r>
    </w:p>
    <w:p w14:paraId="37CB717B" w14:textId="77777777" w:rsidR="00F92533" w:rsidRDefault="00F92533" w:rsidP="00F92533">
      <w:pPr>
        <w:pStyle w:val="NormalArial"/>
      </w:pPr>
      <w:r>
        <w:t xml:space="preserve">Requirement (3)(a) was found non-compliant following a Site Audit conducted from 17 August 2021 to 19 August 2021, where it was found the service was unable to demonstrate each consumer received safe and effective care that was best practice, tailored to their needs, and optimised their health and well-being. Specifically, the positioning of beds at the lowest level for two mobile consumers was not recognised as restraint, and a consultative process had not occurred. </w:t>
      </w:r>
    </w:p>
    <w:p w14:paraId="12CD46B1" w14:textId="77777777" w:rsidR="00F92533" w:rsidRDefault="00F92533" w:rsidP="00F92533">
      <w:pPr>
        <w:pStyle w:val="NormalArial"/>
        <w:rPr>
          <w:color w:val="auto"/>
          <w:szCs w:val="22"/>
        </w:rPr>
      </w:pPr>
      <w:r>
        <w:t xml:space="preserve">The Assessment Team’s report for the Assessment Contact conducted on 20 October 2022 to 21 October 2022 </w:t>
      </w:r>
      <w:r w:rsidRPr="008418A5">
        <w:rPr>
          <w:color w:val="auto"/>
          <w:szCs w:val="22"/>
        </w:rPr>
        <w:t>provided evidence of actions taken to address deficiencies identified, including, but not limited to</w:t>
      </w:r>
      <w:r>
        <w:rPr>
          <w:color w:val="auto"/>
          <w:szCs w:val="22"/>
        </w:rPr>
        <w:t>, staff education and training, review of mobile consumers who have beds positioned at the lowest level, and implementation of a restrictive practices register.</w:t>
      </w:r>
    </w:p>
    <w:p w14:paraId="681DA0F5" w14:textId="77777777" w:rsidR="00F92533" w:rsidRPr="001F3201" w:rsidRDefault="00F92533" w:rsidP="00F92533">
      <w:pPr>
        <w:pStyle w:val="NormalArial"/>
        <w:rPr>
          <w:color w:val="auto"/>
          <w:szCs w:val="22"/>
        </w:rPr>
      </w:pPr>
      <w:r>
        <w:rPr>
          <w:color w:val="auto"/>
          <w:szCs w:val="22"/>
        </w:rPr>
        <w:t xml:space="preserve">The Assessment Team was satisfied these improvements were effective, as the service was able </w:t>
      </w:r>
      <w:r w:rsidRPr="001F3201">
        <w:rPr>
          <w:color w:val="auto"/>
          <w:szCs w:val="22"/>
        </w:rPr>
        <w:t>to demonstrate safe and effective, best practice and tailored care, was provided to each consumer, which optimised their health and well-being. The Assessment Team’s report includes the following evidence relevant to my finding:</w:t>
      </w:r>
    </w:p>
    <w:p w14:paraId="53B4BABC" w14:textId="77777777" w:rsidR="00F92533" w:rsidRPr="001F3201" w:rsidRDefault="00F92533" w:rsidP="00080D2B">
      <w:pPr>
        <w:pStyle w:val="ListParagraph"/>
        <w:numPr>
          <w:ilvl w:val="0"/>
          <w:numId w:val="2"/>
        </w:numPr>
        <w:tabs>
          <w:tab w:val="clear" w:pos="357"/>
          <w:tab w:val="left" w:pos="426"/>
        </w:tabs>
        <w:ind w:left="425" w:hanging="425"/>
        <w:contextualSpacing w:val="0"/>
        <w:rPr>
          <w:rFonts w:ascii="Arial" w:hAnsi="Arial" w:cs="Arial"/>
        </w:rPr>
      </w:pPr>
      <w:r w:rsidRPr="001F3201">
        <w:rPr>
          <w:rFonts w:ascii="Arial" w:hAnsi="Arial" w:cs="Arial"/>
        </w:rPr>
        <w:t>Consumers and representatives said consumers get care and services that reflect their individual needs, such as meals and showering at their preferred time.</w:t>
      </w:r>
    </w:p>
    <w:p w14:paraId="576C8F12" w14:textId="77777777" w:rsidR="00F92533" w:rsidRPr="001F3201" w:rsidRDefault="00F92533" w:rsidP="00080D2B">
      <w:pPr>
        <w:pStyle w:val="ListParagraph"/>
        <w:numPr>
          <w:ilvl w:val="0"/>
          <w:numId w:val="2"/>
        </w:numPr>
        <w:tabs>
          <w:tab w:val="clear" w:pos="357"/>
          <w:tab w:val="left" w:pos="426"/>
        </w:tabs>
        <w:ind w:left="425" w:hanging="425"/>
        <w:contextualSpacing w:val="0"/>
        <w:rPr>
          <w:rFonts w:ascii="Arial" w:hAnsi="Arial" w:cs="Arial"/>
        </w:rPr>
      </w:pPr>
      <w:r w:rsidRPr="001F3201">
        <w:rPr>
          <w:rFonts w:ascii="Arial" w:hAnsi="Arial" w:cs="Arial"/>
        </w:rPr>
        <w:t>Staff were knowledgeable of sampled consumers’ preferences, such as times they want to get out of bed in the morning and gender preferences for personal care delivery. Staff described best practice wound care and pain management, including identifying changes in skin integrity, repositioning of consumers, and identifying non-verbal signs of pain.</w:t>
      </w:r>
    </w:p>
    <w:p w14:paraId="7AB97808" w14:textId="77777777" w:rsidR="00F92533" w:rsidRPr="001F3201" w:rsidRDefault="00F92533" w:rsidP="00080D2B">
      <w:pPr>
        <w:pStyle w:val="ListParagraph"/>
        <w:numPr>
          <w:ilvl w:val="0"/>
          <w:numId w:val="2"/>
        </w:numPr>
        <w:tabs>
          <w:tab w:val="clear" w:pos="357"/>
          <w:tab w:val="left" w:pos="426"/>
        </w:tabs>
        <w:ind w:left="425" w:hanging="425"/>
        <w:contextualSpacing w:val="0"/>
        <w:rPr>
          <w:rFonts w:ascii="Arial" w:hAnsi="Arial" w:cs="Arial"/>
        </w:rPr>
      </w:pPr>
      <w:r w:rsidRPr="001F3201">
        <w:rPr>
          <w:rFonts w:ascii="Arial" w:hAnsi="Arial" w:cs="Arial"/>
        </w:rPr>
        <w:t xml:space="preserve">Documentation and observations showed best practice and tailored care delivery in relation to pain, pressure injury prevention and diabetes. </w:t>
      </w:r>
    </w:p>
    <w:p w14:paraId="383ECA96" w14:textId="77777777" w:rsidR="00F92533" w:rsidRPr="001F3201" w:rsidRDefault="00F92533" w:rsidP="00080D2B">
      <w:pPr>
        <w:pStyle w:val="ListParagraph"/>
        <w:numPr>
          <w:ilvl w:val="0"/>
          <w:numId w:val="2"/>
        </w:numPr>
        <w:tabs>
          <w:tab w:val="clear" w:pos="357"/>
          <w:tab w:val="left" w:pos="426"/>
        </w:tabs>
        <w:ind w:left="425" w:hanging="425"/>
        <w:contextualSpacing w:val="0"/>
        <w:rPr>
          <w:rFonts w:ascii="Arial" w:hAnsi="Arial" w:cs="Arial"/>
        </w:rPr>
      </w:pPr>
      <w:r w:rsidRPr="001F3201">
        <w:rPr>
          <w:rFonts w:ascii="Arial" w:hAnsi="Arial" w:cs="Arial"/>
        </w:rPr>
        <w:t>Validated assessment tools are utilised, and up-to-date policies and procedures are available to support best practice care</w:t>
      </w:r>
      <w:r>
        <w:rPr>
          <w:rFonts w:ascii="Arial" w:hAnsi="Arial" w:cs="Arial"/>
        </w:rPr>
        <w:t xml:space="preserve"> delivery</w:t>
      </w:r>
      <w:r w:rsidRPr="001F3201">
        <w:rPr>
          <w:rFonts w:ascii="Arial" w:hAnsi="Arial" w:cs="Arial"/>
        </w:rPr>
        <w:t>.</w:t>
      </w:r>
    </w:p>
    <w:p w14:paraId="5BEEA3BF" w14:textId="77777777" w:rsidR="00F92533" w:rsidRPr="001F3201" w:rsidRDefault="00F92533" w:rsidP="00080D2B">
      <w:pPr>
        <w:pStyle w:val="ListParagraph"/>
        <w:numPr>
          <w:ilvl w:val="0"/>
          <w:numId w:val="2"/>
        </w:numPr>
        <w:tabs>
          <w:tab w:val="clear" w:pos="357"/>
          <w:tab w:val="left" w:pos="426"/>
        </w:tabs>
        <w:ind w:left="425" w:hanging="425"/>
        <w:contextualSpacing w:val="0"/>
        <w:rPr>
          <w:rFonts w:ascii="Arial" w:hAnsi="Arial" w:cs="Arial"/>
        </w:rPr>
      </w:pPr>
      <w:r w:rsidRPr="001F3201">
        <w:rPr>
          <w:rFonts w:ascii="Arial" w:hAnsi="Arial" w:cs="Arial"/>
        </w:rPr>
        <w:t xml:space="preserve">There was no evidence demonstrating chemical restraint was used as a last resort </w:t>
      </w:r>
      <w:r>
        <w:rPr>
          <w:rFonts w:ascii="Arial" w:hAnsi="Arial" w:cs="Arial"/>
        </w:rPr>
        <w:t>for</w:t>
      </w:r>
      <w:r w:rsidRPr="001F3201">
        <w:rPr>
          <w:rFonts w:ascii="Arial" w:hAnsi="Arial" w:cs="Arial"/>
        </w:rPr>
        <w:t xml:space="preserve"> two consumers over a two-month sampled period. However, </w:t>
      </w:r>
      <w:r>
        <w:rPr>
          <w:rFonts w:ascii="Arial" w:hAnsi="Arial" w:cs="Arial"/>
        </w:rPr>
        <w:t>the Assessment Team was satisfied this issue is not systemic, as it</w:t>
      </w:r>
      <w:r w:rsidRPr="001F3201">
        <w:rPr>
          <w:rFonts w:ascii="Arial" w:hAnsi="Arial" w:cs="Arial"/>
        </w:rPr>
        <w:t xml:space="preserve"> only occurred on</w:t>
      </w:r>
      <w:r>
        <w:rPr>
          <w:rFonts w:ascii="Arial" w:hAnsi="Arial" w:cs="Arial"/>
        </w:rPr>
        <w:t xml:space="preserve"> one occasion each for two consumers</w:t>
      </w:r>
      <w:r w:rsidRPr="001F3201">
        <w:rPr>
          <w:rFonts w:ascii="Arial" w:hAnsi="Arial" w:cs="Arial"/>
        </w:rPr>
        <w:t>, staff were knowledgeable of the sampled consumers’ non-pharmacological interventions and restrictive practices requirements, and it was unclear whether the core deficit was the delivery of care or improper documentation.</w:t>
      </w:r>
    </w:p>
    <w:p w14:paraId="6D0CCC9F" w14:textId="77777777" w:rsidR="00F92533" w:rsidRPr="001F3201" w:rsidRDefault="00F92533" w:rsidP="00EB7D7D">
      <w:pPr>
        <w:pStyle w:val="ListParagraph"/>
        <w:numPr>
          <w:ilvl w:val="1"/>
          <w:numId w:val="2"/>
        </w:numPr>
        <w:tabs>
          <w:tab w:val="clear" w:pos="357"/>
          <w:tab w:val="left" w:pos="426"/>
        </w:tabs>
        <w:ind w:left="850" w:hanging="425"/>
        <w:contextualSpacing w:val="0"/>
        <w:rPr>
          <w:rFonts w:ascii="Arial" w:hAnsi="Arial" w:cs="Arial"/>
        </w:rPr>
      </w:pPr>
      <w:r w:rsidRPr="001F3201">
        <w:rPr>
          <w:rFonts w:ascii="Arial" w:hAnsi="Arial" w:cs="Arial"/>
        </w:rPr>
        <w:t>For Consumer A, of the two occasions the consumer was administered chemical restraint, non-pharmacological interventions were not documented on one occasion.</w:t>
      </w:r>
    </w:p>
    <w:p w14:paraId="1F12E1BB" w14:textId="77777777" w:rsidR="00F92533" w:rsidRPr="001F3201" w:rsidRDefault="00F92533" w:rsidP="00EB7D7D">
      <w:pPr>
        <w:pStyle w:val="ListParagraph"/>
        <w:numPr>
          <w:ilvl w:val="1"/>
          <w:numId w:val="2"/>
        </w:numPr>
        <w:tabs>
          <w:tab w:val="clear" w:pos="357"/>
          <w:tab w:val="left" w:pos="426"/>
        </w:tabs>
        <w:ind w:left="850" w:hanging="425"/>
        <w:contextualSpacing w:val="0"/>
        <w:rPr>
          <w:rFonts w:ascii="Arial" w:hAnsi="Arial" w:cs="Arial"/>
        </w:rPr>
      </w:pPr>
      <w:r w:rsidRPr="001F3201">
        <w:rPr>
          <w:rFonts w:ascii="Arial" w:hAnsi="Arial" w:cs="Arial"/>
        </w:rPr>
        <w:t>For Consumer B, there was only one occasion where chemical restraint was administered, however, progress notes indicate it was administered despite successful redirection of wandering behaviours.</w:t>
      </w:r>
    </w:p>
    <w:p w14:paraId="326A810D" w14:textId="77777777" w:rsidR="00F92533" w:rsidRPr="001F3201" w:rsidRDefault="00F92533" w:rsidP="00EB7D7D">
      <w:pPr>
        <w:pStyle w:val="ListParagraph"/>
        <w:numPr>
          <w:ilvl w:val="1"/>
          <w:numId w:val="2"/>
        </w:numPr>
        <w:tabs>
          <w:tab w:val="clear" w:pos="357"/>
          <w:tab w:val="left" w:pos="426"/>
        </w:tabs>
        <w:ind w:left="850" w:hanging="425"/>
        <w:contextualSpacing w:val="0"/>
        <w:rPr>
          <w:rFonts w:ascii="Arial" w:hAnsi="Arial" w:cs="Arial"/>
        </w:rPr>
      </w:pPr>
      <w:r w:rsidRPr="001F3201">
        <w:rPr>
          <w:rFonts w:ascii="Arial" w:hAnsi="Arial" w:cs="Arial"/>
        </w:rPr>
        <w:lastRenderedPageBreak/>
        <w:t>Staff interviewed were knowledgeable of the consumers’ behaviours, documented non-pharmacological interventions, and the requirement to trial these interventions prior to administering chemical restraint.</w:t>
      </w:r>
    </w:p>
    <w:p w14:paraId="3AE59974" w14:textId="77777777" w:rsidR="00F92533" w:rsidRPr="001F3201" w:rsidRDefault="00F92533" w:rsidP="00EB7D7D">
      <w:pPr>
        <w:pStyle w:val="ListParagraph"/>
        <w:numPr>
          <w:ilvl w:val="1"/>
          <w:numId w:val="2"/>
        </w:numPr>
        <w:tabs>
          <w:tab w:val="clear" w:pos="357"/>
          <w:tab w:val="left" w:pos="426"/>
        </w:tabs>
        <w:ind w:left="850" w:hanging="425"/>
        <w:contextualSpacing w:val="0"/>
        <w:rPr>
          <w:rFonts w:ascii="Arial" w:hAnsi="Arial" w:cs="Arial"/>
        </w:rPr>
      </w:pPr>
      <w:r w:rsidRPr="001F3201">
        <w:rPr>
          <w:rFonts w:ascii="Arial" w:hAnsi="Arial" w:cs="Arial"/>
        </w:rPr>
        <w:t>Management was unable to provide an explanation as to why these deficits occurred, as there was no documentation or behaviour charting relating to these events. Management said they would investigate and were unable to confirm whether a documentation error occurred, or alternatives were trialled.</w:t>
      </w:r>
    </w:p>
    <w:p w14:paraId="153CC6CB" w14:textId="77777777" w:rsidR="00F92533" w:rsidRPr="00262C0B" w:rsidRDefault="00F92533" w:rsidP="00F92533">
      <w:pPr>
        <w:pStyle w:val="NormalArial"/>
      </w:pPr>
      <w:r w:rsidRPr="001F3201">
        <w:t>Based on the information summarised above, I find the service compliant with Requirement (3)(a) in Standard 3 Personal care and clinical</w:t>
      </w:r>
      <w:r>
        <w:t xml:space="preserve"> care.</w:t>
      </w:r>
      <w:r>
        <w:br w:type="page"/>
      </w:r>
    </w:p>
    <w:p w14:paraId="57A31071" w14:textId="77777777" w:rsidR="00F92533" w:rsidRPr="00996FAF" w:rsidRDefault="00F92533" w:rsidP="00F9253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92533" w14:paraId="0E7D7E70" w14:textId="77777777" w:rsidTr="00D46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5BAAFD2" w14:textId="77777777" w:rsidR="00F92533" w:rsidRPr="00996FAF" w:rsidRDefault="00F92533" w:rsidP="00D4672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5F7CCEE" w14:textId="77777777" w:rsidR="00F92533" w:rsidRPr="00996FAF" w:rsidRDefault="00F92533" w:rsidP="00D467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92533" w14:paraId="7F004A26" w14:textId="77777777" w:rsidTr="00D467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683619" w14:textId="77777777" w:rsidR="00F92533" w:rsidRPr="00996FAF" w:rsidRDefault="00F92533" w:rsidP="00D46728">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BF04BC0" w14:textId="77777777" w:rsidR="00F92533" w:rsidRPr="00996FAF" w:rsidRDefault="00F92533" w:rsidP="00D467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C96E988" w14:textId="77777777" w:rsidR="00F92533" w:rsidRPr="00996FAF" w:rsidRDefault="00F92533" w:rsidP="00D46728">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489C5A6" w14:textId="77777777" w:rsidR="00F92533" w:rsidRPr="00996FAF" w:rsidRDefault="00F92533" w:rsidP="00D46728">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4703079" w14:textId="77777777" w:rsidR="00F92533" w:rsidRPr="00996FAF" w:rsidRDefault="00CA07F8" w:rsidP="00D467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C1A683818041449B83633B3FCE74D5FC"/>
                </w:placeholder>
                <w:dropDownList>
                  <w:listItem w:displayText="choose a rating" w:value="choose a rating"/>
                  <w:listItem w:displayText="Compliant" w:value="Compliant"/>
                  <w:listItem w:displayText="Non-compliant" w:value="Non-compliant"/>
                </w:dropDownList>
              </w:sdtPr>
              <w:sdtEndPr/>
              <w:sdtContent>
                <w:r w:rsidR="00F92533">
                  <w:rPr>
                    <w:rFonts w:ascii="Arial" w:hAnsi="Arial" w:cs="Arial"/>
                    <w:color w:val="auto"/>
                  </w:rPr>
                  <w:t>Compliant</w:t>
                </w:r>
              </w:sdtContent>
            </w:sdt>
            <w:r w:rsidR="00F92533" w:rsidRPr="00996FAF">
              <w:rPr>
                <w:rFonts w:ascii="Arial" w:hAnsi="Arial" w:cs="Arial"/>
                <w:color w:val="0000FF"/>
              </w:rPr>
              <w:t xml:space="preserve"> </w:t>
            </w:r>
          </w:p>
        </w:tc>
      </w:tr>
    </w:tbl>
    <w:p w14:paraId="49299CD9" w14:textId="77777777" w:rsidR="00F92533" w:rsidRDefault="00F92533" w:rsidP="00F92533">
      <w:pPr>
        <w:pStyle w:val="Heading20"/>
      </w:pPr>
      <w:r>
        <w:t>Findings</w:t>
      </w:r>
    </w:p>
    <w:p w14:paraId="5C731336" w14:textId="2B207F94" w:rsidR="00F92533" w:rsidRDefault="00F92533" w:rsidP="00F92533">
      <w:pPr>
        <w:pStyle w:val="NormalArial"/>
      </w:pPr>
      <w:r>
        <w:t xml:space="preserve">Requirement (3)(b) was found non-compliant following a Site Audit conducted from 17 August 2021 to 19 August 2021, where it was found the service was unable to demonstrate the service environment was safe, clean and well maintained, and enabled consumers to move freely. Specifically, areas of the service environment were unclean and untidy, and included safety hazards that posed risk to consumers’ safety, and consumers in one area of the service were unable to freely access outdoor areas. </w:t>
      </w:r>
    </w:p>
    <w:p w14:paraId="45B4EB6A" w14:textId="77777777" w:rsidR="00F92533" w:rsidRDefault="00F92533" w:rsidP="00F92533">
      <w:pPr>
        <w:pStyle w:val="NormalArial"/>
        <w:rPr>
          <w:color w:val="auto"/>
          <w:szCs w:val="22"/>
        </w:rPr>
      </w:pPr>
      <w:r>
        <w:t xml:space="preserve">The Assessment Team’s report for the Assessment Contact conducted on 20 October 2022 to 21 October 2022 </w:t>
      </w:r>
      <w:r w:rsidRPr="008418A5">
        <w:rPr>
          <w:color w:val="auto"/>
          <w:szCs w:val="22"/>
        </w:rPr>
        <w:t>provided evidence of actions taken to address deficiencies identified, including, but not limited to</w:t>
      </w:r>
      <w:r>
        <w:rPr>
          <w:color w:val="auto"/>
          <w:szCs w:val="22"/>
        </w:rPr>
        <w:t>, updating cleaning schedules, removal of internal gates within the environment, and updating duty shift statements to include opening and closing of external doors.</w:t>
      </w:r>
    </w:p>
    <w:p w14:paraId="48B81175" w14:textId="18CB1CF8" w:rsidR="00F92533" w:rsidRDefault="00F92533" w:rsidP="00F92533">
      <w:pPr>
        <w:pStyle w:val="NormalArial"/>
        <w:rPr>
          <w:color w:val="auto"/>
          <w:szCs w:val="22"/>
        </w:rPr>
      </w:pPr>
      <w:r>
        <w:rPr>
          <w:color w:val="auto"/>
          <w:szCs w:val="22"/>
        </w:rPr>
        <w:t xml:space="preserve">The Assessment Team was satisfied these improvements were effective, as the service was able </w:t>
      </w:r>
      <w:r w:rsidRPr="001F3201">
        <w:rPr>
          <w:color w:val="auto"/>
          <w:szCs w:val="22"/>
        </w:rPr>
        <w:t xml:space="preserve">to demonstrate </w:t>
      </w:r>
      <w:r>
        <w:rPr>
          <w:color w:val="auto"/>
          <w:szCs w:val="22"/>
        </w:rPr>
        <w:t>the service environment is safe, clean and well-maintained, and enables consumers to move freely, both indoors and outdoors</w:t>
      </w:r>
      <w:r w:rsidRPr="001F3201">
        <w:rPr>
          <w:color w:val="auto"/>
          <w:szCs w:val="22"/>
        </w:rPr>
        <w:t>. The Assessment Team’s report includes the following evidence relevant to my finding:</w:t>
      </w:r>
    </w:p>
    <w:p w14:paraId="58828813" w14:textId="77777777" w:rsidR="00F92533" w:rsidRDefault="00F92533" w:rsidP="00080D2B">
      <w:pPr>
        <w:pStyle w:val="ListParagraph"/>
        <w:numPr>
          <w:ilvl w:val="0"/>
          <w:numId w:val="2"/>
        </w:numPr>
        <w:tabs>
          <w:tab w:val="clear" w:pos="357"/>
          <w:tab w:val="left" w:pos="426"/>
        </w:tabs>
        <w:ind w:left="425" w:hanging="425"/>
        <w:contextualSpacing w:val="0"/>
        <w:rPr>
          <w:rFonts w:ascii="Arial" w:hAnsi="Arial" w:cs="Arial"/>
          <w:color w:val="auto"/>
          <w:szCs w:val="22"/>
        </w:rPr>
      </w:pPr>
      <w:r>
        <w:rPr>
          <w:rFonts w:ascii="Arial" w:hAnsi="Arial" w:cs="Arial"/>
          <w:color w:val="auto"/>
          <w:szCs w:val="22"/>
        </w:rPr>
        <w:t>Consumers and representatives confirmed the service environment is well maintained and kept clean and tidy.</w:t>
      </w:r>
    </w:p>
    <w:p w14:paraId="22AB2130" w14:textId="77777777" w:rsidR="00F92533" w:rsidRDefault="00F92533" w:rsidP="00080D2B">
      <w:pPr>
        <w:pStyle w:val="ListParagraph"/>
        <w:numPr>
          <w:ilvl w:val="0"/>
          <w:numId w:val="2"/>
        </w:numPr>
        <w:tabs>
          <w:tab w:val="clear" w:pos="357"/>
          <w:tab w:val="left" w:pos="426"/>
        </w:tabs>
        <w:ind w:left="425" w:hanging="425"/>
        <w:contextualSpacing w:val="0"/>
        <w:rPr>
          <w:rFonts w:ascii="Arial" w:hAnsi="Arial" w:cs="Arial"/>
          <w:color w:val="auto"/>
          <w:szCs w:val="22"/>
        </w:rPr>
      </w:pPr>
      <w:r>
        <w:rPr>
          <w:rFonts w:ascii="Arial" w:hAnsi="Arial" w:cs="Arial"/>
          <w:color w:val="auto"/>
          <w:szCs w:val="22"/>
        </w:rPr>
        <w:t>The environment was observed to be welcoming, clean, well presented and odour free. Walkways were free of debris, and outdoor gardens and patios were well maintained, with suitable seating options available.</w:t>
      </w:r>
    </w:p>
    <w:p w14:paraId="1A24F193" w14:textId="77777777" w:rsidR="00F92533" w:rsidRPr="00E70AD0" w:rsidRDefault="00F92533" w:rsidP="00080D2B">
      <w:pPr>
        <w:pStyle w:val="ListParagraph"/>
        <w:numPr>
          <w:ilvl w:val="0"/>
          <w:numId w:val="2"/>
        </w:numPr>
        <w:tabs>
          <w:tab w:val="clear" w:pos="357"/>
          <w:tab w:val="left" w:pos="426"/>
        </w:tabs>
        <w:ind w:left="425" w:hanging="425"/>
        <w:contextualSpacing w:val="0"/>
        <w:rPr>
          <w:rFonts w:ascii="Arial" w:hAnsi="Arial" w:cs="Arial"/>
          <w:color w:val="auto"/>
          <w:szCs w:val="22"/>
        </w:rPr>
      </w:pPr>
      <w:r w:rsidRPr="00E70AD0">
        <w:rPr>
          <w:rFonts w:ascii="Arial" w:hAnsi="Arial" w:cs="Arial"/>
          <w:color w:val="auto"/>
          <w:szCs w:val="22"/>
        </w:rPr>
        <w:t>There were no internal gates observed within the environment, with all consumers having open access to outdoor spaces.</w:t>
      </w:r>
      <w:r>
        <w:rPr>
          <w:rFonts w:ascii="Arial" w:hAnsi="Arial" w:cs="Arial"/>
          <w:color w:val="auto"/>
          <w:szCs w:val="22"/>
        </w:rPr>
        <w:t xml:space="preserve"> Consumers were observed moving freely throughout the service environment and utilising outdoor spaces.</w:t>
      </w:r>
    </w:p>
    <w:p w14:paraId="165464A7" w14:textId="77777777" w:rsidR="00F92533" w:rsidRDefault="00F92533" w:rsidP="00080D2B">
      <w:pPr>
        <w:pStyle w:val="ListParagraph"/>
        <w:numPr>
          <w:ilvl w:val="0"/>
          <w:numId w:val="2"/>
        </w:numPr>
        <w:tabs>
          <w:tab w:val="clear" w:pos="357"/>
          <w:tab w:val="left" w:pos="426"/>
        </w:tabs>
        <w:ind w:left="425" w:hanging="425"/>
        <w:contextualSpacing w:val="0"/>
        <w:rPr>
          <w:rFonts w:ascii="Arial" w:hAnsi="Arial" w:cs="Arial"/>
          <w:color w:val="auto"/>
          <w:szCs w:val="22"/>
        </w:rPr>
      </w:pPr>
      <w:r>
        <w:rPr>
          <w:rFonts w:ascii="Arial" w:hAnsi="Arial" w:cs="Arial"/>
          <w:color w:val="auto"/>
          <w:szCs w:val="22"/>
        </w:rPr>
        <w:t>Staff described how they recognise and report hazards and/or maintenance issues.</w:t>
      </w:r>
    </w:p>
    <w:p w14:paraId="3EA622C0" w14:textId="77777777" w:rsidR="00F92533" w:rsidRPr="00512819" w:rsidRDefault="00F92533" w:rsidP="00F92533">
      <w:pPr>
        <w:tabs>
          <w:tab w:val="left" w:pos="426"/>
        </w:tabs>
        <w:spacing w:line="240" w:lineRule="atLeast"/>
        <w:rPr>
          <w:rFonts w:ascii="Arial" w:hAnsi="Arial" w:cs="Arial"/>
          <w:color w:val="auto"/>
          <w:szCs w:val="22"/>
        </w:rPr>
      </w:pPr>
      <w:r>
        <w:rPr>
          <w:rFonts w:ascii="Arial" w:hAnsi="Arial" w:cs="Arial"/>
          <w:color w:val="auto"/>
          <w:szCs w:val="22"/>
        </w:rPr>
        <w:t>Based on the evidence summarised above, I find the service compliant with Requirement (3)(b) in Standard 5 Organisation’s service environment.</w:t>
      </w:r>
    </w:p>
    <w:p w14:paraId="39F19216" w14:textId="77777777" w:rsidR="00F92533" w:rsidRPr="00262C0B" w:rsidRDefault="00F92533" w:rsidP="00F92533">
      <w:pPr>
        <w:pStyle w:val="NormalArial"/>
      </w:pPr>
      <w:r>
        <w:br w:type="page"/>
      </w:r>
    </w:p>
    <w:p w14:paraId="037E1862" w14:textId="77777777" w:rsidR="00F92533" w:rsidRPr="00996FAF" w:rsidRDefault="00F92533" w:rsidP="00F9253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92533" w14:paraId="5D43834B" w14:textId="77777777" w:rsidTr="00D46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77A1888" w14:textId="77777777" w:rsidR="00F92533" w:rsidRPr="00996FAF" w:rsidRDefault="00F92533" w:rsidP="00D4672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20BE456" w14:textId="77777777" w:rsidR="00F92533" w:rsidRPr="00996FAF" w:rsidRDefault="00F92533" w:rsidP="00D467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92533" w14:paraId="43007387" w14:textId="77777777" w:rsidTr="00D4672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10BC1A" w14:textId="77777777" w:rsidR="00F92533" w:rsidRPr="00996FAF" w:rsidRDefault="00F92533" w:rsidP="00D46728">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70CDB7B" w14:textId="77777777" w:rsidR="00F92533" w:rsidRPr="00996FAF" w:rsidRDefault="00F92533" w:rsidP="00D467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34CD3B5" w14:textId="77777777" w:rsidR="00F92533" w:rsidRPr="00996FAF" w:rsidRDefault="00F92533" w:rsidP="00D4672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5627EF3" w14:textId="77777777" w:rsidR="00F92533" w:rsidRPr="00996FAF" w:rsidRDefault="00F92533" w:rsidP="00D4672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EAD12F5" w14:textId="77777777" w:rsidR="00F92533" w:rsidRPr="00996FAF" w:rsidRDefault="00F92533" w:rsidP="00D4672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0BD2350" w14:textId="77777777" w:rsidR="00F92533" w:rsidRPr="00996FAF" w:rsidRDefault="00CA07F8" w:rsidP="00D4672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A202FF54B444558980EB2CDF64ACF50"/>
                </w:placeholder>
                <w:dropDownList>
                  <w:listItem w:displayText="choose a rating" w:value="choose a rating"/>
                  <w:listItem w:displayText="Compliant" w:value="Compliant"/>
                  <w:listItem w:displayText="Non-compliant" w:value="Non-compliant"/>
                </w:dropDownList>
              </w:sdtPr>
              <w:sdtEndPr/>
              <w:sdtContent>
                <w:r w:rsidR="00F92533">
                  <w:rPr>
                    <w:rFonts w:ascii="Arial" w:hAnsi="Arial" w:cs="Arial"/>
                    <w:color w:val="auto"/>
                  </w:rPr>
                  <w:t>Compliant</w:t>
                </w:r>
              </w:sdtContent>
            </w:sdt>
          </w:p>
        </w:tc>
      </w:tr>
    </w:tbl>
    <w:p w14:paraId="035CD61E" w14:textId="77777777" w:rsidR="00F92533" w:rsidRDefault="00F92533" w:rsidP="00F92533">
      <w:pPr>
        <w:pStyle w:val="Heading20"/>
      </w:pPr>
      <w:r w:rsidRPr="00996FAF">
        <w:t>Findings</w:t>
      </w:r>
    </w:p>
    <w:p w14:paraId="1B8EE8BC" w14:textId="77777777" w:rsidR="00F92533" w:rsidRDefault="00F92533" w:rsidP="00F92533">
      <w:pPr>
        <w:pStyle w:val="NormalArial"/>
      </w:pPr>
      <w:r>
        <w:t xml:space="preserve">Requirement (3)(e) was found non-compliant following a Site Audit conducted from 17 August 2021 to 19 August 2021, where it was found the service was unable to demonstrate the clinical governance framework was effective in ensuring regulatory obligations relating to restrictive practices were met. </w:t>
      </w:r>
    </w:p>
    <w:p w14:paraId="548331BD" w14:textId="77777777" w:rsidR="00F92533" w:rsidRDefault="00F92533" w:rsidP="00F92533">
      <w:pPr>
        <w:pStyle w:val="NormalArial"/>
        <w:rPr>
          <w:color w:val="auto"/>
          <w:szCs w:val="22"/>
        </w:rPr>
      </w:pPr>
      <w:r>
        <w:t xml:space="preserve">The Assessment Team’s report for the Assessment Contact conducted on 20 October 2022 to 21 October 2022 </w:t>
      </w:r>
      <w:r w:rsidRPr="008418A5">
        <w:rPr>
          <w:color w:val="auto"/>
          <w:szCs w:val="22"/>
        </w:rPr>
        <w:t>provided evidence of actions taken to address deficiencies identified, including, but not limited to</w:t>
      </w:r>
      <w:r>
        <w:rPr>
          <w:color w:val="auto"/>
          <w:szCs w:val="22"/>
        </w:rPr>
        <w:t>, implementation and/or updating of policies relating to antimicrobial stewardship and restrictive practices, and staff education and training.</w:t>
      </w:r>
    </w:p>
    <w:p w14:paraId="4817F767" w14:textId="77777777" w:rsidR="00F92533" w:rsidRPr="00F17616" w:rsidRDefault="00F92533" w:rsidP="00F92533">
      <w:pPr>
        <w:pStyle w:val="NormalArial"/>
        <w:rPr>
          <w:color w:val="auto"/>
          <w:szCs w:val="22"/>
        </w:rPr>
      </w:pPr>
      <w:r>
        <w:rPr>
          <w:color w:val="auto"/>
          <w:szCs w:val="22"/>
        </w:rPr>
        <w:t xml:space="preserve">The Assessment Team was satisfied these improvements were effective, as the service was able </w:t>
      </w:r>
      <w:r w:rsidRPr="001F3201">
        <w:rPr>
          <w:color w:val="auto"/>
          <w:szCs w:val="22"/>
        </w:rPr>
        <w:t xml:space="preserve">to demonstrate </w:t>
      </w:r>
      <w:r>
        <w:rPr>
          <w:color w:val="auto"/>
          <w:szCs w:val="22"/>
        </w:rPr>
        <w:t xml:space="preserve">the organisation’s clinical governance framework was effective in relation to </w:t>
      </w:r>
      <w:r w:rsidRPr="00F17616">
        <w:rPr>
          <w:color w:val="auto"/>
          <w:szCs w:val="22"/>
        </w:rPr>
        <w:t>antimicrobial stewardship, minimising the use of restraint and open disclosure. The Assessment Team’s report includes the following evidence relevant to my finding:</w:t>
      </w:r>
    </w:p>
    <w:p w14:paraId="5A7AF8CB" w14:textId="77777777" w:rsidR="00F92533" w:rsidRPr="00F17616" w:rsidRDefault="00F92533" w:rsidP="00080D2B">
      <w:pPr>
        <w:pStyle w:val="ListParagraph"/>
        <w:numPr>
          <w:ilvl w:val="0"/>
          <w:numId w:val="2"/>
        </w:numPr>
        <w:tabs>
          <w:tab w:val="clear" w:pos="357"/>
          <w:tab w:val="left" w:pos="426"/>
        </w:tabs>
        <w:ind w:left="425" w:hanging="425"/>
        <w:contextualSpacing w:val="0"/>
        <w:rPr>
          <w:rFonts w:ascii="Arial" w:hAnsi="Arial" w:cs="Arial"/>
        </w:rPr>
      </w:pPr>
      <w:r w:rsidRPr="00F17616">
        <w:rPr>
          <w:rFonts w:ascii="Arial" w:hAnsi="Arial" w:cs="Arial"/>
        </w:rPr>
        <w:t>The organisation has an Antimicrobial stewardship policy, and staff demonstrated knowledge of antimicrobial stewardship principles, including how they minimise the use of antibiotics.</w:t>
      </w:r>
    </w:p>
    <w:p w14:paraId="3AA75D70" w14:textId="77777777" w:rsidR="00F92533" w:rsidRPr="00F17616" w:rsidRDefault="00F92533" w:rsidP="00080D2B">
      <w:pPr>
        <w:pStyle w:val="ListParagraph"/>
        <w:numPr>
          <w:ilvl w:val="0"/>
          <w:numId w:val="2"/>
        </w:numPr>
        <w:tabs>
          <w:tab w:val="clear" w:pos="357"/>
          <w:tab w:val="left" w:pos="426"/>
        </w:tabs>
        <w:ind w:left="425" w:hanging="425"/>
        <w:contextualSpacing w:val="0"/>
        <w:rPr>
          <w:rFonts w:ascii="Arial" w:hAnsi="Arial" w:cs="Arial"/>
        </w:rPr>
      </w:pPr>
      <w:r w:rsidRPr="00F17616">
        <w:rPr>
          <w:rFonts w:ascii="Arial" w:hAnsi="Arial" w:cs="Arial"/>
        </w:rPr>
        <w:t>Multiple levels of clinical governance are in place, including monthly infection control meetings, medication advisory committees, multi-disciplinary meetings, and surveillance of urinary tract infections, skin, and wounds.</w:t>
      </w:r>
    </w:p>
    <w:p w14:paraId="41B8556C" w14:textId="77777777" w:rsidR="00F92533" w:rsidRPr="00F17616" w:rsidRDefault="00F92533" w:rsidP="00080D2B">
      <w:pPr>
        <w:pStyle w:val="ListParagraph"/>
        <w:numPr>
          <w:ilvl w:val="0"/>
          <w:numId w:val="2"/>
        </w:numPr>
        <w:tabs>
          <w:tab w:val="clear" w:pos="357"/>
          <w:tab w:val="left" w:pos="426"/>
        </w:tabs>
        <w:ind w:left="425" w:hanging="425"/>
        <w:contextualSpacing w:val="0"/>
        <w:rPr>
          <w:rFonts w:ascii="Arial" w:hAnsi="Arial" w:cs="Arial"/>
        </w:rPr>
      </w:pPr>
      <w:r w:rsidRPr="00F17616">
        <w:rPr>
          <w:rFonts w:ascii="Arial" w:hAnsi="Arial" w:cs="Arial"/>
        </w:rPr>
        <w:t xml:space="preserve">The organisation has a Restrictive practices policy, which covers when and how it can be used, informed consent, substitute decision maker roles, Behaviour support plans, and documentation and communication requirements, for the five forms of restraint. The Assessment Team noted chemical restraint was not administered to two consumers as a last resort, however, this has been considered under Requirement (3)(a) in Standard 3 Personal care and clinical care. </w:t>
      </w:r>
    </w:p>
    <w:p w14:paraId="57B1F1DD" w14:textId="77777777" w:rsidR="00F92533" w:rsidRDefault="00F92533" w:rsidP="00080D2B">
      <w:pPr>
        <w:pStyle w:val="ListParagraph"/>
        <w:numPr>
          <w:ilvl w:val="0"/>
          <w:numId w:val="2"/>
        </w:numPr>
        <w:tabs>
          <w:tab w:val="clear" w:pos="357"/>
          <w:tab w:val="left" w:pos="426"/>
        </w:tabs>
        <w:ind w:left="425" w:hanging="425"/>
        <w:contextualSpacing w:val="0"/>
        <w:rPr>
          <w:rFonts w:ascii="Arial" w:hAnsi="Arial" w:cs="Arial"/>
        </w:rPr>
      </w:pPr>
      <w:r w:rsidRPr="00F17616">
        <w:rPr>
          <w:rFonts w:ascii="Arial" w:hAnsi="Arial" w:cs="Arial"/>
        </w:rPr>
        <w:t>Staff have undertaken training in relation to restrictive practices, antimicrobial stewardship, and informed consent.</w:t>
      </w:r>
    </w:p>
    <w:p w14:paraId="60989F1F" w14:textId="77777777" w:rsidR="00F92533" w:rsidRPr="00F17616" w:rsidRDefault="00F92533" w:rsidP="00F92533">
      <w:pPr>
        <w:tabs>
          <w:tab w:val="left" w:pos="426"/>
        </w:tabs>
        <w:spacing w:line="240" w:lineRule="atLeast"/>
        <w:rPr>
          <w:rFonts w:ascii="Arial" w:hAnsi="Arial" w:cs="Arial"/>
        </w:rPr>
      </w:pPr>
      <w:r>
        <w:rPr>
          <w:rFonts w:ascii="Arial" w:hAnsi="Arial" w:cs="Arial"/>
        </w:rPr>
        <w:t>Based on the information summarised above, I find the service compliant with Requirement (3)(e) in Standard 8 Organisational governance.</w:t>
      </w:r>
    </w:p>
    <w:sectPr w:rsidR="00F92533" w:rsidRPr="00F1761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3CC76" w14:textId="77777777" w:rsidR="00A73060" w:rsidRDefault="00F92533">
      <w:pPr>
        <w:spacing w:after="0"/>
      </w:pPr>
      <w:r>
        <w:separator/>
      </w:r>
    </w:p>
  </w:endnote>
  <w:endnote w:type="continuationSeparator" w:id="0">
    <w:p w14:paraId="69A3CC78" w14:textId="77777777" w:rsidR="00A73060" w:rsidRDefault="00F925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CC6F" w14:textId="77777777" w:rsidR="00DF37F2" w:rsidRPr="00DF37F2" w:rsidRDefault="00F92533" w:rsidP="00DF37F2">
    <w:pPr>
      <w:pStyle w:val="FooterArial9"/>
      <w:rPr>
        <w:rStyle w:val="FooterBold"/>
        <w:rFonts w:ascii="Arial" w:hAnsi="Arial"/>
        <w:b w:val="0"/>
      </w:rPr>
    </w:pPr>
    <w:r w:rsidRPr="00DF37F2">
      <w:rPr>
        <w:rStyle w:val="FooterBold"/>
        <w:rFonts w:ascii="Arial" w:hAnsi="Arial"/>
        <w:b w:val="0"/>
      </w:rPr>
      <w:t>Name of service: Renmark Nursing Home</w:t>
    </w:r>
    <w:r w:rsidRPr="00DF37F2">
      <w:rPr>
        <w:rStyle w:val="FooterBold"/>
        <w:rFonts w:ascii="Arial" w:hAnsi="Arial"/>
        <w:b w:val="0"/>
      </w:rPr>
      <w:tab/>
      <w:t xml:space="preserve">RPT-ACC-0122 v3.0 </w:t>
    </w:r>
  </w:p>
  <w:p w14:paraId="69A3CC70" w14:textId="77777777" w:rsidR="00DF37F2" w:rsidRPr="00DF37F2" w:rsidRDefault="00F92533" w:rsidP="00DF37F2">
    <w:pPr>
      <w:pStyle w:val="FooterArial9"/>
      <w:rPr>
        <w:rStyle w:val="FooterBold"/>
        <w:rFonts w:ascii="Arial" w:hAnsi="Arial"/>
        <w:b w:val="0"/>
      </w:rPr>
    </w:pPr>
    <w:r w:rsidRPr="00DF37F2">
      <w:rPr>
        <w:rStyle w:val="FooterBold"/>
        <w:rFonts w:ascii="Arial" w:hAnsi="Arial"/>
        <w:b w:val="0"/>
      </w:rPr>
      <w:t>Commission ID: 6936</w:t>
    </w:r>
    <w:r w:rsidRPr="00DF37F2">
      <w:rPr>
        <w:rStyle w:val="FooterBold"/>
        <w:rFonts w:ascii="Arial" w:hAnsi="Arial"/>
        <w:b w:val="0"/>
      </w:rPr>
      <w:tab/>
      <w:t xml:space="preserve">OFFICIAL: Sensitive </w:t>
    </w:r>
  </w:p>
  <w:p w14:paraId="69A3CC71" w14:textId="77777777" w:rsidR="00DF37F2" w:rsidRPr="00DF37F2" w:rsidRDefault="00F9253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CC73" w14:textId="77777777" w:rsidR="00E2364A" w:rsidRDefault="00CA07F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3CC6C" w14:textId="77777777" w:rsidR="00D3157C" w:rsidRDefault="00F92533" w:rsidP="00D71F88">
      <w:pPr>
        <w:spacing w:after="0"/>
      </w:pPr>
      <w:r>
        <w:separator/>
      </w:r>
    </w:p>
  </w:footnote>
  <w:footnote w:type="continuationSeparator" w:id="0">
    <w:p w14:paraId="69A3CC6D" w14:textId="77777777" w:rsidR="00D3157C" w:rsidRDefault="00F92533" w:rsidP="00D71F88">
      <w:pPr>
        <w:spacing w:after="0"/>
      </w:pPr>
      <w:r>
        <w:continuationSeparator/>
      </w:r>
    </w:p>
  </w:footnote>
  <w:footnote w:id="1">
    <w:p w14:paraId="12F98B97" w14:textId="77777777" w:rsidR="00F92533" w:rsidRDefault="00F92533" w:rsidP="00F9253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381403">
        <w:rPr>
          <w:rFonts w:ascii="Arial" w:hAnsi="Arial" w:cs="Arial"/>
          <w:color w:val="auto"/>
          <w:sz w:val="20"/>
          <w:szCs w:val="20"/>
        </w:rPr>
        <w:t xml:space="preserve"> 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0A6CCADE" w14:textId="77777777" w:rsidR="00F92533" w:rsidRDefault="00F92533" w:rsidP="00F9253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CC6E" w14:textId="77777777" w:rsidR="00D71F88" w:rsidRDefault="00F92533">
    <w:pPr>
      <w:pStyle w:val="Header"/>
    </w:pPr>
    <w:r>
      <w:rPr>
        <w:noProof/>
        <w:color w:val="2B579A"/>
        <w:shd w:val="clear" w:color="auto" w:fill="E6E6E6"/>
        <w:lang w:val="en-US"/>
      </w:rPr>
      <w:drawing>
        <wp:anchor distT="0" distB="0" distL="114300" distR="114300" simplePos="0" relativeHeight="251659264" behindDoc="1" locked="0" layoutInCell="1" allowOverlap="1" wp14:anchorId="69A3CC74" wp14:editId="69A3CC7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45778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CC72" w14:textId="77777777" w:rsidR="00FA0A5B" w:rsidRDefault="00F92533">
    <w:pPr>
      <w:pStyle w:val="Header"/>
    </w:pPr>
    <w:r>
      <w:rPr>
        <w:noProof/>
      </w:rPr>
      <w:drawing>
        <wp:anchor distT="0" distB="0" distL="114300" distR="114300" simplePos="0" relativeHeight="251658240" behindDoc="0" locked="0" layoutInCell="1" allowOverlap="1" wp14:anchorId="69A3CC76" wp14:editId="69A3CC7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9AE36F4">
      <w:start w:val="1"/>
      <w:numFmt w:val="lowerRoman"/>
      <w:lvlText w:val="(%1)"/>
      <w:lvlJc w:val="left"/>
      <w:pPr>
        <w:ind w:left="1080" w:hanging="720"/>
      </w:pPr>
      <w:rPr>
        <w:rFonts w:hint="default"/>
      </w:rPr>
    </w:lvl>
    <w:lvl w:ilvl="1" w:tplc="AF40AAD0" w:tentative="1">
      <w:start w:val="1"/>
      <w:numFmt w:val="lowerLetter"/>
      <w:lvlText w:val="%2."/>
      <w:lvlJc w:val="left"/>
      <w:pPr>
        <w:ind w:left="1440" w:hanging="360"/>
      </w:pPr>
    </w:lvl>
    <w:lvl w:ilvl="2" w:tplc="8334F80E" w:tentative="1">
      <w:start w:val="1"/>
      <w:numFmt w:val="lowerRoman"/>
      <w:lvlText w:val="%3."/>
      <w:lvlJc w:val="right"/>
      <w:pPr>
        <w:ind w:left="2160" w:hanging="180"/>
      </w:pPr>
    </w:lvl>
    <w:lvl w:ilvl="3" w:tplc="BDE2FC6C" w:tentative="1">
      <w:start w:val="1"/>
      <w:numFmt w:val="decimal"/>
      <w:lvlText w:val="%4."/>
      <w:lvlJc w:val="left"/>
      <w:pPr>
        <w:ind w:left="2880" w:hanging="360"/>
      </w:pPr>
    </w:lvl>
    <w:lvl w:ilvl="4" w:tplc="60482276" w:tentative="1">
      <w:start w:val="1"/>
      <w:numFmt w:val="lowerLetter"/>
      <w:lvlText w:val="%5."/>
      <w:lvlJc w:val="left"/>
      <w:pPr>
        <w:ind w:left="3600" w:hanging="360"/>
      </w:pPr>
    </w:lvl>
    <w:lvl w:ilvl="5" w:tplc="5CDCDBB2" w:tentative="1">
      <w:start w:val="1"/>
      <w:numFmt w:val="lowerRoman"/>
      <w:lvlText w:val="%6."/>
      <w:lvlJc w:val="right"/>
      <w:pPr>
        <w:ind w:left="4320" w:hanging="180"/>
      </w:pPr>
    </w:lvl>
    <w:lvl w:ilvl="6" w:tplc="C6544066" w:tentative="1">
      <w:start w:val="1"/>
      <w:numFmt w:val="decimal"/>
      <w:lvlText w:val="%7."/>
      <w:lvlJc w:val="left"/>
      <w:pPr>
        <w:ind w:left="5040" w:hanging="360"/>
      </w:pPr>
    </w:lvl>
    <w:lvl w:ilvl="7" w:tplc="FCE80EEE" w:tentative="1">
      <w:start w:val="1"/>
      <w:numFmt w:val="lowerLetter"/>
      <w:lvlText w:val="%8."/>
      <w:lvlJc w:val="left"/>
      <w:pPr>
        <w:ind w:left="5760" w:hanging="360"/>
      </w:pPr>
    </w:lvl>
    <w:lvl w:ilvl="8" w:tplc="15301A0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D7E2918">
      <w:start w:val="1"/>
      <w:numFmt w:val="lowerRoman"/>
      <w:lvlText w:val="(%1)"/>
      <w:lvlJc w:val="left"/>
      <w:pPr>
        <w:ind w:left="1080" w:hanging="720"/>
      </w:pPr>
      <w:rPr>
        <w:rFonts w:hint="default"/>
      </w:rPr>
    </w:lvl>
    <w:lvl w:ilvl="1" w:tplc="01DA878E" w:tentative="1">
      <w:start w:val="1"/>
      <w:numFmt w:val="lowerLetter"/>
      <w:lvlText w:val="%2."/>
      <w:lvlJc w:val="left"/>
      <w:pPr>
        <w:ind w:left="1440" w:hanging="360"/>
      </w:pPr>
    </w:lvl>
    <w:lvl w:ilvl="2" w:tplc="C032DA60" w:tentative="1">
      <w:start w:val="1"/>
      <w:numFmt w:val="lowerRoman"/>
      <w:lvlText w:val="%3."/>
      <w:lvlJc w:val="right"/>
      <w:pPr>
        <w:ind w:left="2160" w:hanging="180"/>
      </w:pPr>
    </w:lvl>
    <w:lvl w:ilvl="3" w:tplc="1116D782" w:tentative="1">
      <w:start w:val="1"/>
      <w:numFmt w:val="decimal"/>
      <w:lvlText w:val="%4."/>
      <w:lvlJc w:val="left"/>
      <w:pPr>
        <w:ind w:left="2880" w:hanging="360"/>
      </w:pPr>
    </w:lvl>
    <w:lvl w:ilvl="4" w:tplc="3F26EDE4" w:tentative="1">
      <w:start w:val="1"/>
      <w:numFmt w:val="lowerLetter"/>
      <w:lvlText w:val="%5."/>
      <w:lvlJc w:val="left"/>
      <w:pPr>
        <w:ind w:left="3600" w:hanging="360"/>
      </w:pPr>
    </w:lvl>
    <w:lvl w:ilvl="5" w:tplc="ECDC5EA8" w:tentative="1">
      <w:start w:val="1"/>
      <w:numFmt w:val="lowerRoman"/>
      <w:lvlText w:val="%6."/>
      <w:lvlJc w:val="right"/>
      <w:pPr>
        <w:ind w:left="4320" w:hanging="180"/>
      </w:pPr>
    </w:lvl>
    <w:lvl w:ilvl="6" w:tplc="D5A837CA" w:tentative="1">
      <w:start w:val="1"/>
      <w:numFmt w:val="decimal"/>
      <w:lvlText w:val="%7."/>
      <w:lvlJc w:val="left"/>
      <w:pPr>
        <w:ind w:left="5040" w:hanging="360"/>
      </w:pPr>
    </w:lvl>
    <w:lvl w:ilvl="7" w:tplc="942AB386" w:tentative="1">
      <w:start w:val="1"/>
      <w:numFmt w:val="lowerLetter"/>
      <w:lvlText w:val="%8."/>
      <w:lvlJc w:val="left"/>
      <w:pPr>
        <w:ind w:left="5760" w:hanging="360"/>
      </w:pPr>
    </w:lvl>
    <w:lvl w:ilvl="8" w:tplc="A4829B0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5846352">
      <w:start w:val="1"/>
      <w:numFmt w:val="lowerRoman"/>
      <w:lvlText w:val="(%1)"/>
      <w:lvlJc w:val="left"/>
      <w:pPr>
        <w:ind w:left="1080" w:hanging="720"/>
      </w:pPr>
      <w:rPr>
        <w:rFonts w:hint="default"/>
      </w:rPr>
    </w:lvl>
    <w:lvl w:ilvl="1" w:tplc="A1F00ABC" w:tentative="1">
      <w:start w:val="1"/>
      <w:numFmt w:val="lowerLetter"/>
      <w:lvlText w:val="%2."/>
      <w:lvlJc w:val="left"/>
      <w:pPr>
        <w:ind w:left="1440" w:hanging="360"/>
      </w:pPr>
    </w:lvl>
    <w:lvl w:ilvl="2" w:tplc="14706672" w:tentative="1">
      <w:start w:val="1"/>
      <w:numFmt w:val="lowerRoman"/>
      <w:lvlText w:val="%3."/>
      <w:lvlJc w:val="right"/>
      <w:pPr>
        <w:ind w:left="2160" w:hanging="180"/>
      </w:pPr>
    </w:lvl>
    <w:lvl w:ilvl="3" w:tplc="AD4E3ECE" w:tentative="1">
      <w:start w:val="1"/>
      <w:numFmt w:val="decimal"/>
      <w:lvlText w:val="%4."/>
      <w:lvlJc w:val="left"/>
      <w:pPr>
        <w:ind w:left="2880" w:hanging="360"/>
      </w:pPr>
    </w:lvl>
    <w:lvl w:ilvl="4" w:tplc="E3A6E980" w:tentative="1">
      <w:start w:val="1"/>
      <w:numFmt w:val="lowerLetter"/>
      <w:lvlText w:val="%5."/>
      <w:lvlJc w:val="left"/>
      <w:pPr>
        <w:ind w:left="3600" w:hanging="360"/>
      </w:pPr>
    </w:lvl>
    <w:lvl w:ilvl="5" w:tplc="52B09E3E" w:tentative="1">
      <w:start w:val="1"/>
      <w:numFmt w:val="lowerRoman"/>
      <w:lvlText w:val="%6."/>
      <w:lvlJc w:val="right"/>
      <w:pPr>
        <w:ind w:left="4320" w:hanging="180"/>
      </w:pPr>
    </w:lvl>
    <w:lvl w:ilvl="6" w:tplc="5BD0C532" w:tentative="1">
      <w:start w:val="1"/>
      <w:numFmt w:val="decimal"/>
      <w:lvlText w:val="%7."/>
      <w:lvlJc w:val="left"/>
      <w:pPr>
        <w:ind w:left="5040" w:hanging="360"/>
      </w:pPr>
    </w:lvl>
    <w:lvl w:ilvl="7" w:tplc="8ACE85E4" w:tentative="1">
      <w:start w:val="1"/>
      <w:numFmt w:val="lowerLetter"/>
      <w:lvlText w:val="%8."/>
      <w:lvlJc w:val="left"/>
      <w:pPr>
        <w:ind w:left="5760" w:hanging="360"/>
      </w:pPr>
    </w:lvl>
    <w:lvl w:ilvl="8" w:tplc="E20EE59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B364760">
      <w:start w:val="1"/>
      <w:numFmt w:val="bullet"/>
      <w:lvlText w:val=""/>
      <w:lvlJc w:val="left"/>
      <w:pPr>
        <w:ind w:left="720" w:hanging="360"/>
      </w:pPr>
      <w:rPr>
        <w:rFonts w:ascii="Symbol" w:hAnsi="Symbol" w:hint="default"/>
        <w:color w:val="auto"/>
        <w:sz w:val="24"/>
        <w:szCs w:val="24"/>
      </w:rPr>
    </w:lvl>
    <w:lvl w:ilvl="1" w:tplc="993616D0">
      <w:start w:val="1"/>
      <w:numFmt w:val="bullet"/>
      <w:lvlText w:val="o"/>
      <w:lvlJc w:val="left"/>
      <w:pPr>
        <w:ind w:left="1440" w:hanging="360"/>
      </w:pPr>
      <w:rPr>
        <w:rFonts w:ascii="Courier New" w:hAnsi="Courier New" w:cs="Courier New" w:hint="default"/>
      </w:rPr>
    </w:lvl>
    <w:lvl w:ilvl="2" w:tplc="86B2FDEC" w:tentative="1">
      <w:start w:val="1"/>
      <w:numFmt w:val="bullet"/>
      <w:lvlText w:val=""/>
      <w:lvlJc w:val="left"/>
      <w:pPr>
        <w:ind w:left="2160" w:hanging="360"/>
      </w:pPr>
      <w:rPr>
        <w:rFonts w:ascii="Wingdings" w:hAnsi="Wingdings" w:hint="default"/>
      </w:rPr>
    </w:lvl>
    <w:lvl w:ilvl="3" w:tplc="09960618" w:tentative="1">
      <w:start w:val="1"/>
      <w:numFmt w:val="bullet"/>
      <w:lvlText w:val=""/>
      <w:lvlJc w:val="left"/>
      <w:pPr>
        <w:ind w:left="2880" w:hanging="360"/>
      </w:pPr>
      <w:rPr>
        <w:rFonts w:ascii="Symbol" w:hAnsi="Symbol" w:hint="default"/>
      </w:rPr>
    </w:lvl>
    <w:lvl w:ilvl="4" w:tplc="0CF46B74" w:tentative="1">
      <w:start w:val="1"/>
      <w:numFmt w:val="bullet"/>
      <w:lvlText w:val="o"/>
      <w:lvlJc w:val="left"/>
      <w:pPr>
        <w:ind w:left="3600" w:hanging="360"/>
      </w:pPr>
      <w:rPr>
        <w:rFonts w:ascii="Courier New" w:hAnsi="Courier New" w:cs="Courier New" w:hint="default"/>
      </w:rPr>
    </w:lvl>
    <w:lvl w:ilvl="5" w:tplc="979A690A" w:tentative="1">
      <w:start w:val="1"/>
      <w:numFmt w:val="bullet"/>
      <w:lvlText w:val=""/>
      <w:lvlJc w:val="left"/>
      <w:pPr>
        <w:ind w:left="4320" w:hanging="360"/>
      </w:pPr>
      <w:rPr>
        <w:rFonts w:ascii="Wingdings" w:hAnsi="Wingdings" w:hint="default"/>
      </w:rPr>
    </w:lvl>
    <w:lvl w:ilvl="6" w:tplc="0CB253FE" w:tentative="1">
      <w:start w:val="1"/>
      <w:numFmt w:val="bullet"/>
      <w:lvlText w:val=""/>
      <w:lvlJc w:val="left"/>
      <w:pPr>
        <w:ind w:left="5040" w:hanging="360"/>
      </w:pPr>
      <w:rPr>
        <w:rFonts w:ascii="Symbol" w:hAnsi="Symbol" w:hint="default"/>
      </w:rPr>
    </w:lvl>
    <w:lvl w:ilvl="7" w:tplc="9EE06E4C" w:tentative="1">
      <w:start w:val="1"/>
      <w:numFmt w:val="bullet"/>
      <w:lvlText w:val="o"/>
      <w:lvlJc w:val="left"/>
      <w:pPr>
        <w:ind w:left="5760" w:hanging="360"/>
      </w:pPr>
      <w:rPr>
        <w:rFonts w:ascii="Courier New" w:hAnsi="Courier New" w:cs="Courier New" w:hint="default"/>
      </w:rPr>
    </w:lvl>
    <w:lvl w:ilvl="8" w:tplc="EF7877C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19E0254">
      <w:start w:val="1"/>
      <w:numFmt w:val="lowerRoman"/>
      <w:lvlText w:val="(%1)"/>
      <w:lvlJc w:val="left"/>
      <w:pPr>
        <w:ind w:left="1080" w:hanging="720"/>
      </w:pPr>
      <w:rPr>
        <w:rFonts w:hint="default"/>
      </w:rPr>
    </w:lvl>
    <w:lvl w:ilvl="1" w:tplc="B0E85A80" w:tentative="1">
      <w:start w:val="1"/>
      <w:numFmt w:val="lowerLetter"/>
      <w:lvlText w:val="%2."/>
      <w:lvlJc w:val="left"/>
      <w:pPr>
        <w:ind w:left="1440" w:hanging="360"/>
      </w:pPr>
    </w:lvl>
    <w:lvl w:ilvl="2" w:tplc="78A4C6D0" w:tentative="1">
      <w:start w:val="1"/>
      <w:numFmt w:val="lowerRoman"/>
      <w:lvlText w:val="%3."/>
      <w:lvlJc w:val="right"/>
      <w:pPr>
        <w:ind w:left="2160" w:hanging="180"/>
      </w:pPr>
    </w:lvl>
    <w:lvl w:ilvl="3" w:tplc="BEB6C3D6" w:tentative="1">
      <w:start w:val="1"/>
      <w:numFmt w:val="decimal"/>
      <w:lvlText w:val="%4."/>
      <w:lvlJc w:val="left"/>
      <w:pPr>
        <w:ind w:left="2880" w:hanging="360"/>
      </w:pPr>
    </w:lvl>
    <w:lvl w:ilvl="4" w:tplc="7BFE5F72" w:tentative="1">
      <w:start w:val="1"/>
      <w:numFmt w:val="lowerLetter"/>
      <w:lvlText w:val="%5."/>
      <w:lvlJc w:val="left"/>
      <w:pPr>
        <w:ind w:left="3600" w:hanging="360"/>
      </w:pPr>
    </w:lvl>
    <w:lvl w:ilvl="5" w:tplc="32FA1192" w:tentative="1">
      <w:start w:val="1"/>
      <w:numFmt w:val="lowerRoman"/>
      <w:lvlText w:val="%6."/>
      <w:lvlJc w:val="right"/>
      <w:pPr>
        <w:ind w:left="4320" w:hanging="180"/>
      </w:pPr>
    </w:lvl>
    <w:lvl w:ilvl="6" w:tplc="71C4CBB2" w:tentative="1">
      <w:start w:val="1"/>
      <w:numFmt w:val="decimal"/>
      <w:lvlText w:val="%7."/>
      <w:lvlJc w:val="left"/>
      <w:pPr>
        <w:ind w:left="5040" w:hanging="360"/>
      </w:pPr>
    </w:lvl>
    <w:lvl w:ilvl="7" w:tplc="14624D16" w:tentative="1">
      <w:start w:val="1"/>
      <w:numFmt w:val="lowerLetter"/>
      <w:lvlText w:val="%8."/>
      <w:lvlJc w:val="left"/>
      <w:pPr>
        <w:ind w:left="5760" w:hanging="360"/>
      </w:pPr>
    </w:lvl>
    <w:lvl w:ilvl="8" w:tplc="D098E60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EC4C7AC">
      <w:start w:val="1"/>
      <w:numFmt w:val="lowerRoman"/>
      <w:lvlText w:val="(%1)"/>
      <w:lvlJc w:val="left"/>
      <w:pPr>
        <w:ind w:left="1080" w:hanging="720"/>
      </w:pPr>
      <w:rPr>
        <w:rFonts w:hint="default"/>
      </w:rPr>
    </w:lvl>
    <w:lvl w:ilvl="1" w:tplc="BE649C1C" w:tentative="1">
      <w:start w:val="1"/>
      <w:numFmt w:val="lowerLetter"/>
      <w:lvlText w:val="%2."/>
      <w:lvlJc w:val="left"/>
      <w:pPr>
        <w:ind w:left="1440" w:hanging="360"/>
      </w:pPr>
    </w:lvl>
    <w:lvl w:ilvl="2" w:tplc="806AEB86" w:tentative="1">
      <w:start w:val="1"/>
      <w:numFmt w:val="lowerRoman"/>
      <w:lvlText w:val="%3."/>
      <w:lvlJc w:val="right"/>
      <w:pPr>
        <w:ind w:left="2160" w:hanging="180"/>
      </w:pPr>
    </w:lvl>
    <w:lvl w:ilvl="3" w:tplc="1E6C7B54" w:tentative="1">
      <w:start w:val="1"/>
      <w:numFmt w:val="decimal"/>
      <w:lvlText w:val="%4."/>
      <w:lvlJc w:val="left"/>
      <w:pPr>
        <w:ind w:left="2880" w:hanging="360"/>
      </w:pPr>
    </w:lvl>
    <w:lvl w:ilvl="4" w:tplc="D5A22E66" w:tentative="1">
      <w:start w:val="1"/>
      <w:numFmt w:val="lowerLetter"/>
      <w:lvlText w:val="%5."/>
      <w:lvlJc w:val="left"/>
      <w:pPr>
        <w:ind w:left="3600" w:hanging="360"/>
      </w:pPr>
    </w:lvl>
    <w:lvl w:ilvl="5" w:tplc="6F78BC82" w:tentative="1">
      <w:start w:val="1"/>
      <w:numFmt w:val="lowerRoman"/>
      <w:lvlText w:val="%6."/>
      <w:lvlJc w:val="right"/>
      <w:pPr>
        <w:ind w:left="4320" w:hanging="180"/>
      </w:pPr>
    </w:lvl>
    <w:lvl w:ilvl="6" w:tplc="4C360C74" w:tentative="1">
      <w:start w:val="1"/>
      <w:numFmt w:val="decimal"/>
      <w:lvlText w:val="%7."/>
      <w:lvlJc w:val="left"/>
      <w:pPr>
        <w:ind w:left="5040" w:hanging="360"/>
      </w:pPr>
    </w:lvl>
    <w:lvl w:ilvl="7" w:tplc="2A764CCA" w:tentative="1">
      <w:start w:val="1"/>
      <w:numFmt w:val="lowerLetter"/>
      <w:lvlText w:val="%8."/>
      <w:lvlJc w:val="left"/>
      <w:pPr>
        <w:ind w:left="5760" w:hanging="360"/>
      </w:pPr>
    </w:lvl>
    <w:lvl w:ilvl="8" w:tplc="32AEC65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94AC2A8">
      <w:start w:val="1"/>
      <w:numFmt w:val="lowerRoman"/>
      <w:lvlText w:val="(%1)"/>
      <w:lvlJc w:val="left"/>
      <w:pPr>
        <w:ind w:left="1080" w:hanging="720"/>
      </w:pPr>
      <w:rPr>
        <w:rFonts w:hint="default"/>
      </w:rPr>
    </w:lvl>
    <w:lvl w:ilvl="1" w:tplc="514C4580" w:tentative="1">
      <w:start w:val="1"/>
      <w:numFmt w:val="lowerLetter"/>
      <w:lvlText w:val="%2."/>
      <w:lvlJc w:val="left"/>
      <w:pPr>
        <w:ind w:left="1440" w:hanging="360"/>
      </w:pPr>
    </w:lvl>
    <w:lvl w:ilvl="2" w:tplc="9272902C" w:tentative="1">
      <w:start w:val="1"/>
      <w:numFmt w:val="lowerRoman"/>
      <w:lvlText w:val="%3."/>
      <w:lvlJc w:val="right"/>
      <w:pPr>
        <w:ind w:left="2160" w:hanging="180"/>
      </w:pPr>
    </w:lvl>
    <w:lvl w:ilvl="3" w:tplc="51605762" w:tentative="1">
      <w:start w:val="1"/>
      <w:numFmt w:val="decimal"/>
      <w:lvlText w:val="%4."/>
      <w:lvlJc w:val="left"/>
      <w:pPr>
        <w:ind w:left="2880" w:hanging="360"/>
      </w:pPr>
    </w:lvl>
    <w:lvl w:ilvl="4" w:tplc="D6CCCD8A" w:tentative="1">
      <w:start w:val="1"/>
      <w:numFmt w:val="lowerLetter"/>
      <w:lvlText w:val="%5."/>
      <w:lvlJc w:val="left"/>
      <w:pPr>
        <w:ind w:left="3600" w:hanging="360"/>
      </w:pPr>
    </w:lvl>
    <w:lvl w:ilvl="5" w:tplc="E68AC3B0" w:tentative="1">
      <w:start w:val="1"/>
      <w:numFmt w:val="lowerRoman"/>
      <w:lvlText w:val="%6."/>
      <w:lvlJc w:val="right"/>
      <w:pPr>
        <w:ind w:left="4320" w:hanging="180"/>
      </w:pPr>
    </w:lvl>
    <w:lvl w:ilvl="6" w:tplc="D96A664C" w:tentative="1">
      <w:start w:val="1"/>
      <w:numFmt w:val="decimal"/>
      <w:lvlText w:val="%7."/>
      <w:lvlJc w:val="left"/>
      <w:pPr>
        <w:ind w:left="5040" w:hanging="360"/>
      </w:pPr>
    </w:lvl>
    <w:lvl w:ilvl="7" w:tplc="126AAF12" w:tentative="1">
      <w:start w:val="1"/>
      <w:numFmt w:val="lowerLetter"/>
      <w:lvlText w:val="%8."/>
      <w:lvlJc w:val="left"/>
      <w:pPr>
        <w:ind w:left="5760" w:hanging="360"/>
      </w:pPr>
    </w:lvl>
    <w:lvl w:ilvl="8" w:tplc="B074DBA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87457C6">
      <w:start w:val="1"/>
      <w:numFmt w:val="lowerRoman"/>
      <w:lvlText w:val="(%1)"/>
      <w:lvlJc w:val="left"/>
      <w:pPr>
        <w:ind w:left="1080" w:hanging="720"/>
      </w:pPr>
      <w:rPr>
        <w:rFonts w:hint="default"/>
      </w:rPr>
    </w:lvl>
    <w:lvl w:ilvl="1" w:tplc="D8421E2C" w:tentative="1">
      <w:start w:val="1"/>
      <w:numFmt w:val="lowerLetter"/>
      <w:lvlText w:val="%2."/>
      <w:lvlJc w:val="left"/>
      <w:pPr>
        <w:ind w:left="1440" w:hanging="360"/>
      </w:pPr>
    </w:lvl>
    <w:lvl w:ilvl="2" w:tplc="C8563336" w:tentative="1">
      <w:start w:val="1"/>
      <w:numFmt w:val="lowerRoman"/>
      <w:lvlText w:val="%3."/>
      <w:lvlJc w:val="right"/>
      <w:pPr>
        <w:ind w:left="2160" w:hanging="180"/>
      </w:pPr>
    </w:lvl>
    <w:lvl w:ilvl="3" w:tplc="E98AF3B0" w:tentative="1">
      <w:start w:val="1"/>
      <w:numFmt w:val="decimal"/>
      <w:lvlText w:val="%4."/>
      <w:lvlJc w:val="left"/>
      <w:pPr>
        <w:ind w:left="2880" w:hanging="360"/>
      </w:pPr>
    </w:lvl>
    <w:lvl w:ilvl="4" w:tplc="386018F2" w:tentative="1">
      <w:start w:val="1"/>
      <w:numFmt w:val="lowerLetter"/>
      <w:lvlText w:val="%5."/>
      <w:lvlJc w:val="left"/>
      <w:pPr>
        <w:ind w:left="3600" w:hanging="360"/>
      </w:pPr>
    </w:lvl>
    <w:lvl w:ilvl="5" w:tplc="60421746" w:tentative="1">
      <w:start w:val="1"/>
      <w:numFmt w:val="lowerRoman"/>
      <w:lvlText w:val="%6."/>
      <w:lvlJc w:val="right"/>
      <w:pPr>
        <w:ind w:left="4320" w:hanging="180"/>
      </w:pPr>
    </w:lvl>
    <w:lvl w:ilvl="6" w:tplc="2E5A9704" w:tentative="1">
      <w:start w:val="1"/>
      <w:numFmt w:val="decimal"/>
      <w:lvlText w:val="%7."/>
      <w:lvlJc w:val="left"/>
      <w:pPr>
        <w:ind w:left="5040" w:hanging="360"/>
      </w:pPr>
    </w:lvl>
    <w:lvl w:ilvl="7" w:tplc="F4E6C10C" w:tentative="1">
      <w:start w:val="1"/>
      <w:numFmt w:val="lowerLetter"/>
      <w:lvlText w:val="%8."/>
      <w:lvlJc w:val="left"/>
      <w:pPr>
        <w:ind w:left="5760" w:hanging="360"/>
      </w:pPr>
    </w:lvl>
    <w:lvl w:ilvl="8" w:tplc="9EDA814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9F6CAF4">
      <w:start w:val="1"/>
      <w:numFmt w:val="lowerRoman"/>
      <w:lvlText w:val="(%1)"/>
      <w:lvlJc w:val="left"/>
      <w:pPr>
        <w:ind w:left="1080" w:hanging="720"/>
      </w:pPr>
      <w:rPr>
        <w:rFonts w:hint="default"/>
      </w:rPr>
    </w:lvl>
    <w:lvl w:ilvl="1" w:tplc="6EB8E7C0" w:tentative="1">
      <w:start w:val="1"/>
      <w:numFmt w:val="lowerLetter"/>
      <w:lvlText w:val="%2."/>
      <w:lvlJc w:val="left"/>
      <w:pPr>
        <w:ind w:left="1440" w:hanging="360"/>
      </w:pPr>
    </w:lvl>
    <w:lvl w:ilvl="2" w:tplc="301AC282" w:tentative="1">
      <w:start w:val="1"/>
      <w:numFmt w:val="lowerRoman"/>
      <w:lvlText w:val="%3."/>
      <w:lvlJc w:val="right"/>
      <w:pPr>
        <w:ind w:left="2160" w:hanging="180"/>
      </w:pPr>
    </w:lvl>
    <w:lvl w:ilvl="3" w:tplc="86F87B74" w:tentative="1">
      <w:start w:val="1"/>
      <w:numFmt w:val="decimal"/>
      <w:lvlText w:val="%4."/>
      <w:lvlJc w:val="left"/>
      <w:pPr>
        <w:ind w:left="2880" w:hanging="360"/>
      </w:pPr>
    </w:lvl>
    <w:lvl w:ilvl="4" w:tplc="9C026192" w:tentative="1">
      <w:start w:val="1"/>
      <w:numFmt w:val="lowerLetter"/>
      <w:lvlText w:val="%5."/>
      <w:lvlJc w:val="left"/>
      <w:pPr>
        <w:ind w:left="3600" w:hanging="360"/>
      </w:pPr>
    </w:lvl>
    <w:lvl w:ilvl="5" w:tplc="A4782300" w:tentative="1">
      <w:start w:val="1"/>
      <w:numFmt w:val="lowerRoman"/>
      <w:lvlText w:val="%6."/>
      <w:lvlJc w:val="right"/>
      <w:pPr>
        <w:ind w:left="4320" w:hanging="180"/>
      </w:pPr>
    </w:lvl>
    <w:lvl w:ilvl="6" w:tplc="FCD4E2F0" w:tentative="1">
      <w:start w:val="1"/>
      <w:numFmt w:val="decimal"/>
      <w:lvlText w:val="%7."/>
      <w:lvlJc w:val="left"/>
      <w:pPr>
        <w:ind w:left="5040" w:hanging="360"/>
      </w:pPr>
    </w:lvl>
    <w:lvl w:ilvl="7" w:tplc="A6B284B0" w:tentative="1">
      <w:start w:val="1"/>
      <w:numFmt w:val="lowerLetter"/>
      <w:lvlText w:val="%8."/>
      <w:lvlJc w:val="left"/>
      <w:pPr>
        <w:ind w:left="5760" w:hanging="360"/>
      </w:pPr>
    </w:lvl>
    <w:lvl w:ilvl="8" w:tplc="B9A20A3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16ED51E">
      <w:start w:val="1"/>
      <w:numFmt w:val="lowerRoman"/>
      <w:lvlText w:val="(%1)"/>
      <w:lvlJc w:val="left"/>
      <w:pPr>
        <w:ind w:left="1080" w:hanging="720"/>
      </w:pPr>
      <w:rPr>
        <w:rFonts w:hint="default"/>
      </w:rPr>
    </w:lvl>
    <w:lvl w:ilvl="1" w:tplc="92E4DB4E" w:tentative="1">
      <w:start w:val="1"/>
      <w:numFmt w:val="lowerLetter"/>
      <w:lvlText w:val="%2."/>
      <w:lvlJc w:val="left"/>
      <w:pPr>
        <w:ind w:left="1440" w:hanging="360"/>
      </w:pPr>
    </w:lvl>
    <w:lvl w:ilvl="2" w:tplc="E492696C" w:tentative="1">
      <w:start w:val="1"/>
      <w:numFmt w:val="lowerRoman"/>
      <w:lvlText w:val="%3."/>
      <w:lvlJc w:val="right"/>
      <w:pPr>
        <w:ind w:left="2160" w:hanging="180"/>
      </w:pPr>
    </w:lvl>
    <w:lvl w:ilvl="3" w:tplc="F2F2C590" w:tentative="1">
      <w:start w:val="1"/>
      <w:numFmt w:val="decimal"/>
      <w:lvlText w:val="%4."/>
      <w:lvlJc w:val="left"/>
      <w:pPr>
        <w:ind w:left="2880" w:hanging="360"/>
      </w:pPr>
    </w:lvl>
    <w:lvl w:ilvl="4" w:tplc="9BF0F014" w:tentative="1">
      <w:start w:val="1"/>
      <w:numFmt w:val="lowerLetter"/>
      <w:lvlText w:val="%5."/>
      <w:lvlJc w:val="left"/>
      <w:pPr>
        <w:ind w:left="3600" w:hanging="360"/>
      </w:pPr>
    </w:lvl>
    <w:lvl w:ilvl="5" w:tplc="B30ECA4C" w:tentative="1">
      <w:start w:val="1"/>
      <w:numFmt w:val="lowerRoman"/>
      <w:lvlText w:val="%6."/>
      <w:lvlJc w:val="right"/>
      <w:pPr>
        <w:ind w:left="4320" w:hanging="180"/>
      </w:pPr>
    </w:lvl>
    <w:lvl w:ilvl="6" w:tplc="6B3C41D2" w:tentative="1">
      <w:start w:val="1"/>
      <w:numFmt w:val="decimal"/>
      <w:lvlText w:val="%7."/>
      <w:lvlJc w:val="left"/>
      <w:pPr>
        <w:ind w:left="5040" w:hanging="360"/>
      </w:pPr>
    </w:lvl>
    <w:lvl w:ilvl="7" w:tplc="8C88B260" w:tentative="1">
      <w:start w:val="1"/>
      <w:numFmt w:val="lowerLetter"/>
      <w:lvlText w:val="%8."/>
      <w:lvlJc w:val="left"/>
      <w:pPr>
        <w:ind w:left="5760" w:hanging="360"/>
      </w:pPr>
    </w:lvl>
    <w:lvl w:ilvl="8" w:tplc="B41AB7D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D58"/>
    <w:rsid w:val="00080D2B"/>
    <w:rsid w:val="00431BEF"/>
    <w:rsid w:val="00546FB0"/>
    <w:rsid w:val="006B4408"/>
    <w:rsid w:val="007A5EBD"/>
    <w:rsid w:val="00A73060"/>
    <w:rsid w:val="00C55E3F"/>
    <w:rsid w:val="00CA07F8"/>
    <w:rsid w:val="00E57D58"/>
    <w:rsid w:val="00EB7D7D"/>
    <w:rsid w:val="00F925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3CB2E"/>
  <w15:docId w15:val="{068E61AA-54E6-44A8-8769-54E3A3193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A07A6176BF4ABEA4BEC8904741D72D"/>
        <w:category>
          <w:name w:val="General"/>
          <w:gallery w:val="placeholder"/>
        </w:category>
        <w:types>
          <w:type w:val="bbPlcHdr"/>
        </w:types>
        <w:behaviors>
          <w:behavior w:val="content"/>
        </w:behaviors>
        <w:guid w:val="{53CB5985-C18C-481F-94FD-2F531AD1992C}"/>
      </w:docPartPr>
      <w:docPartBody>
        <w:p w:rsidR="00B92F10" w:rsidRDefault="00286FA8" w:rsidP="00286FA8">
          <w:pPr>
            <w:pStyle w:val="47A07A6176BF4ABEA4BEC8904741D72D"/>
          </w:pPr>
          <w:r w:rsidRPr="00D858FE">
            <w:rPr>
              <w:rStyle w:val="PlaceholderText"/>
            </w:rPr>
            <w:t>Choose an item.</w:t>
          </w:r>
        </w:p>
      </w:docPartBody>
    </w:docPart>
    <w:docPart>
      <w:docPartPr>
        <w:name w:val="98C383AEBC984368AD917402A24FA9D0"/>
        <w:category>
          <w:name w:val="General"/>
          <w:gallery w:val="placeholder"/>
        </w:category>
        <w:types>
          <w:type w:val="bbPlcHdr"/>
        </w:types>
        <w:behaviors>
          <w:behavior w:val="content"/>
        </w:behaviors>
        <w:guid w:val="{40F6E6FF-5090-41FE-8828-482DBA53DDD5}"/>
      </w:docPartPr>
      <w:docPartBody>
        <w:p w:rsidR="00B92F10" w:rsidRDefault="00286FA8" w:rsidP="00286FA8">
          <w:pPr>
            <w:pStyle w:val="98C383AEBC984368AD917402A24FA9D0"/>
          </w:pPr>
          <w:r w:rsidRPr="00D858FE">
            <w:rPr>
              <w:rStyle w:val="PlaceholderText"/>
            </w:rPr>
            <w:t>Choose an item.</w:t>
          </w:r>
        </w:p>
      </w:docPartBody>
    </w:docPart>
    <w:docPart>
      <w:docPartPr>
        <w:name w:val="2CD1EAEE53564845A6B007A81BF8EAE1"/>
        <w:category>
          <w:name w:val="General"/>
          <w:gallery w:val="placeholder"/>
        </w:category>
        <w:types>
          <w:type w:val="bbPlcHdr"/>
        </w:types>
        <w:behaviors>
          <w:behavior w:val="content"/>
        </w:behaviors>
        <w:guid w:val="{1A9FE5A0-A7E3-449B-9511-205D7F85E9C2}"/>
      </w:docPartPr>
      <w:docPartBody>
        <w:p w:rsidR="00B92F10" w:rsidRDefault="00286FA8" w:rsidP="00286FA8">
          <w:pPr>
            <w:pStyle w:val="2CD1EAEE53564845A6B007A81BF8EAE1"/>
          </w:pPr>
          <w:r w:rsidRPr="00D858FE">
            <w:rPr>
              <w:rStyle w:val="PlaceholderText"/>
            </w:rPr>
            <w:t>Choose an item.</w:t>
          </w:r>
        </w:p>
      </w:docPartBody>
    </w:docPart>
    <w:docPart>
      <w:docPartPr>
        <w:name w:val="A8DA7D55A9A641F4862FE5D68FBCE218"/>
        <w:category>
          <w:name w:val="General"/>
          <w:gallery w:val="placeholder"/>
        </w:category>
        <w:types>
          <w:type w:val="bbPlcHdr"/>
        </w:types>
        <w:behaviors>
          <w:behavior w:val="content"/>
        </w:behaviors>
        <w:guid w:val="{69F18D8C-4950-4639-BE08-7F3316EB406A}"/>
      </w:docPartPr>
      <w:docPartBody>
        <w:p w:rsidR="00B92F10" w:rsidRDefault="00286FA8" w:rsidP="00286FA8">
          <w:pPr>
            <w:pStyle w:val="A8DA7D55A9A641F4862FE5D68FBCE218"/>
          </w:pPr>
          <w:r w:rsidRPr="00D858FE">
            <w:rPr>
              <w:rStyle w:val="PlaceholderText"/>
            </w:rPr>
            <w:t>Choose an item.</w:t>
          </w:r>
        </w:p>
      </w:docPartBody>
    </w:docPart>
    <w:docPart>
      <w:docPartPr>
        <w:name w:val="C1A683818041449B83633B3FCE74D5FC"/>
        <w:category>
          <w:name w:val="General"/>
          <w:gallery w:val="placeholder"/>
        </w:category>
        <w:types>
          <w:type w:val="bbPlcHdr"/>
        </w:types>
        <w:behaviors>
          <w:behavior w:val="content"/>
        </w:behaviors>
        <w:guid w:val="{6775130D-E657-4927-A895-7F77BF49E06B}"/>
      </w:docPartPr>
      <w:docPartBody>
        <w:p w:rsidR="00B92F10" w:rsidRDefault="00286FA8" w:rsidP="00286FA8">
          <w:pPr>
            <w:pStyle w:val="C1A683818041449B83633B3FCE74D5FC"/>
          </w:pPr>
          <w:r w:rsidRPr="00D858FE">
            <w:rPr>
              <w:rStyle w:val="PlaceholderText"/>
            </w:rPr>
            <w:t>Choose an item.</w:t>
          </w:r>
        </w:p>
      </w:docPartBody>
    </w:docPart>
    <w:docPart>
      <w:docPartPr>
        <w:name w:val="DA202FF54B444558980EB2CDF64ACF50"/>
        <w:category>
          <w:name w:val="General"/>
          <w:gallery w:val="placeholder"/>
        </w:category>
        <w:types>
          <w:type w:val="bbPlcHdr"/>
        </w:types>
        <w:behaviors>
          <w:behavior w:val="content"/>
        </w:behaviors>
        <w:guid w:val="{78C025A3-9B02-4139-A905-B050B5EA3D8D}"/>
      </w:docPartPr>
      <w:docPartBody>
        <w:p w:rsidR="00B92F10" w:rsidRDefault="00286FA8" w:rsidP="00286FA8">
          <w:pPr>
            <w:pStyle w:val="DA202FF54B444558980EB2CDF64ACF5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FA8"/>
    <w:rsid w:val="00286FA8"/>
    <w:rsid w:val="00B92F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86FA8"/>
    <w:rPr>
      <w:rFonts w:asciiTheme="minorHAnsi" w:hAnsiTheme="minorHAnsi"/>
      <w:b w:val="0"/>
      <w:noProof w:val="0"/>
      <w:color w:val="000000" w:themeColor="text1"/>
      <w:sz w:val="30"/>
      <w:lang w:val="en-AU"/>
    </w:rPr>
  </w:style>
  <w:style w:type="paragraph" w:customStyle="1" w:styleId="47A07A6176BF4ABEA4BEC8904741D72D">
    <w:name w:val="47A07A6176BF4ABEA4BEC8904741D72D"/>
    <w:rsid w:val="00286FA8"/>
  </w:style>
  <w:style w:type="paragraph" w:customStyle="1" w:styleId="98C383AEBC984368AD917402A24FA9D0">
    <w:name w:val="98C383AEBC984368AD917402A24FA9D0"/>
    <w:rsid w:val="00286FA8"/>
  </w:style>
  <w:style w:type="paragraph" w:customStyle="1" w:styleId="2CD1EAEE53564845A6B007A81BF8EAE1">
    <w:name w:val="2CD1EAEE53564845A6B007A81BF8EAE1"/>
    <w:rsid w:val="00286FA8"/>
  </w:style>
  <w:style w:type="paragraph" w:customStyle="1" w:styleId="A8DA7D55A9A641F4862FE5D68FBCE218">
    <w:name w:val="A8DA7D55A9A641F4862FE5D68FBCE218"/>
    <w:rsid w:val="00286FA8"/>
  </w:style>
  <w:style w:type="paragraph" w:customStyle="1" w:styleId="C1A683818041449B83633B3FCE74D5FC">
    <w:name w:val="C1A683818041449B83633B3FCE74D5FC"/>
    <w:rsid w:val="00286FA8"/>
  </w:style>
  <w:style w:type="paragraph" w:customStyle="1" w:styleId="DA202FF54B444558980EB2CDF64ACF50">
    <w:name w:val="DA202FF54B444558980EB2CDF64ACF50"/>
    <w:rsid w:val="00286F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6936</RACS_x0020_ID>
    <Approved_x0020_Provider xmlns="a8338b6e-77a6-4851-82b6-98166143ffdd">Riverland Mallee Coorong Local Health Network Incorporated</Approved_x0020_Provider>
    <Management_x0020_Company_x0020_ID xmlns="a8338b6e-77a6-4851-82b6-98166143ffdd" xsi:nil="true"/>
    <Home xmlns="a8338b6e-77a6-4851-82b6-98166143ffdd">Renmark Nursing Home</Home>
    <Signed xmlns="a8338b6e-77a6-4851-82b6-98166143ffdd" xsi:nil="true"/>
    <Uploaded xmlns="a8338b6e-77a6-4851-82b6-98166143ffdd">False</Uploaded>
    <Management_x0020_Company xmlns="a8338b6e-77a6-4851-82b6-98166143ffdd" xsi:nil="true"/>
    <Doc_x0020_Date xmlns="a8338b6e-77a6-4851-82b6-98166143ffdd">2022-10-26T01:15:00+00:00</Doc_x0020_Date>
    <CSI_x0020_ID xmlns="a8338b6e-77a6-4851-82b6-98166143ffdd" xsi:nil="true"/>
    <Case_x0020_ID xmlns="a8338b6e-77a6-4851-82b6-98166143ffdd" xsi:nil="true"/>
    <Approved_x0020_Provider_x0020_ID xmlns="a8338b6e-77a6-4851-82b6-98166143ffdd">057A8F64-F0AC-E911-A0D9-005056922186</Approved_x0020_Provider_x0020_ID>
    <Location xmlns="a8338b6e-77a6-4851-82b6-98166143ffdd" xsi:nil="true"/>
    <Home_x0020_ID xmlns="a8338b6e-77a6-4851-82b6-98166143ffdd">F5FE2E1C-7CF4-DC11-AD41-005056922186</Home_x0020_ID>
    <State xmlns="a8338b6e-77a6-4851-82b6-98166143ffdd">SA</State>
    <Doc_x0020_Sent_Received_x0020_Date xmlns="a8338b6e-77a6-4851-82b6-98166143ffdd">2022-10-26T00:00:00+00:00</Doc_x0020_Sent_Received_x0020_Date>
    <Activity_x0020_ID xmlns="a8338b6e-77a6-4851-82b6-98166143ffdd">D2652EB4-54EC-E811-95D9-005056922186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9E53DF-7937-4DA4-A8D3-72DC7F994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dcmitype/"/>
    <ds:schemaRef ds:uri="http://purl.org/dc/elements/1.1/"/>
    <ds:schemaRef ds:uri="a8338b6e-77a6-4851-82b6-98166143ffdd"/>
    <ds:schemaRef ds:uri="http://schemas.openxmlformats.org/package/2006/metadata/core-properties"/>
    <ds:schemaRef ds:uri="http://schemas.microsoft.com/office/2006/documentManagement/typ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1592</Words>
  <Characters>9075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2022-11-29T00:05:00Z</dcterms:created>
  <dcterms:modified xsi:type="dcterms:W3CDTF">2022-11-29T00:06:00Z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