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20DFC5" w14:textId="77777777" w:rsidR="00E13F2E" w:rsidRPr="002C3EBF" w:rsidRDefault="00E13F2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B6D0A6" wp14:editId="266F67E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354FE6" w14:textId="77777777" w:rsidR="00E13F2E" w:rsidRDefault="00E13F2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470165" w14:textId="77777777" w:rsidR="00E13F2E" w:rsidRDefault="00E13F2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10D6D8A" w14:textId="77777777" w:rsidR="00E13F2E" w:rsidRPr="002C3EBF" w:rsidRDefault="00E13F2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861A3" w14:paraId="119EB52E" w14:textId="77777777" w:rsidTr="005861A3">
        <w:tc>
          <w:tcPr>
            <w:cnfStyle w:val="001000000000" w:firstRow="0" w:lastRow="0" w:firstColumn="1" w:lastColumn="0" w:oddVBand="0" w:evenVBand="0" w:oddHBand="0" w:evenHBand="0" w:firstRowFirstColumn="0" w:firstRowLastColumn="0" w:lastRowFirstColumn="0" w:lastRowLastColumn="0"/>
            <w:tcW w:w="3227" w:type="dxa"/>
          </w:tcPr>
          <w:p w14:paraId="4B3005B3" w14:textId="77777777" w:rsidR="00E13F2E" w:rsidRPr="00996FAF" w:rsidRDefault="00E13F2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C577135" w14:textId="77777777" w:rsidR="00E13F2E" w:rsidRPr="00996FAF" w:rsidRDefault="00E13F2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Residency by Dillons Narrogin</w:t>
            </w:r>
          </w:p>
        </w:tc>
      </w:tr>
      <w:tr w:rsidR="005861A3" w14:paraId="01F83595" w14:textId="77777777" w:rsidTr="00586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0995EA9" w14:textId="77777777" w:rsidR="00E13F2E" w:rsidRPr="00996FAF" w:rsidRDefault="00E13F2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6D12EAB" w14:textId="77777777" w:rsidR="00E13F2E" w:rsidRPr="00C27BE3" w:rsidRDefault="00E13F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7890</w:t>
            </w:r>
          </w:p>
        </w:tc>
      </w:tr>
      <w:tr w:rsidR="005861A3" w14:paraId="4C9BF19D" w14:textId="77777777" w:rsidTr="005861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2C5857" w14:textId="77777777" w:rsidR="00E13F2E" w:rsidRPr="00996FAF" w:rsidRDefault="00E13F2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245D8D4" w14:textId="77777777" w:rsidR="00E13F2E" w:rsidRPr="00996FAF" w:rsidRDefault="00E13F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52 Williams</w:t>
            </w:r>
            <w:r>
              <w:rPr>
                <w:rFonts w:ascii="Arial" w:eastAsia="Times New Roman" w:hAnsi="Arial" w:cs="Arial"/>
                <w:lang w:eastAsia="en-AU"/>
              </w:rPr>
              <w:t xml:space="preserve"> Road, NARROGIN, Western Australia, 6312</w:t>
            </w:r>
          </w:p>
        </w:tc>
      </w:tr>
      <w:tr w:rsidR="005861A3" w14:paraId="7DE08965" w14:textId="77777777" w:rsidTr="00586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5910183" w14:textId="77777777" w:rsidR="00E13F2E" w:rsidRPr="00996FAF" w:rsidRDefault="00E13F2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F3B12A" w14:textId="77777777" w:rsidR="00E13F2E" w:rsidRPr="00996FAF" w:rsidRDefault="00E13F2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861A3" w14:paraId="399320CD" w14:textId="77777777" w:rsidTr="005861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03F2AF" w14:textId="77777777" w:rsidR="00E13F2E" w:rsidRPr="00996FAF" w:rsidRDefault="00E13F2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81FB50" w14:textId="77777777" w:rsidR="00E13F2E" w:rsidRPr="00996FAF" w:rsidRDefault="00E13F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May 2024 to 23 May 2024</w:t>
            </w:r>
          </w:p>
        </w:tc>
      </w:tr>
      <w:tr w:rsidR="005861A3" w14:paraId="009F1DB1" w14:textId="77777777" w:rsidTr="005861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5E324F" w14:textId="77777777" w:rsidR="00E13F2E" w:rsidRPr="00996FAF" w:rsidRDefault="00E13F2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8857802"/>
            <w:placeholder>
              <w:docPart w:val="069A7F9261C94A6F90892FFF6B5865D6"/>
            </w:placeholder>
            <w:date w:fullDate="2024-07-08T00:00:00Z">
              <w:dateFormat w:val="d MMMM yyyy"/>
              <w:lid w:val="en-AU"/>
              <w:storeMappedDataAs w:val="dateTime"/>
              <w:calendar w:val="gregorian"/>
            </w:date>
          </w:sdtPr>
          <w:sdtEndPr/>
          <w:sdtContent>
            <w:tc>
              <w:tcPr>
                <w:tcW w:w="7114" w:type="dxa"/>
                <w:shd w:val="clear" w:color="auto" w:fill="FFFFFF" w:themeFill="background1"/>
              </w:tcPr>
              <w:p w14:paraId="24BCF8BD" w14:textId="16C81827" w:rsidR="00E13F2E" w:rsidRPr="00996FAF" w:rsidRDefault="00AF167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July 2024</w:t>
                </w:r>
              </w:p>
            </w:tc>
          </w:sdtContent>
        </w:sdt>
      </w:tr>
      <w:tr w:rsidR="005861A3" w14:paraId="1F347E04" w14:textId="77777777" w:rsidTr="005861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42B729" w14:textId="77777777" w:rsidR="00E13F2E" w:rsidRPr="00996FAF" w:rsidRDefault="00E13F2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799203" w14:textId="77777777" w:rsidR="00E13F2E" w:rsidRPr="009B6303" w:rsidRDefault="00E13F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6809 Jacqueline Elizabeth Dillon Business Pty Ltd </w:t>
            </w:r>
          </w:p>
          <w:p w14:paraId="0FE354AF" w14:textId="77777777" w:rsidR="00E13F2E" w:rsidRPr="009B6303" w:rsidRDefault="00E13F2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4896 Residency by Dillons Narrogin</w:t>
            </w:r>
          </w:p>
        </w:tc>
      </w:tr>
    </w:tbl>
    <w:bookmarkEnd w:id="0"/>
    <w:p w14:paraId="3BD31B06" w14:textId="77777777" w:rsidR="00E13F2E" w:rsidRPr="00996FAF" w:rsidRDefault="00E13F2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803AEEC" w14:textId="77777777" w:rsidR="00ED2015" w:rsidRDefault="00ED2015" w:rsidP="00ED2015">
      <w:pPr>
        <w:spacing w:after="240" w:line="22" w:lineRule="atLeast"/>
        <w:textAlignment w:val="baseline"/>
        <w:rPr>
          <w:rFonts w:ascii="Arial" w:hAnsi="Arial" w:cs="Arial"/>
          <w:b/>
          <w:bCs/>
          <w:sz w:val="30"/>
          <w:szCs w:val="28"/>
        </w:rPr>
      </w:pPr>
      <w:r>
        <w:rPr>
          <w:rFonts w:ascii="Arial" w:hAnsi="Arial" w:cs="Arial"/>
          <w:b/>
          <w:bCs/>
          <w:sz w:val="30"/>
          <w:szCs w:val="28"/>
        </w:rPr>
        <w:lastRenderedPageBreak/>
        <w:t xml:space="preserve">This performance </w:t>
      </w:r>
      <w:proofErr w:type="gramStart"/>
      <w:r>
        <w:rPr>
          <w:rFonts w:ascii="Arial" w:hAnsi="Arial" w:cs="Arial"/>
          <w:b/>
          <w:bCs/>
          <w:sz w:val="30"/>
          <w:szCs w:val="28"/>
        </w:rPr>
        <w:t>report</w:t>
      </w:r>
      <w:proofErr w:type="gramEnd"/>
    </w:p>
    <w:p w14:paraId="705A75AA" w14:textId="77777777" w:rsidR="00ED2015" w:rsidRDefault="00ED2015" w:rsidP="00ED2015">
      <w:pPr>
        <w:pStyle w:val="NormalArial"/>
      </w:pPr>
      <w:r>
        <w:t xml:space="preserve">This performance report for </w:t>
      </w:r>
      <w:r>
        <w:rPr>
          <w:color w:val="auto"/>
        </w:rPr>
        <w:t>Residency by Dillons Narrogin (</w:t>
      </w:r>
      <w:r>
        <w:rPr>
          <w:b/>
          <w:color w:val="auto"/>
        </w:rPr>
        <w:t>the service</w:t>
      </w:r>
      <w:r>
        <w:rPr>
          <w:color w:val="auto"/>
        </w:rPr>
        <w:t xml:space="preserve">) has been prepared by R Beaman, </w:t>
      </w:r>
      <w:r>
        <w:t>delegate of the Aged Care Quality and Safety Commissioner (Commissioner)</w:t>
      </w:r>
      <w:r>
        <w:rPr>
          <w:rStyle w:val="FootnoteReference"/>
        </w:rPr>
        <w:footnoteReference w:id="2"/>
      </w:r>
      <w:r>
        <w:t xml:space="preserve">. </w:t>
      </w:r>
    </w:p>
    <w:p w14:paraId="5960E41B" w14:textId="77777777" w:rsidR="00ED2015" w:rsidRDefault="00ED2015" w:rsidP="00ED2015">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51BC8A1" w14:textId="77777777" w:rsidR="00ED2015" w:rsidRDefault="00ED2015" w:rsidP="00ED2015">
      <w:pPr>
        <w:pStyle w:val="NormalArial"/>
      </w:pPr>
      <w:r>
        <w:t>The report also specifies any areas in which improvements must be made to ensure the Quality Standards are complied with.</w:t>
      </w:r>
    </w:p>
    <w:p w14:paraId="45ECCD1D" w14:textId="77777777" w:rsidR="00ED2015" w:rsidRDefault="00ED2015" w:rsidP="00ED2015">
      <w:pPr>
        <w:pStyle w:val="Heading1"/>
        <w:spacing w:before="240" w:after="240" w:line="22" w:lineRule="atLeast"/>
        <w:rPr>
          <w:rFonts w:ascii="Arial" w:hAnsi="Arial" w:cs="Arial"/>
        </w:rPr>
      </w:pPr>
      <w:r>
        <w:rPr>
          <w:rFonts w:ascii="Arial" w:hAnsi="Arial" w:cs="Arial"/>
        </w:rPr>
        <w:t>Material relied on</w:t>
      </w:r>
    </w:p>
    <w:p w14:paraId="2885987E" w14:textId="77777777" w:rsidR="00ED2015" w:rsidRDefault="00ED2015" w:rsidP="00ED2015">
      <w:pPr>
        <w:pStyle w:val="NormalArial"/>
      </w:pPr>
      <w:r>
        <w:t>The following information has been considered in preparing the performance report:</w:t>
      </w:r>
    </w:p>
    <w:p w14:paraId="2837F424" w14:textId="2620813D" w:rsidR="00ED2015" w:rsidRDefault="00ED2015" w:rsidP="00ED2015">
      <w:pPr>
        <w:pStyle w:val="ListParagraph"/>
        <w:numPr>
          <w:ilvl w:val="0"/>
          <w:numId w:val="2"/>
        </w:numPr>
        <w:spacing w:line="240" w:lineRule="atLeast"/>
        <w:rPr>
          <w:rFonts w:ascii="Arial" w:hAnsi="Arial" w:cs="Arial"/>
          <w:color w:val="auto"/>
        </w:rPr>
      </w:pPr>
      <w:r>
        <w:rPr>
          <w:rFonts w:ascii="Arial" w:hAnsi="Arial" w:cs="Arial"/>
        </w:rPr>
        <w:t xml:space="preserve">the assessment </w:t>
      </w:r>
      <w:r w:rsidR="00156600">
        <w:rPr>
          <w:rFonts w:ascii="Arial" w:hAnsi="Arial" w:cs="Arial"/>
        </w:rPr>
        <w:t>t</w:t>
      </w:r>
      <w:r>
        <w:rPr>
          <w:rFonts w:ascii="Arial" w:hAnsi="Arial" w:cs="Arial"/>
        </w:rPr>
        <w:t xml:space="preserve">eam’s report for </w:t>
      </w:r>
      <w:r>
        <w:rPr>
          <w:rFonts w:ascii="Arial" w:hAnsi="Arial" w:cs="Arial"/>
          <w:color w:val="auto"/>
        </w:rPr>
        <w:t>the assessment contact (performance assessment) – site, which was informed by a site assessment, observations at the service, review of documents and interviews with staff, consumers/representatives and others; and</w:t>
      </w:r>
    </w:p>
    <w:p w14:paraId="059DBECE" w14:textId="77777777" w:rsidR="00ED2015" w:rsidRDefault="00ED2015" w:rsidP="00ED2015">
      <w:pPr>
        <w:pStyle w:val="ListParagraph"/>
        <w:numPr>
          <w:ilvl w:val="0"/>
          <w:numId w:val="2"/>
        </w:numPr>
        <w:spacing w:line="240" w:lineRule="atLeast"/>
        <w:rPr>
          <w:rFonts w:ascii="Arial" w:hAnsi="Arial" w:cs="Arial"/>
          <w:color w:val="auto"/>
        </w:rPr>
      </w:pPr>
      <w:r>
        <w:rPr>
          <w:rFonts w:ascii="Arial" w:hAnsi="Arial" w:cs="Arial"/>
        </w:rPr>
        <w:t xml:space="preserve">the provider’s response to the assessment team’s report received on 13 June </w:t>
      </w:r>
      <w:r>
        <w:rPr>
          <w:rFonts w:ascii="Arial" w:hAnsi="Arial" w:cs="Arial"/>
          <w:color w:val="auto"/>
        </w:rPr>
        <w:t xml:space="preserve">2024. </w:t>
      </w:r>
    </w:p>
    <w:p w14:paraId="492AA804" w14:textId="6E705F44" w:rsidR="00E13F2E" w:rsidRPr="00712752" w:rsidRDefault="00E13F2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47C6C4F" w14:textId="77777777" w:rsidR="00E13F2E" w:rsidRPr="00996FAF" w:rsidRDefault="00E13F2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861A3" w14:paraId="3BDC5137" w14:textId="77777777" w:rsidTr="005861A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7356F0" w14:textId="77777777" w:rsidR="00E13F2E" w:rsidRPr="00996FAF" w:rsidRDefault="00E13F2E" w:rsidP="002C5FA9">
            <w:pPr>
              <w:keepNext/>
              <w:spacing w:before="0" w:line="22" w:lineRule="atLeast"/>
              <w:rPr>
                <w:rFonts w:ascii="Arial" w:hAnsi="Arial" w:cs="Arial"/>
              </w:rPr>
            </w:pPr>
            <w:r w:rsidRPr="00996FAF">
              <w:rPr>
                <w:rFonts w:ascii="Arial" w:hAnsi="Arial" w:cs="Arial"/>
              </w:rPr>
              <w:t xml:space="preserve">Standard 3 </w:t>
            </w:r>
            <w:r w:rsidRPr="00ED2015">
              <w:rPr>
                <w:rFonts w:ascii="Arial" w:hAnsi="Arial" w:cs="Arial"/>
                <w:b w:val="0"/>
                <w:bCs/>
              </w:rPr>
              <w:t>Personal care and clinical care</w:t>
            </w:r>
          </w:p>
        </w:tc>
        <w:tc>
          <w:tcPr>
            <w:tcW w:w="1175" w:type="pct"/>
            <w:shd w:val="clear" w:color="auto" w:fill="auto"/>
          </w:tcPr>
          <w:p w14:paraId="31DB0F07" w14:textId="24B955EA" w:rsidR="00E13F2E" w:rsidRPr="002C5FA9" w:rsidRDefault="00D2553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20968800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ED2015" w:rsidRPr="00192A65">
                  <w:rPr>
                    <w:rFonts w:ascii="Arial" w:hAnsi="Arial" w:cs="Arial"/>
                  </w:rPr>
                  <w:t>Not Compliant</w:t>
                </w:r>
              </w:sdtContent>
            </w:sdt>
          </w:p>
        </w:tc>
      </w:tr>
    </w:tbl>
    <w:p w14:paraId="4D00EF3B" w14:textId="77777777" w:rsidR="00E13F2E" w:rsidRPr="00996FAF" w:rsidRDefault="00E13F2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E69150" w14:textId="77777777" w:rsidR="00E13F2E" w:rsidRPr="00996FAF" w:rsidRDefault="00E13F2E" w:rsidP="00712752">
      <w:pPr>
        <w:pStyle w:val="Heading1"/>
        <w:spacing w:before="0" w:after="240" w:line="22" w:lineRule="atLeast"/>
        <w:rPr>
          <w:rFonts w:ascii="Arial" w:hAnsi="Arial" w:cs="Arial"/>
        </w:rPr>
      </w:pPr>
      <w:r w:rsidRPr="00996FAF">
        <w:rPr>
          <w:rFonts w:ascii="Arial" w:hAnsi="Arial" w:cs="Arial"/>
        </w:rPr>
        <w:t>Areas for improvement</w:t>
      </w:r>
    </w:p>
    <w:p w14:paraId="6CFA023F" w14:textId="77777777" w:rsidR="00E92252" w:rsidRDefault="00E92252" w:rsidP="00E92252">
      <w:pPr>
        <w:pStyle w:val="NormalArial"/>
      </w:pPr>
      <w:r>
        <w:t xml:space="preserve">Areas have been identified in which </w:t>
      </w:r>
      <w:r w:rsidRPr="002051F0">
        <w:rPr>
          <w:bCs/>
        </w:rPr>
        <w:t>improvements must be made to ensure compliance with the Quality Standards.</w:t>
      </w:r>
      <w:r>
        <w:t xml:space="preserve"> This is based on non-compliance with the Quality Standards as described in this performance report.</w:t>
      </w:r>
    </w:p>
    <w:p w14:paraId="4E351788" w14:textId="77777777" w:rsidR="00E92252" w:rsidRDefault="00E92252" w:rsidP="00E92252">
      <w:pPr>
        <w:pStyle w:val="NormalArial"/>
        <w:rPr>
          <w:b/>
          <w:bCs/>
        </w:rPr>
      </w:pPr>
      <w:r>
        <w:rPr>
          <w:b/>
          <w:bCs/>
        </w:rPr>
        <w:t>Standard 3 requirement (3)(b)</w:t>
      </w:r>
    </w:p>
    <w:p w14:paraId="65D4A4EE" w14:textId="15E04C13" w:rsidR="00E92252" w:rsidRPr="00E92252" w:rsidRDefault="00D2553B" w:rsidP="00E92252">
      <w:pPr>
        <w:pStyle w:val="ListBullet"/>
        <w:numPr>
          <w:ilvl w:val="0"/>
          <w:numId w:val="16"/>
        </w:numPr>
        <w:spacing w:before="0" w:after="120" w:line="22" w:lineRule="atLeast"/>
        <w:ind w:left="425" w:hanging="425"/>
        <w:rPr>
          <w:rFonts w:ascii="Arial" w:hAnsi="Arial" w:cs="Arial"/>
        </w:rPr>
      </w:pPr>
      <w:sdt>
        <w:sdtPr>
          <w:rPr>
            <w:rFonts w:ascii="Arial" w:hAnsi="Arial" w:cs="Arial"/>
          </w:rPr>
          <w:alias w:val="Insert comments here"/>
          <w:tag w:val="Insert comments here"/>
          <w:id w:val="-180076371"/>
          <w:placeholder>
            <w:docPart w:val="1916B3C3E9554E56BB9265FA6552F6C3"/>
          </w:placeholder>
        </w:sdtPr>
        <w:sdtEndPr/>
        <w:sdtContent>
          <w:r w:rsidR="00E92252" w:rsidRPr="00E92252">
            <w:rPr>
              <w:rFonts w:ascii="Arial" w:hAnsi="Arial" w:cs="Arial"/>
            </w:rPr>
            <w:t xml:space="preserve">Effectively manage high impact or high prevalence risks associated with the care of each consumer, specifically risks relating to choking, pressure injuries and restrictive practices. </w:t>
          </w:r>
        </w:sdtContent>
      </w:sdt>
      <w:r w:rsidR="00E92252" w:rsidRPr="00E92252">
        <w:rPr>
          <w:rFonts w:ascii="Arial" w:hAnsi="Arial" w:cs="Arial"/>
        </w:rPr>
        <w:t xml:space="preserve"> </w:t>
      </w:r>
    </w:p>
    <w:p w14:paraId="29C82736" w14:textId="77777777" w:rsidR="00E92252" w:rsidRDefault="00E92252" w:rsidP="00E92252">
      <w:pPr>
        <w:pStyle w:val="Heading1"/>
        <w:spacing w:before="120" w:after="240" w:line="22" w:lineRule="atLeast"/>
        <w:rPr>
          <w:rFonts w:ascii="Arial" w:hAnsi="Arial" w:cs="Arial"/>
        </w:rPr>
      </w:pPr>
      <w:r>
        <w:rPr>
          <w:rFonts w:ascii="Arial" w:hAnsi="Arial" w:cs="Arial"/>
        </w:rPr>
        <w:t xml:space="preserve">Other relevant matters: </w:t>
      </w:r>
    </w:p>
    <w:p w14:paraId="7E9519E8" w14:textId="77777777" w:rsidR="00E92252" w:rsidRDefault="00D2553B" w:rsidP="00E92252">
      <w:pPr>
        <w:pStyle w:val="ListBullet"/>
        <w:numPr>
          <w:ilvl w:val="0"/>
          <w:numId w:val="16"/>
        </w:numPr>
        <w:spacing w:before="0" w:after="120" w:line="22" w:lineRule="atLeast"/>
        <w:ind w:left="425" w:hanging="425"/>
        <w:rPr>
          <w:rFonts w:ascii="Arial" w:hAnsi="Arial" w:cs="Arial"/>
        </w:rPr>
      </w:pPr>
      <w:sdt>
        <w:sdtPr>
          <w:alias w:val="Insert comments here"/>
          <w:tag w:val="Insert comments here"/>
          <w:id w:val="-1788384266"/>
          <w:placeholder>
            <w:docPart w:val="6591E9213B464CDF9E95975936995B30"/>
          </w:placeholder>
        </w:sdtPr>
        <w:sdtEndPr/>
        <w:sdtContent>
          <w:r w:rsidR="00E92252" w:rsidRPr="00E92252">
            <w:rPr>
              <w:rFonts w:ascii="Arial" w:hAnsi="Arial" w:cs="Arial"/>
            </w:rPr>
            <w:t>The assessment team initially entered the service to undertake a food, dining, and nutrition monitoring visit. However, in response to deficits identified, the visit was changed to an assessment of performance, focussing on requirement (3)(b) in Standard 3 Personal care and clinical care.</w:t>
          </w:r>
          <w:r w:rsidR="00E92252">
            <w:t xml:space="preserve"> </w:t>
          </w:r>
        </w:sdtContent>
      </w:sdt>
      <w:r w:rsidR="00E92252">
        <w:br w:type="page"/>
      </w:r>
    </w:p>
    <w:p w14:paraId="499411A5" w14:textId="77777777" w:rsidR="00E13F2E" w:rsidRPr="00996FAF" w:rsidRDefault="00E13F2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861A3" w14:paraId="3EC6610F" w14:textId="77777777" w:rsidTr="00586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75B923" w14:textId="77777777" w:rsidR="00E13F2E" w:rsidRPr="00996FAF" w:rsidRDefault="00E13F2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F4C5785" w14:textId="77777777" w:rsidR="00E13F2E" w:rsidRPr="00996FAF" w:rsidRDefault="00E13F2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861A3" w14:paraId="0D2E0503" w14:textId="77777777" w:rsidTr="005861A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37BE3D" w14:textId="77777777" w:rsidR="00E13F2E" w:rsidRPr="00996FAF" w:rsidRDefault="00E13F2E"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C8A21F9" w14:textId="77777777" w:rsidR="00E13F2E" w:rsidRPr="00996FAF" w:rsidRDefault="00E13F2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A461205" w14:textId="6C11F9B2" w:rsidR="00E13F2E" w:rsidRPr="00996FAF" w:rsidRDefault="00D2553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336797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EF4526">
                  <w:rPr>
                    <w:rFonts w:ascii="Arial" w:hAnsi="Arial" w:cs="Arial"/>
                    <w:color w:val="auto"/>
                  </w:rPr>
                  <w:t>Not Compliant</w:t>
                </w:r>
              </w:sdtContent>
            </w:sdt>
          </w:p>
        </w:tc>
      </w:tr>
    </w:tbl>
    <w:p w14:paraId="23718E41" w14:textId="77777777" w:rsidR="00A04DAC" w:rsidRPr="00A04DAC" w:rsidRDefault="00A04DAC" w:rsidP="00A04DAC">
      <w:pPr>
        <w:keepNext/>
        <w:keepLines/>
        <w:spacing w:before="120" w:line="22" w:lineRule="atLeast"/>
        <w:outlineLvl w:val="1"/>
        <w:rPr>
          <w:rFonts w:ascii="Arial" w:eastAsia="Times New Roman" w:hAnsi="Arial" w:cs="Arial"/>
          <w:b/>
          <w:bCs/>
          <w:szCs w:val="26"/>
        </w:rPr>
      </w:pPr>
      <w:r w:rsidRPr="00A04DAC">
        <w:rPr>
          <w:rFonts w:ascii="Arial" w:eastAsia="Times New Roman" w:hAnsi="Arial" w:cs="Arial"/>
          <w:b/>
          <w:bCs/>
          <w:szCs w:val="26"/>
        </w:rPr>
        <w:t>Findings</w:t>
      </w:r>
    </w:p>
    <w:p w14:paraId="566B09EF" w14:textId="77777777" w:rsidR="00A04DAC" w:rsidRPr="00A04DAC" w:rsidRDefault="00A04DAC" w:rsidP="00A04DAC">
      <w:pPr>
        <w:rPr>
          <w:rFonts w:ascii="Arial" w:hAnsi="Arial" w:cs="Arial"/>
        </w:rPr>
      </w:pPr>
      <w:r w:rsidRPr="00A04DAC">
        <w:rPr>
          <w:rFonts w:ascii="Arial" w:hAnsi="Arial" w:cs="Arial"/>
        </w:rPr>
        <w:t>The assessment team recommended requirement (3)(b) not met as consumers at risk of preventable harm in relation to nutrition and hydration, pressure injury management, choking and changed behaviours were not effectively managed. The assessment team’s report included the following evidence gathered through interviews and documentation relevant to my findings:</w:t>
      </w:r>
    </w:p>
    <w:p w14:paraId="63690A1C" w14:textId="77777777" w:rsidR="00A04DAC" w:rsidRPr="00A04DAC" w:rsidRDefault="00A04DAC" w:rsidP="00A04DAC">
      <w:pPr>
        <w:numPr>
          <w:ilvl w:val="0"/>
          <w:numId w:val="16"/>
        </w:numPr>
        <w:spacing w:line="22" w:lineRule="atLeast"/>
        <w:ind w:left="425" w:hanging="425"/>
        <w:rPr>
          <w:rFonts w:ascii="Arial" w:hAnsi="Arial" w:cs="Arial"/>
        </w:rPr>
      </w:pPr>
      <w:r w:rsidRPr="00A04DAC">
        <w:rPr>
          <w:rFonts w:ascii="Arial" w:hAnsi="Arial" w:cs="Arial"/>
        </w:rPr>
        <w:t>Four consumers (A, B, C and D), with prescribed modified diets and/or fluids were provided meals or fluids that were not in line with recommended diet modifications recorded in their care documentation.</w:t>
      </w:r>
    </w:p>
    <w:p w14:paraId="4FB5D0C7" w14:textId="77777777" w:rsidR="00A04DAC" w:rsidRPr="00A04DAC" w:rsidRDefault="00A04DAC" w:rsidP="00A04DAC">
      <w:pPr>
        <w:numPr>
          <w:ilvl w:val="0"/>
          <w:numId w:val="16"/>
        </w:numPr>
        <w:spacing w:line="22" w:lineRule="atLeast"/>
        <w:ind w:left="425" w:hanging="425"/>
        <w:rPr>
          <w:rFonts w:ascii="Arial" w:hAnsi="Arial" w:cs="Arial"/>
        </w:rPr>
      </w:pPr>
      <w:r w:rsidRPr="00A04DAC">
        <w:rPr>
          <w:rFonts w:ascii="Arial" w:hAnsi="Arial" w:cs="Arial"/>
        </w:rPr>
        <w:t xml:space="preserve">Strategies to mitigate risk of choking documented for Consumer C, who has a dignity of risk in place for meals, were not followed by staff at mealtimes. </w:t>
      </w:r>
    </w:p>
    <w:p w14:paraId="0D173EC2" w14:textId="77777777" w:rsidR="00A04DAC" w:rsidRPr="00A04DAC" w:rsidRDefault="00A04DAC" w:rsidP="00A04DAC">
      <w:pPr>
        <w:numPr>
          <w:ilvl w:val="0"/>
          <w:numId w:val="16"/>
        </w:numPr>
        <w:spacing w:line="22" w:lineRule="atLeast"/>
        <w:ind w:left="425" w:hanging="425"/>
        <w:rPr>
          <w:rFonts w:ascii="Arial" w:hAnsi="Arial" w:cs="Arial"/>
        </w:rPr>
      </w:pPr>
      <w:r w:rsidRPr="00A04DAC">
        <w:rPr>
          <w:rFonts w:ascii="Arial" w:hAnsi="Arial" w:cs="Arial"/>
        </w:rPr>
        <w:t xml:space="preserve">In April 2024, Consumer D was recorded as having an incident of choking </w:t>
      </w:r>
      <w:proofErr w:type="gramStart"/>
      <w:r w:rsidRPr="00A04DAC">
        <w:rPr>
          <w:rFonts w:ascii="Arial" w:hAnsi="Arial" w:cs="Arial"/>
        </w:rPr>
        <w:t>as a result of</w:t>
      </w:r>
      <w:proofErr w:type="gramEnd"/>
      <w:r w:rsidRPr="00A04DAC">
        <w:rPr>
          <w:rFonts w:ascii="Arial" w:hAnsi="Arial" w:cs="Arial"/>
        </w:rPr>
        <w:t xml:space="preserve"> having an incorrect fluid type.</w:t>
      </w:r>
    </w:p>
    <w:p w14:paraId="4FCF517F" w14:textId="77777777" w:rsidR="00A04DAC" w:rsidRPr="00A04DAC" w:rsidRDefault="00A04DAC" w:rsidP="00A04DAC">
      <w:pPr>
        <w:numPr>
          <w:ilvl w:val="0"/>
          <w:numId w:val="16"/>
        </w:numPr>
        <w:spacing w:line="22" w:lineRule="atLeast"/>
        <w:ind w:left="425" w:hanging="425"/>
        <w:rPr>
          <w:rFonts w:ascii="Arial" w:hAnsi="Arial" w:cs="Arial"/>
        </w:rPr>
      </w:pPr>
      <w:r w:rsidRPr="00A04DAC">
        <w:rPr>
          <w:rFonts w:ascii="Arial" w:hAnsi="Arial" w:cs="Arial"/>
        </w:rPr>
        <w:t>Nutrition and hydration were not regularly reviewed as a contributing factor in wound management for Consumers A and C.</w:t>
      </w:r>
    </w:p>
    <w:p w14:paraId="5F7657BE" w14:textId="77777777" w:rsidR="00A04DAC" w:rsidRPr="00A04DAC" w:rsidRDefault="00A04DAC" w:rsidP="00A04DAC">
      <w:pPr>
        <w:numPr>
          <w:ilvl w:val="0"/>
          <w:numId w:val="16"/>
        </w:numPr>
        <w:spacing w:line="22" w:lineRule="atLeast"/>
        <w:ind w:left="425" w:hanging="425"/>
        <w:rPr>
          <w:rFonts w:ascii="Arial" w:hAnsi="Arial" w:cs="Arial"/>
        </w:rPr>
      </w:pPr>
      <w:r w:rsidRPr="00A04DAC">
        <w:rPr>
          <w:rFonts w:ascii="Arial" w:hAnsi="Arial" w:cs="Arial"/>
        </w:rPr>
        <w:t xml:space="preserve">Minimisation of restrictive practice for 2 consumers (E and F), who are prescribed </w:t>
      </w:r>
      <w:proofErr w:type="gramStart"/>
      <w:r w:rsidRPr="00A04DAC">
        <w:rPr>
          <w:rFonts w:ascii="Arial" w:hAnsi="Arial" w:cs="Arial"/>
        </w:rPr>
        <w:t>an</w:t>
      </w:r>
      <w:proofErr w:type="gramEnd"/>
      <w:r w:rsidRPr="00A04DAC">
        <w:rPr>
          <w:rFonts w:ascii="Arial" w:hAnsi="Arial" w:cs="Arial"/>
        </w:rPr>
        <w:t xml:space="preserve"> as required dose of psychotropic medication as a strategy to manage their behaviour, did not have a behaviour support plan in place, no informed consent sought and the service did not consider a restrictive practice had been applied. </w:t>
      </w:r>
    </w:p>
    <w:p w14:paraId="5A10EF5C" w14:textId="77777777" w:rsidR="00A04DAC" w:rsidRPr="00A04DAC" w:rsidRDefault="00A04DAC" w:rsidP="00A04DAC">
      <w:pPr>
        <w:numPr>
          <w:ilvl w:val="0"/>
          <w:numId w:val="16"/>
        </w:numPr>
        <w:spacing w:line="22" w:lineRule="atLeast"/>
        <w:ind w:left="425" w:hanging="425"/>
        <w:rPr>
          <w:rFonts w:ascii="Arial" w:hAnsi="Arial" w:cs="Arial"/>
        </w:rPr>
      </w:pPr>
      <w:r w:rsidRPr="00A04DAC">
        <w:rPr>
          <w:rFonts w:ascii="Arial" w:hAnsi="Arial" w:cs="Arial"/>
        </w:rPr>
        <w:t>Two consumers (G and H), identified as being at increased risk of developing pressure injuries, were not appropriately assessed for aids to reduce the risk of developing pressure injuries during prolonged periods of sitting.</w:t>
      </w:r>
    </w:p>
    <w:p w14:paraId="56BB865F" w14:textId="6C3BF430" w:rsidR="00A04DAC" w:rsidRPr="00A04DAC" w:rsidRDefault="00A04DAC" w:rsidP="00A04DAC">
      <w:pPr>
        <w:rPr>
          <w:rFonts w:ascii="Arial" w:hAnsi="Arial" w:cs="Arial"/>
        </w:rPr>
      </w:pPr>
      <w:r w:rsidRPr="00A04DAC">
        <w:rPr>
          <w:rFonts w:ascii="Arial" w:hAnsi="Arial" w:cs="Arial"/>
        </w:rPr>
        <w:t xml:space="preserve">The provider did not agree with </w:t>
      </w:r>
      <w:proofErr w:type="gramStart"/>
      <w:r w:rsidRPr="00A04DAC">
        <w:rPr>
          <w:rFonts w:ascii="Arial" w:hAnsi="Arial" w:cs="Arial"/>
        </w:rPr>
        <w:t>all of</w:t>
      </w:r>
      <w:proofErr w:type="gramEnd"/>
      <w:r w:rsidRPr="00A04DAC">
        <w:rPr>
          <w:rFonts w:ascii="Arial" w:hAnsi="Arial" w:cs="Arial"/>
        </w:rPr>
        <w:t xml:space="preserve"> the findings in the assessment team’s report and provided additional information and commentary in their response. In relation to consumers who chose to have meals that were not in line with specialist recommendations, the provider’s response included updated consumer choice agreements and speech pathologist reviews that have occurred post the assessment contact visit. The provider’s response included consumer choice agreements for Consumers A and C, restrictive practice consent forms for Consumers E and F, speech pathologist referrals for Consumer B, contemporaneous notes of speech pathologist telephone conversations f</w:t>
      </w:r>
      <w:r w:rsidR="00FB68F7">
        <w:rPr>
          <w:rFonts w:ascii="Arial" w:hAnsi="Arial" w:cs="Arial"/>
        </w:rPr>
        <w:t>or</w:t>
      </w:r>
      <w:r w:rsidRPr="00A04DAC">
        <w:rPr>
          <w:rFonts w:ascii="Arial" w:hAnsi="Arial" w:cs="Arial"/>
        </w:rPr>
        <w:t xml:space="preserve"> Consumers A, C and D, occupational therapist referrals for Consumers G and H, and an example of a catering service handover form and a </w:t>
      </w:r>
      <w:r w:rsidR="00562803">
        <w:rPr>
          <w:rFonts w:ascii="Arial" w:hAnsi="Arial" w:cs="Arial"/>
        </w:rPr>
        <w:t>r</w:t>
      </w:r>
      <w:r w:rsidRPr="00A04DAC">
        <w:rPr>
          <w:rFonts w:ascii="Arial" w:hAnsi="Arial" w:cs="Arial"/>
        </w:rPr>
        <w:t>egistered nurses handover form for consumers named in the assessment team’s report.</w:t>
      </w:r>
    </w:p>
    <w:p w14:paraId="731EBE34" w14:textId="77777777" w:rsidR="00A04DAC" w:rsidRPr="00A04DAC" w:rsidRDefault="00A04DAC" w:rsidP="00A04DAC">
      <w:pPr>
        <w:rPr>
          <w:rFonts w:ascii="Arial" w:hAnsi="Arial" w:cs="Arial"/>
        </w:rPr>
      </w:pPr>
      <w:r w:rsidRPr="00A04DAC">
        <w:rPr>
          <w:rFonts w:ascii="Arial" w:hAnsi="Arial" w:cs="Arial"/>
        </w:rPr>
        <w:t>I acknowledge the provider’s response and additional information included. However, I find effective management of high impact or high prevalence risks associated with the care of each consumer was not demonstrated, specifically in relation to managing the risk of choking and the minimisation of restrictive practices.</w:t>
      </w:r>
    </w:p>
    <w:p w14:paraId="7D73CCF8" w14:textId="77777777" w:rsidR="00A04DAC" w:rsidRPr="00A04DAC" w:rsidRDefault="00A04DAC" w:rsidP="00A04DAC">
      <w:pPr>
        <w:rPr>
          <w:rFonts w:ascii="Arial" w:hAnsi="Arial" w:cs="Arial"/>
        </w:rPr>
      </w:pPr>
      <w:r w:rsidRPr="00A04DAC">
        <w:rPr>
          <w:rFonts w:ascii="Arial" w:hAnsi="Arial" w:cs="Arial"/>
        </w:rPr>
        <w:t xml:space="preserve">In coming to my finding for consumers who choose to have the foods they </w:t>
      </w:r>
      <w:proofErr w:type="gramStart"/>
      <w:r w:rsidRPr="00A04DAC">
        <w:rPr>
          <w:rFonts w:ascii="Arial" w:hAnsi="Arial" w:cs="Arial"/>
        </w:rPr>
        <w:t>wish,</w:t>
      </w:r>
      <w:proofErr w:type="gramEnd"/>
      <w:r w:rsidRPr="00A04DAC">
        <w:rPr>
          <w:rFonts w:ascii="Arial" w:hAnsi="Arial" w:cs="Arial"/>
        </w:rPr>
        <w:t xml:space="preserve"> I have considered and placed weight on the information in the assessment team’s report that shows the risk of choking to both Consumers A and C has not been considered or managed safely. I have also considered that whilst Consumers A and C have chosen to undertake an activity of </w:t>
      </w:r>
      <w:r w:rsidRPr="00A04DAC">
        <w:rPr>
          <w:rFonts w:ascii="Arial" w:hAnsi="Arial" w:cs="Arial"/>
        </w:rPr>
        <w:lastRenderedPageBreak/>
        <w:t xml:space="preserve">risk, the acknowledgement of that risk or development of strategies to manage that in a safe manner were not in place at the time of the assessment contact. I acknowledge the service has now undertaken dignity of risk with the consumers to include their choice to have the foods they </w:t>
      </w:r>
      <w:proofErr w:type="gramStart"/>
      <w:r w:rsidRPr="00A04DAC">
        <w:rPr>
          <w:rFonts w:ascii="Arial" w:hAnsi="Arial" w:cs="Arial"/>
        </w:rPr>
        <w:t>wish,</w:t>
      </w:r>
      <w:proofErr w:type="gramEnd"/>
      <w:r w:rsidRPr="00A04DAC">
        <w:rPr>
          <w:rFonts w:ascii="Arial" w:hAnsi="Arial" w:cs="Arial"/>
        </w:rPr>
        <w:t xml:space="preserve"> however, I have not been provided evidence that shows how the service manages the identified risk of choking in balance with Consumer A or C’s choice to undertake the risk. In relation to Consumer D, I acknowledge the additional information the provider included in their response which indicates the incident of choking in April 2024 was in relation to influenza symptoms.</w:t>
      </w:r>
    </w:p>
    <w:p w14:paraId="5E8B3E81" w14:textId="77777777" w:rsidR="00A04DAC" w:rsidRPr="00A04DAC" w:rsidRDefault="00A04DAC" w:rsidP="00A04DAC">
      <w:pPr>
        <w:rPr>
          <w:rFonts w:ascii="Arial" w:hAnsi="Arial" w:cs="Arial"/>
        </w:rPr>
      </w:pPr>
      <w:r w:rsidRPr="00A04DAC">
        <w:rPr>
          <w:rFonts w:ascii="Arial" w:hAnsi="Arial" w:cs="Arial"/>
        </w:rPr>
        <w:t>In relation to restrictive practices, the provider asserts Consumer E was a new admission and restrictive practice documentation was pending, and further ‘as required’ chemical restraint medication was not administered prior to consent being obtained. For Consumer E, I have considered information in the assessment team’s report that states Consumer E was receiving regular psychotropic medication on admission and staff did not consider they were subject to restrictive practices and informed consent was not obtained for 40 days post admission. I have also considered for Consumer F, as required psychotropic medications were administered to manage their behaviour which was not considered by staff to be a chemical restraint and was applied without informed consent. The provider asserts they have systems and processes in place to identify and manage restrictive practices, however, I have not been provided evidence that shows this system was effective for Consumers E and F.</w:t>
      </w:r>
    </w:p>
    <w:p w14:paraId="1EE9B0CF" w14:textId="77777777" w:rsidR="00A04DAC" w:rsidRPr="00A04DAC" w:rsidRDefault="00A04DAC" w:rsidP="00A04DAC">
      <w:pPr>
        <w:rPr>
          <w:rFonts w:ascii="Arial" w:hAnsi="Arial" w:cs="Arial"/>
        </w:rPr>
      </w:pPr>
      <w:r w:rsidRPr="00A04DAC">
        <w:rPr>
          <w:rFonts w:ascii="Arial" w:hAnsi="Arial" w:cs="Arial"/>
        </w:rPr>
        <w:t xml:space="preserve">In relation to the management of Consumer G and H’s wounds, I have considered information in the provider’s response that shows the wounds were incorrectly recorded as pressure injuries, with the provider asserting for both consumers it was incontinence associated dermatitis. I acknowledge the provider’s additional information in relation to both consumers’ skin condition, however, in relation to both consumers, risk of pressure injuries due their change in mobility, referrals to allied health for assessment and supports to reduce these risks did not occur prior to the assessment contact visit. </w:t>
      </w:r>
    </w:p>
    <w:p w14:paraId="15BACFE4" w14:textId="537ADA13" w:rsidR="00A04DAC" w:rsidRPr="00A04DAC" w:rsidRDefault="00A04DAC" w:rsidP="00A04DAC">
      <w:pPr>
        <w:rPr>
          <w:rFonts w:ascii="Arial" w:hAnsi="Arial" w:cs="Arial"/>
        </w:rPr>
      </w:pPr>
      <w:r w:rsidRPr="00A04DAC">
        <w:rPr>
          <w:rFonts w:ascii="Arial" w:hAnsi="Arial" w:cs="Arial"/>
        </w:rPr>
        <w:t>For the reasons detailed above, I find requirement (3)(b) in Standard 3 Personal care and clinical care non-compliant.</w:t>
      </w:r>
    </w:p>
    <w:sectPr w:rsidR="00A04DAC" w:rsidRPr="00A04DA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CA5AAA" w14:textId="77777777" w:rsidR="001C230E" w:rsidRDefault="001C230E">
      <w:pPr>
        <w:spacing w:after="0"/>
      </w:pPr>
      <w:r>
        <w:separator/>
      </w:r>
    </w:p>
  </w:endnote>
  <w:endnote w:type="continuationSeparator" w:id="0">
    <w:p w14:paraId="20E2E535" w14:textId="77777777" w:rsidR="001C230E" w:rsidRDefault="001C230E">
      <w:pPr>
        <w:spacing w:after="0"/>
      </w:pPr>
      <w:r>
        <w:continuationSeparator/>
      </w:r>
    </w:p>
  </w:endnote>
  <w:endnote w:type="continuationNotice" w:id="1">
    <w:p w14:paraId="34761EBE" w14:textId="77777777" w:rsidR="001C230E" w:rsidRDefault="001C230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37392" w14:textId="77777777" w:rsidR="00E13F2E" w:rsidRPr="00DF37F2" w:rsidRDefault="00E13F2E"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Residency by Dillons Narrogin</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DC566E8" w14:textId="77777777" w:rsidR="00E13F2E" w:rsidRPr="00DF37F2" w:rsidRDefault="00E13F2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7890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90994F7" w14:textId="77777777" w:rsidR="00E13F2E" w:rsidRPr="00DF37F2" w:rsidRDefault="00E13F2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657FD" w14:textId="77777777" w:rsidR="00E13F2E" w:rsidRDefault="00E13F2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46583A" w14:textId="77777777" w:rsidR="001C230E" w:rsidRDefault="001C230E" w:rsidP="00D71F88">
      <w:pPr>
        <w:spacing w:after="0"/>
      </w:pPr>
      <w:r>
        <w:separator/>
      </w:r>
    </w:p>
  </w:footnote>
  <w:footnote w:type="continuationSeparator" w:id="0">
    <w:p w14:paraId="23D2176D" w14:textId="77777777" w:rsidR="001C230E" w:rsidRDefault="001C230E" w:rsidP="00D71F88">
      <w:pPr>
        <w:spacing w:after="0"/>
      </w:pPr>
      <w:r>
        <w:continuationSeparator/>
      </w:r>
    </w:p>
  </w:footnote>
  <w:footnote w:type="continuationNotice" w:id="1">
    <w:p w14:paraId="2AAF9E3F" w14:textId="77777777" w:rsidR="001C230E" w:rsidRDefault="001C230E">
      <w:pPr>
        <w:spacing w:after="0"/>
      </w:pPr>
    </w:p>
  </w:footnote>
  <w:footnote w:id="2">
    <w:p w14:paraId="0FADA162" w14:textId="153BE5A2" w:rsidR="00ED2015" w:rsidRDefault="00ED2015" w:rsidP="00ED2015">
      <w:pPr>
        <w:pStyle w:val="FootnoteText"/>
        <w:rPr>
          <w:rFonts w:ascii="Arial" w:hAnsi="Arial" w:cs="Arial"/>
          <w:sz w:val="20"/>
          <w:szCs w:val="20"/>
        </w:rPr>
      </w:pPr>
      <w:r>
        <w:rPr>
          <w:rStyle w:val="FootnoteReference"/>
        </w:rPr>
        <w:footnoteRef/>
      </w:r>
      <w:r>
        <w:t xml:space="preserve"> </w:t>
      </w:r>
      <w:r>
        <w:rPr>
          <w:rFonts w:ascii="Arial" w:hAnsi="Arial" w:cs="Arial"/>
          <w:sz w:val="20"/>
          <w:szCs w:val="20"/>
        </w:rPr>
        <w:t xml:space="preserve">The preparation of the performance report is in accordance with section </w:t>
      </w:r>
      <w:r>
        <w:rPr>
          <w:rFonts w:ascii="Arial" w:hAnsi="Arial" w:cs="Arial"/>
          <w:color w:val="auto"/>
          <w:sz w:val="20"/>
          <w:szCs w:val="20"/>
        </w:rPr>
        <w:t>68A</w:t>
      </w:r>
      <w:r w:rsidR="002051F0">
        <w:rPr>
          <w:rFonts w:ascii="Arial" w:hAnsi="Arial" w:cs="Arial"/>
          <w:color w:val="auto"/>
          <w:sz w:val="20"/>
          <w:szCs w:val="20"/>
        </w:rPr>
        <w:t xml:space="preserve"> </w:t>
      </w:r>
      <w:r>
        <w:rPr>
          <w:rFonts w:ascii="Arial" w:hAnsi="Arial" w:cs="Arial"/>
          <w:sz w:val="20"/>
          <w:szCs w:val="20"/>
        </w:rPr>
        <w:t>of the Aged Care Quality and Safety Commission Rules 2018.</w:t>
      </w:r>
    </w:p>
    <w:p w14:paraId="1314D717" w14:textId="77777777" w:rsidR="00ED2015" w:rsidRDefault="00ED2015" w:rsidP="00ED201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2DA74" w14:textId="77777777" w:rsidR="00E13F2E" w:rsidRDefault="00E13F2E">
    <w:pPr>
      <w:pStyle w:val="Header"/>
    </w:pPr>
    <w:r>
      <w:rPr>
        <w:noProof/>
        <w:color w:val="2B579A"/>
        <w:shd w:val="clear" w:color="auto" w:fill="E6E6E6"/>
        <w:lang w:val="en-US"/>
      </w:rPr>
      <w:drawing>
        <wp:anchor distT="0" distB="0" distL="114300" distR="114300" simplePos="0" relativeHeight="251658241" behindDoc="1" locked="0" layoutInCell="1" allowOverlap="1" wp14:anchorId="606D23B5" wp14:editId="55FFCC6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2C3FF" w14:textId="77777777" w:rsidR="00E13F2E" w:rsidRDefault="00E13F2E">
    <w:pPr>
      <w:pStyle w:val="Header"/>
    </w:pPr>
    <w:r>
      <w:rPr>
        <w:noProof/>
      </w:rPr>
      <w:drawing>
        <wp:anchor distT="0" distB="0" distL="114300" distR="114300" simplePos="0" relativeHeight="251658240" behindDoc="0" locked="0" layoutInCell="1" allowOverlap="1" wp14:anchorId="5150F8E9" wp14:editId="2A69E1A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87EC532">
      <w:start w:val="1"/>
      <w:numFmt w:val="lowerRoman"/>
      <w:lvlText w:val="(%1)"/>
      <w:lvlJc w:val="left"/>
      <w:pPr>
        <w:ind w:left="1080" w:hanging="720"/>
      </w:pPr>
      <w:rPr>
        <w:rFonts w:hint="default"/>
      </w:rPr>
    </w:lvl>
    <w:lvl w:ilvl="1" w:tplc="AF420F4C" w:tentative="1">
      <w:start w:val="1"/>
      <w:numFmt w:val="lowerLetter"/>
      <w:lvlText w:val="%2."/>
      <w:lvlJc w:val="left"/>
      <w:pPr>
        <w:ind w:left="1440" w:hanging="360"/>
      </w:pPr>
    </w:lvl>
    <w:lvl w:ilvl="2" w:tplc="25A237EA" w:tentative="1">
      <w:start w:val="1"/>
      <w:numFmt w:val="lowerRoman"/>
      <w:lvlText w:val="%3."/>
      <w:lvlJc w:val="right"/>
      <w:pPr>
        <w:ind w:left="2160" w:hanging="180"/>
      </w:pPr>
    </w:lvl>
    <w:lvl w:ilvl="3" w:tplc="5720EAC6" w:tentative="1">
      <w:start w:val="1"/>
      <w:numFmt w:val="decimal"/>
      <w:lvlText w:val="%4."/>
      <w:lvlJc w:val="left"/>
      <w:pPr>
        <w:ind w:left="2880" w:hanging="360"/>
      </w:pPr>
    </w:lvl>
    <w:lvl w:ilvl="4" w:tplc="2B5A99EC" w:tentative="1">
      <w:start w:val="1"/>
      <w:numFmt w:val="lowerLetter"/>
      <w:lvlText w:val="%5."/>
      <w:lvlJc w:val="left"/>
      <w:pPr>
        <w:ind w:left="3600" w:hanging="360"/>
      </w:pPr>
    </w:lvl>
    <w:lvl w:ilvl="5" w:tplc="7F7AC9B2" w:tentative="1">
      <w:start w:val="1"/>
      <w:numFmt w:val="lowerRoman"/>
      <w:lvlText w:val="%6."/>
      <w:lvlJc w:val="right"/>
      <w:pPr>
        <w:ind w:left="4320" w:hanging="180"/>
      </w:pPr>
    </w:lvl>
    <w:lvl w:ilvl="6" w:tplc="4B0451A0" w:tentative="1">
      <w:start w:val="1"/>
      <w:numFmt w:val="decimal"/>
      <w:lvlText w:val="%7."/>
      <w:lvlJc w:val="left"/>
      <w:pPr>
        <w:ind w:left="5040" w:hanging="360"/>
      </w:pPr>
    </w:lvl>
    <w:lvl w:ilvl="7" w:tplc="D1BCC360" w:tentative="1">
      <w:start w:val="1"/>
      <w:numFmt w:val="lowerLetter"/>
      <w:lvlText w:val="%8."/>
      <w:lvlJc w:val="left"/>
      <w:pPr>
        <w:ind w:left="5760" w:hanging="360"/>
      </w:pPr>
    </w:lvl>
    <w:lvl w:ilvl="8" w:tplc="B9F44C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0CEDC44">
      <w:start w:val="1"/>
      <w:numFmt w:val="lowerRoman"/>
      <w:lvlText w:val="(%1)"/>
      <w:lvlJc w:val="left"/>
      <w:pPr>
        <w:ind w:left="1080" w:hanging="720"/>
      </w:pPr>
      <w:rPr>
        <w:rFonts w:hint="default"/>
      </w:rPr>
    </w:lvl>
    <w:lvl w:ilvl="1" w:tplc="DF462346" w:tentative="1">
      <w:start w:val="1"/>
      <w:numFmt w:val="lowerLetter"/>
      <w:lvlText w:val="%2."/>
      <w:lvlJc w:val="left"/>
      <w:pPr>
        <w:ind w:left="1440" w:hanging="360"/>
      </w:pPr>
    </w:lvl>
    <w:lvl w:ilvl="2" w:tplc="9282FB62" w:tentative="1">
      <w:start w:val="1"/>
      <w:numFmt w:val="lowerRoman"/>
      <w:lvlText w:val="%3."/>
      <w:lvlJc w:val="right"/>
      <w:pPr>
        <w:ind w:left="2160" w:hanging="180"/>
      </w:pPr>
    </w:lvl>
    <w:lvl w:ilvl="3" w:tplc="61B6F81C" w:tentative="1">
      <w:start w:val="1"/>
      <w:numFmt w:val="decimal"/>
      <w:lvlText w:val="%4."/>
      <w:lvlJc w:val="left"/>
      <w:pPr>
        <w:ind w:left="2880" w:hanging="360"/>
      </w:pPr>
    </w:lvl>
    <w:lvl w:ilvl="4" w:tplc="F822E55A" w:tentative="1">
      <w:start w:val="1"/>
      <w:numFmt w:val="lowerLetter"/>
      <w:lvlText w:val="%5."/>
      <w:lvlJc w:val="left"/>
      <w:pPr>
        <w:ind w:left="3600" w:hanging="360"/>
      </w:pPr>
    </w:lvl>
    <w:lvl w:ilvl="5" w:tplc="3D10FF74" w:tentative="1">
      <w:start w:val="1"/>
      <w:numFmt w:val="lowerRoman"/>
      <w:lvlText w:val="%6."/>
      <w:lvlJc w:val="right"/>
      <w:pPr>
        <w:ind w:left="4320" w:hanging="180"/>
      </w:pPr>
    </w:lvl>
    <w:lvl w:ilvl="6" w:tplc="8D9C3968" w:tentative="1">
      <w:start w:val="1"/>
      <w:numFmt w:val="decimal"/>
      <w:lvlText w:val="%7."/>
      <w:lvlJc w:val="left"/>
      <w:pPr>
        <w:ind w:left="5040" w:hanging="360"/>
      </w:pPr>
    </w:lvl>
    <w:lvl w:ilvl="7" w:tplc="DC7053EE" w:tentative="1">
      <w:start w:val="1"/>
      <w:numFmt w:val="lowerLetter"/>
      <w:lvlText w:val="%8."/>
      <w:lvlJc w:val="left"/>
      <w:pPr>
        <w:ind w:left="5760" w:hanging="360"/>
      </w:pPr>
    </w:lvl>
    <w:lvl w:ilvl="8" w:tplc="4F2CE55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109A4774">
      <w:start w:val="1"/>
      <w:numFmt w:val="lowerRoman"/>
      <w:lvlText w:val="(%1)"/>
      <w:lvlJc w:val="left"/>
      <w:pPr>
        <w:ind w:left="1080" w:hanging="720"/>
      </w:pPr>
      <w:rPr>
        <w:rFonts w:hint="default"/>
      </w:rPr>
    </w:lvl>
    <w:lvl w:ilvl="1" w:tplc="7DDCBFA0" w:tentative="1">
      <w:start w:val="1"/>
      <w:numFmt w:val="lowerLetter"/>
      <w:lvlText w:val="%2."/>
      <w:lvlJc w:val="left"/>
      <w:pPr>
        <w:ind w:left="1440" w:hanging="360"/>
      </w:pPr>
    </w:lvl>
    <w:lvl w:ilvl="2" w:tplc="D514DA2A" w:tentative="1">
      <w:start w:val="1"/>
      <w:numFmt w:val="lowerRoman"/>
      <w:lvlText w:val="%3."/>
      <w:lvlJc w:val="right"/>
      <w:pPr>
        <w:ind w:left="2160" w:hanging="180"/>
      </w:pPr>
    </w:lvl>
    <w:lvl w:ilvl="3" w:tplc="03C601F8" w:tentative="1">
      <w:start w:val="1"/>
      <w:numFmt w:val="decimal"/>
      <w:lvlText w:val="%4."/>
      <w:lvlJc w:val="left"/>
      <w:pPr>
        <w:ind w:left="2880" w:hanging="360"/>
      </w:pPr>
    </w:lvl>
    <w:lvl w:ilvl="4" w:tplc="FFBECB1C" w:tentative="1">
      <w:start w:val="1"/>
      <w:numFmt w:val="lowerLetter"/>
      <w:lvlText w:val="%5."/>
      <w:lvlJc w:val="left"/>
      <w:pPr>
        <w:ind w:left="3600" w:hanging="360"/>
      </w:pPr>
    </w:lvl>
    <w:lvl w:ilvl="5" w:tplc="A05201DE" w:tentative="1">
      <w:start w:val="1"/>
      <w:numFmt w:val="lowerRoman"/>
      <w:lvlText w:val="%6."/>
      <w:lvlJc w:val="right"/>
      <w:pPr>
        <w:ind w:left="4320" w:hanging="180"/>
      </w:pPr>
    </w:lvl>
    <w:lvl w:ilvl="6" w:tplc="DE726E8E" w:tentative="1">
      <w:start w:val="1"/>
      <w:numFmt w:val="decimal"/>
      <w:lvlText w:val="%7."/>
      <w:lvlJc w:val="left"/>
      <w:pPr>
        <w:ind w:left="5040" w:hanging="360"/>
      </w:pPr>
    </w:lvl>
    <w:lvl w:ilvl="7" w:tplc="A3683516" w:tentative="1">
      <w:start w:val="1"/>
      <w:numFmt w:val="lowerLetter"/>
      <w:lvlText w:val="%8."/>
      <w:lvlJc w:val="left"/>
      <w:pPr>
        <w:ind w:left="5760" w:hanging="360"/>
      </w:pPr>
    </w:lvl>
    <w:lvl w:ilvl="8" w:tplc="F16EAE4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25CA218">
      <w:start w:val="1"/>
      <w:numFmt w:val="bullet"/>
      <w:lvlText w:val=""/>
      <w:lvlJc w:val="left"/>
      <w:pPr>
        <w:ind w:left="720" w:hanging="360"/>
      </w:pPr>
      <w:rPr>
        <w:rFonts w:ascii="Symbol" w:hAnsi="Symbol" w:hint="default"/>
        <w:color w:val="auto"/>
        <w:sz w:val="24"/>
        <w:szCs w:val="24"/>
      </w:rPr>
    </w:lvl>
    <w:lvl w:ilvl="1" w:tplc="F58C9130" w:tentative="1">
      <w:start w:val="1"/>
      <w:numFmt w:val="bullet"/>
      <w:lvlText w:val="o"/>
      <w:lvlJc w:val="left"/>
      <w:pPr>
        <w:ind w:left="1440" w:hanging="360"/>
      </w:pPr>
      <w:rPr>
        <w:rFonts w:ascii="Courier New" w:hAnsi="Courier New" w:cs="Courier New" w:hint="default"/>
      </w:rPr>
    </w:lvl>
    <w:lvl w:ilvl="2" w:tplc="4BD240CE" w:tentative="1">
      <w:start w:val="1"/>
      <w:numFmt w:val="bullet"/>
      <w:lvlText w:val=""/>
      <w:lvlJc w:val="left"/>
      <w:pPr>
        <w:ind w:left="2160" w:hanging="360"/>
      </w:pPr>
      <w:rPr>
        <w:rFonts w:ascii="Wingdings" w:hAnsi="Wingdings" w:hint="default"/>
      </w:rPr>
    </w:lvl>
    <w:lvl w:ilvl="3" w:tplc="8278A61E" w:tentative="1">
      <w:start w:val="1"/>
      <w:numFmt w:val="bullet"/>
      <w:lvlText w:val=""/>
      <w:lvlJc w:val="left"/>
      <w:pPr>
        <w:ind w:left="2880" w:hanging="360"/>
      </w:pPr>
      <w:rPr>
        <w:rFonts w:ascii="Symbol" w:hAnsi="Symbol" w:hint="default"/>
      </w:rPr>
    </w:lvl>
    <w:lvl w:ilvl="4" w:tplc="4BB8237C" w:tentative="1">
      <w:start w:val="1"/>
      <w:numFmt w:val="bullet"/>
      <w:lvlText w:val="o"/>
      <w:lvlJc w:val="left"/>
      <w:pPr>
        <w:ind w:left="3600" w:hanging="360"/>
      </w:pPr>
      <w:rPr>
        <w:rFonts w:ascii="Courier New" w:hAnsi="Courier New" w:cs="Courier New" w:hint="default"/>
      </w:rPr>
    </w:lvl>
    <w:lvl w:ilvl="5" w:tplc="C9681DB4" w:tentative="1">
      <w:start w:val="1"/>
      <w:numFmt w:val="bullet"/>
      <w:lvlText w:val=""/>
      <w:lvlJc w:val="left"/>
      <w:pPr>
        <w:ind w:left="4320" w:hanging="360"/>
      </w:pPr>
      <w:rPr>
        <w:rFonts w:ascii="Wingdings" w:hAnsi="Wingdings" w:hint="default"/>
      </w:rPr>
    </w:lvl>
    <w:lvl w:ilvl="6" w:tplc="D1EA9078" w:tentative="1">
      <w:start w:val="1"/>
      <w:numFmt w:val="bullet"/>
      <w:lvlText w:val=""/>
      <w:lvlJc w:val="left"/>
      <w:pPr>
        <w:ind w:left="5040" w:hanging="360"/>
      </w:pPr>
      <w:rPr>
        <w:rFonts w:ascii="Symbol" w:hAnsi="Symbol" w:hint="default"/>
      </w:rPr>
    </w:lvl>
    <w:lvl w:ilvl="7" w:tplc="D9A2C852" w:tentative="1">
      <w:start w:val="1"/>
      <w:numFmt w:val="bullet"/>
      <w:lvlText w:val="o"/>
      <w:lvlJc w:val="left"/>
      <w:pPr>
        <w:ind w:left="5760" w:hanging="360"/>
      </w:pPr>
      <w:rPr>
        <w:rFonts w:ascii="Courier New" w:hAnsi="Courier New" w:cs="Courier New" w:hint="default"/>
      </w:rPr>
    </w:lvl>
    <w:lvl w:ilvl="8" w:tplc="6CB015F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7FEBBDA">
      <w:start w:val="1"/>
      <w:numFmt w:val="lowerRoman"/>
      <w:lvlText w:val="(%1)"/>
      <w:lvlJc w:val="left"/>
      <w:pPr>
        <w:ind w:left="1080" w:hanging="720"/>
      </w:pPr>
      <w:rPr>
        <w:rFonts w:hint="default"/>
      </w:rPr>
    </w:lvl>
    <w:lvl w:ilvl="1" w:tplc="2C6C9314" w:tentative="1">
      <w:start w:val="1"/>
      <w:numFmt w:val="lowerLetter"/>
      <w:lvlText w:val="%2."/>
      <w:lvlJc w:val="left"/>
      <w:pPr>
        <w:ind w:left="1440" w:hanging="360"/>
      </w:pPr>
    </w:lvl>
    <w:lvl w:ilvl="2" w:tplc="ED742470" w:tentative="1">
      <w:start w:val="1"/>
      <w:numFmt w:val="lowerRoman"/>
      <w:lvlText w:val="%3."/>
      <w:lvlJc w:val="right"/>
      <w:pPr>
        <w:ind w:left="2160" w:hanging="180"/>
      </w:pPr>
    </w:lvl>
    <w:lvl w:ilvl="3" w:tplc="1F88F934" w:tentative="1">
      <w:start w:val="1"/>
      <w:numFmt w:val="decimal"/>
      <w:lvlText w:val="%4."/>
      <w:lvlJc w:val="left"/>
      <w:pPr>
        <w:ind w:left="2880" w:hanging="360"/>
      </w:pPr>
    </w:lvl>
    <w:lvl w:ilvl="4" w:tplc="01EAD652" w:tentative="1">
      <w:start w:val="1"/>
      <w:numFmt w:val="lowerLetter"/>
      <w:lvlText w:val="%5."/>
      <w:lvlJc w:val="left"/>
      <w:pPr>
        <w:ind w:left="3600" w:hanging="360"/>
      </w:pPr>
    </w:lvl>
    <w:lvl w:ilvl="5" w:tplc="BD0AADCC" w:tentative="1">
      <w:start w:val="1"/>
      <w:numFmt w:val="lowerRoman"/>
      <w:lvlText w:val="%6."/>
      <w:lvlJc w:val="right"/>
      <w:pPr>
        <w:ind w:left="4320" w:hanging="180"/>
      </w:pPr>
    </w:lvl>
    <w:lvl w:ilvl="6" w:tplc="FBC67126" w:tentative="1">
      <w:start w:val="1"/>
      <w:numFmt w:val="decimal"/>
      <w:lvlText w:val="%7."/>
      <w:lvlJc w:val="left"/>
      <w:pPr>
        <w:ind w:left="5040" w:hanging="360"/>
      </w:pPr>
    </w:lvl>
    <w:lvl w:ilvl="7" w:tplc="485E8C6E" w:tentative="1">
      <w:start w:val="1"/>
      <w:numFmt w:val="lowerLetter"/>
      <w:lvlText w:val="%8."/>
      <w:lvlJc w:val="left"/>
      <w:pPr>
        <w:ind w:left="5760" w:hanging="360"/>
      </w:pPr>
    </w:lvl>
    <w:lvl w:ilvl="8" w:tplc="EECA465C" w:tentative="1">
      <w:start w:val="1"/>
      <w:numFmt w:val="lowerRoman"/>
      <w:lvlText w:val="%9."/>
      <w:lvlJc w:val="right"/>
      <w:pPr>
        <w:ind w:left="6480" w:hanging="180"/>
      </w:pPr>
    </w:lvl>
  </w:abstractNum>
  <w:abstractNum w:abstractNumId="6" w15:restartNumberingAfterBreak="0">
    <w:nsid w:val="2AEC5E62"/>
    <w:multiLevelType w:val="hybridMultilevel"/>
    <w:tmpl w:val="20EA1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66C7882">
      <w:start w:val="1"/>
      <w:numFmt w:val="lowerRoman"/>
      <w:lvlText w:val="(%1)"/>
      <w:lvlJc w:val="left"/>
      <w:pPr>
        <w:ind w:left="1080" w:hanging="720"/>
      </w:pPr>
      <w:rPr>
        <w:rFonts w:hint="default"/>
      </w:rPr>
    </w:lvl>
    <w:lvl w:ilvl="1" w:tplc="8B3C0F66" w:tentative="1">
      <w:start w:val="1"/>
      <w:numFmt w:val="lowerLetter"/>
      <w:lvlText w:val="%2."/>
      <w:lvlJc w:val="left"/>
      <w:pPr>
        <w:ind w:left="1440" w:hanging="360"/>
      </w:pPr>
    </w:lvl>
    <w:lvl w:ilvl="2" w:tplc="11A672F4" w:tentative="1">
      <w:start w:val="1"/>
      <w:numFmt w:val="lowerRoman"/>
      <w:lvlText w:val="%3."/>
      <w:lvlJc w:val="right"/>
      <w:pPr>
        <w:ind w:left="2160" w:hanging="180"/>
      </w:pPr>
    </w:lvl>
    <w:lvl w:ilvl="3" w:tplc="8B5851CA" w:tentative="1">
      <w:start w:val="1"/>
      <w:numFmt w:val="decimal"/>
      <w:lvlText w:val="%4."/>
      <w:lvlJc w:val="left"/>
      <w:pPr>
        <w:ind w:left="2880" w:hanging="360"/>
      </w:pPr>
    </w:lvl>
    <w:lvl w:ilvl="4" w:tplc="1C3A3960" w:tentative="1">
      <w:start w:val="1"/>
      <w:numFmt w:val="lowerLetter"/>
      <w:lvlText w:val="%5."/>
      <w:lvlJc w:val="left"/>
      <w:pPr>
        <w:ind w:left="3600" w:hanging="360"/>
      </w:pPr>
    </w:lvl>
    <w:lvl w:ilvl="5" w:tplc="A33CD0C2" w:tentative="1">
      <w:start w:val="1"/>
      <w:numFmt w:val="lowerRoman"/>
      <w:lvlText w:val="%6."/>
      <w:lvlJc w:val="right"/>
      <w:pPr>
        <w:ind w:left="4320" w:hanging="180"/>
      </w:pPr>
    </w:lvl>
    <w:lvl w:ilvl="6" w:tplc="1E5AE6C2" w:tentative="1">
      <w:start w:val="1"/>
      <w:numFmt w:val="decimal"/>
      <w:lvlText w:val="%7."/>
      <w:lvlJc w:val="left"/>
      <w:pPr>
        <w:ind w:left="5040" w:hanging="360"/>
      </w:pPr>
    </w:lvl>
    <w:lvl w:ilvl="7" w:tplc="2C7E24FA" w:tentative="1">
      <w:start w:val="1"/>
      <w:numFmt w:val="lowerLetter"/>
      <w:lvlText w:val="%8."/>
      <w:lvlJc w:val="left"/>
      <w:pPr>
        <w:ind w:left="5760" w:hanging="360"/>
      </w:pPr>
    </w:lvl>
    <w:lvl w:ilvl="8" w:tplc="DA6E70DA"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B5C3FCC">
      <w:start w:val="1"/>
      <w:numFmt w:val="lowerRoman"/>
      <w:lvlText w:val="(%1)"/>
      <w:lvlJc w:val="left"/>
      <w:pPr>
        <w:ind w:left="1080" w:hanging="720"/>
      </w:pPr>
      <w:rPr>
        <w:rFonts w:hint="default"/>
      </w:rPr>
    </w:lvl>
    <w:lvl w:ilvl="1" w:tplc="F58A4BE6" w:tentative="1">
      <w:start w:val="1"/>
      <w:numFmt w:val="lowerLetter"/>
      <w:lvlText w:val="%2."/>
      <w:lvlJc w:val="left"/>
      <w:pPr>
        <w:ind w:left="1440" w:hanging="360"/>
      </w:pPr>
    </w:lvl>
    <w:lvl w:ilvl="2" w:tplc="3DE4AED8" w:tentative="1">
      <w:start w:val="1"/>
      <w:numFmt w:val="lowerRoman"/>
      <w:lvlText w:val="%3."/>
      <w:lvlJc w:val="right"/>
      <w:pPr>
        <w:ind w:left="2160" w:hanging="180"/>
      </w:pPr>
    </w:lvl>
    <w:lvl w:ilvl="3" w:tplc="34AC2F14" w:tentative="1">
      <w:start w:val="1"/>
      <w:numFmt w:val="decimal"/>
      <w:lvlText w:val="%4."/>
      <w:lvlJc w:val="left"/>
      <w:pPr>
        <w:ind w:left="2880" w:hanging="360"/>
      </w:pPr>
    </w:lvl>
    <w:lvl w:ilvl="4" w:tplc="6394984A" w:tentative="1">
      <w:start w:val="1"/>
      <w:numFmt w:val="lowerLetter"/>
      <w:lvlText w:val="%5."/>
      <w:lvlJc w:val="left"/>
      <w:pPr>
        <w:ind w:left="3600" w:hanging="360"/>
      </w:pPr>
    </w:lvl>
    <w:lvl w:ilvl="5" w:tplc="FEE8C452" w:tentative="1">
      <w:start w:val="1"/>
      <w:numFmt w:val="lowerRoman"/>
      <w:lvlText w:val="%6."/>
      <w:lvlJc w:val="right"/>
      <w:pPr>
        <w:ind w:left="4320" w:hanging="180"/>
      </w:pPr>
    </w:lvl>
    <w:lvl w:ilvl="6" w:tplc="27E02D88" w:tentative="1">
      <w:start w:val="1"/>
      <w:numFmt w:val="decimal"/>
      <w:lvlText w:val="%7."/>
      <w:lvlJc w:val="left"/>
      <w:pPr>
        <w:ind w:left="5040" w:hanging="360"/>
      </w:pPr>
    </w:lvl>
    <w:lvl w:ilvl="7" w:tplc="22FA4498" w:tentative="1">
      <w:start w:val="1"/>
      <w:numFmt w:val="lowerLetter"/>
      <w:lvlText w:val="%8."/>
      <w:lvlJc w:val="left"/>
      <w:pPr>
        <w:ind w:left="5760" w:hanging="360"/>
      </w:pPr>
    </w:lvl>
    <w:lvl w:ilvl="8" w:tplc="DB2E1FE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1723F52">
      <w:start w:val="1"/>
      <w:numFmt w:val="lowerRoman"/>
      <w:lvlText w:val="(%1)"/>
      <w:lvlJc w:val="left"/>
      <w:pPr>
        <w:ind w:left="1080" w:hanging="720"/>
      </w:pPr>
      <w:rPr>
        <w:rFonts w:hint="default"/>
      </w:rPr>
    </w:lvl>
    <w:lvl w:ilvl="1" w:tplc="BFC46A94" w:tentative="1">
      <w:start w:val="1"/>
      <w:numFmt w:val="lowerLetter"/>
      <w:lvlText w:val="%2."/>
      <w:lvlJc w:val="left"/>
      <w:pPr>
        <w:ind w:left="1440" w:hanging="360"/>
      </w:pPr>
    </w:lvl>
    <w:lvl w:ilvl="2" w:tplc="0EE60184" w:tentative="1">
      <w:start w:val="1"/>
      <w:numFmt w:val="lowerRoman"/>
      <w:lvlText w:val="%3."/>
      <w:lvlJc w:val="right"/>
      <w:pPr>
        <w:ind w:left="2160" w:hanging="180"/>
      </w:pPr>
    </w:lvl>
    <w:lvl w:ilvl="3" w:tplc="68028F24" w:tentative="1">
      <w:start w:val="1"/>
      <w:numFmt w:val="decimal"/>
      <w:lvlText w:val="%4."/>
      <w:lvlJc w:val="left"/>
      <w:pPr>
        <w:ind w:left="2880" w:hanging="360"/>
      </w:pPr>
    </w:lvl>
    <w:lvl w:ilvl="4" w:tplc="DAF471C4" w:tentative="1">
      <w:start w:val="1"/>
      <w:numFmt w:val="lowerLetter"/>
      <w:lvlText w:val="%5."/>
      <w:lvlJc w:val="left"/>
      <w:pPr>
        <w:ind w:left="3600" w:hanging="360"/>
      </w:pPr>
    </w:lvl>
    <w:lvl w:ilvl="5" w:tplc="00087B26" w:tentative="1">
      <w:start w:val="1"/>
      <w:numFmt w:val="lowerRoman"/>
      <w:lvlText w:val="%6."/>
      <w:lvlJc w:val="right"/>
      <w:pPr>
        <w:ind w:left="4320" w:hanging="180"/>
      </w:pPr>
    </w:lvl>
    <w:lvl w:ilvl="6" w:tplc="054A6A34" w:tentative="1">
      <w:start w:val="1"/>
      <w:numFmt w:val="decimal"/>
      <w:lvlText w:val="%7."/>
      <w:lvlJc w:val="left"/>
      <w:pPr>
        <w:ind w:left="5040" w:hanging="360"/>
      </w:pPr>
    </w:lvl>
    <w:lvl w:ilvl="7" w:tplc="D87EE67E" w:tentative="1">
      <w:start w:val="1"/>
      <w:numFmt w:val="lowerLetter"/>
      <w:lvlText w:val="%8."/>
      <w:lvlJc w:val="left"/>
      <w:pPr>
        <w:ind w:left="5760" w:hanging="360"/>
      </w:pPr>
    </w:lvl>
    <w:lvl w:ilvl="8" w:tplc="0C661A38"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1B4E01DC">
      <w:start w:val="1"/>
      <w:numFmt w:val="lowerRoman"/>
      <w:lvlText w:val="(%1)"/>
      <w:lvlJc w:val="left"/>
      <w:pPr>
        <w:ind w:left="1080" w:hanging="720"/>
      </w:pPr>
      <w:rPr>
        <w:rFonts w:hint="default"/>
      </w:rPr>
    </w:lvl>
    <w:lvl w:ilvl="1" w:tplc="C32E54A6" w:tentative="1">
      <w:start w:val="1"/>
      <w:numFmt w:val="lowerLetter"/>
      <w:lvlText w:val="%2."/>
      <w:lvlJc w:val="left"/>
      <w:pPr>
        <w:ind w:left="1440" w:hanging="360"/>
      </w:pPr>
    </w:lvl>
    <w:lvl w:ilvl="2" w:tplc="CEF64BF0" w:tentative="1">
      <w:start w:val="1"/>
      <w:numFmt w:val="lowerRoman"/>
      <w:lvlText w:val="%3."/>
      <w:lvlJc w:val="right"/>
      <w:pPr>
        <w:ind w:left="2160" w:hanging="180"/>
      </w:pPr>
    </w:lvl>
    <w:lvl w:ilvl="3" w:tplc="B92C4B12" w:tentative="1">
      <w:start w:val="1"/>
      <w:numFmt w:val="decimal"/>
      <w:lvlText w:val="%4."/>
      <w:lvlJc w:val="left"/>
      <w:pPr>
        <w:ind w:left="2880" w:hanging="360"/>
      </w:pPr>
    </w:lvl>
    <w:lvl w:ilvl="4" w:tplc="5590D274" w:tentative="1">
      <w:start w:val="1"/>
      <w:numFmt w:val="lowerLetter"/>
      <w:lvlText w:val="%5."/>
      <w:lvlJc w:val="left"/>
      <w:pPr>
        <w:ind w:left="3600" w:hanging="360"/>
      </w:pPr>
    </w:lvl>
    <w:lvl w:ilvl="5" w:tplc="3F0050EA" w:tentative="1">
      <w:start w:val="1"/>
      <w:numFmt w:val="lowerRoman"/>
      <w:lvlText w:val="%6."/>
      <w:lvlJc w:val="right"/>
      <w:pPr>
        <w:ind w:left="4320" w:hanging="180"/>
      </w:pPr>
    </w:lvl>
    <w:lvl w:ilvl="6" w:tplc="B63A3BD6" w:tentative="1">
      <w:start w:val="1"/>
      <w:numFmt w:val="decimal"/>
      <w:lvlText w:val="%7."/>
      <w:lvlJc w:val="left"/>
      <w:pPr>
        <w:ind w:left="5040" w:hanging="360"/>
      </w:pPr>
    </w:lvl>
    <w:lvl w:ilvl="7" w:tplc="F18ABE30" w:tentative="1">
      <w:start w:val="1"/>
      <w:numFmt w:val="lowerLetter"/>
      <w:lvlText w:val="%8."/>
      <w:lvlJc w:val="left"/>
      <w:pPr>
        <w:ind w:left="5760" w:hanging="360"/>
      </w:pPr>
    </w:lvl>
    <w:lvl w:ilvl="8" w:tplc="E894FBC0"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4984FFC">
      <w:start w:val="1"/>
      <w:numFmt w:val="lowerRoman"/>
      <w:lvlText w:val="(%1)"/>
      <w:lvlJc w:val="left"/>
      <w:pPr>
        <w:ind w:left="1080" w:hanging="720"/>
      </w:pPr>
      <w:rPr>
        <w:rFonts w:hint="default"/>
      </w:rPr>
    </w:lvl>
    <w:lvl w:ilvl="1" w:tplc="D63C5504" w:tentative="1">
      <w:start w:val="1"/>
      <w:numFmt w:val="lowerLetter"/>
      <w:lvlText w:val="%2."/>
      <w:lvlJc w:val="left"/>
      <w:pPr>
        <w:ind w:left="1440" w:hanging="360"/>
      </w:pPr>
    </w:lvl>
    <w:lvl w:ilvl="2" w:tplc="FFF4D32C" w:tentative="1">
      <w:start w:val="1"/>
      <w:numFmt w:val="lowerRoman"/>
      <w:lvlText w:val="%3."/>
      <w:lvlJc w:val="right"/>
      <w:pPr>
        <w:ind w:left="2160" w:hanging="180"/>
      </w:pPr>
    </w:lvl>
    <w:lvl w:ilvl="3" w:tplc="F78C71EC" w:tentative="1">
      <w:start w:val="1"/>
      <w:numFmt w:val="decimal"/>
      <w:lvlText w:val="%4."/>
      <w:lvlJc w:val="left"/>
      <w:pPr>
        <w:ind w:left="2880" w:hanging="360"/>
      </w:pPr>
    </w:lvl>
    <w:lvl w:ilvl="4" w:tplc="D6CE16A6" w:tentative="1">
      <w:start w:val="1"/>
      <w:numFmt w:val="lowerLetter"/>
      <w:lvlText w:val="%5."/>
      <w:lvlJc w:val="left"/>
      <w:pPr>
        <w:ind w:left="3600" w:hanging="360"/>
      </w:pPr>
    </w:lvl>
    <w:lvl w:ilvl="5" w:tplc="5A86200C" w:tentative="1">
      <w:start w:val="1"/>
      <w:numFmt w:val="lowerRoman"/>
      <w:lvlText w:val="%6."/>
      <w:lvlJc w:val="right"/>
      <w:pPr>
        <w:ind w:left="4320" w:hanging="180"/>
      </w:pPr>
    </w:lvl>
    <w:lvl w:ilvl="6" w:tplc="C9B26B20" w:tentative="1">
      <w:start w:val="1"/>
      <w:numFmt w:val="decimal"/>
      <w:lvlText w:val="%7."/>
      <w:lvlJc w:val="left"/>
      <w:pPr>
        <w:ind w:left="5040" w:hanging="360"/>
      </w:pPr>
    </w:lvl>
    <w:lvl w:ilvl="7" w:tplc="2A520A8C" w:tentative="1">
      <w:start w:val="1"/>
      <w:numFmt w:val="lowerLetter"/>
      <w:lvlText w:val="%8."/>
      <w:lvlJc w:val="left"/>
      <w:pPr>
        <w:ind w:left="5760" w:hanging="360"/>
      </w:pPr>
    </w:lvl>
    <w:lvl w:ilvl="8" w:tplc="DAD24478"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486973">
    <w:abstractNumId w:val="12"/>
  </w:num>
  <w:num w:numId="2" w16cid:durableId="30426757">
    <w:abstractNumId w:val="4"/>
  </w:num>
  <w:num w:numId="3" w16cid:durableId="208424730">
    <w:abstractNumId w:val="2"/>
  </w:num>
  <w:num w:numId="4" w16cid:durableId="951741493">
    <w:abstractNumId w:val="8"/>
  </w:num>
  <w:num w:numId="5" w16cid:durableId="944073743">
    <w:abstractNumId w:val="7"/>
  </w:num>
  <w:num w:numId="6" w16cid:durableId="158932207">
    <w:abstractNumId w:val="1"/>
  </w:num>
  <w:num w:numId="7" w16cid:durableId="972755914">
    <w:abstractNumId w:val="10"/>
  </w:num>
  <w:num w:numId="8" w16cid:durableId="190267759">
    <w:abstractNumId w:val="5"/>
  </w:num>
  <w:num w:numId="9" w16cid:durableId="1530486938">
    <w:abstractNumId w:val="9"/>
  </w:num>
  <w:num w:numId="10" w16cid:durableId="1465123768">
    <w:abstractNumId w:val="3"/>
  </w:num>
  <w:num w:numId="11" w16cid:durableId="2110196082">
    <w:abstractNumId w:val="11"/>
  </w:num>
  <w:num w:numId="12" w16cid:durableId="916397429">
    <w:abstractNumId w:val="0"/>
  </w:num>
  <w:num w:numId="13" w16cid:durableId="1654216439">
    <w:abstractNumId w:val="12"/>
  </w:num>
  <w:num w:numId="14" w16cid:durableId="1007247572">
    <w:abstractNumId w:val="12"/>
  </w:num>
  <w:num w:numId="15" w16cid:durableId="62720181">
    <w:abstractNumId w:val="4"/>
  </w:num>
  <w:num w:numId="16" w16cid:durableId="1593914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comment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1A3"/>
    <w:rsid w:val="00080522"/>
    <w:rsid w:val="000C565F"/>
    <w:rsid w:val="00156600"/>
    <w:rsid w:val="00192A65"/>
    <w:rsid w:val="001C230E"/>
    <w:rsid w:val="002051F0"/>
    <w:rsid w:val="002606FC"/>
    <w:rsid w:val="002B1A2B"/>
    <w:rsid w:val="004624FE"/>
    <w:rsid w:val="00475FB6"/>
    <w:rsid w:val="00562803"/>
    <w:rsid w:val="005861A3"/>
    <w:rsid w:val="00647AFB"/>
    <w:rsid w:val="0076409A"/>
    <w:rsid w:val="00767345"/>
    <w:rsid w:val="007E01E1"/>
    <w:rsid w:val="0085111B"/>
    <w:rsid w:val="00867823"/>
    <w:rsid w:val="008841BF"/>
    <w:rsid w:val="00A04DAC"/>
    <w:rsid w:val="00AF1678"/>
    <w:rsid w:val="00C66815"/>
    <w:rsid w:val="00E13F2E"/>
    <w:rsid w:val="00E92252"/>
    <w:rsid w:val="00ED2015"/>
    <w:rsid w:val="00EF4526"/>
    <w:rsid w:val="00F96EAD"/>
    <w:rsid w:val="00FB6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230C38"/>
  <w15:docId w15:val="{F1E064C3-CDB5-4AF6-9441-95064A827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2398509">
      <w:bodyDiv w:val="1"/>
      <w:marLeft w:val="0"/>
      <w:marRight w:val="0"/>
      <w:marTop w:val="0"/>
      <w:marBottom w:val="0"/>
      <w:divBdr>
        <w:top w:val="none" w:sz="0" w:space="0" w:color="auto"/>
        <w:left w:val="none" w:sz="0" w:space="0" w:color="auto"/>
        <w:bottom w:val="none" w:sz="0" w:space="0" w:color="auto"/>
        <w:right w:val="none" w:sz="0" w:space="0" w:color="auto"/>
      </w:divBdr>
    </w:div>
    <w:div w:id="654259952">
      <w:bodyDiv w:val="1"/>
      <w:marLeft w:val="0"/>
      <w:marRight w:val="0"/>
      <w:marTop w:val="0"/>
      <w:marBottom w:val="0"/>
      <w:divBdr>
        <w:top w:val="none" w:sz="0" w:space="0" w:color="auto"/>
        <w:left w:val="none" w:sz="0" w:space="0" w:color="auto"/>
        <w:bottom w:val="none" w:sz="0" w:space="0" w:color="auto"/>
        <w:right w:val="none" w:sz="0" w:space="0" w:color="auto"/>
      </w:divBdr>
    </w:div>
    <w:div w:id="867445852">
      <w:bodyDiv w:val="1"/>
      <w:marLeft w:val="0"/>
      <w:marRight w:val="0"/>
      <w:marTop w:val="0"/>
      <w:marBottom w:val="0"/>
      <w:divBdr>
        <w:top w:val="none" w:sz="0" w:space="0" w:color="auto"/>
        <w:left w:val="none" w:sz="0" w:space="0" w:color="auto"/>
        <w:bottom w:val="none" w:sz="0" w:space="0" w:color="auto"/>
        <w:right w:val="none" w:sz="0" w:space="0" w:color="auto"/>
      </w:divBdr>
    </w:div>
    <w:div w:id="1904179097">
      <w:bodyDiv w:val="1"/>
      <w:marLeft w:val="0"/>
      <w:marRight w:val="0"/>
      <w:marTop w:val="0"/>
      <w:marBottom w:val="0"/>
      <w:divBdr>
        <w:top w:val="none" w:sz="0" w:space="0" w:color="auto"/>
        <w:left w:val="none" w:sz="0" w:space="0" w:color="auto"/>
        <w:bottom w:val="none" w:sz="0" w:space="0" w:color="auto"/>
        <w:right w:val="none" w:sz="0" w:space="0" w:color="auto"/>
      </w:divBdr>
    </w:div>
    <w:div w:id="200593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F410A6" w:rsidRDefault="00F410A6" w:rsidP="00AF0AC5">
          <w:pPr>
            <w:pStyle w:val="D6903D02D7CB4A26959385EE7707C951"/>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F410A6" w:rsidRDefault="00F410A6" w:rsidP="00AF0AC5">
          <w:pPr>
            <w:pStyle w:val="B49FA1BBEF644AB6B201ADBCD49F2011"/>
          </w:pPr>
          <w:r w:rsidRPr="00D858FE">
            <w:rPr>
              <w:rStyle w:val="PlaceholderText"/>
            </w:rPr>
            <w:t>Choose an item.</w:t>
          </w:r>
        </w:p>
      </w:docPartBody>
    </w:docPart>
    <w:docPart>
      <w:docPartPr>
        <w:name w:val="1916B3C3E9554E56BB9265FA6552F6C3"/>
        <w:category>
          <w:name w:val="General"/>
          <w:gallery w:val="placeholder"/>
        </w:category>
        <w:types>
          <w:type w:val="bbPlcHdr"/>
        </w:types>
        <w:behaviors>
          <w:behavior w:val="content"/>
        </w:behaviors>
        <w:guid w:val="{F2803EC2-35CE-4542-9B03-14298E346406}"/>
      </w:docPartPr>
      <w:docPartBody>
        <w:p w:rsidR="005240DC" w:rsidRDefault="00906AC1" w:rsidP="00906AC1">
          <w:pPr>
            <w:pStyle w:val="1916B3C3E9554E56BB9265FA6552F6C3"/>
          </w:pPr>
          <w:r>
            <w:rPr>
              <w:rStyle w:val="PlaceholderText"/>
            </w:rPr>
            <w:t>Click or tap here to enter text.</w:t>
          </w:r>
        </w:p>
      </w:docPartBody>
    </w:docPart>
    <w:docPart>
      <w:docPartPr>
        <w:name w:val="6591E9213B464CDF9E95975936995B30"/>
        <w:category>
          <w:name w:val="General"/>
          <w:gallery w:val="placeholder"/>
        </w:category>
        <w:types>
          <w:type w:val="bbPlcHdr"/>
        </w:types>
        <w:behaviors>
          <w:behavior w:val="content"/>
        </w:behaviors>
        <w:guid w:val="{0645A5BB-66C9-4649-96A7-E12D4DD54897}"/>
      </w:docPartPr>
      <w:docPartBody>
        <w:p w:rsidR="005240DC" w:rsidRDefault="00906AC1" w:rsidP="00906AC1">
          <w:pPr>
            <w:pStyle w:val="6591E9213B464CDF9E95975936995B30"/>
          </w:pPr>
          <w:r>
            <w:rPr>
              <w:rStyle w:val="PlaceholderText"/>
            </w:rPr>
            <w:t>Click or tap here to enter text.</w:t>
          </w:r>
        </w:p>
      </w:docPartBody>
    </w:docPart>
    <w:docPart>
      <w:docPartPr>
        <w:name w:val="069A7F9261C94A6F90892FFF6B5865D6"/>
        <w:category>
          <w:name w:val="General"/>
          <w:gallery w:val="placeholder"/>
        </w:category>
        <w:types>
          <w:type w:val="bbPlcHdr"/>
        </w:types>
        <w:behaviors>
          <w:behavior w:val="content"/>
        </w:behaviors>
        <w:guid w:val="{F608E9B3-A6E0-449A-BC95-E935DD902BEB}"/>
      </w:docPartPr>
      <w:docPartBody>
        <w:p w:rsidR="005240DC" w:rsidRDefault="00906AC1" w:rsidP="00906AC1">
          <w:pPr>
            <w:pStyle w:val="069A7F9261C94A6F90892FFF6B5865D6"/>
          </w:pPr>
          <w:r w:rsidRPr="00925A3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410A6"/>
    <w:rsid w:val="000C565F"/>
    <w:rsid w:val="003723A8"/>
    <w:rsid w:val="0044308D"/>
    <w:rsid w:val="005240DC"/>
    <w:rsid w:val="00906AC1"/>
    <w:rsid w:val="00C66815"/>
    <w:rsid w:val="00F410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2D847F81"/>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06AC1"/>
  </w:style>
  <w:style w:type="paragraph" w:customStyle="1" w:styleId="D6903D02D7CB4A26959385EE7707C951">
    <w:name w:val="D6903D02D7CB4A26959385EE7707C951"/>
    <w:rsid w:val="00AF0AC5"/>
  </w:style>
  <w:style w:type="paragraph" w:customStyle="1" w:styleId="B49FA1BBEF644AB6B201ADBCD49F2011">
    <w:name w:val="B49FA1BBEF644AB6B201ADBCD49F2011"/>
    <w:rsid w:val="00AF0AC5"/>
  </w:style>
  <w:style w:type="paragraph" w:customStyle="1" w:styleId="1916B3C3E9554E56BB9265FA6552F6C3">
    <w:name w:val="1916B3C3E9554E56BB9265FA6552F6C3"/>
    <w:rsid w:val="00906AC1"/>
    <w:pPr>
      <w:spacing w:line="278" w:lineRule="auto"/>
    </w:pPr>
    <w:rPr>
      <w:kern w:val="2"/>
      <w:sz w:val="24"/>
      <w:szCs w:val="24"/>
      <w14:ligatures w14:val="standardContextual"/>
    </w:rPr>
  </w:style>
  <w:style w:type="paragraph" w:customStyle="1" w:styleId="6591E9213B464CDF9E95975936995B30">
    <w:name w:val="6591E9213B464CDF9E95975936995B30"/>
    <w:rsid w:val="00906AC1"/>
    <w:pPr>
      <w:spacing w:line="278" w:lineRule="auto"/>
    </w:pPr>
    <w:rPr>
      <w:kern w:val="2"/>
      <w:sz w:val="24"/>
      <w:szCs w:val="24"/>
      <w14:ligatures w14:val="standardContextual"/>
    </w:rPr>
  </w:style>
  <w:style w:type="paragraph" w:customStyle="1" w:styleId="069A7F9261C94A6F90892FFF6B5865D6">
    <w:name w:val="069A7F9261C94A6F90892FFF6B5865D6"/>
    <w:rsid w:val="00906AC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4f0c0e80d48c549a18a5ba1aa5281488">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f32ea45ba2006133471f251055704f4d"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7BABEE1-F5FC-4B0B-9EBC-EF8D6AE5FC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1238</Words>
  <Characters>7058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2024-07-10T02:37:00Z</dcterms:created>
  <dcterms:modified xsi:type="dcterms:W3CDTF">2024-07-10T02:37:00Z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0x01010071AF160F9A76D145B6F2D166A08EDC77</vt:lpwstr>
  </property>
</Properties>
</file>