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0CCA" w14:textId="77777777" w:rsidR="00D2559D" w:rsidRPr="002C3EBF" w:rsidRDefault="00A375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6620E06" wp14:editId="66620E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7603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6620CCB" w14:textId="77777777" w:rsidR="00D2559D" w:rsidRDefault="00A375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620CCC" w14:textId="77777777" w:rsidR="00D2559D" w:rsidRDefault="00A375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620CCD" w14:textId="77777777" w:rsidR="00D2559D" w:rsidRPr="002C3EBF" w:rsidRDefault="00A375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084D" w14:paraId="66620CD0" w14:textId="77777777" w:rsidTr="003A084D">
        <w:tc>
          <w:tcPr>
            <w:cnfStyle w:val="001000000000" w:firstRow="0" w:lastRow="0" w:firstColumn="1" w:lastColumn="0" w:oddVBand="0" w:evenVBand="0" w:oddHBand="0" w:evenHBand="0" w:firstRowFirstColumn="0" w:firstRowLastColumn="0" w:lastRowFirstColumn="0" w:lastRowLastColumn="0"/>
            <w:tcW w:w="3227" w:type="dxa"/>
          </w:tcPr>
          <w:p w14:paraId="66620CCE" w14:textId="77777777" w:rsidR="00D2559D" w:rsidRPr="00996FAF" w:rsidRDefault="00A375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620CCF" w14:textId="77777777" w:rsidR="00D2559D" w:rsidRPr="00996FAF" w:rsidRDefault="00A375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Residency by Dillons Tin Can Bay</w:t>
            </w:r>
          </w:p>
        </w:tc>
      </w:tr>
      <w:tr w:rsidR="003A084D" w14:paraId="66620CD3" w14:textId="77777777" w:rsidTr="003A0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20CD1" w14:textId="77777777" w:rsidR="00CA37CB" w:rsidRPr="00996FAF" w:rsidRDefault="00A3757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6620CD2" w14:textId="77777777" w:rsidR="00CA37CB" w:rsidRPr="00996FAF" w:rsidRDefault="00A375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 Coral Trout Drive</w:t>
            </w:r>
            <w:r w:rsidRPr="00602258">
              <w:rPr>
                <w:rFonts w:ascii="Arial" w:hAnsi="Arial" w:cs="Arial"/>
                <w:color w:val="auto"/>
              </w:rPr>
              <w:t xml:space="preserve"> TIN CAN BAY QLD 4580</w:t>
            </w:r>
          </w:p>
        </w:tc>
      </w:tr>
      <w:tr w:rsidR="003A084D" w14:paraId="66620CD6" w14:textId="77777777" w:rsidTr="003A08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20CD4" w14:textId="77777777" w:rsidR="00CA37CB" w:rsidRPr="00996FAF" w:rsidRDefault="00A3757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620CD5" w14:textId="77777777" w:rsidR="00CA37CB" w:rsidRPr="00996FAF" w:rsidRDefault="00A375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5315</w:t>
            </w:r>
          </w:p>
        </w:tc>
      </w:tr>
      <w:tr w:rsidR="003A084D" w14:paraId="66620CD9" w14:textId="77777777" w:rsidTr="003A0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20CD7" w14:textId="77777777" w:rsidR="00D2559D" w:rsidRPr="00996FAF" w:rsidRDefault="00A3757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6620CD8" w14:textId="77777777" w:rsidR="00D2559D" w:rsidRPr="00996FAF" w:rsidRDefault="00A375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Jacqueline Elizabeth Dillon Business Pty Ltd</w:t>
            </w:r>
          </w:p>
        </w:tc>
      </w:tr>
      <w:tr w:rsidR="003A084D" w14:paraId="66620CDC" w14:textId="77777777" w:rsidTr="003A08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20CDA" w14:textId="77777777" w:rsidR="00D2559D" w:rsidRPr="00996FAF" w:rsidRDefault="00A3757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6620CDB" w14:textId="77777777" w:rsidR="00D2559D" w:rsidRPr="00996FAF" w:rsidRDefault="00A375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3A084D" w14:paraId="66620CDF" w14:textId="77777777" w:rsidTr="003A0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20CDD" w14:textId="77777777" w:rsidR="00D2559D" w:rsidRPr="00996FAF" w:rsidRDefault="00A3757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620CDE" w14:textId="77777777" w:rsidR="00D2559D" w:rsidRPr="00996FAF" w:rsidRDefault="00A375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March 2023</w:t>
            </w:r>
          </w:p>
        </w:tc>
      </w:tr>
      <w:tr w:rsidR="003A084D" w14:paraId="66620CE2" w14:textId="77777777" w:rsidTr="003A08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620CE0" w14:textId="77777777" w:rsidR="00D2559D" w:rsidRPr="00996FAF" w:rsidRDefault="00A3757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620CE1" w14:textId="06FC2BD4" w:rsidR="00D2559D" w:rsidRPr="008F14BD" w:rsidRDefault="00812B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12B32">
              <w:rPr>
                <w:rFonts w:ascii="Arial" w:hAnsi="Arial" w:cs="Arial"/>
                <w:color w:val="auto"/>
              </w:rPr>
              <w:t>04 April 2023</w:t>
            </w:r>
          </w:p>
        </w:tc>
      </w:tr>
    </w:tbl>
    <w:bookmarkEnd w:id="0"/>
    <w:p w14:paraId="66620CE3" w14:textId="77777777" w:rsidR="00FA0A5B" w:rsidRPr="00996FAF" w:rsidRDefault="00A375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620CE4" w14:textId="77777777" w:rsidR="000078F8" w:rsidRPr="00996FAF" w:rsidRDefault="00A3757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6620CE5" w14:textId="797A8ACD" w:rsidR="000078F8" w:rsidRPr="00812B32" w:rsidRDefault="00A3757F" w:rsidP="0036130C">
      <w:pPr>
        <w:pStyle w:val="NormalArial"/>
        <w:rPr>
          <w:color w:val="auto"/>
        </w:rPr>
      </w:pPr>
      <w:r w:rsidRPr="00812B32">
        <w:rPr>
          <w:color w:val="auto"/>
        </w:rPr>
        <w:t>This performance report for Residency by Dillons Tin Can Bay (</w:t>
      </w:r>
      <w:r w:rsidRPr="00812B32">
        <w:rPr>
          <w:b/>
          <w:color w:val="auto"/>
        </w:rPr>
        <w:t>the service</w:t>
      </w:r>
      <w:r w:rsidRPr="00812B32">
        <w:rPr>
          <w:color w:val="auto"/>
        </w:rPr>
        <w:t xml:space="preserve">) has been prepared by </w:t>
      </w:r>
      <w:r w:rsidR="008F14BD" w:rsidRPr="00812B32">
        <w:rPr>
          <w:color w:val="auto"/>
        </w:rPr>
        <w:t>K. Reed</w:t>
      </w:r>
      <w:r w:rsidRPr="00812B32">
        <w:rPr>
          <w:color w:val="auto"/>
        </w:rPr>
        <w:t>, delegate of the Aged Care Quality and Safety Commissioner (Commissioner)</w:t>
      </w:r>
      <w:r w:rsidRPr="00812B32">
        <w:rPr>
          <w:rStyle w:val="FootnoteReference"/>
          <w:color w:val="auto"/>
        </w:rPr>
        <w:footnoteReference w:id="1"/>
      </w:r>
      <w:r w:rsidRPr="00812B32">
        <w:rPr>
          <w:color w:val="auto"/>
        </w:rPr>
        <w:t xml:space="preserve">. </w:t>
      </w:r>
    </w:p>
    <w:p w14:paraId="66620CE6" w14:textId="77777777" w:rsidR="000078F8" w:rsidRPr="00812B32" w:rsidRDefault="00A3757F" w:rsidP="0036130C">
      <w:pPr>
        <w:pStyle w:val="NormalArial"/>
        <w:rPr>
          <w:color w:val="auto"/>
        </w:rPr>
      </w:pPr>
      <w:r w:rsidRPr="00812B32">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620CE7" w14:textId="77777777" w:rsidR="000078F8" w:rsidRPr="00812B32" w:rsidRDefault="00A3757F" w:rsidP="0036130C">
      <w:pPr>
        <w:pStyle w:val="NormalArial"/>
        <w:rPr>
          <w:color w:val="auto"/>
        </w:rPr>
      </w:pPr>
      <w:r w:rsidRPr="00812B32">
        <w:rPr>
          <w:color w:val="auto"/>
        </w:rPr>
        <w:t>The report also specifies any areas in which improvements must be made to ensure the Quality Standards are complied with.</w:t>
      </w:r>
    </w:p>
    <w:p w14:paraId="66620CE8" w14:textId="77777777" w:rsidR="00DF37F2" w:rsidRPr="00812B32" w:rsidRDefault="00A3757F" w:rsidP="00712752">
      <w:pPr>
        <w:pStyle w:val="Heading1"/>
        <w:spacing w:before="240" w:after="240" w:line="22" w:lineRule="atLeast"/>
        <w:rPr>
          <w:rFonts w:ascii="Arial" w:hAnsi="Arial" w:cs="Arial"/>
          <w:color w:val="auto"/>
        </w:rPr>
      </w:pPr>
      <w:r w:rsidRPr="00812B32">
        <w:rPr>
          <w:rFonts w:ascii="Arial" w:hAnsi="Arial" w:cs="Arial"/>
          <w:color w:val="auto"/>
        </w:rPr>
        <w:t>Material relied on</w:t>
      </w:r>
    </w:p>
    <w:p w14:paraId="66620CE9" w14:textId="77777777" w:rsidR="00DF37F2" w:rsidRPr="00812B32" w:rsidRDefault="00A3757F" w:rsidP="0036130C">
      <w:pPr>
        <w:pStyle w:val="NormalArial"/>
        <w:rPr>
          <w:color w:val="auto"/>
        </w:rPr>
      </w:pPr>
      <w:r w:rsidRPr="00812B32">
        <w:rPr>
          <w:color w:val="auto"/>
        </w:rPr>
        <w:t>The following information has been considered in preparing the performance report:</w:t>
      </w:r>
    </w:p>
    <w:p w14:paraId="66620CEA" w14:textId="18F033FE" w:rsidR="00DF37F2" w:rsidRPr="00812B32" w:rsidRDefault="00A3757F" w:rsidP="00712752">
      <w:pPr>
        <w:pStyle w:val="ListParagraph"/>
        <w:numPr>
          <w:ilvl w:val="0"/>
          <w:numId w:val="2"/>
        </w:numPr>
        <w:spacing w:line="240" w:lineRule="atLeast"/>
        <w:ind w:left="714" w:hanging="357"/>
        <w:contextualSpacing w:val="0"/>
        <w:rPr>
          <w:rFonts w:ascii="Arial" w:hAnsi="Arial" w:cs="Arial"/>
          <w:color w:val="auto"/>
        </w:rPr>
      </w:pPr>
      <w:r w:rsidRPr="00812B32">
        <w:rPr>
          <w:rFonts w:ascii="Arial" w:hAnsi="Arial" w:cs="Arial"/>
          <w:color w:val="auto"/>
        </w:rPr>
        <w:t>the assessment team’s report for the Assessment Contact - Desk; the Assessment Contact - Desk report was informed by review of documents and interviews with staff</w:t>
      </w:r>
      <w:r w:rsidR="00812B32" w:rsidRPr="00812B32">
        <w:rPr>
          <w:rFonts w:ascii="Arial" w:hAnsi="Arial" w:cs="Arial"/>
          <w:color w:val="auto"/>
        </w:rPr>
        <w:t xml:space="preserve"> and </w:t>
      </w:r>
      <w:r w:rsidRPr="00812B32">
        <w:rPr>
          <w:rFonts w:ascii="Arial" w:hAnsi="Arial" w:cs="Arial"/>
          <w:color w:val="auto"/>
        </w:rPr>
        <w:t>representatives</w:t>
      </w:r>
    </w:p>
    <w:p w14:paraId="66620CEB" w14:textId="1FED77FD" w:rsidR="00DF37F2" w:rsidRPr="00812B32" w:rsidRDefault="00A3757F" w:rsidP="00712752">
      <w:pPr>
        <w:pStyle w:val="ListParagraph"/>
        <w:numPr>
          <w:ilvl w:val="0"/>
          <w:numId w:val="2"/>
        </w:numPr>
        <w:spacing w:line="240" w:lineRule="atLeast"/>
        <w:ind w:left="714" w:hanging="357"/>
        <w:contextualSpacing w:val="0"/>
        <w:rPr>
          <w:rFonts w:ascii="Arial" w:hAnsi="Arial" w:cs="Arial"/>
          <w:color w:val="auto"/>
        </w:rPr>
      </w:pPr>
      <w:r w:rsidRPr="00812B32">
        <w:rPr>
          <w:rFonts w:ascii="Arial" w:hAnsi="Arial" w:cs="Arial"/>
          <w:color w:val="auto"/>
        </w:rPr>
        <w:t xml:space="preserve">the provider’s response to the assessment team’s report received </w:t>
      </w:r>
      <w:r w:rsidR="00812B32" w:rsidRPr="00812B32">
        <w:rPr>
          <w:rFonts w:ascii="Arial" w:hAnsi="Arial" w:cs="Arial"/>
          <w:color w:val="auto"/>
        </w:rPr>
        <w:t>04 April 2023</w:t>
      </w:r>
      <w:r w:rsidRPr="00812B32">
        <w:rPr>
          <w:rFonts w:ascii="Arial" w:hAnsi="Arial" w:cs="Arial"/>
          <w:color w:val="auto"/>
        </w:rPr>
        <w:t xml:space="preserve"> </w:t>
      </w:r>
    </w:p>
    <w:p w14:paraId="0C2F0C40" w14:textId="77777777" w:rsidR="00005A5C" w:rsidRPr="00812B32" w:rsidRDefault="00A3757F" w:rsidP="00712752">
      <w:pPr>
        <w:pStyle w:val="ListParagraph"/>
        <w:numPr>
          <w:ilvl w:val="0"/>
          <w:numId w:val="2"/>
        </w:numPr>
        <w:spacing w:line="240" w:lineRule="atLeast"/>
        <w:ind w:left="714" w:hanging="357"/>
        <w:contextualSpacing w:val="0"/>
        <w:rPr>
          <w:rFonts w:ascii="Arial" w:hAnsi="Arial" w:cs="Arial"/>
          <w:color w:val="auto"/>
        </w:rPr>
      </w:pPr>
      <w:r w:rsidRPr="00812B32">
        <w:rPr>
          <w:rFonts w:ascii="Arial" w:hAnsi="Arial" w:cs="Arial"/>
          <w:color w:val="auto"/>
        </w:rPr>
        <w:t xml:space="preserve">the </w:t>
      </w:r>
      <w:r w:rsidR="00005A5C" w:rsidRPr="00812B32">
        <w:rPr>
          <w:rFonts w:ascii="Arial" w:hAnsi="Arial" w:cs="Arial"/>
          <w:color w:val="auto"/>
        </w:rPr>
        <w:t xml:space="preserve">Site audit report and Performance report for the Site audit conducted 26 -28 October 2022. </w:t>
      </w:r>
    </w:p>
    <w:p w14:paraId="66620CEC" w14:textId="5204A738" w:rsidR="00005A5C" w:rsidRPr="00812B32" w:rsidRDefault="00005A5C" w:rsidP="00005A5C">
      <w:pPr>
        <w:pStyle w:val="ListParagraph"/>
        <w:numPr>
          <w:ilvl w:val="0"/>
          <w:numId w:val="2"/>
        </w:numPr>
        <w:spacing w:line="240" w:lineRule="atLeast"/>
        <w:ind w:left="714" w:hanging="357"/>
        <w:contextualSpacing w:val="0"/>
        <w:rPr>
          <w:rFonts w:ascii="Arial" w:hAnsi="Arial" w:cs="Arial"/>
          <w:color w:val="auto"/>
        </w:rPr>
      </w:pPr>
      <w:r w:rsidRPr="00812B32">
        <w:rPr>
          <w:rFonts w:ascii="Arial" w:hAnsi="Arial" w:cs="Arial"/>
          <w:color w:val="auto"/>
        </w:rPr>
        <w:t xml:space="preserve">other information and intelligence held by the Commission in relation to the service. </w:t>
      </w:r>
    </w:p>
    <w:p w14:paraId="66620CEE" w14:textId="2703707B" w:rsidR="003B1763" w:rsidRPr="00812B32" w:rsidRDefault="00A3757F" w:rsidP="008E1713">
      <w:pPr>
        <w:pStyle w:val="ListParagraph"/>
        <w:numPr>
          <w:ilvl w:val="0"/>
          <w:numId w:val="2"/>
        </w:numPr>
        <w:spacing w:line="22" w:lineRule="atLeast"/>
        <w:ind w:left="714" w:hanging="357"/>
        <w:contextualSpacing w:val="0"/>
        <w:rPr>
          <w:rFonts w:ascii="Arial" w:hAnsi="Arial" w:cs="Arial"/>
          <w:color w:val="auto"/>
        </w:rPr>
      </w:pPr>
      <w:r w:rsidRPr="00812B32">
        <w:rPr>
          <w:rFonts w:ascii="Arial" w:hAnsi="Arial" w:cs="Arial"/>
          <w:color w:val="auto"/>
        </w:rPr>
        <w:br w:type="page"/>
      </w:r>
    </w:p>
    <w:p w14:paraId="66620CEF" w14:textId="77777777" w:rsidR="00FC045E" w:rsidRPr="00996FAF" w:rsidRDefault="00A375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084D" w14:paraId="66620CF5" w14:textId="77777777" w:rsidTr="003A08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20CF3" w14:textId="77777777" w:rsidR="00FC045E" w:rsidRPr="00996FAF" w:rsidRDefault="00A3757F" w:rsidP="009767BC">
            <w:pPr>
              <w:keepNext/>
              <w:spacing w:before="0" w:line="22" w:lineRule="atLeast"/>
              <w:ind w:right="-109"/>
              <w:rPr>
                <w:rFonts w:ascii="Arial" w:hAnsi="Arial" w:cs="Arial"/>
              </w:rPr>
            </w:pPr>
            <w:r w:rsidRPr="00996FAF">
              <w:rPr>
                <w:rFonts w:ascii="Arial" w:hAnsi="Arial" w:cs="Arial"/>
              </w:rPr>
              <w:t xml:space="preserve">Standard 2 </w:t>
            </w:r>
            <w:r w:rsidRPr="00A36EF1">
              <w:rPr>
                <w:rFonts w:ascii="Arial" w:hAnsi="Arial" w:cs="Arial"/>
                <w:b w:val="0"/>
              </w:rPr>
              <w:t>Ongoing assessment and planning with consumers</w:t>
            </w:r>
          </w:p>
        </w:tc>
        <w:tc>
          <w:tcPr>
            <w:tcW w:w="1583" w:type="pct"/>
            <w:shd w:val="clear" w:color="auto" w:fill="auto"/>
          </w:tcPr>
          <w:p w14:paraId="66620CF4" w14:textId="58623A2A" w:rsidR="00FC045E" w:rsidRPr="00996FAF" w:rsidRDefault="009E572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6EF1">
                  <w:rPr>
                    <w:rFonts w:ascii="Arial" w:hAnsi="Arial" w:cs="Arial"/>
                    <w:b w:val="0"/>
                  </w:rPr>
                  <w:t>Not applicable as not all requirements have been assessed</w:t>
                </w:r>
              </w:sdtContent>
            </w:sdt>
            <w:r w:rsidR="00A3757F" w:rsidRPr="00996FAF">
              <w:rPr>
                <w:rFonts w:ascii="Arial" w:hAnsi="Arial" w:cs="Arial"/>
              </w:rPr>
              <w:t xml:space="preserve"> </w:t>
            </w:r>
          </w:p>
        </w:tc>
      </w:tr>
      <w:tr w:rsidR="003A084D" w14:paraId="66620D07" w14:textId="77777777" w:rsidTr="003A08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20D05" w14:textId="77777777" w:rsidR="00FC045E" w:rsidRPr="00996FAF" w:rsidRDefault="00A3757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6620D06" w14:textId="794C220D" w:rsidR="00FC045E" w:rsidRPr="00996FAF" w:rsidRDefault="009E572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6EF1" w:rsidRPr="00A36EF1">
                  <w:rPr>
                    <w:rFonts w:ascii="Arial" w:hAnsi="Arial" w:cs="Arial"/>
                  </w:rPr>
                  <w:t>Not applicable as not all requirements have been assessed</w:t>
                </w:r>
              </w:sdtContent>
            </w:sdt>
            <w:r w:rsidR="00A3757F" w:rsidRPr="00996FAF">
              <w:rPr>
                <w:rFonts w:ascii="Arial" w:hAnsi="Arial" w:cs="Arial"/>
                <w:b/>
              </w:rPr>
              <w:t xml:space="preserve"> </w:t>
            </w:r>
          </w:p>
        </w:tc>
      </w:tr>
    </w:tbl>
    <w:p w14:paraId="66620D08" w14:textId="77777777" w:rsidR="00FC045E" w:rsidRPr="00996FAF" w:rsidRDefault="00A375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620D09" w14:textId="77777777" w:rsidR="00FC045E" w:rsidRPr="00996FAF" w:rsidRDefault="00A3757F" w:rsidP="00712752">
      <w:pPr>
        <w:pStyle w:val="Heading1"/>
        <w:spacing w:before="0" w:after="240" w:line="22" w:lineRule="atLeast"/>
        <w:rPr>
          <w:rFonts w:ascii="Arial" w:hAnsi="Arial" w:cs="Arial"/>
        </w:rPr>
      </w:pPr>
      <w:r w:rsidRPr="00996FAF">
        <w:rPr>
          <w:rFonts w:ascii="Arial" w:hAnsi="Arial" w:cs="Arial"/>
        </w:rPr>
        <w:t>Areas for improvement</w:t>
      </w:r>
    </w:p>
    <w:p w14:paraId="66620D0B" w14:textId="77777777" w:rsidR="00FC045E" w:rsidRPr="00996FAF" w:rsidRDefault="00A3757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6620D10" w14:textId="78C34A4D" w:rsidR="00FC045E" w:rsidRPr="00996FAF" w:rsidRDefault="00A3757F" w:rsidP="0036130C">
      <w:pPr>
        <w:pStyle w:val="NormalArial"/>
      </w:pPr>
      <w:r w:rsidRPr="00996FAF">
        <w:br w:type="page"/>
      </w:r>
    </w:p>
    <w:p w14:paraId="66620D33" w14:textId="77777777" w:rsidR="00FC045E" w:rsidRPr="00996FAF" w:rsidRDefault="00A3757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A084D" w14:paraId="66620D36" w14:textId="77777777" w:rsidTr="003A0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6620D34" w14:textId="77777777" w:rsidR="00FC045E" w:rsidRPr="0075021E" w:rsidRDefault="00A3757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6620D35" w14:textId="77777777" w:rsidR="00FC045E" w:rsidRPr="00996FAF" w:rsidRDefault="009E57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084D" w14:paraId="66620D3A" w14:textId="77777777" w:rsidTr="003A084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620D37" w14:textId="77777777" w:rsidR="00FC045E" w:rsidRPr="00996FAF" w:rsidRDefault="00A3757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6620D38" w14:textId="77777777" w:rsidR="00FC045E" w:rsidRPr="00996FAF" w:rsidRDefault="00A375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6620D39" w14:textId="492971DB" w:rsidR="00FC045E" w:rsidRPr="00996FAF" w:rsidRDefault="009E572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36EF1">
                  <w:rPr>
                    <w:rFonts w:ascii="Arial" w:hAnsi="Arial" w:cs="Arial"/>
                    <w:color w:val="auto"/>
                  </w:rPr>
                  <w:t>Compliant</w:t>
                </w:r>
              </w:sdtContent>
            </w:sdt>
            <w:r w:rsidR="00A3757F" w:rsidRPr="00996FAF">
              <w:rPr>
                <w:rFonts w:ascii="Arial" w:hAnsi="Arial" w:cs="Arial"/>
                <w:color w:val="0000FF"/>
              </w:rPr>
              <w:t xml:space="preserve"> </w:t>
            </w:r>
          </w:p>
        </w:tc>
      </w:tr>
    </w:tbl>
    <w:p w14:paraId="66620D4D" w14:textId="77777777" w:rsidR="00D87E7C" w:rsidRDefault="00A3757F" w:rsidP="00D87E7C">
      <w:pPr>
        <w:pStyle w:val="Heading20"/>
      </w:pPr>
      <w:r w:rsidRPr="00996FAF">
        <w:t>Findings</w:t>
      </w:r>
    </w:p>
    <w:p w14:paraId="7CDB2B10" w14:textId="4E081B45" w:rsidR="00A36EF1" w:rsidRDefault="00A36EF1" w:rsidP="00A36EF1">
      <w:pPr>
        <w:pStyle w:val="NormalArial"/>
      </w:pPr>
      <w:r>
        <w:t xml:space="preserve">Consumer representatives considered assessment and care planning delivered safe and effective care and services to consumers. Documentation considered potential risks to consumers’ health and wellbeing including restrictive practices and falls. Registered staff described the assessment and care planning and review process. The organisation had policies and procedures available to guide staff practice in the assessment and care planning process. </w:t>
      </w:r>
    </w:p>
    <w:p w14:paraId="2574D294" w14:textId="53D9B758" w:rsidR="00A36EF1" w:rsidRDefault="00A36EF1" w:rsidP="00A36EF1">
      <w:pPr>
        <w:pStyle w:val="NormalArial"/>
      </w:pPr>
      <w:r>
        <w:t>Management and staff described the process of assessment and planning including consultation with the consumer/representative, other health professionals and documentation such as pre-entry information to inform the development of an individualised care plan. Staff described, and review of care documentation confirmed, other health professionals such as a medical officer, physiotherapist, speech pathologist were included in assessment and planning for consumers.</w:t>
      </w:r>
    </w:p>
    <w:p w14:paraId="4D7508FB" w14:textId="6960A556" w:rsidR="00A36EF1" w:rsidRDefault="00A36EF1" w:rsidP="00A36EF1">
      <w:pPr>
        <w:pStyle w:val="NormalArial"/>
      </w:pPr>
      <w:r>
        <w:t xml:space="preserve">Care documentation for </w:t>
      </w:r>
      <w:r w:rsidR="007D7E02">
        <w:t xml:space="preserve">three </w:t>
      </w:r>
      <w:r>
        <w:t xml:space="preserve">consumers who had recently entered the service, demonstrated assessment and planning processes identified the needs, goals and preferences of consumers and any related risks to their health and wellbeing. The Assessment Team interviewed the representatives of the </w:t>
      </w:r>
      <w:r w:rsidR="007D7E02">
        <w:t>three</w:t>
      </w:r>
      <w:r>
        <w:t xml:space="preserve"> consumers, who advised </w:t>
      </w:r>
      <w:r w:rsidR="007D7E02">
        <w:t>c</w:t>
      </w:r>
      <w:r>
        <w:t xml:space="preserve">are and services </w:t>
      </w:r>
      <w:r w:rsidR="007D7E02">
        <w:t>were</w:t>
      </w:r>
      <w:r>
        <w:t xml:space="preserve"> good, and they </w:t>
      </w:r>
      <w:r w:rsidR="007D7E02">
        <w:t>were</w:t>
      </w:r>
      <w:r>
        <w:t xml:space="preserve"> very </w:t>
      </w:r>
      <w:r w:rsidR="007D7E02">
        <w:t>happy, and c</w:t>
      </w:r>
      <w:r>
        <w:t>ommunications have been effective, and the representatives have been involved in the assessment and care planning process.</w:t>
      </w:r>
    </w:p>
    <w:p w14:paraId="29DDFA98" w14:textId="71775C9C" w:rsidR="00A36EF1" w:rsidRDefault="00A36EF1" w:rsidP="00A36EF1">
      <w:pPr>
        <w:pStyle w:val="NormalArial"/>
      </w:pPr>
      <w:r>
        <w:t xml:space="preserve">The service was found to be </w:t>
      </w:r>
      <w:r w:rsidR="007D7E02">
        <w:t>N</w:t>
      </w:r>
      <w:r>
        <w:t>on -compliant in this requirement following the Site Audit conducted on 26 October 2022 to 28 October 2022, and this related to the following:</w:t>
      </w:r>
    </w:p>
    <w:p w14:paraId="43E36A5E" w14:textId="7B7B0BBE" w:rsidR="00A36EF1" w:rsidRDefault="00A36EF1" w:rsidP="00A36EF1">
      <w:pPr>
        <w:pStyle w:val="NormalArial"/>
      </w:pPr>
      <w:r>
        <w:t xml:space="preserve">The service did not adequately demonstrate comprehensive assessment and planning occurred for all consumers to inform and support the delivery of safe and effective care. </w:t>
      </w:r>
    </w:p>
    <w:p w14:paraId="06746720" w14:textId="77777777" w:rsidR="00A36EF1" w:rsidRDefault="00A36EF1" w:rsidP="00A36EF1">
      <w:pPr>
        <w:pStyle w:val="NormalArial"/>
      </w:pPr>
      <w:r>
        <w:t>The service has taken the following actions to address previous non-compliance:</w:t>
      </w:r>
    </w:p>
    <w:p w14:paraId="60CEB024" w14:textId="56736C0D" w:rsidR="00A36EF1" w:rsidRDefault="00A36EF1" w:rsidP="00A36EF1">
      <w:pPr>
        <w:pStyle w:val="NormalArial"/>
      </w:pPr>
      <w:r>
        <w:t xml:space="preserve">A pre-entry risk assessment </w:t>
      </w:r>
      <w:r w:rsidR="007D7E02">
        <w:t>was</w:t>
      </w:r>
      <w:r>
        <w:t xml:space="preserve"> implemented to identify any areas of risk for the consumer.</w:t>
      </w:r>
      <w:r w:rsidR="007D7E02">
        <w:t xml:space="preserve"> </w:t>
      </w:r>
      <w:r>
        <w:t xml:space="preserve">An entry checklist </w:t>
      </w:r>
      <w:r w:rsidR="007D7E02">
        <w:t>was</w:t>
      </w:r>
      <w:r>
        <w:t xml:space="preserve"> developed and implemented into the service to remind registered staff of assessments to be completed.</w:t>
      </w:r>
      <w:r w:rsidR="007D7E02">
        <w:t xml:space="preserve"> An e</w:t>
      </w:r>
      <w:r>
        <w:t xml:space="preserve">ducation and training package </w:t>
      </w:r>
      <w:r w:rsidR="007D7E02">
        <w:t xml:space="preserve">were </w:t>
      </w:r>
      <w:r>
        <w:t>provided to staff and include</w:t>
      </w:r>
      <w:r w:rsidR="007D7E02">
        <w:t>d</w:t>
      </w:r>
      <w:r>
        <w:t>:</w:t>
      </w:r>
    </w:p>
    <w:p w14:paraId="74482CBE" w14:textId="325AF9AB" w:rsidR="00A36EF1" w:rsidRDefault="00A36EF1" w:rsidP="00F93564">
      <w:pPr>
        <w:pStyle w:val="NormalArial"/>
        <w:numPr>
          <w:ilvl w:val="0"/>
          <w:numId w:val="2"/>
        </w:numPr>
      </w:pPr>
      <w:r>
        <w:t>Restrictive practice and the consumer.</w:t>
      </w:r>
    </w:p>
    <w:p w14:paraId="0FE962CC" w14:textId="6728DE79" w:rsidR="00A36EF1" w:rsidRDefault="00A36EF1" w:rsidP="00F93564">
      <w:pPr>
        <w:pStyle w:val="NormalArial"/>
        <w:numPr>
          <w:ilvl w:val="0"/>
          <w:numId w:val="2"/>
        </w:numPr>
      </w:pPr>
      <w:r>
        <w:t>Assessment and planning including B</w:t>
      </w:r>
      <w:r w:rsidR="007D7E02">
        <w:t>ehaviour support plans</w:t>
      </w:r>
    </w:p>
    <w:p w14:paraId="077FE3A3" w14:textId="25EBC17E" w:rsidR="00A36EF1" w:rsidRDefault="00A36EF1" w:rsidP="00F93564">
      <w:pPr>
        <w:pStyle w:val="NormalArial"/>
        <w:numPr>
          <w:ilvl w:val="0"/>
          <w:numId w:val="2"/>
        </w:numPr>
      </w:pPr>
      <w:r>
        <w:t xml:space="preserve">Incident management and serious incident reporting scheme </w:t>
      </w:r>
    </w:p>
    <w:p w14:paraId="504C882E" w14:textId="606ACA13" w:rsidR="00A36EF1" w:rsidRDefault="00A36EF1" w:rsidP="00F93564">
      <w:pPr>
        <w:pStyle w:val="NormalArial"/>
        <w:numPr>
          <w:ilvl w:val="0"/>
          <w:numId w:val="2"/>
        </w:numPr>
      </w:pPr>
      <w:r>
        <w:t>Managing high impact, high prevalence risks for consumers.</w:t>
      </w:r>
    </w:p>
    <w:p w14:paraId="4C7F957C" w14:textId="77777777" w:rsidR="007D7E02" w:rsidRDefault="00A36EF1" w:rsidP="00A36EF1">
      <w:pPr>
        <w:pStyle w:val="NormalArial"/>
      </w:pPr>
      <w:r>
        <w:t xml:space="preserve">A new process </w:t>
      </w:r>
      <w:r w:rsidR="007D7E02">
        <w:t>was</w:t>
      </w:r>
      <w:r>
        <w:t xml:space="preserve"> implemented, w</w:t>
      </w:r>
      <w:r w:rsidR="007D7E02">
        <w:t xml:space="preserve">hich included </w:t>
      </w:r>
      <w:r>
        <w:t>the registered nurses and/or clinical nurse complet</w:t>
      </w:r>
      <w:r w:rsidR="007D7E02">
        <w:t>ed</w:t>
      </w:r>
      <w:r>
        <w:t xml:space="preserve"> the assessments and care planning for consumers.</w:t>
      </w:r>
      <w:r w:rsidR="007D7E02">
        <w:t xml:space="preserve"> </w:t>
      </w:r>
      <w:r>
        <w:t>A new position of C</w:t>
      </w:r>
      <w:r w:rsidR="007D7E02">
        <w:t xml:space="preserve">linical governance manager was </w:t>
      </w:r>
      <w:r>
        <w:t>recruited to provide additional clinical support and oversight.</w:t>
      </w:r>
    </w:p>
    <w:p w14:paraId="66620D4E" w14:textId="1B404429" w:rsidR="0087700C" w:rsidRPr="00334B7D" w:rsidRDefault="007D7E02" w:rsidP="00A36EF1">
      <w:pPr>
        <w:pStyle w:val="NormalArial"/>
      </w:pPr>
      <w:r>
        <w:t xml:space="preserve">Based on the information contained above, it is now my decision this Requirement is met. </w:t>
      </w:r>
      <w:r w:rsidR="00A3757F" w:rsidRPr="00996FAF">
        <w:br w:type="page"/>
      </w:r>
    </w:p>
    <w:p w14:paraId="66620DDF" w14:textId="77777777" w:rsidR="00FC045E" w:rsidRPr="00996FAF" w:rsidRDefault="00A3757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A084D" w14:paraId="66620DE2" w14:textId="77777777" w:rsidTr="003A0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6620DE0" w14:textId="77777777" w:rsidR="00FC045E" w:rsidRPr="00996FAF" w:rsidRDefault="00A3757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6620DE1" w14:textId="77777777" w:rsidR="00FC045E" w:rsidRPr="00996FAF" w:rsidRDefault="009E57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084D" w14:paraId="66620DF4" w14:textId="77777777" w:rsidTr="003A08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6620DEB" w14:textId="77777777" w:rsidR="00FC045E" w:rsidRPr="00996FAF" w:rsidRDefault="00A3757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620DEC" w14:textId="77777777" w:rsidR="00FC045E" w:rsidRPr="00996FAF" w:rsidRDefault="00A375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6620DED" w14:textId="77777777" w:rsidR="00FC045E" w:rsidRPr="00996FAF" w:rsidRDefault="00A3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6620DEE" w14:textId="77777777" w:rsidR="00FC045E" w:rsidRPr="00996FAF" w:rsidRDefault="00A3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620DEF" w14:textId="77777777" w:rsidR="00FC045E" w:rsidRPr="00996FAF" w:rsidRDefault="00A3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6620DF0" w14:textId="77777777" w:rsidR="00FC045E" w:rsidRPr="00996FAF" w:rsidRDefault="00A3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620DF1" w14:textId="77777777" w:rsidR="00FC045E" w:rsidRPr="00996FAF" w:rsidRDefault="00A3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620DF2" w14:textId="77777777" w:rsidR="00FC045E" w:rsidRPr="00996FAF" w:rsidRDefault="00A375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6620DF3" w14:textId="5A134984" w:rsidR="00FC045E" w:rsidRPr="00996FAF" w:rsidRDefault="009E57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D7E02">
                  <w:rPr>
                    <w:rFonts w:ascii="Arial" w:hAnsi="Arial" w:cs="Arial"/>
                    <w:color w:val="auto"/>
                  </w:rPr>
                  <w:t>Compliant</w:t>
                </w:r>
              </w:sdtContent>
            </w:sdt>
          </w:p>
        </w:tc>
      </w:tr>
    </w:tbl>
    <w:p w14:paraId="66620E04" w14:textId="77777777" w:rsidR="00D87E7C" w:rsidRDefault="00A3757F" w:rsidP="00D87E7C">
      <w:pPr>
        <w:pStyle w:val="Heading20"/>
      </w:pPr>
      <w:r w:rsidRPr="00996FAF">
        <w:t>Findings</w:t>
      </w:r>
    </w:p>
    <w:p w14:paraId="7CD20983" w14:textId="77777777" w:rsidR="007D7E02" w:rsidRPr="007D7E02" w:rsidRDefault="007D7E02" w:rsidP="007D7E02">
      <w:pPr>
        <w:pStyle w:val="NormalArial"/>
        <w:rPr>
          <w:b/>
        </w:rPr>
      </w:pPr>
      <w:r w:rsidRPr="007D7E02">
        <w:rPr>
          <w:b/>
        </w:rPr>
        <w:t>Regulatory compliance:</w:t>
      </w:r>
    </w:p>
    <w:p w14:paraId="15ADCBAE" w14:textId="63594F56" w:rsidR="007D7E02" w:rsidRDefault="007D7E02" w:rsidP="007D7E02">
      <w:pPr>
        <w:pStyle w:val="NormalArial"/>
      </w:pPr>
      <w:r>
        <w:t>Legislative changes, industry standards and guidelines were monitored by the organisation through subscriptions to various legislative services and peak bodies including the Aged Care Quality and Safety Commission. The organisation communicated updates and provided resources to staff regarding the introduction of the Serious incident response scheme, changes to restrictive practices and the requirement for Behaviour support plans, via electronic mail, staff meetings, dissemination of policies and training.</w:t>
      </w:r>
    </w:p>
    <w:p w14:paraId="476B9B31" w14:textId="63C08D74" w:rsidR="007D7E02" w:rsidRDefault="007D7E02" w:rsidP="007D7E02">
      <w:pPr>
        <w:pStyle w:val="NormalArial"/>
      </w:pPr>
      <w:r>
        <w:t>Processes were in place for meeting regulatory compliance obligations in relation to assessment and planning for consumers with a restrictive practice</w:t>
      </w:r>
      <w:r w:rsidR="00A3757F">
        <w:t>.</w:t>
      </w:r>
      <w:r>
        <w:t xml:space="preserve"> Authorisations, consultation, and consent </w:t>
      </w:r>
      <w:r w:rsidR="00A3757F">
        <w:t>was</w:t>
      </w:r>
      <w:r>
        <w:t xml:space="preserve"> completed for consumers with a restrictive practice in place. Management advised the following:</w:t>
      </w:r>
    </w:p>
    <w:p w14:paraId="062D7D7F" w14:textId="0F32B5AA" w:rsidR="007D7E02" w:rsidRDefault="007D7E02" w:rsidP="00F93564">
      <w:pPr>
        <w:pStyle w:val="NormalArial"/>
        <w:numPr>
          <w:ilvl w:val="0"/>
          <w:numId w:val="2"/>
        </w:numPr>
      </w:pPr>
      <w:r>
        <w:t xml:space="preserve">Eight consumers </w:t>
      </w:r>
      <w:r w:rsidR="00A3757F">
        <w:t xml:space="preserve">had </w:t>
      </w:r>
      <w:r>
        <w:t>a mechanical restrictive practice of bed rails.</w:t>
      </w:r>
    </w:p>
    <w:p w14:paraId="1A342AAF" w14:textId="276FF8F3" w:rsidR="007D7E02" w:rsidRDefault="007D7E02" w:rsidP="00F93564">
      <w:pPr>
        <w:pStyle w:val="NormalArial"/>
        <w:numPr>
          <w:ilvl w:val="0"/>
          <w:numId w:val="2"/>
        </w:numPr>
      </w:pPr>
      <w:r>
        <w:t>No consumers with chemical restrictive practice</w:t>
      </w:r>
      <w:r w:rsidR="00A3757F">
        <w:t xml:space="preserve"> or </w:t>
      </w:r>
      <w:r w:rsidR="00A3757F" w:rsidRPr="00A3757F">
        <w:t>environmental restrictive practices</w:t>
      </w:r>
      <w:r>
        <w:t>.</w:t>
      </w:r>
    </w:p>
    <w:p w14:paraId="2E37B64A" w14:textId="3A58E27B" w:rsidR="007D7E02" w:rsidRPr="00A3757F" w:rsidRDefault="007D7E02" w:rsidP="007D7E02">
      <w:pPr>
        <w:pStyle w:val="NormalArial"/>
        <w:rPr>
          <w:b/>
        </w:rPr>
      </w:pPr>
      <w:r w:rsidRPr="00A3757F">
        <w:rPr>
          <w:b/>
        </w:rPr>
        <w:t>Continuous Improvement</w:t>
      </w:r>
      <w:r w:rsidR="00A3757F">
        <w:rPr>
          <w:b/>
        </w:rPr>
        <w:t xml:space="preserve">: </w:t>
      </w:r>
    </w:p>
    <w:p w14:paraId="129651C7" w14:textId="5890A7CC" w:rsidR="007D7E02" w:rsidRDefault="007D7E02" w:rsidP="007D7E02">
      <w:pPr>
        <w:pStyle w:val="NormalArial"/>
      </w:pPr>
      <w:r>
        <w:t xml:space="preserve">The Plan for continuous improvement </w:t>
      </w:r>
      <w:r w:rsidR="00A3757F">
        <w:t>was</w:t>
      </w:r>
      <w:r>
        <w:t xml:space="preserve"> edited and updated to accurately reflect changing consumer needs. The Managing director and Residential care manager consult</w:t>
      </w:r>
      <w:r w:rsidR="00A3757F">
        <w:t>ed</w:t>
      </w:r>
      <w:r>
        <w:t xml:space="preserve"> frequently to discuss further opportunities for improvement using clinical indicators, consumer feedback, incident records and staff observations.</w:t>
      </w:r>
      <w:r w:rsidR="00812B32">
        <w:t xml:space="preserve"> </w:t>
      </w:r>
      <w:r w:rsidR="00A3757F">
        <w:t>T</w:t>
      </w:r>
      <w:r>
        <w:t>he service’s P</w:t>
      </w:r>
      <w:r w:rsidR="00A3757F">
        <w:t>lan for continuous improvement</w:t>
      </w:r>
      <w:r>
        <w:t xml:space="preserve"> identifie</w:t>
      </w:r>
      <w:r w:rsidR="00A3757F">
        <w:t>d</w:t>
      </w:r>
      <w:r>
        <w:t xml:space="preserve"> planned and completed improvement actions in relation to the non-compl</w:t>
      </w:r>
      <w:r w:rsidR="00812B32">
        <w:t>iant</w:t>
      </w:r>
      <w:r>
        <w:t xml:space="preserve"> areas of care and service delivery.</w:t>
      </w:r>
    </w:p>
    <w:p w14:paraId="4AF9580E" w14:textId="77777777" w:rsidR="007D7E02" w:rsidRDefault="007D7E02" w:rsidP="007D7E02">
      <w:pPr>
        <w:pStyle w:val="NormalArial"/>
      </w:pPr>
      <w:r>
        <w:t>The service was found to be non -compliant in this requirement following the Site Audit conducted on 26 October 2022 to 28 October 2022, and this related to the following:</w:t>
      </w:r>
    </w:p>
    <w:p w14:paraId="5AB3F8C9" w14:textId="79E9EDEC" w:rsidR="007D7E02" w:rsidRDefault="007D7E02" w:rsidP="007D7E02">
      <w:pPr>
        <w:pStyle w:val="NormalArial"/>
      </w:pPr>
      <w:r>
        <w:t>The service was unable to demonstrate it was meeting its legislative requirements to have a BSP in place for each consumer under a restrictive practice.</w:t>
      </w:r>
    </w:p>
    <w:p w14:paraId="7A3E7FBA" w14:textId="77777777" w:rsidR="007D7E02" w:rsidRDefault="007D7E02" w:rsidP="007D7E02">
      <w:pPr>
        <w:pStyle w:val="NormalArial"/>
      </w:pPr>
      <w:r>
        <w:t>The service has taken the following actions to address previous non-compliance:</w:t>
      </w:r>
    </w:p>
    <w:p w14:paraId="67181886" w14:textId="26421141" w:rsidR="007D7E02" w:rsidRDefault="007D7E02" w:rsidP="007D7E02">
      <w:pPr>
        <w:pStyle w:val="NormalArial"/>
      </w:pPr>
      <w:r>
        <w:t>The organisation reviewed their processes for meeting their regulatory requirements in relation to restrictive practices by updating their policy and procedure and clinical guidelines to reflect the most recent changes.</w:t>
      </w:r>
      <w:r w:rsidR="00A3757F">
        <w:t xml:space="preserve"> </w:t>
      </w:r>
      <w:r>
        <w:t xml:space="preserve">The restrictive practices authorisation and consent form </w:t>
      </w:r>
      <w:r w:rsidR="00A3757F">
        <w:t>was</w:t>
      </w:r>
      <w:r>
        <w:t xml:space="preserve"> updated to include verbal and written consent options. </w:t>
      </w:r>
      <w:r w:rsidR="00A3757F">
        <w:t>D</w:t>
      </w:r>
      <w:r>
        <w:t xml:space="preserve">ocumentation for </w:t>
      </w:r>
      <w:r w:rsidR="00A3757F">
        <w:t>a</w:t>
      </w:r>
      <w:r>
        <w:t xml:space="preserve"> consumer with a mechanical restrictive practice identified, assessment, authorisation and consent had been completed. </w:t>
      </w:r>
    </w:p>
    <w:p w14:paraId="2271B7FB" w14:textId="75E6BA0B" w:rsidR="007D7E02" w:rsidRDefault="00A3757F" w:rsidP="007D7E02">
      <w:pPr>
        <w:pStyle w:val="NormalArial"/>
      </w:pPr>
      <w:r>
        <w:lastRenderedPageBreak/>
        <w:t>T</w:t>
      </w:r>
      <w:r w:rsidR="007D7E02">
        <w:t>he service recruited to the following positions to provide clinical oversight for consumers at the service:</w:t>
      </w:r>
    </w:p>
    <w:p w14:paraId="7FABCFDA" w14:textId="2CD9D20B" w:rsidR="007D7E02" w:rsidRDefault="007D7E02" w:rsidP="00F93564">
      <w:pPr>
        <w:pStyle w:val="NormalArial"/>
        <w:numPr>
          <w:ilvl w:val="0"/>
          <w:numId w:val="2"/>
        </w:numPr>
      </w:pPr>
      <w:r>
        <w:t>Clinical governance manager – commenced 15 February 2023.</w:t>
      </w:r>
    </w:p>
    <w:p w14:paraId="7D51DCD2" w14:textId="3B5BCC15" w:rsidR="007D7E02" w:rsidRDefault="007D7E02" w:rsidP="00F93564">
      <w:pPr>
        <w:pStyle w:val="NormalArial"/>
        <w:numPr>
          <w:ilvl w:val="0"/>
          <w:numId w:val="2"/>
        </w:numPr>
      </w:pPr>
      <w:r>
        <w:t>Clinical nurse – commenced in January 2023.</w:t>
      </w:r>
    </w:p>
    <w:p w14:paraId="48916398" w14:textId="5BA0360C" w:rsidR="007D7E02" w:rsidRDefault="007D7E02" w:rsidP="007D7E02">
      <w:pPr>
        <w:pStyle w:val="NormalArial"/>
      </w:pPr>
      <w:r>
        <w:t xml:space="preserve">Education and training </w:t>
      </w:r>
      <w:r w:rsidR="00A3757F">
        <w:t xml:space="preserve">were </w:t>
      </w:r>
      <w:r>
        <w:t>provided to staff in relation to regulatory compliance and restrictive practices.</w:t>
      </w:r>
    </w:p>
    <w:p w14:paraId="0CA68913" w14:textId="4BB12489" w:rsidR="007D7E02" w:rsidRDefault="00A3757F" w:rsidP="007D7E02">
      <w:pPr>
        <w:pStyle w:val="NormalArial"/>
      </w:pPr>
      <w:r>
        <w:t>Based on the information recorded above it is my decision this Requirement is now Compliant.</w:t>
      </w:r>
    </w:p>
    <w:sectPr w:rsidR="007D7E0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20E12" w14:textId="77777777" w:rsidR="00D20ED5" w:rsidRDefault="00A3757F">
      <w:pPr>
        <w:spacing w:after="0"/>
      </w:pPr>
      <w:r>
        <w:separator/>
      </w:r>
    </w:p>
  </w:endnote>
  <w:endnote w:type="continuationSeparator" w:id="0">
    <w:p w14:paraId="66620E14" w14:textId="77777777" w:rsidR="00D20ED5" w:rsidRDefault="00A375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0E0B" w14:textId="77777777" w:rsidR="00DF37F2" w:rsidRPr="00DF37F2" w:rsidRDefault="00A3757F" w:rsidP="00DF37F2">
    <w:pPr>
      <w:pStyle w:val="FooterArial9"/>
      <w:rPr>
        <w:rStyle w:val="FooterBold"/>
        <w:rFonts w:ascii="Arial" w:hAnsi="Arial"/>
        <w:b w:val="0"/>
      </w:rPr>
    </w:pPr>
    <w:r w:rsidRPr="00DF37F2">
      <w:rPr>
        <w:rStyle w:val="FooterBold"/>
        <w:rFonts w:ascii="Arial" w:hAnsi="Arial"/>
        <w:b w:val="0"/>
      </w:rPr>
      <w:t>Name of service: Residency by Dillons Tin Can Bay</w:t>
    </w:r>
    <w:r w:rsidRPr="00DF37F2">
      <w:rPr>
        <w:rStyle w:val="FooterBold"/>
        <w:rFonts w:ascii="Arial" w:hAnsi="Arial"/>
        <w:b w:val="0"/>
      </w:rPr>
      <w:tab/>
      <w:t xml:space="preserve">RPT-ACC-0122 v3.0 </w:t>
    </w:r>
  </w:p>
  <w:p w14:paraId="66620E0C" w14:textId="77777777" w:rsidR="00DF37F2" w:rsidRPr="00DF37F2" w:rsidRDefault="00A3757F" w:rsidP="00DF37F2">
    <w:pPr>
      <w:pStyle w:val="FooterArial9"/>
      <w:rPr>
        <w:rStyle w:val="FooterBold"/>
        <w:rFonts w:ascii="Arial" w:hAnsi="Arial"/>
        <w:b w:val="0"/>
      </w:rPr>
    </w:pPr>
    <w:r w:rsidRPr="00DF37F2">
      <w:rPr>
        <w:rStyle w:val="FooterBold"/>
        <w:rFonts w:ascii="Arial" w:hAnsi="Arial"/>
        <w:b w:val="0"/>
      </w:rPr>
      <w:t>Commission ID: 5315</w:t>
    </w:r>
    <w:r w:rsidRPr="00DF37F2">
      <w:rPr>
        <w:rStyle w:val="FooterBold"/>
        <w:rFonts w:ascii="Arial" w:hAnsi="Arial"/>
        <w:b w:val="0"/>
      </w:rPr>
      <w:tab/>
      <w:t xml:space="preserve">OFFICIAL: Sensitive </w:t>
    </w:r>
  </w:p>
  <w:p w14:paraId="66620E0D" w14:textId="77777777" w:rsidR="00DF37F2" w:rsidRPr="00DF37F2" w:rsidRDefault="00A375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0E0F" w14:textId="77777777" w:rsidR="00E2364A" w:rsidRDefault="009E57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20E08" w14:textId="77777777" w:rsidR="00D3157C" w:rsidRDefault="00A3757F" w:rsidP="00D71F88">
      <w:pPr>
        <w:spacing w:after="0"/>
      </w:pPr>
      <w:r>
        <w:separator/>
      </w:r>
    </w:p>
  </w:footnote>
  <w:footnote w:type="continuationSeparator" w:id="0">
    <w:p w14:paraId="66620E09" w14:textId="77777777" w:rsidR="00D3157C" w:rsidRDefault="00A3757F" w:rsidP="00D71F88">
      <w:pPr>
        <w:spacing w:after="0"/>
      </w:pPr>
      <w:r>
        <w:continuationSeparator/>
      </w:r>
    </w:p>
  </w:footnote>
  <w:footnote w:id="1">
    <w:p w14:paraId="66620E14" w14:textId="63CD0DB8" w:rsidR="000078F8" w:rsidRPr="00A36EF1" w:rsidRDefault="00A3757F" w:rsidP="000078F8">
      <w:pPr>
        <w:pStyle w:val="FootnoteText"/>
        <w:rPr>
          <w:rFonts w:ascii="Arial" w:hAnsi="Arial" w:cs="Arial"/>
          <w:color w:val="auto"/>
          <w:sz w:val="20"/>
          <w:szCs w:val="20"/>
        </w:rPr>
      </w:pPr>
      <w:r>
        <w:rPr>
          <w:rStyle w:val="FootnoteReference"/>
        </w:rPr>
        <w:footnoteRef/>
      </w:r>
      <w:r>
        <w:t xml:space="preserve"> </w:t>
      </w:r>
      <w:r w:rsidRPr="00A36EF1">
        <w:rPr>
          <w:rFonts w:ascii="Arial" w:hAnsi="Arial" w:cs="Arial"/>
          <w:color w:val="auto"/>
          <w:sz w:val="20"/>
          <w:szCs w:val="20"/>
        </w:rPr>
        <w:t>The preparation of the performance report is in accordance with section 68A</w:t>
      </w:r>
      <w:r w:rsidRPr="00A36EF1">
        <w:rPr>
          <w:rFonts w:ascii="Arial" w:hAnsi="Arial" w:cs="Arial"/>
          <w:b/>
          <w:color w:val="auto"/>
          <w:sz w:val="20"/>
          <w:szCs w:val="20"/>
        </w:rPr>
        <w:t xml:space="preserve"> </w:t>
      </w:r>
      <w:r w:rsidRPr="00A36EF1">
        <w:rPr>
          <w:rFonts w:ascii="Arial" w:hAnsi="Arial" w:cs="Arial"/>
          <w:color w:val="auto"/>
          <w:sz w:val="20"/>
          <w:szCs w:val="20"/>
        </w:rPr>
        <w:t>of the Aged Care Quality and Safety Commission Rules 2018.</w:t>
      </w:r>
    </w:p>
    <w:p w14:paraId="66620E15" w14:textId="77777777" w:rsidR="002B0884" w:rsidRDefault="009E57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0E0A" w14:textId="77777777" w:rsidR="00D71F88" w:rsidRDefault="00A3757F">
    <w:pPr>
      <w:pStyle w:val="Header"/>
    </w:pPr>
    <w:r>
      <w:rPr>
        <w:noProof/>
        <w:color w:val="2B579A"/>
        <w:shd w:val="clear" w:color="auto" w:fill="E6E6E6"/>
        <w:lang w:val="en-US"/>
      </w:rPr>
      <w:drawing>
        <wp:anchor distT="0" distB="0" distL="114300" distR="114300" simplePos="0" relativeHeight="251659264" behindDoc="1" locked="0" layoutInCell="1" allowOverlap="1" wp14:anchorId="66620E10" wp14:editId="66620E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824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20E0E" w14:textId="77777777" w:rsidR="00FA0A5B" w:rsidRDefault="00A3757F">
    <w:pPr>
      <w:pStyle w:val="Header"/>
    </w:pPr>
    <w:r>
      <w:rPr>
        <w:noProof/>
      </w:rPr>
      <w:drawing>
        <wp:anchor distT="0" distB="0" distL="114300" distR="114300" simplePos="0" relativeHeight="251658240" behindDoc="0" locked="0" layoutInCell="1" allowOverlap="1" wp14:anchorId="66620E12" wp14:editId="66620E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F8D002">
      <w:start w:val="1"/>
      <w:numFmt w:val="lowerRoman"/>
      <w:lvlText w:val="(%1)"/>
      <w:lvlJc w:val="left"/>
      <w:pPr>
        <w:ind w:left="1080" w:hanging="720"/>
      </w:pPr>
      <w:rPr>
        <w:rFonts w:hint="default"/>
      </w:rPr>
    </w:lvl>
    <w:lvl w:ilvl="1" w:tplc="999451F8" w:tentative="1">
      <w:start w:val="1"/>
      <w:numFmt w:val="lowerLetter"/>
      <w:lvlText w:val="%2."/>
      <w:lvlJc w:val="left"/>
      <w:pPr>
        <w:ind w:left="1440" w:hanging="360"/>
      </w:pPr>
    </w:lvl>
    <w:lvl w:ilvl="2" w:tplc="FE628448" w:tentative="1">
      <w:start w:val="1"/>
      <w:numFmt w:val="lowerRoman"/>
      <w:lvlText w:val="%3."/>
      <w:lvlJc w:val="right"/>
      <w:pPr>
        <w:ind w:left="2160" w:hanging="180"/>
      </w:pPr>
    </w:lvl>
    <w:lvl w:ilvl="3" w:tplc="679C52F0" w:tentative="1">
      <w:start w:val="1"/>
      <w:numFmt w:val="decimal"/>
      <w:lvlText w:val="%4."/>
      <w:lvlJc w:val="left"/>
      <w:pPr>
        <w:ind w:left="2880" w:hanging="360"/>
      </w:pPr>
    </w:lvl>
    <w:lvl w:ilvl="4" w:tplc="41689EFA" w:tentative="1">
      <w:start w:val="1"/>
      <w:numFmt w:val="lowerLetter"/>
      <w:lvlText w:val="%5."/>
      <w:lvlJc w:val="left"/>
      <w:pPr>
        <w:ind w:left="3600" w:hanging="360"/>
      </w:pPr>
    </w:lvl>
    <w:lvl w:ilvl="5" w:tplc="697C299C" w:tentative="1">
      <w:start w:val="1"/>
      <w:numFmt w:val="lowerRoman"/>
      <w:lvlText w:val="%6."/>
      <w:lvlJc w:val="right"/>
      <w:pPr>
        <w:ind w:left="4320" w:hanging="180"/>
      </w:pPr>
    </w:lvl>
    <w:lvl w:ilvl="6" w:tplc="922E7474" w:tentative="1">
      <w:start w:val="1"/>
      <w:numFmt w:val="decimal"/>
      <w:lvlText w:val="%7."/>
      <w:lvlJc w:val="left"/>
      <w:pPr>
        <w:ind w:left="5040" w:hanging="360"/>
      </w:pPr>
    </w:lvl>
    <w:lvl w:ilvl="7" w:tplc="28EC5520" w:tentative="1">
      <w:start w:val="1"/>
      <w:numFmt w:val="lowerLetter"/>
      <w:lvlText w:val="%8."/>
      <w:lvlJc w:val="left"/>
      <w:pPr>
        <w:ind w:left="5760" w:hanging="360"/>
      </w:pPr>
    </w:lvl>
    <w:lvl w:ilvl="8" w:tplc="095669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8B48148">
      <w:start w:val="1"/>
      <w:numFmt w:val="lowerRoman"/>
      <w:lvlText w:val="(%1)"/>
      <w:lvlJc w:val="left"/>
      <w:pPr>
        <w:ind w:left="1080" w:hanging="720"/>
      </w:pPr>
      <w:rPr>
        <w:rFonts w:hint="default"/>
      </w:rPr>
    </w:lvl>
    <w:lvl w:ilvl="1" w:tplc="1CBA6112" w:tentative="1">
      <w:start w:val="1"/>
      <w:numFmt w:val="lowerLetter"/>
      <w:lvlText w:val="%2."/>
      <w:lvlJc w:val="left"/>
      <w:pPr>
        <w:ind w:left="1440" w:hanging="360"/>
      </w:pPr>
    </w:lvl>
    <w:lvl w:ilvl="2" w:tplc="62ACBA3C" w:tentative="1">
      <w:start w:val="1"/>
      <w:numFmt w:val="lowerRoman"/>
      <w:lvlText w:val="%3."/>
      <w:lvlJc w:val="right"/>
      <w:pPr>
        <w:ind w:left="2160" w:hanging="180"/>
      </w:pPr>
    </w:lvl>
    <w:lvl w:ilvl="3" w:tplc="0F9422B8" w:tentative="1">
      <w:start w:val="1"/>
      <w:numFmt w:val="decimal"/>
      <w:lvlText w:val="%4."/>
      <w:lvlJc w:val="left"/>
      <w:pPr>
        <w:ind w:left="2880" w:hanging="360"/>
      </w:pPr>
    </w:lvl>
    <w:lvl w:ilvl="4" w:tplc="432427E2" w:tentative="1">
      <w:start w:val="1"/>
      <w:numFmt w:val="lowerLetter"/>
      <w:lvlText w:val="%5."/>
      <w:lvlJc w:val="left"/>
      <w:pPr>
        <w:ind w:left="3600" w:hanging="360"/>
      </w:pPr>
    </w:lvl>
    <w:lvl w:ilvl="5" w:tplc="75222846" w:tentative="1">
      <w:start w:val="1"/>
      <w:numFmt w:val="lowerRoman"/>
      <w:lvlText w:val="%6."/>
      <w:lvlJc w:val="right"/>
      <w:pPr>
        <w:ind w:left="4320" w:hanging="180"/>
      </w:pPr>
    </w:lvl>
    <w:lvl w:ilvl="6" w:tplc="83F4B56A" w:tentative="1">
      <w:start w:val="1"/>
      <w:numFmt w:val="decimal"/>
      <w:lvlText w:val="%7."/>
      <w:lvlJc w:val="left"/>
      <w:pPr>
        <w:ind w:left="5040" w:hanging="360"/>
      </w:pPr>
    </w:lvl>
    <w:lvl w:ilvl="7" w:tplc="3C7E320C" w:tentative="1">
      <w:start w:val="1"/>
      <w:numFmt w:val="lowerLetter"/>
      <w:lvlText w:val="%8."/>
      <w:lvlJc w:val="left"/>
      <w:pPr>
        <w:ind w:left="5760" w:hanging="360"/>
      </w:pPr>
    </w:lvl>
    <w:lvl w:ilvl="8" w:tplc="43FC65B4" w:tentative="1">
      <w:start w:val="1"/>
      <w:numFmt w:val="lowerRoman"/>
      <w:lvlText w:val="%9."/>
      <w:lvlJc w:val="right"/>
      <w:pPr>
        <w:ind w:left="6480" w:hanging="180"/>
      </w:pPr>
    </w:lvl>
  </w:abstractNum>
  <w:abstractNum w:abstractNumId="2" w15:restartNumberingAfterBreak="0">
    <w:nsid w:val="0DAE73B1"/>
    <w:multiLevelType w:val="hybridMultilevel"/>
    <w:tmpl w:val="212029D0"/>
    <w:lvl w:ilvl="0" w:tplc="2996D1A6">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0F4C2212">
      <w:start w:val="1"/>
      <w:numFmt w:val="lowerRoman"/>
      <w:lvlText w:val="(%1)"/>
      <w:lvlJc w:val="left"/>
      <w:pPr>
        <w:ind w:left="1080" w:hanging="720"/>
      </w:pPr>
      <w:rPr>
        <w:rFonts w:hint="default"/>
      </w:rPr>
    </w:lvl>
    <w:lvl w:ilvl="1" w:tplc="5908F69C" w:tentative="1">
      <w:start w:val="1"/>
      <w:numFmt w:val="lowerLetter"/>
      <w:lvlText w:val="%2."/>
      <w:lvlJc w:val="left"/>
      <w:pPr>
        <w:ind w:left="1440" w:hanging="360"/>
      </w:pPr>
    </w:lvl>
    <w:lvl w:ilvl="2" w:tplc="7BF027F2" w:tentative="1">
      <w:start w:val="1"/>
      <w:numFmt w:val="lowerRoman"/>
      <w:lvlText w:val="%3."/>
      <w:lvlJc w:val="right"/>
      <w:pPr>
        <w:ind w:left="2160" w:hanging="180"/>
      </w:pPr>
    </w:lvl>
    <w:lvl w:ilvl="3" w:tplc="BF2A565A" w:tentative="1">
      <w:start w:val="1"/>
      <w:numFmt w:val="decimal"/>
      <w:lvlText w:val="%4."/>
      <w:lvlJc w:val="left"/>
      <w:pPr>
        <w:ind w:left="2880" w:hanging="360"/>
      </w:pPr>
    </w:lvl>
    <w:lvl w:ilvl="4" w:tplc="2BA6054A" w:tentative="1">
      <w:start w:val="1"/>
      <w:numFmt w:val="lowerLetter"/>
      <w:lvlText w:val="%5."/>
      <w:lvlJc w:val="left"/>
      <w:pPr>
        <w:ind w:left="3600" w:hanging="360"/>
      </w:pPr>
    </w:lvl>
    <w:lvl w:ilvl="5" w:tplc="328EC260" w:tentative="1">
      <w:start w:val="1"/>
      <w:numFmt w:val="lowerRoman"/>
      <w:lvlText w:val="%6."/>
      <w:lvlJc w:val="right"/>
      <w:pPr>
        <w:ind w:left="4320" w:hanging="180"/>
      </w:pPr>
    </w:lvl>
    <w:lvl w:ilvl="6" w:tplc="8D161798" w:tentative="1">
      <w:start w:val="1"/>
      <w:numFmt w:val="decimal"/>
      <w:lvlText w:val="%7."/>
      <w:lvlJc w:val="left"/>
      <w:pPr>
        <w:ind w:left="5040" w:hanging="360"/>
      </w:pPr>
    </w:lvl>
    <w:lvl w:ilvl="7" w:tplc="8FF4EF92" w:tentative="1">
      <w:start w:val="1"/>
      <w:numFmt w:val="lowerLetter"/>
      <w:lvlText w:val="%8."/>
      <w:lvlJc w:val="left"/>
      <w:pPr>
        <w:ind w:left="5760" w:hanging="360"/>
      </w:pPr>
    </w:lvl>
    <w:lvl w:ilvl="8" w:tplc="773CCB6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996D1A6">
      <w:start w:val="1"/>
      <w:numFmt w:val="bullet"/>
      <w:lvlText w:val=""/>
      <w:lvlJc w:val="left"/>
      <w:pPr>
        <w:ind w:left="720" w:hanging="360"/>
      </w:pPr>
      <w:rPr>
        <w:rFonts w:ascii="Symbol" w:hAnsi="Symbol" w:hint="default"/>
        <w:color w:val="auto"/>
        <w:sz w:val="24"/>
        <w:szCs w:val="24"/>
      </w:rPr>
    </w:lvl>
    <w:lvl w:ilvl="1" w:tplc="8788E8AA" w:tentative="1">
      <w:start w:val="1"/>
      <w:numFmt w:val="bullet"/>
      <w:lvlText w:val="o"/>
      <w:lvlJc w:val="left"/>
      <w:pPr>
        <w:ind w:left="1440" w:hanging="360"/>
      </w:pPr>
      <w:rPr>
        <w:rFonts w:ascii="Courier New" w:hAnsi="Courier New" w:cs="Courier New" w:hint="default"/>
      </w:rPr>
    </w:lvl>
    <w:lvl w:ilvl="2" w:tplc="74A8DCDC" w:tentative="1">
      <w:start w:val="1"/>
      <w:numFmt w:val="bullet"/>
      <w:lvlText w:val=""/>
      <w:lvlJc w:val="left"/>
      <w:pPr>
        <w:ind w:left="2160" w:hanging="360"/>
      </w:pPr>
      <w:rPr>
        <w:rFonts w:ascii="Wingdings" w:hAnsi="Wingdings" w:hint="default"/>
      </w:rPr>
    </w:lvl>
    <w:lvl w:ilvl="3" w:tplc="6784B788" w:tentative="1">
      <w:start w:val="1"/>
      <w:numFmt w:val="bullet"/>
      <w:lvlText w:val=""/>
      <w:lvlJc w:val="left"/>
      <w:pPr>
        <w:ind w:left="2880" w:hanging="360"/>
      </w:pPr>
      <w:rPr>
        <w:rFonts w:ascii="Symbol" w:hAnsi="Symbol" w:hint="default"/>
      </w:rPr>
    </w:lvl>
    <w:lvl w:ilvl="4" w:tplc="51D6E034" w:tentative="1">
      <w:start w:val="1"/>
      <w:numFmt w:val="bullet"/>
      <w:lvlText w:val="o"/>
      <w:lvlJc w:val="left"/>
      <w:pPr>
        <w:ind w:left="3600" w:hanging="360"/>
      </w:pPr>
      <w:rPr>
        <w:rFonts w:ascii="Courier New" w:hAnsi="Courier New" w:cs="Courier New" w:hint="default"/>
      </w:rPr>
    </w:lvl>
    <w:lvl w:ilvl="5" w:tplc="C81EE4B2" w:tentative="1">
      <w:start w:val="1"/>
      <w:numFmt w:val="bullet"/>
      <w:lvlText w:val=""/>
      <w:lvlJc w:val="left"/>
      <w:pPr>
        <w:ind w:left="4320" w:hanging="360"/>
      </w:pPr>
      <w:rPr>
        <w:rFonts w:ascii="Wingdings" w:hAnsi="Wingdings" w:hint="default"/>
      </w:rPr>
    </w:lvl>
    <w:lvl w:ilvl="6" w:tplc="40A0CC32" w:tentative="1">
      <w:start w:val="1"/>
      <w:numFmt w:val="bullet"/>
      <w:lvlText w:val=""/>
      <w:lvlJc w:val="left"/>
      <w:pPr>
        <w:ind w:left="5040" w:hanging="360"/>
      </w:pPr>
      <w:rPr>
        <w:rFonts w:ascii="Symbol" w:hAnsi="Symbol" w:hint="default"/>
      </w:rPr>
    </w:lvl>
    <w:lvl w:ilvl="7" w:tplc="56FC910C" w:tentative="1">
      <w:start w:val="1"/>
      <w:numFmt w:val="bullet"/>
      <w:lvlText w:val="o"/>
      <w:lvlJc w:val="left"/>
      <w:pPr>
        <w:ind w:left="5760" w:hanging="360"/>
      </w:pPr>
      <w:rPr>
        <w:rFonts w:ascii="Courier New" w:hAnsi="Courier New" w:cs="Courier New" w:hint="default"/>
      </w:rPr>
    </w:lvl>
    <w:lvl w:ilvl="8" w:tplc="08B8ED9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E0C1C42">
      <w:start w:val="1"/>
      <w:numFmt w:val="lowerRoman"/>
      <w:lvlText w:val="(%1)"/>
      <w:lvlJc w:val="left"/>
      <w:pPr>
        <w:ind w:left="1080" w:hanging="720"/>
      </w:pPr>
      <w:rPr>
        <w:rFonts w:hint="default"/>
      </w:rPr>
    </w:lvl>
    <w:lvl w:ilvl="1" w:tplc="7546712E" w:tentative="1">
      <w:start w:val="1"/>
      <w:numFmt w:val="lowerLetter"/>
      <w:lvlText w:val="%2."/>
      <w:lvlJc w:val="left"/>
      <w:pPr>
        <w:ind w:left="1440" w:hanging="360"/>
      </w:pPr>
    </w:lvl>
    <w:lvl w:ilvl="2" w:tplc="6BC4A8AA" w:tentative="1">
      <w:start w:val="1"/>
      <w:numFmt w:val="lowerRoman"/>
      <w:lvlText w:val="%3."/>
      <w:lvlJc w:val="right"/>
      <w:pPr>
        <w:ind w:left="2160" w:hanging="180"/>
      </w:pPr>
    </w:lvl>
    <w:lvl w:ilvl="3" w:tplc="F94463A8" w:tentative="1">
      <w:start w:val="1"/>
      <w:numFmt w:val="decimal"/>
      <w:lvlText w:val="%4."/>
      <w:lvlJc w:val="left"/>
      <w:pPr>
        <w:ind w:left="2880" w:hanging="360"/>
      </w:pPr>
    </w:lvl>
    <w:lvl w:ilvl="4" w:tplc="78BE748A" w:tentative="1">
      <w:start w:val="1"/>
      <w:numFmt w:val="lowerLetter"/>
      <w:lvlText w:val="%5."/>
      <w:lvlJc w:val="left"/>
      <w:pPr>
        <w:ind w:left="3600" w:hanging="360"/>
      </w:pPr>
    </w:lvl>
    <w:lvl w:ilvl="5" w:tplc="39746D72" w:tentative="1">
      <w:start w:val="1"/>
      <w:numFmt w:val="lowerRoman"/>
      <w:lvlText w:val="%6."/>
      <w:lvlJc w:val="right"/>
      <w:pPr>
        <w:ind w:left="4320" w:hanging="180"/>
      </w:pPr>
    </w:lvl>
    <w:lvl w:ilvl="6" w:tplc="4D74BD50" w:tentative="1">
      <w:start w:val="1"/>
      <w:numFmt w:val="decimal"/>
      <w:lvlText w:val="%7."/>
      <w:lvlJc w:val="left"/>
      <w:pPr>
        <w:ind w:left="5040" w:hanging="360"/>
      </w:pPr>
    </w:lvl>
    <w:lvl w:ilvl="7" w:tplc="2CE4AFF4" w:tentative="1">
      <w:start w:val="1"/>
      <w:numFmt w:val="lowerLetter"/>
      <w:lvlText w:val="%8."/>
      <w:lvlJc w:val="left"/>
      <w:pPr>
        <w:ind w:left="5760" w:hanging="360"/>
      </w:pPr>
    </w:lvl>
    <w:lvl w:ilvl="8" w:tplc="960025A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14CCA92">
      <w:start w:val="1"/>
      <w:numFmt w:val="lowerRoman"/>
      <w:lvlText w:val="(%1)"/>
      <w:lvlJc w:val="left"/>
      <w:pPr>
        <w:ind w:left="1080" w:hanging="720"/>
      </w:pPr>
      <w:rPr>
        <w:rFonts w:hint="default"/>
      </w:rPr>
    </w:lvl>
    <w:lvl w:ilvl="1" w:tplc="D1EE144A" w:tentative="1">
      <w:start w:val="1"/>
      <w:numFmt w:val="lowerLetter"/>
      <w:lvlText w:val="%2."/>
      <w:lvlJc w:val="left"/>
      <w:pPr>
        <w:ind w:left="1440" w:hanging="360"/>
      </w:pPr>
    </w:lvl>
    <w:lvl w:ilvl="2" w:tplc="D10AF7FA" w:tentative="1">
      <w:start w:val="1"/>
      <w:numFmt w:val="lowerRoman"/>
      <w:lvlText w:val="%3."/>
      <w:lvlJc w:val="right"/>
      <w:pPr>
        <w:ind w:left="2160" w:hanging="180"/>
      </w:pPr>
    </w:lvl>
    <w:lvl w:ilvl="3" w:tplc="EEE8D932" w:tentative="1">
      <w:start w:val="1"/>
      <w:numFmt w:val="decimal"/>
      <w:lvlText w:val="%4."/>
      <w:lvlJc w:val="left"/>
      <w:pPr>
        <w:ind w:left="2880" w:hanging="360"/>
      </w:pPr>
    </w:lvl>
    <w:lvl w:ilvl="4" w:tplc="1026D4BA" w:tentative="1">
      <w:start w:val="1"/>
      <w:numFmt w:val="lowerLetter"/>
      <w:lvlText w:val="%5."/>
      <w:lvlJc w:val="left"/>
      <w:pPr>
        <w:ind w:left="3600" w:hanging="360"/>
      </w:pPr>
    </w:lvl>
    <w:lvl w:ilvl="5" w:tplc="5F26992E" w:tentative="1">
      <w:start w:val="1"/>
      <w:numFmt w:val="lowerRoman"/>
      <w:lvlText w:val="%6."/>
      <w:lvlJc w:val="right"/>
      <w:pPr>
        <w:ind w:left="4320" w:hanging="180"/>
      </w:pPr>
    </w:lvl>
    <w:lvl w:ilvl="6" w:tplc="E33E8846" w:tentative="1">
      <w:start w:val="1"/>
      <w:numFmt w:val="decimal"/>
      <w:lvlText w:val="%7."/>
      <w:lvlJc w:val="left"/>
      <w:pPr>
        <w:ind w:left="5040" w:hanging="360"/>
      </w:pPr>
    </w:lvl>
    <w:lvl w:ilvl="7" w:tplc="7BF020A6" w:tentative="1">
      <w:start w:val="1"/>
      <w:numFmt w:val="lowerLetter"/>
      <w:lvlText w:val="%8."/>
      <w:lvlJc w:val="left"/>
      <w:pPr>
        <w:ind w:left="5760" w:hanging="360"/>
      </w:pPr>
    </w:lvl>
    <w:lvl w:ilvl="8" w:tplc="066831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C8D6EE">
      <w:start w:val="1"/>
      <w:numFmt w:val="lowerRoman"/>
      <w:lvlText w:val="(%1)"/>
      <w:lvlJc w:val="left"/>
      <w:pPr>
        <w:ind w:left="1080" w:hanging="720"/>
      </w:pPr>
      <w:rPr>
        <w:rFonts w:hint="default"/>
      </w:rPr>
    </w:lvl>
    <w:lvl w:ilvl="1" w:tplc="0C186150" w:tentative="1">
      <w:start w:val="1"/>
      <w:numFmt w:val="lowerLetter"/>
      <w:lvlText w:val="%2."/>
      <w:lvlJc w:val="left"/>
      <w:pPr>
        <w:ind w:left="1440" w:hanging="360"/>
      </w:pPr>
    </w:lvl>
    <w:lvl w:ilvl="2" w:tplc="AE1E568A" w:tentative="1">
      <w:start w:val="1"/>
      <w:numFmt w:val="lowerRoman"/>
      <w:lvlText w:val="%3."/>
      <w:lvlJc w:val="right"/>
      <w:pPr>
        <w:ind w:left="2160" w:hanging="180"/>
      </w:pPr>
    </w:lvl>
    <w:lvl w:ilvl="3" w:tplc="5614B630" w:tentative="1">
      <w:start w:val="1"/>
      <w:numFmt w:val="decimal"/>
      <w:lvlText w:val="%4."/>
      <w:lvlJc w:val="left"/>
      <w:pPr>
        <w:ind w:left="2880" w:hanging="360"/>
      </w:pPr>
    </w:lvl>
    <w:lvl w:ilvl="4" w:tplc="C15A35C8" w:tentative="1">
      <w:start w:val="1"/>
      <w:numFmt w:val="lowerLetter"/>
      <w:lvlText w:val="%5."/>
      <w:lvlJc w:val="left"/>
      <w:pPr>
        <w:ind w:left="3600" w:hanging="360"/>
      </w:pPr>
    </w:lvl>
    <w:lvl w:ilvl="5" w:tplc="80E69404" w:tentative="1">
      <w:start w:val="1"/>
      <w:numFmt w:val="lowerRoman"/>
      <w:lvlText w:val="%6."/>
      <w:lvlJc w:val="right"/>
      <w:pPr>
        <w:ind w:left="4320" w:hanging="180"/>
      </w:pPr>
    </w:lvl>
    <w:lvl w:ilvl="6" w:tplc="FB3A7922" w:tentative="1">
      <w:start w:val="1"/>
      <w:numFmt w:val="decimal"/>
      <w:lvlText w:val="%7."/>
      <w:lvlJc w:val="left"/>
      <w:pPr>
        <w:ind w:left="5040" w:hanging="360"/>
      </w:pPr>
    </w:lvl>
    <w:lvl w:ilvl="7" w:tplc="944A7978" w:tentative="1">
      <w:start w:val="1"/>
      <w:numFmt w:val="lowerLetter"/>
      <w:lvlText w:val="%8."/>
      <w:lvlJc w:val="left"/>
      <w:pPr>
        <w:ind w:left="5760" w:hanging="360"/>
      </w:pPr>
    </w:lvl>
    <w:lvl w:ilvl="8" w:tplc="57B411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4BE2874">
      <w:start w:val="1"/>
      <w:numFmt w:val="lowerRoman"/>
      <w:lvlText w:val="(%1)"/>
      <w:lvlJc w:val="left"/>
      <w:pPr>
        <w:ind w:left="1080" w:hanging="720"/>
      </w:pPr>
      <w:rPr>
        <w:rFonts w:hint="default"/>
      </w:rPr>
    </w:lvl>
    <w:lvl w:ilvl="1" w:tplc="480209A2" w:tentative="1">
      <w:start w:val="1"/>
      <w:numFmt w:val="lowerLetter"/>
      <w:lvlText w:val="%2."/>
      <w:lvlJc w:val="left"/>
      <w:pPr>
        <w:ind w:left="1440" w:hanging="360"/>
      </w:pPr>
    </w:lvl>
    <w:lvl w:ilvl="2" w:tplc="FE7A14D4" w:tentative="1">
      <w:start w:val="1"/>
      <w:numFmt w:val="lowerRoman"/>
      <w:lvlText w:val="%3."/>
      <w:lvlJc w:val="right"/>
      <w:pPr>
        <w:ind w:left="2160" w:hanging="180"/>
      </w:pPr>
    </w:lvl>
    <w:lvl w:ilvl="3" w:tplc="83A6DD8E" w:tentative="1">
      <w:start w:val="1"/>
      <w:numFmt w:val="decimal"/>
      <w:lvlText w:val="%4."/>
      <w:lvlJc w:val="left"/>
      <w:pPr>
        <w:ind w:left="2880" w:hanging="360"/>
      </w:pPr>
    </w:lvl>
    <w:lvl w:ilvl="4" w:tplc="1AFA6E22" w:tentative="1">
      <w:start w:val="1"/>
      <w:numFmt w:val="lowerLetter"/>
      <w:lvlText w:val="%5."/>
      <w:lvlJc w:val="left"/>
      <w:pPr>
        <w:ind w:left="3600" w:hanging="360"/>
      </w:pPr>
    </w:lvl>
    <w:lvl w:ilvl="5" w:tplc="83302B6C" w:tentative="1">
      <w:start w:val="1"/>
      <w:numFmt w:val="lowerRoman"/>
      <w:lvlText w:val="%6."/>
      <w:lvlJc w:val="right"/>
      <w:pPr>
        <w:ind w:left="4320" w:hanging="180"/>
      </w:pPr>
    </w:lvl>
    <w:lvl w:ilvl="6" w:tplc="3CC8211C" w:tentative="1">
      <w:start w:val="1"/>
      <w:numFmt w:val="decimal"/>
      <w:lvlText w:val="%7."/>
      <w:lvlJc w:val="left"/>
      <w:pPr>
        <w:ind w:left="5040" w:hanging="360"/>
      </w:pPr>
    </w:lvl>
    <w:lvl w:ilvl="7" w:tplc="B680FF3A" w:tentative="1">
      <w:start w:val="1"/>
      <w:numFmt w:val="lowerLetter"/>
      <w:lvlText w:val="%8."/>
      <w:lvlJc w:val="left"/>
      <w:pPr>
        <w:ind w:left="5760" w:hanging="360"/>
      </w:pPr>
    </w:lvl>
    <w:lvl w:ilvl="8" w:tplc="D7BA93B2" w:tentative="1">
      <w:start w:val="1"/>
      <w:numFmt w:val="lowerRoman"/>
      <w:lvlText w:val="%9."/>
      <w:lvlJc w:val="right"/>
      <w:pPr>
        <w:ind w:left="6480" w:hanging="180"/>
      </w:pPr>
    </w:lvl>
  </w:abstractNum>
  <w:abstractNum w:abstractNumId="9" w15:restartNumberingAfterBreak="0">
    <w:nsid w:val="46AD0F89"/>
    <w:multiLevelType w:val="hybridMultilevel"/>
    <w:tmpl w:val="64CC7BB4"/>
    <w:lvl w:ilvl="0" w:tplc="2996D1A6">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455C4E48">
      <w:start w:val="1"/>
      <w:numFmt w:val="lowerRoman"/>
      <w:lvlText w:val="(%1)"/>
      <w:lvlJc w:val="left"/>
      <w:pPr>
        <w:ind w:left="1080" w:hanging="720"/>
      </w:pPr>
      <w:rPr>
        <w:rFonts w:hint="default"/>
      </w:rPr>
    </w:lvl>
    <w:lvl w:ilvl="1" w:tplc="94FE5D80" w:tentative="1">
      <w:start w:val="1"/>
      <w:numFmt w:val="lowerLetter"/>
      <w:lvlText w:val="%2."/>
      <w:lvlJc w:val="left"/>
      <w:pPr>
        <w:ind w:left="1440" w:hanging="360"/>
      </w:pPr>
    </w:lvl>
    <w:lvl w:ilvl="2" w:tplc="7A5A4B76" w:tentative="1">
      <w:start w:val="1"/>
      <w:numFmt w:val="lowerRoman"/>
      <w:lvlText w:val="%3."/>
      <w:lvlJc w:val="right"/>
      <w:pPr>
        <w:ind w:left="2160" w:hanging="180"/>
      </w:pPr>
    </w:lvl>
    <w:lvl w:ilvl="3" w:tplc="51A20380" w:tentative="1">
      <w:start w:val="1"/>
      <w:numFmt w:val="decimal"/>
      <w:lvlText w:val="%4."/>
      <w:lvlJc w:val="left"/>
      <w:pPr>
        <w:ind w:left="2880" w:hanging="360"/>
      </w:pPr>
    </w:lvl>
    <w:lvl w:ilvl="4" w:tplc="82EE4628" w:tentative="1">
      <w:start w:val="1"/>
      <w:numFmt w:val="lowerLetter"/>
      <w:lvlText w:val="%5."/>
      <w:lvlJc w:val="left"/>
      <w:pPr>
        <w:ind w:left="3600" w:hanging="360"/>
      </w:pPr>
    </w:lvl>
    <w:lvl w:ilvl="5" w:tplc="E7900014" w:tentative="1">
      <w:start w:val="1"/>
      <w:numFmt w:val="lowerRoman"/>
      <w:lvlText w:val="%6."/>
      <w:lvlJc w:val="right"/>
      <w:pPr>
        <w:ind w:left="4320" w:hanging="180"/>
      </w:pPr>
    </w:lvl>
    <w:lvl w:ilvl="6" w:tplc="3D289EE2" w:tentative="1">
      <w:start w:val="1"/>
      <w:numFmt w:val="decimal"/>
      <w:lvlText w:val="%7."/>
      <w:lvlJc w:val="left"/>
      <w:pPr>
        <w:ind w:left="5040" w:hanging="360"/>
      </w:pPr>
    </w:lvl>
    <w:lvl w:ilvl="7" w:tplc="F33A9256" w:tentative="1">
      <w:start w:val="1"/>
      <w:numFmt w:val="lowerLetter"/>
      <w:lvlText w:val="%8."/>
      <w:lvlJc w:val="left"/>
      <w:pPr>
        <w:ind w:left="5760" w:hanging="360"/>
      </w:pPr>
    </w:lvl>
    <w:lvl w:ilvl="8" w:tplc="80A2689A" w:tentative="1">
      <w:start w:val="1"/>
      <w:numFmt w:val="lowerRoman"/>
      <w:lvlText w:val="%9."/>
      <w:lvlJc w:val="right"/>
      <w:pPr>
        <w:ind w:left="6480" w:hanging="180"/>
      </w:pPr>
    </w:lvl>
  </w:abstractNum>
  <w:abstractNum w:abstractNumId="11" w15:restartNumberingAfterBreak="0">
    <w:nsid w:val="59B37AD5"/>
    <w:multiLevelType w:val="hybridMultilevel"/>
    <w:tmpl w:val="3EC8D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E02CAAB6">
      <w:start w:val="1"/>
      <w:numFmt w:val="lowerRoman"/>
      <w:lvlText w:val="(%1)"/>
      <w:lvlJc w:val="left"/>
      <w:pPr>
        <w:ind w:left="1080" w:hanging="720"/>
      </w:pPr>
      <w:rPr>
        <w:rFonts w:hint="default"/>
      </w:rPr>
    </w:lvl>
    <w:lvl w:ilvl="1" w:tplc="781435AA" w:tentative="1">
      <w:start w:val="1"/>
      <w:numFmt w:val="lowerLetter"/>
      <w:lvlText w:val="%2."/>
      <w:lvlJc w:val="left"/>
      <w:pPr>
        <w:ind w:left="1440" w:hanging="360"/>
      </w:pPr>
    </w:lvl>
    <w:lvl w:ilvl="2" w:tplc="1AB268A6" w:tentative="1">
      <w:start w:val="1"/>
      <w:numFmt w:val="lowerRoman"/>
      <w:lvlText w:val="%3."/>
      <w:lvlJc w:val="right"/>
      <w:pPr>
        <w:ind w:left="2160" w:hanging="180"/>
      </w:pPr>
    </w:lvl>
    <w:lvl w:ilvl="3" w:tplc="3B4881B4" w:tentative="1">
      <w:start w:val="1"/>
      <w:numFmt w:val="decimal"/>
      <w:lvlText w:val="%4."/>
      <w:lvlJc w:val="left"/>
      <w:pPr>
        <w:ind w:left="2880" w:hanging="360"/>
      </w:pPr>
    </w:lvl>
    <w:lvl w:ilvl="4" w:tplc="5E3C991C" w:tentative="1">
      <w:start w:val="1"/>
      <w:numFmt w:val="lowerLetter"/>
      <w:lvlText w:val="%5."/>
      <w:lvlJc w:val="left"/>
      <w:pPr>
        <w:ind w:left="3600" w:hanging="360"/>
      </w:pPr>
    </w:lvl>
    <w:lvl w:ilvl="5" w:tplc="64FA575E" w:tentative="1">
      <w:start w:val="1"/>
      <w:numFmt w:val="lowerRoman"/>
      <w:lvlText w:val="%6."/>
      <w:lvlJc w:val="right"/>
      <w:pPr>
        <w:ind w:left="4320" w:hanging="180"/>
      </w:pPr>
    </w:lvl>
    <w:lvl w:ilvl="6" w:tplc="251C0F98" w:tentative="1">
      <w:start w:val="1"/>
      <w:numFmt w:val="decimal"/>
      <w:lvlText w:val="%7."/>
      <w:lvlJc w:val="left"/>
      <w:pPr>
        <w:ind w:left="5040" w:hanging="360"/>
      </w:pPr>
    </w:lvl>
    <w:lvl w:ilvl="7" w:tplc="A6C8C31E" w:tentative="1">
      <w:start w:val="1"/>
      <w:numFmt w:val="lowerLetter"/>
      <w:lvlText w:val="%8."/>
      <w:lvlJc w:val="left"/>
      <w:pPr>
        <w:ind w:left="5760" w:hanging="360"/>
      </w:pPr>
    </w:lvl>
    <w:lvl w:ilvl="8" w:tplc="080634E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2"/>
  </w:num>
  <w:num w:numId="12">
    <w:abstractNumId w:val="1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84D"/>
    <w:rsid w:val="00005A5C"/>
    <w:rsid w:val="003A084D"/>
    <w:rsid w:val="00624E29"/>
    <w:rsid w:val="00717E09"/>
    <w:rsid w:val="007D7E02"/>
    <w:rsid w:val="00812B32"/>
    <w:rsid w:val="008F14BD"/>
    <w:rsid w:val="009E572D"/>
    <w:rsid w:val="00A36EF1"/>
    <w:rsid w:val="00A3757F"/>
    <w:rsid w:val="00D20ED5"/>
    <w:rsid w:val="00F37A15"/>
    <w:rsid w:val="00F935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20CCA"/>
  <w15:docId w15:val="{4CC60AD8-3953-4BE6-B236-A16C55577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5315</RACS_x0020_ID>
    <Approved_x0020_Provider xmlns="a8338b6e-77a6-4851-82b6-98166143ffdd">Jacqueline Elizabeth Dillon Business Pty Ltd</Approved_x0020_Provider>
    <Management_x0020_Company_x0020_ID xmlns="a8338b6e-77a6-4851-82b6-98166143ffdd" xsi:nil="true"/>
    <Home xmlns="a8338b6e-77a6-4851-82b6-98166143ffdd">Residency by Dillons Tin Can Bay</Home>
    <Signed xmlns="a8338b6e-77a6-4851-82b6-98166143ffdd" xsi:nil="true"/>
    <Uploaded xmlns="a8338b6e-77a6-4851-82b6-98166143ffdd">False</Uploaded>
    <Management_x0020_Company xmlns="a8338b6e-77a6-4851-82b6-98166143ffdd" xsi:nil="true"/>
    <Doc_x0020_Date xmlns="a8338b6e-77a6-4851-82b6-98166143ffdd">2023-04-02T23:51:00+00:00</Doc_x0020_Date>
    <CSI_x0020_ID xmlns="a8338b6e-77a6-4851-82b6-98166143ffdd" xsi:nil="true"/>
    <Case_x0020_ID xmlns="a8338b6e-77a6-4851-82b6-98166143ffdd" xsi:nil="true"/>
    <Approved_x0020_Provider_x0020_ID xmlns="a8338b6e-77a6-4851-82b6-98166143ffdd">E3084A6B-8137-E611-BEA8-005056922186</Approved_x0020_Provider_x0020_ID>
    <Location xmlns="a8338b6e-77a6-4851-82b6-98166143ffdd" xsi:nil="true"/>
    <Home_x0020_ID xmlns="a8338b6e-77a6-4851-82b6-98166143ffdd">2A755745-7CF4-DC11-AD41-005056922186</Home_x0020_ID>
    <State xmlns="a8338b6e-77a6-4851-82b6-98166143ffdd">QLD</State>
    <Doc_x0020_Sent_Received_x0020_Date xmlns="a8338b6e-77a6-4851-82b6-98166143ffdd">2023-04-03T00:00:00+00:00</Doc_x0020_Sent_Received_x0020_Date>
    <Activity_x0020_ID xmlns="a8338b6e-77a6-4851-82b6-98166143ffdd">9573678E-CDC9-ED11-A624-005056922186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9BF800C-5D20-4E70-80D3-CBA0EAAA4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purl.org/dc/term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a8338b6e-77a6-4851-82b6-98166143ffd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1262</Words>
  <Characters>7196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2023-04-04T22:15:00Z</dcterms:created>
  <dcterms:modified xsi:type="dcterms:W3CDTF">2023-04-04T22:16:00Z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