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C9075" w14:textId="77777777" w:rsidR="00D2559D" w:rsidRPr="002C3EBF" w:rsidRDefault="006D699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B5C91B1" wp14:editId="4B5C91B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2777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B5C9076" w14:textId="77777777" w:rsidR="00D2559D" w:rsidRDefault="006D699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B5C9077" w14:textId="77777777" w:rsidR="00D2559D" w:rsidRDefault="006D699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B5C9078" w14:textId="77777777" w:rsidR="00D2559D" w:rsidRPr="002C3EBF" w:rsidRDefault="006D699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16179" w14:paraId="4B5C907B" w14:textId="77777777" w:rsidTr="00816179">
        <w:tc>
          <w:tcPr>
            <w:cnfStyle w:val="001000000000" w:firstRow="0" w:lastRow="0" w:firstColumn="1" w:lastColumn="0" w:oddVBand="0" w:evenVBand="0" w:oddHBand="0" w:evenHBand="0" w:firstRowFirstColumn="0" w:firstRowLastColumn="0" w:lastRowFirstColumn="0" w:lastRowLastColumn="0"/>
            <w:tcW w:w="3227" w:type="dxa"/>
          </w:tcPr>
          <w:p w14:paraId="4B5C9079" w14:textId="77777777" w:rsidR="00D2559D" w:rsidRPr="00996FAF" w:rsidRDefault="006D699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B5C907A" w14:textId="77777777" w:rsidR="00D2559D" w:rsidRPr="00996FAF" w:rsidRDefault="006D69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Resthaven Port Elliot</w:t>
            </w:r>
          </w:p>
        </w:tc>
      </w:tr>
      <w:tr w:rsidR="00816179" w14:paraId="4B5C907E" w14:textId="77777777" w:rsidTr="008161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5C907C" w14:textId="77777777" w:rsidR="00CA37CB" w:rsidRPr="00996FAF" w:rsidRDefault="006D699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B5C907D" w14:textId="77777777" w:rsidR="00CA37CB" w:rsidRPr="00996FAF" w:rsidRDefault="006D699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 Frederik Street</w:t>
            </w:r>
            <w:r w:rsidRPr="00602258">
              <w:rPr>
                <w:rFonts w:ascii="Arial" w:hAnsi="Arial" w:cs="Arial"/>
                <w:color w:val="auto"/>
              </w:rPr>
              <w:t xml:space="preserve"> Port Elliot SA 5212</w:t>
            </w:r>
          </w:p>
        </w:tc>
      </w:tr>
      <w:tr w:rsidR="00816179" w14:paraId="4B5C9081" w14:textId="77777777" w:rsidTr="008161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5C907F" w14:textId="77777777" w:rsidR="00CA37CB" w:rsidRPr="00996FAF" w:rsidRDefault="006D699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B5C9080" w14:textId="77777777" w:rsidR="00CA37CB" w:rsidRPr="00996FAF" w:rsidRDefault="006D69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6309</w:t>
            </w:r>
          </w:p>
        </w:tc>
      </w:tr>
      <w:tr w:rsidR="00816179" w14:paraId="4B5C9084" w14:textId="77777777" w:rsidTr="008161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5C9082" w14:textId="77777777" w:rsidR="00D2559D" w:rsidRPr="00996FAF" w:rsidRDefault="006D699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B5C9083" w14:textId="77777777" w:rsidR="00D2559D" w:rsidRPr="00996FAF" w:rsidRDefault="006D699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Resthaven Inc</w:t>
            </w:r>
          </w:p>
        </w:tc>
      </w:tr>
      <w:tr w:rsidR="00816179" w14:paraId="4B5C9087" w14:textId="77777777" w:rsidTr="008161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5C9085" w14:textId="77777777" w:rsidR="00D2559D" w:rsidRPr="00996FAF" w:rsidRDefault="006D699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B5C9086" w14:textId="77777777" w:rsidR="00D2559D" w:rsidRPr="00996FAF" w:rsidRDefault="006D69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16179" w14:paraId="4B5C908A" w14:textId="77777777" w:rsidTr="008161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5C9088" w14:textId="77777777" w:rsidR="00D2559D" w:rsidRPr="00996FAF" w:rsidRDefault="006D699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B5C9089" w14:textId="77777777" w:rsidR="00D2559D" w:rsidRPr="00996FAF" w:rsidRDefault="006D699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October 2022</w:t>
            </w:r>
          </w:p>
        </w:tc>
      </w:tr>
      <w:tr w:rsidR="00816179" w14:paraId="4B5C908D" w14:textId="77777777" w:rsidTr="0081617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5C908B" w14:textId="77777777" w:rsidR="00D2559D" w:rsidRPr="00996FAF" w:rsidRDefault="006D699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B5C908C" w14:textId="4DADC876" w:rsidR="00D2559D" w:rsidRPr="00996FAF" w:rsidRDefault="006D69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6998">
              <w:rPr>
                <w:rFonts w:ascii="Arial" w:hAnsi="Arial" w:cs="Arial"/>
                <w:color w:val="auto"/>
              </w:rPr>
              <w:t>8 November 2022</w:t>
            </w:r>
          </w:p>
        </w:tc>
      </w:tr>
    </w:tbl>
    <w:bookmarkEnd w:id="0"/>
    <w:p w14:paraId="4B5C908E" w14:textId="77777777" w:rsidR="00FA0A5B" w:rsidRPr="00996FAF" w:rsidRDefault="006D699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B5C908F" w14:textId="77777777" w:rsidR="000078F8" w:rsidRPr="00996FAF" w:rsidRDefault="006D699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1EACE3D" w14:textId="77777777" w:rsidR="006D6998" w:rsidRPr="009C1A45" w:rsidRDefault="006D6998" w:rsidP="006D6998">
      <w:pPr>
        <w:spacing w:before="240" w:line="276" w:lineRule="auto"/>
        <w:rPr>
          <w:rFonts w:ascii="Arial" w:eastAsia="Times New Roman" w:hAnsi="Arial" w:cs="Arial"/>
          <w:color w:val="000000"/>
          <w:lang w:eastAsia="en-AU"/>
        </w:rPr>
      </w:pPr>
      <w:r w:rsidRPr="009C1A45">
        <w:rPr>
          <w:rFonts w:ascii="Arial" w:eastAsia="Times New Roman" w:hAnsi="Arial" w:cs="Arial"/>
          <w:color w:val="000000"/>
          <w:lang w:eastAsia="en-AU"/>
        </w:rPr>
        <w:t>This performance report for Resthaven Port Elliot (</w:t>
      </w:r>
      <w:r w:rsidRPr="009C1A45">
        <w:rPr>
          <w:rFonts w:ascii="Arial" w:eastAsia="Times New Roman" w:hAnsi="Arial" w:cs="Arial"/>
          <w:b/>
          <w:bCs/>
          <w:color w:val="000000"/>
          <w:lang w:eastAsia="en-AU"/>
        </w:rPr>
        <w:t>the service</w:t>
      </w:r>
      <w:r w:rsidRPr="009C1A45">
        <w:rPr>
          <w:rFonts w:ascii="Arial" w:eastAsia="Times New Roman" w:hAnsi="Arial" w:cs="Arial"/>
          <w:color w:val="000000"/>
          <w:lang w:eastAsia="en-AU"/>
        </w:rPr>
        <w:t>) has been prepared by M Glenn, delegate of the Aged Care Quality and Safety Commissioner (Commissioner)</w:t>
      </w:r>
      <w:r w:rsidRPr="00792D1C">
        <w:rPr>
          <w:rStyle w:val="FootnoteReference"/>
        </w:rPr>
        <w:t xml:space="preserve"> </w:t>
      </w:r>
      <w:r>
        <w:rPr>
          <w:rStyle w:val="FootnoteReference"/>
        </w:rPr>
        <w:footnoteRef/>
      </w:r>
      <w:r w:rsidRPr="009C1A45">
        <w:rPr>
          <w:rFonts w:ascii="Arial" w:eastAsia="Times New Roman" w:hAnsi="Arial" w:cs="Arial"/>
          <w:color w:val="000000"/>
          <w:lang w:eastAsia="en-AU"/>
        </w:rPr>
        <w:t xml:space="preserve">. </w:t>
      </w:r>
    </w:p>
    <w:p w14:paraId="77F6B2BA" w14:textId="77777777" w:rsidR="006D6998" w:rsidRPr="009C1A45" w:rsidRDefault="006D6998" w:rsidP="006D6998">
      <w:pPr>
        <w:spacing w:before="240" w:line="276" w:lineRule="auto"/>
        <w:rPr>
          <w:rFonts w:ascii="Arial" w:eastAsia="Times New Roman" w:hAnsi="Arial" w:cs="Arial"/>
          <w:color w:val="000000"/>
          <w:lang w:eastAsia="en-AU"/>
        </w:rPr>
      </w:pPr>
      <w:r w:rsidRPr="009C1A45">
        <w:rPr>
          <w:rFonts w:ascii="Arial" w:eastAsia="Times New Roman" w:hAnsi="Arial" w:cs="Arial"/>
          <w:color w:val="000000"/>
          <w:lang w:eastAsia="en-AU"/>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B055992" w14:textId="77777777" w:rsidR="006D6998" w:rsidRPr="00996FAF" w:rsidRDefault="006D6998" w:rsidP="006D6998">
      <w:pPr>
        <w:pStyle w:val="Heading1"/>
        <w:spacing w:before="240" w:after="240" w:line="22" w:lineRule="atLeast"/>
        <w:rPr>
          <w:rFonts w:ascii="Arial" w:hAnsi="Arial" w:cs="Arial"/>
        </w:rPr>
      </w:pPr>
      <w:r w:rsidRPr="00996FAF">
        <w:rPr>
          <w:rFonts w:ascii="Arial" w:hAnsi="Arial" w:cs="Arial"/>
        </w:rPr>
        <w:t>Material relied on</w:t>
      </w:r>
    </w:p>
    <w:p w14:paraId="074A0551" w14:textId="77777777" w:rsidR="006D6998" w:rsidRPr="00996FAF" w:rsidRDefault="006D6998" w:rsidP="006D6998">
      <w:pPr>
        <w:pStyle w:val="NormalArial"/>
      </w:pPr>
      <w:r w:rsidRPr="00996FAF">
        <w:t>The following information has been considered in preparing the performance report:</w:t>
      </w:r>
    </w:p>
    <w:p w14:paraId="3DBAAEA5" w14:textId="77777777" w:rsidR="006D6998" w:rsidRPr="00750B53" w:rsidRDefault="006D6998" w:rsidP="008C6354">
      <w:pPr>
        <w:pStyle w:val="ListBullet"/>
        <w:spacing w:before="240" w:after="120" w:line="276" w:lineRule="auto"/>
        <w:ind w:left="709" w:hanging="425"/>
        <w:rPr>
          <w:rFonts w:ascii="Arial" w:hAnsi="Arial" w:cs="Arial"/>
          <w:color w:val="auto"/>
          <w:szCs w:val="22"/>
        </w:rPr>
      </w:pPr>
      <w:r w:rsidRPr="00750B53">
        <w:rPr>
          <w:rFonts w:ascii="Arial" w:hAnsi="Arial" w:cs="Arial"/>
          <w:color w:val="auto"/>
          <w:szCs w:val="22"/>
        </w:rPr>
        <w:t xml:space="preserve">the </w:t>
      </w:r>
      <w:r>
        <w:rPr>
          <w:rFonts w:ascii="Arial" w:hAnsi="Arial" w:cs="Arial"/>
          <w:color w:val="auto"/>
          <w:szCs w:val="22"/>
        </w:rPr>
        <w:t>A</w:t>
      </w:r>
      <w:r w:rsidRPr="00750B53">
        <w:rPr>
          <w:rFonts w:ascii="Arial" w:hAnsi="Arial" w:cs="Arial"/>
          <w:color w:val="auto"/>
          <w:szCs w:val="22"/>
        </w:rPr>
        <w:t xml:space="preserve">ssessment </w:t>
      </w:r>
      <w:r>
        <w:rPr>
          <w:rFonts w:ascii="Arial" w:hAnsi="Arial" w:cs="Arial"/>
          <w:color w:val="auto"/>
          <w:szCs w:val="22"/>
        </w:rPr>
        <w:t>T</w:t>
      </w:r>
      <w:r w:rsidRPr="00750B53">
        <w:rPr>
          <w:rFonts w:ascii="Arial" w:hAnsi="Arial" w:cs="Arial"/>
          <w:color w:val="auto"/>
          <w:szCs w:val="22"/>
        </w:rPr>
        <w:t>eam’s report for the Assessment Contact - Site; the Assessment Contact - Site report was informed by a site assessment, observations at the service, review of documents and interviews with consumers, representatives, staff and management;</w:t>
      </w:r>
    </w:p>
    <w:p w14:paraId="3DCACEF3" w14:textId="77777777" w:rsidR="006D6998" w:rsidRPr="00750B53" w:rsidRDefault="006D6998" w:rsidP="008C6354">
      <w:pPr>
        <w:pStyle w:val="ListBullet"/>
        <w:spacing w:before="240" w:after="120" w:line="276" w:lineRule="auto"/>
        <w:ind w:left="709" w:hanging="425"/>
        <w:rPr>
          <w:rFonts w:ascii="Arial" w:hAnsi="Arial" w:cs="Arial"/>
          <w:color w:val="auto"/>
          <w:szCs w:val="22"/>
        </w:rPr>
      </w:pPr>
      <w:r w:rsidRPr="00750B53">
        <w:rPr>
          <w:rFonts w:ascii="Arial" w:hAnsi="Arial" w:cs="Arial"/>
          <w:color w:val="auto"/>
          <w:szCs w:val="22"/>
        </w:rPr>
        <w:t>the provider’s response to the Assessment Team’s report received 19 October 2022; and</w:t>
      </w:r>
    </w:p>
    <w:p w14:paraId="28722668" w14:textId="77777777" w:rsidR="006D6998" w:rsidRPr="00750B53" w:rsidRDefault="006D6998" w:rsidP="008C6354">
      <w:pPr>
        <w:pStyle w:val="ListBullet"/>
        <w:spacing w:before="240" w:after="120" w:line="276" w:lineRule="auto"/>
        <w:ind w:left="709" w:hanging="425"/>
        <w:rPr>
          <w:rFonts w:ascii="Arial" w:hAnsi="Arial" w:cs="Arial"/>
          <w:color w:val="auto"/>
          <w:szCs w:val="22"/>
        </w:rPr>
      </w:pPr>
      <w:r w:rsidRPr="00750B53">
        <w:rPr>
          <w:rFonts w:ascii="Arial" w:hAnsi="Arial" w:cs="Arial"/>
          <w:color w:val="auto"/>
          <w:szCs w:val="22"/>
        </w:rPr>
        <w:t xml:space="preserve">the Performance report dated 23 February 2022 for the Site Audit conducted from 30 November 2021 to 2 December 2021. </w:t>
      </w:r>
    </w:p>
    <w:p w14:paraId="4B5C9099" w14:textId="73D6C906" w:rsidR="003B1763" w:rsidRPr="00712752" w:rsidRDefault="006D699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B5C909A" w14:textId="77777777" w:rsidR="00FC045E" w:rsidRPr="00996FAF" w:rsidRDefault="006D699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16179" w14:paraId="4B5C909D" w14:textId="77777777" w:rsidTr="0081617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B5C909B" w14:textId="77777777" w:rsidR="00FC045E" w:rsidRPr="00996FAF" w:rsidRDefault="006D699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B5C909C" w14:textId="52548BEA" w:rsidR="00FC045E" w:rsidRPr="00996FAF" w:rsidRDefault="004B24D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6998">
                  <w:rPr>
                    <w:rFonts w:ascii="Arial" w:hAnsi="Arial" w:cs="Arial"/>
                  </w:rPr>
                  <w:t>Not applicable as not all requirements have been assessed</w:t>
                </w:r>
              </w:sdtContent>
            </w:sdt>
          </w:p>
        </w:tc>
      </w:tr>
      <w:tr w:rsidR="00816179" w14:paraId="4B5C90A3" w14:textId="77777777" w:rsidTr="0081617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5C90A1" w14:textId="77777777" w:rsidR="00FC045E" w:rsidRPr="00996FAF" w:rsidRDefault="006D699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B5C90A2" w14:textId="60312EE3" w:rsidR="00FC045E" w:rsidRPr="00996FAF" w:rsidRDefault="004B24D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6998">
                  <w:rPr>
                    <w:rFonts w:ascii="Arial" w:hAnsi="Arial" w:cs="Arial"/>
                    <w:b/>
                  </w:rPr>
                  <w:t>Not applicable as not all requirements have been assessed</w:t>
                </w:r>
              </w:sdtContent>
            </w:sdt>
            <w:r w:rsidR="006D6998" w:rsidRPr="00996FAF">
              <w:rPr>
                <w:rFonts w:ascii="Arial" w:hAnsi="Arial" w:cs="Arial"/>
                <w:b/>
              </w:rPr>
              <w:t xml:space="preserve"> </w:t>
            </w:r>
          </w:p>
        </w:tc>
      </w:tr>
    </w:tbl>
    <w:p w14:paraId="4B5C90B3" w14:textId="77777777" w:rsidR="00FC045E" w:rsidRPr="00996FAF" w:rsidRDefault="006D699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B5C90B4" w14:textId="77777777" w:rsidR="00FC045E" w:rsidRPr="00996FAF" w:rsidRDefault="006D6998" w:rsidP="00712752">
      <w:pPr>
        <w:pStyle w:val="Heading1"/>
        <w:spacing w:before="0" w:after="240" w:line="22" w:lineRule="atLeast"/>
        <w:rPr>
          <w:rFonts w:ascii="Arial" w:hAnsi="Arial" w:cs="Arial"/>
        </w:rPr>
      </w:pPr>
      <w:r w:rsidRPr="00996FAF">
        <w:rPr>
          <w:rFonts w:ascii="Arial" w:hAnsi="Arial" w:cs="Arial"/>
        </w:rPr>
        <w:t>Areas for improvement</w:t>
      </w:r>
    </w:p>
    <w:p w14:paraId="4B5C90B6" w14:textId="77777777" w:rsidR="00FC045E" w:rsidRPr="006D6998" w:rsidRDefault="006D6998" w:rsidP="006D6998">
      <w:pPr>
        <w:spacing w:before="240" w:line="276" w:lineRule="auto"/>
        <w:rPr>
          <w:rFonts w:ascii="Arial" w:eastAsia="Times New Roman" w:hAnsi="Arial" w:cs="Arial"/>
          <w:color w:val="000000"/>
          <w:lang w:eastAsia="en-AU"/>
        </w:rPr>
      </w:pPr>
      <w:r w:rsidRPr="006D6998">
        <w:rPr>
          <w:rFonts w:ascii="Arial" w:eastAsia="Times New Roman" w:hAnsi="Arial" w:cs="Arial"/>
          <w:color w:val="000000"/>
          <w:lang w:eastAsia="en-AU"/>
        </w:rPr>
        <w:t xml:space="preserve">There are no specific areas identified in which improvements must be made to ensure compliance with the Quality Standards. The provider is required to actively pursue continuous improvement </w:t>
      </w:r>
      <w:proofErr w:type="gramStart"/>
      <w:r w:rsidRPr="006D6998">
        <w:rPr>
          <w:rFonts w:ascii="Arial" w:eastAsia="Times New Roman" w:hAnsi="Arial" w:cs="Arial"/>
          <w:color w:val="000000"/>
          <w:lang w:eastAsia="en-AU"/>
        </w:rPr>
        <w:t>in order to</w:t>
      </w:r>
      <w:proofErr w:type="gramEnd"/>
      <w:r w:rsidRPr="006D6998">
        <w:rPr>
          <w:rFonts w:ascii="Arial" w:eastAsia="Times New Roman" w:hAnsi="Arial" w:cs="Arial"/>
          <w:color w:val="000000"/>
          <w:lang w:eastAsia="en-AU"/>
        </w:rPr>
        <w:t xml:space="preserve"> remain compliant with the Quality Standards. </w:t>
      </w:r>
    </w:p>
    <w:p w14:paraId="4B5C90BB" w14:textId="6FC7ABB4" w:rsidR="00FC045E" w:rsidRPr="00996FAF" w:rsidRDefault="006D6998" w:rsidP="0036130C">
      <w:pPr>
        <w:pStyle w:val="NormalArial"/>
      </w:pPr>
      <w:r w:rsidRPr="00996FAF">
        <w:br w:type="page"/>
      </w:r>
    </w:p>
    <w:p w14:paraId="4B5C90BC" w14:textId="77777777" w:rsidR="00FC045E" w:rsidRPr="00996FAF" w:rsidRDefault="006D699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16179" w14:paraId="4B5C90BF" w14:textId="77777777" w:rsidTr="006D69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4B5C90BD" w14:textId="77777777" w:rsidR="00FC045E" w:rsidRPr="00550022" w:rsidRDefault="006D699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B5C90BE" w14:textId="77777777" w:rsidR="00FC045E" w:rsidRPr="00996FAF" w:rsidRDefault="004B24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6179" w14:paraId="4B5C90D3" w14:textId="77777777" w:rsidTr="008161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5C90D0" w14:textId="77777777" w:rsidR="00FC045E" w:rsidRPr="00996FAF" w:rsidRDefault="006D6998"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B5C90D1" w14:textId="77777777" w:rsidR="00FC045E" w:rsidRPr="00996FAF" w:rsidRDefault="006D699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B5C90D2" w14:textId="6B5F2806" w:rsidR="00FC045E" w:rsidRPr="00996FAF" w:rsidRDefault="004B24DD" w:rsidP="00C272D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F1174">
                  <w:rPr>
                    <w:rFonts w:ascii="Arial" w:hAnsi="Arial" w:cs="Arial"/>
                    <w:color w:val="auto"/>
                  </w:rPr>
                  <w:t>Compliant</w:t>
                </w:r>
              </w:sdtContent>
            </w:sdt>
            <w:r w:rsidR="006D6998" w:rsidRPr="00996FAF">
              <w:rPr>
                <w:rFonts w:ascii="Arial" w:hAnsi="Arial" w:cs="Arial"/>
                <w:color w:val="0000FF"/>
              </w:rPr>
              <w:t xml:space="preserve"> </w:t>
            </w:r>
          </w:p>
        </w:tc>
      </w:tr>
    </w:tbl>
    <w:p w14:paraId="4B5C90DC" w14:textId="77777777" w:rsidR="001A5684" w:rsidRDefault="006D6998" w:rsidP="001A5684">
      <w:pPr>
        <w:pStyle w:val="Heading20"/>
      </w:pPr>
      <w:r w:rsidRPr="00996FAF">
        <w:t>Findings</w:t>
      </w:r>
    </w:p>
    <w:p w14:paraId="51DA81CB" w14:textId="77777777" w:rsidR="00046FB7" w:rsidRPr="00046FB7" w:rsidRDefault="00046FB7" w:rsidP="008C6354">
      <w:pPr>
        <w:rPr>
          <w:rFonts w:ascii="Arial" w:hAnsi="Arial" w:cs="Arial"/>
          <w:color w:val="auto"/>
          <w:szCs w:val="22"/>
        </w:rPr>
      </w:pPr>
      <w:r w:rsidRPr="00046FB7">
        <w:rPr>
          <w:rFonts w:ascii="Arial" w:hAnsi="Arial" w:cs="Arial"/>
          <w:color w:val="auto"/>
          <w:szCs w:val="22"/>
        </w:rPr>
        <w:t xml:space="preserve">Requirement (3)(d) was found Non-compliant following a Site Audit undertaken from 30 November 2021 to 2 December 2021 where it was found the service did not consistently use the mechanisms they had in place to support consumers to safely assume the risks entailed in leaving the service independently nor was the Dignity of risk procedure consistently followed. The Assessment Team’s report provided evidence of actions taken to address deficiencies identified, including, but not limited to: </w:t>
      </w:r>
    </w:p>
    <w:p w14:paraId="46B217DF" w14:textId="77777777" w:rsidR="00046FB7" w:rsidRPr="00046FB7" w:rsidRDefault="00046FB7" w:rsidP="008C6354">
      <w:pPr>
        <w:numPr>
          <w:ilvl w:val="0"/>
          <w:numId w:val="12"/>
        </w:numPr>
        <w:ind w:left="357" w:hanging="357"/>
        <w:rPr>
          <w:rFonts w:ascii="Arial" w:hAnsi="Arial" w:cs="Arial"/>
          <w:color w:val="auto"/>
          <w:szCs w:val="22"/>
        </w:rPr>
      </w:pPr>
      <w:r w:rsidRPr="00046FB7">
        <w:rPr>
          <w:rFonts w:ascii="Arial" w:hAnsi="Arial" w:cs="Arial"/>
          <w:color w:val="auto"/>
          <w:szCs w:val="22"/>
        </w:rPr>
        <w:t>Completed an audit</w:t>
      </w:r>
      <w:r w:rsidRPr="00046FB7">
        <w:t xml:space="preserve"> </w:t>
      </w:r>
      <w:r w:rsidRPr="00046FB7">
        <w:rPr>
          <w:rFonts w:ascii="Arial" w:hAnsi="Arial" w:cs="Arial"/>
          <w:color w:val="auto"/>
          <w:szCs w:val="22"/>
        </w:rPr>
        <w:t>to identify all consumers who leave the service independently, completed risk discussions and implemented appropriate/relevant strategies to eliminate and/or mitigate identified risks.</w:t>
      </w:r>
    </w:p>
    <w:p w14:paraId="394A98A9" w14:textId="77777777" w:rsidR="00046FB7" w:rsidRPr="00046FB7" w:rsidRDefault="00046FB7" w:rsidP="008C6354">
      <w:pPr>
        <w:numPr>
          <w:ilvl w:val="0"/>
          <w:numId w:val="12"/>
        </w:numPr>
        <w:ind w:left="357" w:hanging="357"/>
        <w:rPr>
          <w:rFonts w:ascii="Arial" w:hAnsi="Arial" w:cs="Arial"/>
          <w:color w:val="auto"/>
          <w:szCs w:val="22"/>
        </w:rPr>
      </w:pPr>
      <w:r w:rsidRPr="00046FB7">
        <w:rPr>
          <w:rFonts w:ascii="Arial" w:hAnsi="Arial" w:cs="Arial"/>
          <w:color w:val="auto"/>
          <w:szCs w:val="22"/>
        </w:rPr>
        <w:t>Developed a form which documents discussion, strategies, consent and review relating to consumer dignity of choice and associated risk.</w:t>
      </w:r>
    </w:p>
    <w:p w14:paraId="7DCF4C47" w14:textId="77777777" w:rsidR="00046FB7" w:rsidRPr="00046FB7" w:rsidRDefault="00046FB7" w:rsidP="008C6354">
      <w:pPr>
        <w:numPr>
          <w:ilvl w:val="0"/>
          <w:numId w:val="12"/>
        </w:numPr>
        <w:ind w:left="357" w:hanging="357"/>
        <w:rPr>
          <w:rFonts w:ascii="Arial" w:hAnsi="Arial" w:cs="Arial"/>
          <w:color w:val="auto"/>
          <w:szCs w:val="22"/>
        </w:rPr>
      </w:pPr>
      <w:r w:rsidRPr="00046FB7">
        <w:rPr>
          <w:rFonts w:ascii="Arial" w:hAnsi="Arial" w:cs="Arial"/>
          <w:color w:val="auto"/>
          <w:szCs w:val="22"/>
        </w:rPr>
        <w:t>Provided staff education, toolbox training and Nursing excellence workshops relating to revised processes and dignity of risk.</w:t>
      </w:r>
    </w:p>
    <w:p w14:paraId="14AE4B8A" w14:textId="77777777" w:rsidR="00046FB7" w:rsidRPr="00046FB7" w:rsidRDefault="00046FB7" w:rsidP="008C6354">
      <w:pPr>
        <w:numPr>
          <w:ilvl w:val="0"/>
          <w:numId w:val="12"/>
        </w:numPr>
        <w:ind w:left="357" w:hanging="357"/>
        <w:rPr>
          <w:rFonts w:ascii="Arial" w:hAnsi="Arial" w:cs="Arial"/>
          <w:color w:val="auto"/>
          <w:szCs w:val="22"/>
        </w:rPr>
      </w:pPr>
      <w:r w:rsidRPr="00046FB7">
        <w:rPr>
          <w:rFonts w:ascii="Arial" w:hAnsi="Arial" w:cs="Arial"/>
          <w:color w:val="auto"/>
          <w:szCs w:val="22"/>
        </w:rPr>
        <w:t>Created a fact sheet, Understanding the risks associated with leaving the service independently, for consumers and representatives.</w:t>
      </w:r>
    </w:p>
    <w:p w14:paraId="7D949777" w14:textId="4C238F30" w:rsidR="00046FB7" w:rsidRPr="00046FB7" w:rsidRDefault="00046FB7" w:rsidP="008C6354">
      <w:pPr>
        <w:rPr>
          <w:rFonts w:ascii="Arial" w:hAnsi="Arial" w:cs="Arial"/>
          <w:color w:val="auto"/>
          <w:szCs w:val="22"/>
        </w:rPr>
      </w:pPr>
      <w:r w:rsidRPr="00046FB7">
        <w:rPr>
          <w:rFonts w:ascii="Arial" w:hAnsi="Arial" w:cs="Arial"/>
          <w:color w:val="auto"/>
          <w:szCs w:val="22"/>
        </w:rPr>
        <w:t xml:space="preserve">At the Assessment Contact conducted on 5 October 2022, the Assessment Team found where consumers choose to undertake an activity which includes an element of risk, appropriate assessments are </w:t>
      </w:r>
      <w:proofErr w:type="gramStart"/>
      <w:r w:rsidRPr="00046FB7">
        <w:rPr>
          <w:rFonts w:ascii="Arial" w:hAnsi="Arial" w:cs="Arial"/>
          <w:color w:val="auto"/>
          <w:szCs w:val="22"/>
        </w:rPr>
        <w:t>undertaken</w:t>
      </w:r>
      <w:proofErr w:type="gramEnd"/>
      <w:r w:rsidRPr="00046FB7">
        <w:rPr>
          <w:rFonts w:ascii="Arial" w:hAnsi="Arial" w:cs="Arial"/>
          <w:color w:val="auto"/>
          <w:szCs w:val="22"/>
        </w:rPr>
        <w:t xml:space="preserve"> and management strategies initiated in consultation with consumers and/or representatives. Care files sampled included alerts where Risk/Identification/Strategies/Consultation (RISC) assessments were in place. Policies and procedures are available to guide staff practice, including in relation to the RISC discussion form</w:t>
      </w:r>
      <w:r>
        <w:rPr>
          <w:rFonts w:ascii="Arial" w:hAnsi="Arial" w:cs="Arial"/>
          <w:color w:val="auto"/>
          <w:szCs w:val="22"/>
        </w:rPr>
        <w:t>,</w:t>
      </w:r>
      <w:r w:rsidRPr="00046FB7">
        <w:rPr>
          <w:rFonts w:ascii="Arial" w:hAnsi="Arial" w:cs="Arial"/>
          <w:color w:val="auto"/>
          <w:szCs w:val="22"/>
        </w:rPr>
        <w:t xml:space="preserve"> which is reviewed as part of the care evaluation process. A risk register is maintained which highlights risk identification, discussions and strategies implemented to eliminate or mitigate identified risks. For sampled consumers, staff demonstrated an awareness of activities consumers partake in which include an element of risk, and described strategies implemented to mitigate associated risks. Four consumers sampled confirmed staff support them where they decide to take risks, assessments are undertaken and strategies to minimise harm are developed in consultation with them.</w:t>
      </w:r>
    </w:p>
    <w:p w14:paraId="4883A21F" w14:textId="77777777" w:rsidR="00046FB7" w:rsidRPr="00046FB7" w:rsidRDefault="00046FB7" w:rsidP="008C6354">
      <w:pPr>
        <w:rPr>
          <w:rFonts w:ascii="Arial" w:hAnsi="Arial" w:cs="Arial"/>
          <w:color w:val="auto"/>
          <w:szCs w:val="22"/>
        </w:rPr>
      </w:pPr>
      <w:r w:rsidRPr="00046FB7">
        <w:rPr>
          <w:rFonts w:ascii="Arial" w:hAnsi="Arial" w:cs="Arial"/>
          <w:color w:val="auto"/>
          <w:szCs w:val="22"/>
        </w:rPr>
        <w:t xml:space="preserve">For the reasons detailed above, </w:t>
      </w:r>
      <w:r w:rsidRPr="00046FB7">
        <w:rPr>
          <w:rFonts w:ascii="Arial" w:hAnsi="Arial" w:cs="Arial"/>
          <w:color w:val="auto"/>
          <w:lang w:eastAsia="en-AU"/>
        </w:rPr>
        <w:t xml:space="preserve">I find </w:t>
      </w:r>
      <w:r w:rsidRPr="00046FB7">
        <w:rPr>
          <w:rFonts w:ascii="Arial" w:hAnsi="Arial" w:cs="Arial"/>
          <w:color w:val="auto"/>
          <w:szCs w:val="22"/>
        </w:rPr>
        <w:t>Requirement (3)(d) in Standard 1 Services and supports for daily living Compliant.</w:t>
      </w:r>
    </w:p>
    <w:p w14:paraId="4B5C90DD" w14:textId="0AB160C8" w:rsidR="001A5684" w:rsidRPr="00712752" w:rsidRDefault="006D6998" w:rsidP="0036130C">
      <w:pPr>
        <w:pStyle w:val="NormalArial"/>
      </w:pPr>
      <w:r w:rsidRPr="00996FAF">
        <w:br w:type="page"/>
      </w:r>
    </w:p>
    <w:p w14:paraId="4B5C90FA" w14:textId="77777777" w:rsidR="00FC045E" w:rsidRPr="00996FAF" w:rsidRDefault="006D699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16179" w14:paraId="4B5C90FD" w14:textId="77777777" w:rsidTr="006D69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B5C90FB" w14:textId="77777777" w:rsidR="00FC045E" w:rsidRPr="00996FAF" w:rsidRDefault="006D699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B5C90FC" w14:textId="77777777" w:rsidR="00FC045E" w:rsidRPr="00996FAF" w:rsidRDefault="004B24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6179" w14:paraId="4B5C9108" w14:textId="77777777" w:rsidTr="008161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5C9105" w14:textId="77777777" w:rsidR="00FC045E" w:rsidRPr="00996FAF" w:rsidRDefault="006D699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B5C9106" w14:textId="77777777" w:rsidR="00FC045E" w:rsidRPr="00996FAF" w:rsidRDefault="006D699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B5C9107" w14:textId="643D0659" w:rsidR="00FC045E" w:rsidRPr="00996FAF" w:rsidRDefault="004B24D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F1174">
                  <w:rPr>
                    <w:rFonts w:ascii="Arial" w:hAnsi="Arial" w:cs="Arial"/>
                    <w:color w:val="auto"/>
                  </w:rPr>
                  <w:t>Compliant</w:t>
                </w:r>
              </w:sdtContent>
            </w:sdt>
            <w:r w:rsidR="006D6998" w:rsidRPr="00996FAF">
              <w:rPr>
                <w:rFonts w:ascii="Arial" w:hAnsi="Arial" w:cs="Arial"/>
                <w:color w:val="0000FF"/>
              </w:rPr>
              <w:t xml:space="preserve"> </w:t>
            </w:r>
          </w:p>
        </w:tc>
      </w:tr>
    </w:tbl>
    <w:p w14:paraId="4B5C911F" w14:textId="77777777" w:rsidR="00D87E7C" w:rsidRDefault="006D6998" w:rsidP="00D87E7C">
      <w:pPr>
        <w:pStyle w:val="Heading20"/>
      </w:pPr>
      <w:r w:rsidRPr="00996FAF">
        <w:t>Findings</w:t>
      </w:r>
    </w:p>
    <w:p w14:paraId="00EFA6E9" w14:textId="082DEABF" w:rsidR="00046FB7" w:rsidRDefault="00046FB7" w:rsidP="008C6354">
      <w:pPr>
        <w:rPr>
          <w:rFonts w:ascii="Arial" w:hAnsi="Arial" w:cs="Arial"/>
          <w:color w:val="auto"/>
          <w:szCs w:val="22"/>
        </w:rPr>
      </w:pPr>
      <w:r>
        <w:rPr>
          <w:rFonts w:ascii="Arial" w:hAnsi="Arial" w:cs="Arial"/>
          <w:color w:val="auto"/>
          <w:szCs w:val="22"/>
        </w:rPr>
        <w:t>A</w:t>
      </w:r>
      <w:r w:rsidRPr="009D69BD">
        <w:rPr>
          <w:rFonts w:ascii="Arial" w:hAnsi="Arial" w:cs="Arial"/>
          <w:color w:val="auto"/>
          <w:szCs w:val="22"/>
        </w:rPr>
        <w:t>ssessment and incident</w:t>
      </w:r>
      <w:r>
        <w:rPr>
          <w:rFonts w:ascii="Arial" w:hAnsi="Arial" w:cs="Arial"/>
          <w:color w:val="auto"/>
          <w:szCs w:val="22"/>
        </w:rPr>
        <w:t xml:space="preserve"> data is used</w:t>
      </w:r>
      <w:r w:rsidRPr="009D69BD">
        <w:rPr>
          <w:rFonts w:ascii="Arial" w:hAnsi="Arial" w:cs="Arial"/>
          <w:color w:val="auto"/>
          <w:szCs w:val="22"/>
        </w:rPr>
        <w:t xml:space="preserve"> to identify consumers with high impact or high prevalence risks, and tailored management strategies are </w:t>
      </w:r>
      <w:r>
        <w:rPr>
          <w:rFonts w:ascii="Arial" w:hAnsi="Arial" w:cs="Arial"/>
          <w:color w:val="auto"/>
          <w:szCs w:val="22"/>
        </w:rPr>
        <w:t xml:space="preserve">developed and </w:t>
      </w:r>
      <w:r w:rsidRPr="009D69BD">
        <w:rPr>
          <w:rFonts w:ascii="Arial" w:hAnsi="Arial" w:cs="Arial"/>
          <w:color w:val="auto"/>
          <w:szCs w:val="22"/>
        </w:rPr>
        <w:t>included in care plans</w:t>
      </w:r>
      <w:r>
        <w:rPr>
          <w:rFonts w:ascii="Arial" w:hAnsi="Arial" w:cs="Arial"/>
          <w:color w:val="auto"/>
          <w:szCs w:val="22"/>
        </w:rPr>
        <w:t>, along</w:t>
      </w:r>
      <w:r w:rsidRPr="009D69BD">
        <w:rPr>
          <w:rFonts w:ascii="Arial" w:hAnsi="Arial" w:cs="Arial"/>
          <w:color w:val="auto"/>
          <w:szCs w:val="22"/>
        </w:rPr>
        <w:t xml:space="preserve"> with goal</w:t>
      </w:r>
      <w:r>
        <w:rPr>
          <w:rFonts w:ascii="Arial" w:hAnsi="Arial" w:cs="Arial"/>
          <w:color w:val="auto"/>
          <w:szCs w:val="22"/>
        </w:rPr>
        <w:t>s</w:t>
      </w:r>
      <w:r w:rsidRPr="009D69BD">
        <w:rPr>
          <w:rFonts w:ascii="Arial" w:hAnsi="Arial" w:cs="Arial"/>
          <w:color w:val="auto"/>
          <w:szCs w:val="22"/>
        </w:rPr>
        <w:t xml:space="preserve"> </w:t>
      </w:r>
      <w:r>
        <w:rPr>
          <w:rFonts w:ascii="Arial" w:hAnsi="Arial" w:cs="Arial"/>
          <w:color w:val="auto"/>
          <w:szCs w:val="22"/>
        </w:rPr>
        <w:t>for</w:t>
      </w:r>
      <w:r w:rsidRPr="009D69BD">
        <w:rPr>
          <w:rFonts w:ascii="Arial" w:hAnsi="Arial" w:cs="Arial"/>
          <w:color w:val="auto"/>
          <w:szCs w:val="22"/>
        </w:rPr>
        <w:t xml:space="preserve"> reducing frequency or likelihood of harm. </w:t>
      </w:r>
      <w:r w:rsidRPr="00675799">
        <w:rPr>
          <w:rFonts w:ascii="Arial" w:hAnsi="Arial" w:cs="Arial"/>
          <w:color w:val="auto"/>
          <w:szCs w:val="22"/>
        </w:rPr>
        <w:t>Where risks had been identified, care files demonstrated management strategies had been implemented, including additional monitoring</w:t>
      </w:r>
      <w:r>
        <w:rPr>
          <w:rFonts w:ascii="Arial" w:hAnsi="Arial" w:cs="Arial"/>
          <w:color w:val="auto"/>
          <w:szCs w:val="22"/>
        </w:rPr>
        <w:t>,</w:t>
      </w:r>
      <w:r w:rsidRPr="00675799">
        <w:rPr>
          <w:rFonts w:ascii="Arial" w:hAnsi="Arial" w:cs="Arial"/>
          <w:color w:val="auto"/>
          <w:szCs w:val="22"/>
        </w:rPr>
        <w:t xml:space="preserve"> review of strategies had been undertaken</w:t>
      </w:r>
      <w:r>
        <w:rPr>
          <w:rFonts w:ascii="Arial" w:hAnsi="Arial" w:cs="Arial"/>
          <w:color w:val="auto"/>
          <w:szCs w:val="22"/>
        </w:rPr>
        <w:t xml:space="preserve"> and referrals to Medical officers and/or Allied health specialists initiated</w:t>
      </w:r>
      <w:r w:rsidRPr="00675799">
        <w:rPr>
          <w:rFonts w:ascii="Arial" w:hAnsi="Arial" w:cs="Arial"/>
          <w:color w:val="auto"/>
          <w:szCs w:val="22"/>
        </w:rPr>
        <w:t xml:space="preserve">. </w:t>
      </w:r>
      <w:r w:rsidRPr="00F22911">
        <w:rPr>
          <w:rFonts w:ascii="Arial" w:hAnsi="Arial" w:cs="Arial"/>
          <w:color w:val="auto"/>
          <w:szCs w:val="22"/>
        </w:rPr>
        <w:t xml:space="preserve">Care files sampled demonstrated appropriate management of risks relating to </w:t>
      </w:r>
      <w:r>
        <w:rPr>
          <w:rFonts w:ascii="Arial" w:hAnsi="Arial" w:cs="Arial"/>
          <w:color w:val="auto"/>
          <w:szCs w:val="22"/>
        </w:rPr>
        <w:t>falls, behaviours and catheter care.</w:t>
      </w:r>
      <w:r w:rsidRPr="00675799">
        <w:rPr>
          <w:rFonts w:ascii="Arial" w:hAnsi="Arial" w:cs="Arial"/>
          <w:color w:val="auto"/>
          <w:szCs w:val="22"/>
        </w:rPr>
        <w:t xml:space="preserve"> </w:t>
      </w:r>
      <w:r w:rsidRPr="009D69BD">
        <w:rPr>
          <w:rFonts w:ascii="Arial" w:hAnsi="Arial" w:cs="Arial"/>
          <w:color w:val="auto"/>
          <w:szCs w:val="22"/>
        </w:rPr>
        <w:t xml:space="preserve">Staff </w:t>
      </w:r>
      <w:r>
        <w:rPr>
          <w:rFonts w:ascii="Arial" w:hAnsi="Arial" w:cs="Arial"/>
          <w:color w:val="auto"/>
          <w:szCs w:val="22"/>
        </w:rPr>
        <w:t xml:space="preserve">indicated a </w:t>
      </w:r>
      <w:proofErr w:type="gramStart"/>
      <w:r>
        <w:rPr>
          <w:rFonts w:ascii="Arial" w:hAnsi="Arial" w:cs="Arial"/>
          <w:color w:val="auto"/>
          <w:szCs w:val="22"/>
        </w:rPr>
        <w:t>H</w:t>
      </w:r>
      <w:r w:rsidRPr="009D69BD">
        <w:rPr>
          <w:rFonts w:ascii="Arial" w:hAnsi="Arial" w:cs="Arial"/>
          <w:color w:val="auto"/>
          <w:szCs w:val="22"/>
        </w:rPr>
        <w:t>igh</w:t>
      </w:r>
      <w:proofErr w:type="gramEnd"/>
      <w:r>
        <w:rPr>
          <w:rFonts w:ascii="Arial" w:hAnsi="Arial" w:cs="Arial"/>
          <w:color w:val="auto"/>
          <w:szCs w:val="22"/>
        </w:rPr>
        <w:t xml:space="preserve"> </w:t>
      </w:r>
      <w:r w:rsidRPr="009D69BD">
        <w:rPr>
          <w:rFonts w:ascii="Arial" w:hAnsi="Arial" w:cs="Arial"/>
          <w:color w:val="auto"/>
          <w:szCs w:val="22"/>
        </w:rPr>
        <w:t xml:space="preserve">risk resident list, updated weekly, </w:t>
      </w:r>
      <w:r>
        <w:rPr>
          <w:rFonts w:ascii="Arial" w:hAnsi="Arial" w:cs="Arial"/>
          <w:color w:val="auto"/>
          <w:szCs w:val="22"/>
        </w:rPr>
        <w:t>i</w:t>
      </w:r>
      <w:r w:rsidRPr="009D69BD">
        <w:rPr>
          <w:rFonts w:ascii="Arial" w:hAnsi="Arial" w:cs="Arial"/>
          <w:color w:val="auto"/>
          <w:szCs w:val="22"/>
        </w:rPr>
        <w:t xml:space="preserve">s used to ensure all staff </w:t>
      </w:r>
      <w:r>
        <w:rPr>
          <w:rFonts w:ascii="Arial" w:hAnsi="Arial" w:cs="Arial"/>
          <w:color w:val="auto"/>
          <w:szCs w:val="22"/>
        </w:rPr>
        <w:t>a</w:t>
      </w:r>
      <w:r w:rsidRPr="009D69BD">
        <w:rPr>
          <w:rFonts w:ascii="Arial" w:hAnsi="Arial" w:cs="Arial"/>
          <w:color w:val="auto"/>
          <w:szCs w:val="22"/>
        </w:rPr>
        <w:t xml:space="preserve">re aware of consumers with significant risk or change, and additional monitoring and documentation </w:t>
      </w:r>
      <w:r>
        <w:rPr>
          <w:rFonts w:ascii="Arial" w:hAnsi="Arial" w:cs="Arial"/>
          <w:color w:val="auto"/>
          <w:szCs w:val="22"/>
        </w:rPr>
        <w:t>i</w:t>
      </w:r>
      <w:r w:rsidRPr="009D69BD">
        <w:rPr>
          <w:rFonts w:ascii="Arial" w:hAnsi="Arial" w:cs="Arial"/>
          <w:color w:val="auto"/>
          <w:szCs w:val="22"/>
        </w:rPr>
        <w:t xml:space="preserve">s required on each shift for identified consumers. Four consumers and </w:t>
      </w:r>
      <w:r>
        <w:rPr>
          <w:rFonts w:ascii="Arial" w:hAnsi="Arial" w:cs="Arial"/>
          <w:color w:val="auto"/>
          <w:szCs w:val="22"/>
        </w:rPr>
        <w:t>two</w:t>
      </w:r>
      <w:r w:rsidRPr="009D69BD">
        <w:rPr>
          <w:rFonts w:ascii="Arial" w:hAnsi="Arial" w:cs="Arial"/>
          <w:color w:val="auto"/>
          <w:szCs w:val="22"/>
        </w:rPr>
        <w:t xml:space="preserve"> representatives </w:t>
      </w:r>
      <w:r>
        <w:rPr>
          <w:rFonts w:ascii="Arial" w:hAnsi="Arial" w:cs="Arial"/>
          <w:color w:val="auto"/>
          <w:szCs w:val="22"/>
        </w:rPr>
        <w:t>sampled were satisfied</w:t>
      </w:r>
      <w:r w:rsidRPr="009D69BD">
        <w:rPr>
          <w:rFonts w:ascii="Arial" w:hAnsi="Arial" w:cs="Arial"/>
          <w:color w:val="auto"/>
          <w:szCs w:val="22"/>
        </w:rPr>
        <w:t xml:space="preserve"> consumers receive care that is right for them and referred to management of specific risks related to mobility changes</w:t>
      </w:r>
      <w:r>
        <w:rPr>
          <w:rFonts w:ascii="Arial" w:hAnsi="Arial" w:cs="Arial"/>
          <w:color w:val="auto"/>
          <w:szCs w:val="22"/>
        </w:rPr>
        <w:t xml:space="preserve">. Consumers and representatives said consumers are able to </w:t>
      </w:r>
      <w:r w:rsidRPr="009D69BD">
        <w:rPr>
          <w:rFonts w:ascii="Arial" w:hAnsi="Arial" w:cs="Arial"/>
          <w:color w:val="auto"/>
          <w:szCs w:val="22"/>
        </w:rPr>
        <w:t xml:space="preserve">see specialists, </w:t>
      </w:r>
      <w:proofErr w:type="gramStart"/>
      <w:r w:rsidRPr="009D69BD">
        <w:rPr>
          <w:rFonts w:ascii="Arial" w:hAnsi="Arial" w:cs="Arial"/>
          <w:color w:val="auto"/>
          <w:szCs w:val="22"/>
        </w:rPr>
        <w:t>Medical</w:t>
      </w:r>
      <w:proofErr w:type="gramEnd"/>
      <w:r w:rsidRPr="009D69BD">
        <w:rPr>
          <w:rFonts w:ascii="Arial" w:hAnsi="Arial" w:cs="Arial"/>
          <w:color w:val="auto"/>
          <w:szCs w:val="22"/>
        </w:rPr>
        <w:t xml:space="preserve"> </w:t>
      </w:r>
      <w:r>
        <w:rPr>
          <w:rFonts w:ascii="Arial" w:hAnsi="Arial" w:cs="Arial"/>
          <w:color w:val="auto"/>
          <w:szCs w:val="22"/>
        </w:rPr>
        <w:t>o</w:t>
      </w:r>
      <w:r w:rsidRPr="009D69BD">
        <w:rPr>
          <w:rFonts w:ascii="Arial" w:hAnsi="Arial" w:cs="Arial"/>
          <w:color w:val="auto"/>
          <w:szCs w:val="22"/>
        </w:rPr>
        <w:t>fficer</w:t>
      </w:r>
      <w:r>
        <w:rPr>
          <w:rFonts w:ascii="Arial" w:hAnsi="Arial" w:cs="Arial"/>
          <w:color w:val="auto"/>
          <w:szCs w:val="22"/>
        </w:rPr>
        <w:t>s and</w:t>
      </w:r>
      <w:r w:rsidRPr="009D69BD">
        <w:rPr>
          <w:rFonts w:ascii="Arial" w:hAnsi="Arial" w:cs="Arial"/>
          <w:color w:val="auto"/>
          <w:szCs w:val="22"/>
        </w:rPr>
        <w:t xml:space="preserve"> Allied </w:t>
      </w:r>
      <w:r>
        <w:rPr>
          <w:rFonts w:ascii="Arial" w:hAnsi="Arial" w:cs="Arial"/>
          <w:color w:val="auto"/>
          <w:szCs w:val="22"/>
        </w:rPr>
        <w:t>h</w:t>
      </w:r>
      <w:r w:rsidRPr="009D69BD">
        <w:rPr>
          <w:rFonts w:ascii="Arial" w:hAnsi="Arial" w:cs="Arial"/>
          <w:color w:val="auto"/>
          <w:szCs w:val="22"/>
        </w:rPr>
        <w:t xml:space="preserve">ealth </w:t>
      </w:r>
      <w:r>
        <w:rPr>
          <w:rFonts w:ascii="Arial" w:hAnsi="Arial" w:cs="Arial"/>
          <w:color w:val="auto"/>
          <w:szCs w:val="22"/>
        </w:rPr>
        <w:t>specialists</w:t>
      </w:r>
      <w:r w:rsidRPr="009D69BD">
        <w:rPr>
          <w:rFonts w:ascii="Arial" w:hAnsi="Arial" w:cs="Arial"/>
          <w:color w:val="auto"/>
          <w:szCs w:val="22"/>
        </w:rPr>
        <w:t xml:space="preserve"> when requested and risk assessments are completed in consultation</w:t>
      </w:r>
      <w:r>
        <w:rPr>
          <w:rFonts w:ascii="Arial" w:hAnsi="Arial" w:cs="Arial"/>
          <w:color w:val="auto"/>
          <w:szCs w:val="22"/>
        </w:rPr>
        <w:t xml:space="preserve"> </w:t>
      </w:r>
      <w:r w:rsidRPr="009D69BD">
        <w:rPr>
          <w:rFonts w:ascii="Arial" w:hAnsi="Arial" w:cs="Arial"/>
          <w:color w:val="auto"/>
          <w:szCs w:val="22"/>
        </w:rPr>
        <w:t xml:space="preserve">with </w:t>
      </w:r>
      <w:r>
        <w:rPr>
          <w:rFonts w:ascii="Arial" w:hAnsi="Arial" w:cs="Arial"/>
          <w:color w:val="auto"/>
          <w:szCs w:val="22"/>
        </w:rPr>
        <w:t>them.</w:t>
      </w:r>
      <w:r w:rsidRPr="009D69BD">
        <w:rPr>
          <w:rFonts w:ascii="Arial" w:hAnsi="Arial" w:cs="Arial"/>
          <w:color w:val="auto"/>
          <w:szCs w:val="22"/>
        </w:rPr>
        <w:t xml:space="preserve"> </w:t>
      </w:r>
    </w:p>
    <w:p w14:paraId="04E2F710" w14:textId="77777777" w:rsidR="00046FB7" w:rsidRPr="002A613B" w:rsidRDefault="00046FB7" w:rsidP="008C6354">
      <w:pPr>
        <w:rPr>
          <w:rFonts w:ascii="Arial" w:hAnsi="Arial" w:cs="Arial"/>
          <w:color w:val="auto"/>
          <w:szCs w:val="22"/>
        </w:rPr>
      </w:pPr>
      <w:r w:rsidRPr="00A707FE">
        <w:rPr>
          <w:rFonts w:ascii="Arial" w:hAnsi="Arial" w:cs="Arial"/>
          <w:color w:val="auto"/>
          <w:szCs w:val="22"/>
        </w:rPr>
        <w:t xml:space="preserve">For the reasons detailed above, </w:t>
      </w:r>
      <w:r w:rsidRPr="00A707FE">
        <w:rPr>
          <w:rFonts w:ascii="Arial" w:hAnsi="Arial" w:cs="Arial"/>
          <w:color w:val="auto"/>
          <w:lang w:eastAsia="en-AU"/>
        </w:rPr>
        <w:t xml:space="preserve">I find </w:t>
      </w:r>
      <w:r w:rsidRPr="00A707FE">
        <w:rPr>
          <w:rFonts w:ascii="Arial" w:hAnsi="Arial" w:cs="Arial"/>
          <w:color w:val="auto"/>
          <w:szCs w:val="22"/>
        </w:rPr>
        <w:t>Requirement (3)(</w:t>
      </w:r>
      <w:r>
        <w:rPr>
          <w:rFonts w:ascii="Arial" w:hAnsi="Arial" w:cs="Arial"/>
          <w:color w:val="auto"/>
          <w:szCs w:val="22"/>
        </w:rPr>
        <w:t>b</w:t>
      </w:r>
      <w:r w:rsidRPr="00A707FE">
        <w:rPr>
          <w:rFonts w:ascii="Arial" w:hAnsi="Arial" w:cs="Arial"/>
          <w:color w:val="auto"/>
          <w:szCs w:val="22"/>
        </w:rPr>
        <w:t xml:space="preserve">) in Standard </w:t>
      </w:r>
      <w:r>
        <w:rPr>
          <w:rFonts w:ascii="Arial" w:hAnsi="Arial" w:cs="Arial"/>
          <w:color w:val="auto"/>
          <w:szCs w:val="22"/>
        </w:rPr>
        <w:t>3 Personal care and clinical care</w:t>
      </w:r>
      <w:r w:rsidRPr="00A707FE">
        <w:rPr>
          <w:rFonts w:ascii="Arial" w:hAnsi="Arial" w:cs="Arial"/>
          <w:color w:val="auto"/>
          <w:szCs w:val="22"/>
        </w:rPr>
        <w:t xml:space="preserve"> Compliant.</w:t>
      </w:r>
    </w:p>
    <w:sectPr w:rsidR="00046FB7" w:rsidRPr="002A613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C91BD" w14:textId="77777777" w:rsidR="00002114" w:rsidRDefault="006D6998">
      <w:pPr>
        <w:spacing w:after="0"/>
      </w:pPr>
      <w:r>
        <w:separator/>
      </w:r>
    </w:p>
  </w:endnote>
  <w:endnote w:type="continuationSeparator" w:id="0">
    <w:p w14:paraId="4B5C91BF" w14:textId="77777777" w:rsidR="00002114" w:rsidRDefault="006D69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C91B6" w14:textId="77777777" w:rsidR="00DF37F2" w:rsidRPr="00DF37F2" w:rsidRDefault="006D6998" w:rsidP="00DF37F2">
    <w:pPr>
      <w:pStyle w:val="FooterArial9"/>
      <w:rPr>
        <w:rStyle w:val="FooterBold"/>
        <w:rFonts w:ascii="Arial" w:hAnsi="Arial"/>
        <w:b w:val="0"/>
      </w:rPr>
    </w:pPr>
    <w:r w:rsidRPr="00DF37F2">
      <w:rPr>
        <w:rStyle w:val="FooterBold"/>
        <w:rFonts w:ascii="Arial" w:hAnsi="Arial"/>
        <w:b w:val="0"/>
      </w:rPr>
      <w:t>Name of service: Resthaven Port Elliot</w:t>
    </w:r>
    <w:r w:rsidRPr="00DF37F2">
      <w:rPr>
        <w:rStyle w:val="FooterBold"/>
        <w:rFonts w:ascii="Arial" w:hAnsi="Arial"/>
        <w:b w:val="0"/>
      </w:rPr>
      <w:tab/>
      <w:t xml:space="preserve">RPT-ACC-0122 v3.0 </w:t>
    </w:r>
  </w:p>
  <w:p w14:paraId="4B5C91B7" w14:textId="77777777" w:rsidR="00DF37F2" w:rsidRPr="00DF37F2" w:rsidRDefault="006D6998" w:rsidP="00DF37F2">
    <w:pPr>
      <w:pStyle w:val="FooterArial9"/>
      <w:rPr>
        <w:rStyle w:val="FooterBold"/>
        <w:rFonts w:ascii="Arial" w:hAnsi="Arial"/>
        <w:b w:val="0"/>
      </w:rPr>
    </w:pPr>
    <w:r w:rsidRPr="00DF37F2">
      <w:rPr>
        <w:rStyle w:val="FooterBold"/>
        <w:rFonts w:ascii="Arial" w:hAnsi="Arial"/>
        <w:b w:val="0"/>
      </w:rPr>
      <w:t>Commission ID: 6309</w:t>
    </w:r>
    <w:r w:rsidRPr="00DF37F2">
      <w:rPr>
        <w:rStyle w:val="FooterBold"/>
        <w:rFonts w:ascii="Arial" w:hAnsi="Arial"/>
        <w:b w:val="0"/>
      </w:rPr>
      <w:tab/>
      <w:t xml:space="preserve">OFFICIAL: Sensitive </w:t>
    </w:r>
  </w:p>
  <w:p w14:paraId="4B5C91B8" w14:textId="77777777" w:rsidR="00DF37F2" w:rsidRPr="00DF37F2" w:rsidRDefault="006D699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C91BA" w14:textId="77777777" w:rsidR="00E2364A" w:rsidRDefault="004B24D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C91B3" w14:textId="77777777" w:rsidR="00D3157C" w:rsidRDefault="006D6998" w:rsidP="00D71F88">
      <w:pPr>
        <w:spacing w:after="0"/>
      </w:pPr>
      <w:r>
        <w:separator/>
      </w:r>
    </w:p>
  </w:footnote>
  <w:footnote w:type="continuationSeparator" w:id="0">
    <w:p w14:paraId="4B5C91B4" w14:textId="77777777" w:rsidR="00D3157C" w:rsidRDefault="006D6998" w:rsidP="00D71F8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C91B5" w14:textId="77777777" w:rsidR="00D71F88" w:rsidRDefault="006D6998">
    <w:pPr>
      <w:pStyle w:val="Header"/>
    </w:pPr>
    <w:r>
      <w:rPr>
        <w:noProof/>
        <w:color w:val="2B579A"/>
        <w:shd w:val="clear" w:color="auto" w:fill="E6E6E6"/>
        <w:lang w:val="en-US"/>
      </w:rPr>
      <w:drawing>
        <wp:anchor distT="0" distB="0" distL="114300" distR="114300" simplePos="0" relativeHeight="251659264" behindDoc="1" locked="0" layoutInCell="1" allowOverlap="1" wp14:anchorId="4B5C91BB" wp14:editId="4B5C91B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68934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C91B9" w14:textId="77777777" w:rsidR="00FA0A5B" w:rsidRDefault="006D6998">
    <w:pPr>
      <w:pStyle w:val="Header"/>
    </w:pPr>
    <w:r>
      <w:rPr>
        <w:noProof/>
      </w:rPr>
      <w:drawing>
        <wp:anchor distT="0" distB="0" distL="114300" distR="114300" simplePos="0" relativeHeight="251658240" behindDoc="0" locked="0" layoutInCell="1" allowOverlap="1" wp14:anchorId="4B5C91BD" wp14:editId="4B5C91B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2628060">
      <w:start w:val="1"/>
      <w:numFmt w:val="lowerRoman"/>
      <w:lvlText w:val="(%1)"/>
      <w:lvlJc w:val="left"/>
      <w:pPr>
        <w:ind w:left="1080" w:hanging="720"/>
      </w:pPr>
      <w:rPr>
        <w:rFonts w:hint="default"/>
      </w:rPr>
    </w:lvl>
    <w:lvl w:ilvl="1" w:tplc="82EC0868" w:tentative="1">
      <w:start w:val="1"/>
      <w:numFmt w:val="lowerLetter"/>
      <w:lvlText w:val="%2."/>
      <w:lvlJc w:val="left"/>
      <w:pPr>
        <w:ind w:left="1440" w:hanging="360"/>
      </w:pPr>
    </w:lvl>
    <w:lvl w:ilvl="2" w:tplc="E968DA1E" w:tentative="1">
      <w:start w:val="1"/>
      <w:numFmt w:val="lowerRoman"/>
      <w:lvlText w:val="%3."/>
      <w:lvlJc w:val="right"/>
      <w:pPr>
        <w:ind w:left="2160" w:hanging="180"/>
      </w:pPr>
    </w:lvl>
    <w:lvl w:ilvl="3" w:tplc="73200668" w:tentative="1">
      <w:start w:val="1"/>
      <w:numFmt w:val="decimal"/>
      <w:lvlText w:val="%4."/>
      <w:lvlJc w:val="left"/>
      <w:pPr>
        <w:ind w:left="2880" w:hanging="360"/>
      </w:pPr>
    </w:lvl>
    <w:lvl w:ilvl="4" w:tplc="353A7852" w:tentative="1">
      <w:start w:val="1"/>
      <w:numFmt w:val="lowerLetter"/>
      <w:lvlText w:val="%5."/>
      <w:lvlJc w:val="left"/>
      <w:pPr>
        <w:ind w:left="3600" w:hanging="360"/>
      </w:pPr>
    </w:lvl>
    <w:lvl w:ilvl="5" w:tplc="79A89302" w:tentative="1">
      <w:start w:val="1"/>
      <w:numFmt w:val="lowerRoman"/>
      <w:lvlText w:val="%6."/>
      <w:lvlJc w:val="right"/>
      <w:pPr>
        <w:ind w:left="4320" w:hanging="180"/>
      </w:pPr>
    </w:lvl>
    <w:lvl w:ilvl="6" w:tplc="1E3AF054" w:tentative="1">
      <w:start w:val="1"/>
      <w:numFmt w:val="decimal"/>
      <w:lvlText w:val="%7."/>
      <w:lvlJc w:val="left"/>
      <w:pPr>
        <w:ind w:left="5040" w:hanging="360"/>
      </w:pPr>
    </w:lvl>
    <w:lvl w:ilvl="7" w:tplc="8856EA1E" w:tentative="1">
      <w:start w:val="1"/>
      <w:numFmt w:val="lowerLetter"/>
      <w:lvlText w:val="%8."/>
      <w:lvlJc w:val="left"/>
      <w:pPr>
        <w:ind w:left="5760" w:hanging="360"/>
      </w:pPr>
    </w:lvl>
    <w:lvl w:ilvl="8" w:tplc="2E5C0A4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0629758">
      <w:start w:val="1"/>
      <w:numFmt w:val="lowerRoman"/>
      <w:lvlText w:val="(%1)"/>
      <w:lvlJc w:val="left"/>
      <w:pPr>
        <w:ind w:left="1080" w:hanging="720"/>
      </w:pPr>
      <w:rPr>
        <w:rFonts w:hint="default"/>
      </w:rPr>
    </w:lvl>
    <w:lvl w:ilvl="1" w:tplc="7010B7B0" w:tentative="1">
      <w:start w:val="1"/>
      <w:numFmt w:val="lowerLetter"/>
      <w:lvlText w:val="%2."/>
      <w:lvlJc w:val="left"/>
      <w:pPr>
        <w:ind w:left="1440" w:hanging="360"/>
      </w:pPr>
    </w:lvl>
    <w:lvl w:ilvl="2" w:tplc="76CE339E" w:tentative="1">
      <w:start w:val="1"/>
      <w:numFmt w:val="lowerRoman"/>
      <w:lvlText w:val="%3."/>
      <w:lvlJc w:val="right"/>
      <w:pPr>
        <w:ind w:left="2160" w:hanging="180"/>
      </w:pPr>
    </w:lvl>
    <w:lvl w:ilvl="3" w:tplc="BE544C5A" w:tentative="1">
      <w:start w:val="1"/>
      <w:numFmt w:val="decimal"/>
      <w:lvlText w:val="%4."/>
      <w:lvlJc w:val="left"/>
      <w:pPr>
        <w:ind w:left="2880" w:hanging="360"/>
      </w:pPr>
    </w:lvl>
    <w:lvl w:ilvl="4" w:tplc="70E8D19E" w:tentative="1">
      <w:start w:val="1"/>
      <w:numFmt w:val="lowerLetter"/>
      <w:lvlText w:val="%5."/>
      <w:lvlJc w:val="left"/>
      <w:pPr>
        <w:ind w:left="3600" w:hanging="360"/>
      </w:pPr>
    </w:lvl>
    <w:lvl w:ilvl="5" w:tplc="330EEEE8" w:tentative="1">
      <w:start w:val="1"/>
      <w:numFmt w:val="lowerRoman"/>
      <w:lvlText w:val="%6."/>
      <w:lvlJc w:val="right"/>
      <w:pPr>
        <w:ind w:left="4320" w:hanging="180"/>
      </w:pPr>
    </w:lvl>
    <w:lvl w:ilvl="6" w:tplc="ED1A9EA4" w:tentative="1">
      <w:start w:val="1"/>
      <w:numFmt w:val="decimal"/>
      <w:lvlText w:val="%7."/>
      <w:lvlJc w:val="left"/>
      <w:pPr>
        <w:ind w:left="5040" w:hanging="360"/>
      </w:pPr>
    </w:lvl>
    <w:lvl w:ilvl="7" w:tplc="8AC2A7C8" w:tentative="1">
      <w:start w:val="1"/>
      <w:numFmt w:val="lowerLetter"/>
      <w:lvlText w:val="%8."/>
      <w:lvlJc w:val="left"/>
      <w:pPr>
        <w:ind w:left="5760" w:hanging="360"/>
      </w:pPr>
    </w:lvl>
    <w:lvl w:ilvl="8" w:tplc="3FFC3BD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D72B68C">
      <w:start w:val="1"/>
      <w:numFmt w:val="lowerRoman"/>
      <w:lvlText w:val="(%1)"/>
      <w:lvlJc w:val="left"/>
      <w:pPr>
        <w:ind w:left="1080" w:hanging="720"/>
      </w:pPr>
      <w:rPr>
        <w:rFonts w:hint="default"/>
      </w:rPr>
    </w:lvl>
    <w:lvl w:ilvl="1" w:tplc="8C261B4C" w:tentative="1">
      <w:start w:val="1"/>
      <w:numFmt w:val="lowerLetter"/>
      <w:lvlText w:val="%2."/>
      <w:lvlJc w:val="left"/>
      <w:pPr>
        <w:ind w:left="1440" w:hanging="360"/>
      </w:pPr>
    </w:lvl>
    <w:lvl w:ilvl="2" w:tplc="A4480A56" w:tentative="1">
      <w:start w:val="1"/>
      <w:numFmt w:val="lowerRoman"/>
      <w:lvlText w:val="%3."/>
      <w:lvlJc w:val="right"/>
      <w:pPr>
        <w:ind w:left="2160" w:hanging="180"/>
      </w:pPr>
    </w:lvl>
    <w:lvl w:ilvl="3" w:tplc="C456D114" w:tentative="1">
      <w:start w:val="1"/>
      <w:numFmt w:val="decimal"/>
      <w:lvlText w:val="%4."/>
      <w:lvlJc w:val="left"/>
      <w:pPr>
        <w:ind w:left="2880" w:hanging="360"/>
      </w:pPr>
    </w:lvl>
    <w:lvl w:ilvl="4" w:tplc="A13CEC6A" w:tentative="1">
      <w:start w:val="1"/>
      <w:numFmt w:val="lowerLetter"/>
      <w:lvlText w:val="%5."/>
      <w:lvlJc w:val="left"/>
      <w:pPr>
        <w:ind w:left="3600" w:hanging="360"/>
      </w:pPr>
    </w:lvl>
    <w:lvl w:ilvl="5" w:tplc="3184E902" w:tentative="1">
      <w:start w:val="1"/>
      <w:numFmt w:val="lowerRoman"/>
      <w:lvlText w:val="%6."/>
      <w:lvlJc w:val="right"/>
      <w:pPr>
        <w:ind w:left="4320" w:hanging="180"/>
      </w:pPr>
    </w:lvl>
    <w:lvl w:ilvl="6" w:tplc="9D1018B8" w:tentative="1">
      <w:start w:val="1"/>
      <w:numFmt w:val="decimal"/>
      <w:lvlText w:val="%7."/>
      <w:lvlJc w:val="left"/>
      <w:pPr>
        <w:ind w:left="5040" w:hanging="360"/>
      </w:pPr>
    </w:lvl>
    <w:lvl w:ilvl="7" w:tplc="9B9C38F6" w:tentative="1">
      <w:start w:val="1"/>
      <w:numFmt w:val="lowerLetter"/>
      <w:lvlText w:val="%8."/>
      <w:lvlJc w:val="left"/>
      <w:pPr>
        <w:ind w:left="5760" w:hanging="360"/>
      </w:pPr>
    </w:lvl>
    <w:lvl w:ilvl="8" w:tplc="BB961F2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CFC6C80">
      <w:start w:val="1"/>
      <w:numFmt w:val="bullet"/>
      <w:lvlText w:val=""/>
      <w:lvlJc w:val="left"/>
      <w:pPr>
        <w:ind w:left="720" w:hanging="360"/>
      </w:pPr>
      <w:rPr>
        <w:rFonts w:ascii="Symbol" w:hAnsi="Symbol" w:hint="default"/>
        <w:color w:val="auto"/>
        <w:sz w:val="24"/>
        <w:szCs w:val="24"/>
      </w:rPr>
    </w:lvl>
    <w:lvl w:ilvl="1" w:tplc="D8A0FE76" w:tentative="1">
      <w:start w:val="1"/>
      <w:numFmt w:val="bullet"/>
      <w:lvlText w:val="o"/>
      <w:lvlJc w:val="left"/>
      <w:pPr>
        <w:ind w:left="1440" w:hanging="360"/>
      </w:pPr>
      <w:rPr>
        <w:rFonts w:ascii="Courier New" w:hAnsi="Courier New" w:cs="Courier New" w:hint="default"/>
      </w:rPr>
    </w:lvl>
    <w:lvl w:ilvl="2" w:tplc="AC444F9A" w:tentative="1">
      <w:start w:val="1"/>
      <w:numFmt w:val="bullet"/>
      <w:lvlText w:val=""/>
      <w:lvlJc w:val="left"/>
      <w:pPr>
        <w:ind w:left="2160" w:hanging="360"/>
      </w:pPr>
      <w:rPr>
        <w:rFonts w:ascii="Wingdings" w:hAnsi="Wingdings" w:hint="default"/>
      </w:rPr>
    </w:lvl>
    <w:lvl w:ilvl="3" w:tplc="323A3422" w:tentative="1">
      <w:start w:val="1"/>
      <w:numFmt w:val="bullet"/>
      <w:lvlText w:val=""/>
      <w:lvlJc w:val="left"/>
      <w:pPr>
        <w:ind w:left="2880" w:hanging="360"/>
      </w:pPr>
      <w:rPr>
        <w:rFonts w:ascii="Symbol" w:hAnsi="Symbol" w:hint="default"/>
      </w:rPr>
    </w:lvl>
    <w:lvl w:ilvl="4" w:tplc="73C027B8" w:tentative="1">
      <w:start w:val="1"/>
      <w:numFmt w:val="bullet"/>
      <w:lvlText w:val="o"/>
      <w:lvlJc w:val="left"/>
      <w:pPr>
        <w:ind w:left="3600" w:hanging="360"/>
      </w:pPr>
      <w:rPr>
        <w:rFonts w:ascii="Courier New" w:hAnsi="Courier New" w:cs="Courier New" w:hint="default"/>
      </w:rPr>
    </w:lvl>
    <w:lvl w:ilvl="5" w:tplc="4852FF48" w:tentative="1">
      <w:start w:val="1"/>
      <w:numFmt w:val="bullet"/>
      <w:lvlText w:val=""/>
      <w:lvlJc w:val="left"/>
      <w:pPr>
        <w:ind w:left="4320" w:hanging="360"/>
      </w:pPr>
      <w:rPr>
        <w:rFonts w:ascii="Wingdings" w:hAnsi="Wingdings" w:hint="default"/>
      </w:rPr>
    </w:lvl>
    <w:lvl w:ilvl="6" w:tplc="04E08312" w:tentative="1">
      <w:start w:val="1"/>
      <w:numFmt w:val="bullet"/>
      <w:lvlText w:val=""/>
      <w:lvlJc w:val="left"/>
      <w:pPr>
        <w:ind w:left="5040" w:hanging="360"/>
      </w:pPr>
      <w:rPr>
        <w:rFonts w:ascii="Symbol" w:hAnsi="Symbol" w:hint="default"/>
      </w:rPr>
    </w:lvl>
    <w:lvl w:ilvl="7" w:tplc="BE44C78C" w:tentative="1">
      <w:start w:val="1"/>
      <w:numFmt w:val="bullet"/>
      <w:lvlText w:val="o"/>
      <w:lvlJc w:val="left"/>
      <w:pPr>
        <w:ind w:left="5760" w:hanging="360"/>
      </w:pPr>
      <w:rPr>
        <w:rFonts w:ascii="Courier New" w:hAnsi="Courier New" w:cs="Courier New" w:hint="default"/>
      </w:rPr>
    </w:lvl>
    <w:lvl w:ilvl="8" w:tplc="FEFA6E0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A9483F0">
      <w:start w:val="1"/>
      <w:numFmt w:val="lowerRoman"/>
      <w:lvlText w:val="(%1)"/>
      <w:lvlJc w:val="left"/>
      <w:pPr>
        <w:ind w:left="1080" w:hanging="720"/>
      </w:pPr>
      <w:rPr>
        <w:rFonts w:hint="default"/>
      </w:rPr>
    </w:lvl>
    <w:lvl w:ilvl="1" w:tplc="2BA6FE84" w:tentative="1">
      <w:start w:val="1"/>
      <w:numFmt w:val="lowerLetter"/>
      <w:lvlText w:val="%2."/>
      <w:lvlJc w:val="left"/>
      <w:pPr>
        <w:ind w:left="1440" w:hanging="360"/>
      </w:pPr>
    </w:lvl>
    <w:lvl w:ilvl="2" w:tplc="BAF84E26" w:tentative="1">
      <w:start w:val="1"/>
      <w:numFmt w:val="lowerRoman"/>
      <w:lvlText w:val="%3."/>
      <w:lvlJc w:val="right"/>
      <w:pPr>
        <w:ind w:left="2160" w:hanging="180"/>
      </w:pPr>
    </w:lvl>
    <w:lvl w:ilvl="3" w:tplc="5E1E0EA8" w:tentative="1">
      <w:start w:val="1"/>
      <w:numFmt w:val="decimal"/>
      <w:lvlText w:val="%4."/>
      <w:lvlJc w:val="left"/>
      <w:pPr>
        <w:ind w:left="2880" w:hanging="360"/>
      </w:pPr>
    </w:lvl>
    <w:lvl w:ilvl="4" w:tplc="A31A96A4" w:tentative="1">
      <w:start w:val="1"/>
      <w:numFmt w:val="lowerLetter"/>
      <w:lvlText w:val="%5."/>
      <w:lvlJc w:val="left"/>
      <w:pPr>
        <w:ind w:left="3600" w:hanging="360"/>
      </w:pPr>
    </w:lvl>
    <w:lvl w:ilvl="5" w:tplc="A09ABD74" w:tentative="1">
      <w:start w:val="1"/>
      <w:numFmt w:val="lowerRoman"/>
      <w:lvlText w:val="%6."/>
      <w:lvlJc w:val="right"/>
      <w:pPr>
        <w:ind w:left="4320" w:hanging="180"/>
      </w:pPr>
    </w:lvl>
    <w:lvl w:ilvl="6" w:tplc="A77CEFE0" w:tentative="1">
      <w:start w:val="1"/>
      <w:numFmt w:val="decimal"/>
      <w:lvlText w:val="%7."/>
      <w:lvlJc w:val="left"/>
      <w:pPr>
        <w:ind w:left="5040" w:hanging="360"/>
      </w:pPr>
    </w:lvl>
    <w:lvl w:ilvl="7" w:tplc="05CA5D08" w:tentative="1">
      <w:start w:val="1"/>
      <w:numFmt w:val="lowerLetter"/>
      <w:lvlText w:val="%8."/>
      <w:lvlJc w:val="left"/>
      <w:pPr>
        <w:ind w:left="5760" w:hanging="360"/>
      </w:pPr>
    </w:lvl>
    <w:lvl w:ilvl="8" w:tplc="991A07A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4B26790">
      <w:start w:val="1"/>
      <w:numFmt w:val="lowerRoman"/>
      <w:lvlText w:val="(%1)"/>
      <w:lvlJc w:val="left"/>
      <w:pPr>
        <w:ind w:left="1080" w:hanging="720"/>
      </w:pPr>
      <w:rPr>
        <w:rFonts w:hint="default"/>
      </w:rPr>
    </w:lvl>
    <w:lvl w:ilvl="1" w:tplc="9FEA718E" w:tentative="1">
      <w:start w:val="1"/>
      <w:numFmt w:val="lowerLetter"/>
      <w:lvlText w:val="%2."/>
      <w:lvlJc w:val="left"/>
      <w:pPr>
        <w:ind w:left="1440" w:hanging="360"/>
      </w:pPr>
    </w:lvl>
    <w:lvl w:ilvl="2" w:tplc="D8C0C688" w:tentative="1">
      <w:start w:val="1"/>
      <w:numFmt w:val="lowerRoman"/>
      <w:lvlText w:val="%3."/>
      <w:lvlJc w:val="right"/>
      <w:pPr>
        <w:ind w:left="2160" w:hanging="180"/>
      </w:pPr>
    </w:lvl>
    <w:lvl w:ilvl="3" w:tplc="C74E6EC0" w:tentative="1">
      <w:start w:val="1"/>
      <w:numFmt w:val="decimal"/>
      <w:lvlText w:val="%4."/>
      <w:lvlJc w:val="left"/>
      <w:pPr>
        <w:ind w:left="2880" w:hanging="360"/>
      </w:pPr>
    </w:lvl>
    <w:lvl w:ilvl="4" w:tplc="36F8506A" w:tentative="1">
      <w:start w:val="1"/>
      <w:numFmt w:val="lowerLetter"/>
      <w:lvlText w:val="%5."/>
      <w:lvlJc w:val="left"/>
      <w:pPr>
        <w:ind w:left="3600" w:hanging="360"/>
      </w:pPr>
    </w:lvl>
    <w:lvl w:ilvl="5" w:tplc="592664E4" w:tentative="1">
      <w:start w:val="1"/>
      <w:numFmt w:val="lowerRoman"/>
      <w:lvlText w:val="%6."/>
      <w:lvlJc w:val="right"/>
      <w:pPr>
        <w:ind w:left="4320" w:hanging="180"/>
      </w:pPr>
    </w:lvl>
    <w:lvl w:ilvl="6" w:tplc="E34C6150" w:tentative="1">
      <w:start w:val="1"/>
      <w:numFmt w:val="decimal"/>
      <w:lvlText w:val="%7."/>
      <w:lvlJc w:val="left"/>
      <w:pPr>
        <w:ind w:left="5040" w:hanging="360"/>
      </w:pPr>
    </w:lvl>
    <w:lvl w:ilvl="7" w:tplc="D1647C06" w:tentative="1">
      <w:start w:val="1"/>
      <w:numFmt w:val="lowerLetter"/>
      <w:lvlText w:val="%8."/>
      <w:lvlJc w:val="left"/>
      <w:pPr>
        <w:ind w:left="5760" w:hanging="360"/>
      </w:pPr>
    </w:lvl>
    <w:lvl w:ilvl="8" w:tplc="5008B9F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EEC9ED4">
      <w:start w:val="1"/>
      <w:numFmt w:val="lowerRoman"/>
      <w:lvlText w:val="(%1)"/>
      <w:lvlJc w:val="left"/>
      <w:pPr>
        <w:ind w:left="1080" w:hanging="720"/>
      </w:pPr>
      <w:rPr>
        <w:rFonts w:hint="default"/>
      </w:rPr>
    </w:lvl>
    <w:lvl w:ilvl="1" w:tplc="C66468EC" w:tentative="1">
      <w:start w:val="1"/>
      <w:numFmt w:val="lowerLetter"/>
      <w:lvlText w:val="%2."/>
      <w:lvlJc w:val="left"/>
      <w:pPr>
        <w:ind w:left="1440" w:hanging="360"/>
      </w:pPr>
    </w:lvl>
    <w:lvl w:ilvl="2" w:tplc="A13E5712" w:tentative="1">
      <w:start w:val="1"/>
      <w:numFmt w:val="lowerRoman"/>
      <w:lvlText w:val="%3."/>
      <w:lvlJc w:val="right"/>
      <w:pPr>
        <w:ind w:left="2160" w:hanging="180"/>
      </w:pPr>
    </w:lvl>
    <w:lvl w:ilvl="3" w:tplc="B24EDE82" w:tentative="1">
      <w:start w:val="1"/>
      <w:numFmt w:val="decimal"/>
      <w:lvlText w:val="%4."/>
      <w:lvlJc w:val="left"/>
      <w:pPr>
        <w:ind w:left="2880" w:hanging="360"/>
      </w:pPr>
    </w:lvl>
    <w:lvl w:ilvl="4" w:tplc="A3021324" w:tentative="1">
      <w:start w:val="1"/>
      <w:numFmt w:val="lowerLetter"/>
      <w:lvlText w:val="%5."/>
      <w:lvlJc w:val="left"/>
      <w:pPr>
        <w:ind w:left="3600" w:hanging="360"/>
      </w:pPr>
    </w:lvl>
    <w:lvl w:ilvl="5" w:tplc="8CB6CEEC" w:tentative="1">
      <w:start w:val="1"/>
      <w:numFmt w:val="lowerRoman"/>
      <w:lvlText w:val="%6."/>
      <w:lvlJc w:val="right"/>
      <w:pPr>
        <w:ind w:left="4320" w:hanging="180"/>
      </w:pPr>
    </w:lvl>
    <w:lvl w:ilvl="6" w:tplc="EA64A384" w:tentative="1">
      <w:start w:val="1"/>
      <w:numFmt w:val="decimal"/>
      <w:lvlText w:val="%7."/>
      <w:lvlJc w:val="left"/>
      <w:pPr>
        <w:ind w:left="5040" w:hanging="360"/>
      </w:pPr>
    </w:lvl>
    <w:lvl w:ilvl="7" w:tplc="80B074BA" w:tentative="1">
      <w:start w:val="1"/>
      <w:numFmt w:val="lowerLetter"/>
      <w:lvlText w:val="%8."/>
      <w:lvlJc w:val="left"/>
      <w:pPr>
        <w:ind w:left="5760" w:hanging="360"/>
      </w:pPr>
    </w:lvl>
    <w:lvl w:ilvl="8" w:tplc="7C92900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AA04BAA">
      <w:start w:val="1"/>
      <w:numFmt w:val="lowerRoman"/>
      <w:lvlText w:val="(%1)"/>
      <w:lvlJc w:val="left"/>
      <w:pPr>
        <w:ind w:left="1080" w:hanging="720"/>
      </w:pPr>
      <w:rPr>
        <w:rFonts w:hint="default"/>
      </w:rPr>
    </w:lvl>
    <w:lvl w:ilvl="1" w:tplc="3BF22B14" w:tentative="1">
      <w:start w:val="1"/>
      <w:numFmt w:val="lowerLetter"/>
      <w:lvlText w:val="%2."/>
      <w:lvlJc w:val="left"/>
      <w:pPr>
        <w:ind w:left="1440" w:hanging="360"/>
      </w:pPr>
    </w:lvl>
    <w:lvl w:ilvl="2" w:tplc="16088356" w:tentative="1">
      <w:start w:val="1"/>
      <w:numFmt w:val="lowerRoman"/>
      <w:lvlText w:val="%3."/>
      <w:lvlJc w:val="right"/>
      <w:pPr>
        <w:ind w:left="2160" w:hanging="180"/>
      </w:pPr>
    </w:lvl>
    <w:lvl w:ilvl="3" w:tplc="F24E508C" w:tentative="1">
      <w:start w:val="1"/>
      <w:numFmt w:val="decimal"/>
      <w:lvlText w:val="%4."/>
      <w:lvlJc w:val="left"/>
      <w:pPr>
        <w:ind w:left="2880" w:hanging="360"/>
      </w:pPr>
    </w:lvl>
    <w:lvl w:ilvl="4" w:tplc="7C9AAE48" w:tentative="1">
      <w:start w:val="1"/>
      <w:numFmt w:val="lowerLetter"/>
      <w:lvlText w:val="%5."/>
      <w:lvlJc w:val="left"/>
      <w:pPr>
        <w:ind w:left="3600" w:hanging="360"/>
      </w:pPr>
    </w:lvl>
    <w:lvl w:ilvl="5" w:tplc="B3461D10" w:tentative="1">
      <w:start w:val="1"/>
      <w:numFmt w:val="lowerRoman"/>
      <w:lvlText w:val="%6."/>
      <w:lvlJc w:val="right"/>
      <w:pPr>
        <w:ind w:left="4320" w:hanging="180"/>
      </w:pPr>
    </w:lvl>
    <w:lvl w:ilvl="6" w:tplc="731A409A" w:tentative="1">
      <w:start w:val="1"/>
      <w:numFmt w:val="decimal"/>
      <w:lvlText w:val="%7."/>
      <w:lvlJc w:val="left"/>
      <w:pPr>
        <w:ind w:left="5040" w:hanging="360"/>
      </w:pPr>
    </w:lvl>
    <w:lvl w:ilvl="7" w:tplc="AF52574C" w:tentative="1">
      <w:start w:val="1"/>
      <w:numFmt w:val="lowerLetter"/>
      <w:lvlText w:val="%8."/>
      <w:lvlJc w:val="left"/>
      <w:pPr>
        <w:ind w:left="5760" w:hanging="360"/>
      </w:pPr>
    </w:lvl>
    <w:lvl w:ilvl="8" w:tplc="75F01DF2" w:tentative="1">
      <w:start w:val="1"/>
      <w:numFmt w:val="lowerRoman"/>
      <w:lvlText w:val="%9."/>
      <w:lvlJc w:val="right"/>
      <w:pPr>
        <w:ind w:left="6480" w:hanging="180"/>
      </w:pPr>
    </w:lvl>
  </w:abstractNum>
  <w:abstractNum w:abstractNumId="8" w15:restartNumberingAfterBreak="0">
    <w:nsid w:val="3D4B7B8C"/>
    <w:multiLevelType w:val="hybridMultilevel"/>
    <w:tmpl w:val="47A2686C"/>
    <w:lvl w:ilvl="0" w:tplc="8C6CA9D6">
      <w:start w:val="1"/>
      <w:numFmt w:val="bullet"/>
      <w:lvlText w:val="·"/>
      <w:lvlJc w:val="left"/>
      <w:pPr>
        <w:ind w:left="360" w:hanging="360"/>
      </w:pPr>
      <w:rPr>
        <w:rFonts w:ascii="Symbol" w:hAnsi="Symbol" w:hint="default"/>
      </w:rPr>
    </w:lvl>
    <w:lvl w:ilvl="1" w:tplc="1A044AA8">
      <w:start w:val="1"/>
      <w:numFmt w:val="bullet"/>
      <w:lvlText w:val="o"/>
      <w:lvlJc w:val="left"/>
      <w:pPr>
        <w:ind w:left="1080" w:hanging="360"/>
      </w:pPr>
      <w:rPr>
        <w:rFonts w:ascii="Courier New" w:hAnsi="Courier New" w:hint="default"/>
      </w:rPr>
    </w:lvl>
    <w:lvl w:ilvl="2" w:tplc="5FF23E3C">
      <w:start w:val="1"/>
      <w:numFmt w:val="bullet"/>
      <w:lvlText w:val=""/>
      <w:lvlJc w:val="left"/>
      <w:pPr>
        <w:ind w:left="1800" w:hanging="360"/>
      </w:pPr>
      <w:rPr>
        <w:rFonts w:ascii="Wingdings" w:hAnsi="Wingdings" w:hint="default"/>
      </w:rPr>
    </w:lvl>
    <w:lvl w:ilvl="3" w:tplc="CF5C7744">
      <w:start w:val="1"/>
      <w:numFmt w:val="bullet"/>
      <w:lvlText w:val=""/>
      <w:lvlJc w:val="left"/>
      <w:pPr>
        <w:ind w:left="2520" w:hanging="360"/>
      </w:pPr>
      <w:rPr>
        <w:rFonts w:ascii="Symbol" w:hAnsi="Symbol" w:hint="default"/>
      </w:rPr>
    </w:lvl>
    <w:lvl w:ilvl="4" w:tplc="0242FD22">
      <w:start w:val="1"/>
      <w:numFmt w:val="bullet"/>
      <w:lvlText w:val="o"/>
      <w:lvlJc w:val="left"/>
      <w:pPr>
        <w:ind w:left="3240" w:hanging="360"/>
      </w:pPr>
      <w:rPr>
        <w:rFonts w:ascii="Courier New" w:hAnsi="Courier New" w:hint="default"/>
      </w:rPr>
    </w:lvl>
    <w:lvl w:ilvl="5" w:tplc="C19E6242">
      <w:start w:val="1"/>
      <w:numFmt w:val="bullet"/>
      <w:lvlText w:val=""/>
      <w:lvlJc w:val="left"/>
      <w:pPr>
        <w:ind w:left="3960" w:hanging="360"/>
      </w:pPr>
      <w:rPr>
        <w:rFonts w:ascii="Wingdings" w:hAnsi="Wingdings" w:hint="default"/>
      </w:rPr>
    </w:lvl>
    <w:lvl w:ilvl="6" w:tplc="12965604">
      <w:start w:val="1"/>
      <w:numFmt w:val="bullet"/>
      <w:lvlText w:val=""/>
      <w:lvlJc w:val="left"/>
      <w:pPr>
        <w:ind w:left="4680" w:hanging="360"/>
      </w:pPr>
      <w:rPr>
        <w:rFonts w:ascii="Symbol" w:hAnsi="Symbol" w:hint="default"/>
      </w:rPr>
    </w:lvl>
    <w:lvl w:ilvl="7" w:tplc="3458702C">
      <w:start w:val="1"/>
      <w:numFmt w:val="bullet"/>
      <w:lvlText w:val="o"/>
      <w:lvlJc w:val="left"/>
      <w:pPr>
        <w:ind w:left="5400" w:hanging="360"/>
      </w:pPr>
      <w:rPr>
        <w:rFonts w:ascii="Courier New" w:hAnsi="Courier New" w:hint="default"/>
      </w:rPr>
    </w:lvl>
    <w:lvl w:ilvl="8" w:tplc="BC86F8E6">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FB904BC2">
      <w:start w:val="1"/>
      <w:numFmt w:val="lowerRoman"/>
      <w:lvlText w:val="(%1)"/>
      <w:lvlJc w:val="left"/>
      <w:pPr>
        <w:ind w:left="1080" w:hanging="720"/>
      </w:pPr>
      <w:rPr>
        <w:rFonts w:hint="default"/>
      </w:rPr>
    </w:lvl>
    <w:lvl w:ilvl="1" w:tplc="CDA262FC" w:tentative="1">
      <w:start w:val="1"/>
      <w:numFmt w:val="lowerLetter"/>
      <w:lvlText w:val="%2."/>
      <w:lvlJc w:val="left"/>
      <w:pPr>
        <w:ind w:left="1440" w:hanging="360"/>
      </w:pPr>
    </w:lvl>
    <w:lvl w:ilvl="2" w:tplc="C64869A0" w:tentative="1">
      <w:start w:val="1"/>
      <w:numFmt w:val="lowerRoman"/>
      <w:lvlText w:val="%3."/>
      <w:lvlJc w:val="right"/>
      <w:pPr>
        <w:ind w:left="2160" w:hanging="180"/>
      </w:pPr>
    </w:lvl>
    <w:lvl w:ilvl="3" w:tplc="9B30EDEC" w:tentative="1">
      <w:start w:val="1"/>
      <w:numFmt w:val="decimal"/>
      <w:lvlText w:val="%4."/>
      <w:lvlJc w:val="left"/>
      <w:pPr>
        <w:ind w:left="2880" w:hanging="360"/>
      </w:pPr>
    </w:lvl>
    <w:lvl w:ilvl="4" w:tplc="FF982A0C" w:tentative="1">
      <w:start w:val="1"/>
      <w:numFmt w:val="lowerLetter"/>
      <w:lvlText w:val="%5."/>
      <w:lvlJc w:val="left"/>
      <w:pPr>
        <w:ind w:left="3600" w:hanging="360"/>
      </w:pPr>
    </w:lvl>
    <w:lvl w:ilvl="5" w:tplc="8190EDC4" w:tentative="1">
      <w:start w:val="1"/>
      <w:numFmt w:val="lowerRoman"/>
      <w:lvlText w:val="%6."/>
      <w:lvlJc w:val="right"/>
      <w:pPr>
        <w:ind w:left="4320" w:hanging="180"/>
      </w:pPr>
    </w:lvl>
    <w:lvl w:ilvl="6" w:tplc="3628ED04" w:tentative="1">
      <w:start w:val="1"/>
      <w:numFmt w:val="decimal"/>
      <w:lvlText w:val="%7."/>
      <w:lvlJc w:val="left"/>
      <w:pPr>
        <w:ind w:left="5040" w:hanging="360"/>
      </w:pPr>
    </w:lvl>
    <w:lvl w:ilvl="7" w:tplc="439E7DDE" w:tentative="1">
      <w:start w:val="1"/>
      <w:numFmt w:val="lowerLetter"/>
      <w:lvlText w:val="%8."/>
      <w:lvlJc w:val="left"/>
      <w:pPr>
        <w:ind w:left="5760" w:hanging="360"/>
      </w:pPr>
    </w:lvl>
    <w:lvl w:ilvl="8" w:tplc="0BC290D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B9CA000">
      <w:start w:val="1"/>
      <w:numFmt w:val="lowerRoman"/>
      <w:lvlText w:val="(%1)"/>
      <w:lvlJc w:val="left"/>
      <w:pPr>
        <w:ind w:left="1080" w:hanging="720"/>
      </w:pPr>
      <w:rPr>
        <w:rFonts w:hint="default"/>
      </w:rPr>
    </w:lvl>
    <w:lvl w:ilvl="1" w:tplc="94F86C9A" w:tentative="1">
      <w:start w:val="1"/>
      <w:numFmt w:val="lowerLetter"/>
      <w:lvlText w:val="%2."/>
      <w:lvlJc w:val="left"/>
      <w:pPr>
        <w:ind w:left="1440" w:hanging="360"/>
      </w:pPr>
    </w:lvl>
    <w:lvl w:ilvl="2" w:tplc="E7D450A4" w:tentative="1">
      <w:start w:val="1"/>
      <w:numFmt w:val="lowerRoman"/>
      <w:lvlText w:val="%3."/>
      <w:lvlJc w:val="right"/>
      <w:pPr>
        <w:ind w:left="2160" w:hanging="180"/>
      </w:pPr>
    </w:lvl>
    <w:lvl w:ilvl="3" w:tplc="15D61418" w:tentative="1">
      <w:start w:val="1"/>
      <w:numFmt w:val="decimal"/>
      <w:lvlText w:val="%4."/>
      <w:lvlJc w:val="left"/>
      <w:pPr>
        <w:ind w:left="2880" w:hanging="360"/>
      </w:pPr>
    </w:lvl>
    <w:lvl w:ilvl="4" w:tplc="24286E0C" w:tentative="1">
      <w:start w:val="1"/>
      <w:numFmt w:val="lowerLetter"/>
      <w:lvlText w:val="%5."/>
      <w:lvlJc w:val="left"/>
      <w:pPr>
        <w:ind w:left="3600" w:hanging="360"/>
      </w:pPr>
    </w:lvl>
    <w:lvl w:ilvl="5" w:tplc="5B3C7A76" w:tentative="1">
      <w:start w:val="1"/>
      <w:numFmt w:val="lowerRoman"/>
      <w:lvlText w:val="%6."/>
      <w:lvlJc w:val="right"/>
      <w:pPr>
        <w:ind w:left="4320" w:hanging="180"/>
      </w:pPr>
    </w:lvl>
    <w:lvl w:ilvl="6" w:tplc="787EE844" w:tentative="1">
      <w:start w:val="1"/>
      <w:numFmt w:val="decimal"/>
      <w:lvlText w:val="%7."/>
      <w:lvlJc w:val="left"/>
      <w:pPr>
        <w:ind w:left="5040" w:hanging="360"/>
      </w:pPr>
    </w:lvl>
    <w:lvl w:ilvl="7" w:tplc="1BDC2740" w:tentative="1">
      <w:start w:val="1"/>
      <w:numFmt w:val="lowerLetter"/>
      <w:lvlText w:val="%8."/>
      <w:lvlJc w:val="left"/>
      <w:pPr>
        <w:ind w:left="5760" w:hanging="360"/>
      </w:pPr>
    </w:lvl>
    <w:lvl w:ilvl="8" w:tplc="0B1ED57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179"/>
    <w:rsid w:val="00002114"/>
    <w:rsid w:val="00046FB7"/>
    <w:rsid w:val="004B24DD"/>
    <w:rsid w:val="0066766C"/>
    <w:rsid w:val="006D6998"/>
    <w:rsid w:val="006F1174"/>
    <w:rsid w:val="00816179"/>
    <w:rsid w:val="00846682"/>
    <w:rsid w:val="008C63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C9075"/>
  <w15:docId w15:val="{259E5F1A-4BAA-4D2B-9BE2-0FF86220B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13ABD3404CA14FE7996DA209267D5E37">
    <w:name w:val="13ABD3404CA14FE7996DA209267D5E37"/>
    <w:rsid w:val="00BF58F7"/>
  </w:style>
  <w:style w:type="paragraph" w:customStyle="1" w:styleId="6A5912A791EE4CE0989E5F55DB8DE313">
    <w:name w:val="6A5912A791EE4CE0989E5F55DB8DE313"/>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6309</RACS_x0020_ID>
    <Approved_x0020_Provider xmlns="a8338b6e-77a6-4851-82b6-98166143ffdd">Resthaven Inc</Approved_x0020_Provider>
    <Management_x0020_Company_x0020_ID xmlns="a8338b6e-77a6-4851-82b6-98166143ffdd" xsi:nil="true"/>
    <Home xmlns="a8338b6e-77a6-4851-82b6-98166143ffdd">Resthaven Port Elliot</Home>
    <Signed xmlns="a8338b6e-77a6-4851-82b6-98166143ffdd" xsi:nil="true"/>
    <Uploaded xmlns="a8338b6e-77a6-4851-82b6-98166143ffdd">False</Uploaded>
    <Management_x0020_Company xmlns="a8338b6e-77a6-4851-82b6-98166143ffdd" xsi:nil="true"/>
    <Doc_x0020_Date xmlns="a8338b6e-77a6-4851-82b6-98166143ffdd">2022-10-07T01:38:00+00:00</Doc_x0020_Date>
    <CSI_x0020_ID xmlns="a8338b6e-77a6-4851-82b6-98166143ffdd" xsi:nil="true"/>
    <Case_x0020_ID xmlns="a8338b6e-77a6-4851-82b6-98166143ffdd" xsi:nil="true"/>
    <Approved_x0020_Provider_x0020_ID xmlns="a8338b6e-77a6-4851-82b6-98166143ffdd">986D8368-77F4-DC11-AD41-005056922186</Approved_x0020_Provider_x0020_ID>
    <Location xmlns="a8338b6e-77a6-4851-82b6-98166143ffdd" xsi:nil="true"/>
    <Home_x0020_ID xmlns="a8338b6e-77a6-4851-82b6-98166143ffdd">03C9F830-37EE-E411-A5E5-005056922186</Home_x0020_ID>
    <State xmlns="a8338b6e-77a6-4851-82b6-98166143ffdd">SA</State>
    <Doc_x0020_Sent_Received_x0020_Date xmlns="a8338b6e-77a6-4851-82b6-98166143ffdd">2022-10-07T00:00:00+00:00</Doc_x0020_Sent_Received_x0020_Date>
    <Activity_x0020_ID xmlns="a8338b6e-77a6-4851-82b6-98166143ffdd">EA06F8F8-7738-ED11-9AD5-005056922186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95EA371-2EC1-4EE8-B125-ABDB1DF5FF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a8338b6e-77a6-4851-82b6-98166143ffdd"/>
    <ds:schemaRef ds:uri="http://schemas.microsoft.com/office/2006/documentManagement/types"/>
    <ds:schemaRef ds:uri="http://purl.org/dc/elements/1.1/"/>
    <ds:schemaRef ds:uri="http://purl.org/dc/dcmitype/"/>
    <ds:schemaRef ds:uri="http://purl.org/dc/term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924</Words>
  <Characters>5272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2022-11-08T21:18:00Z</dcterms:created>
  <dcterms:modified xsi:type="dcterms:W3CDTF">2022-11-08T21:18:00Z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