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A2CA9" w14:textId="77777777" w:rsidR="00D2559D" w:rsidRPr="002C3EBF" w:rsidRDefault="001E02B6" w:rsidP="00BD7EA7">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2A2DE5" wp14:editId="142A2D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930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42A2CAA" w14:textId="77777777" w:rsidR="00D2559D" w:rsidRDefault="001E02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2A2CAB" w14:textId="77777777" w:rsidR="00D2559D" w:rsidRDefault="001E02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2A2CAC" w14:textId="77777777" w:rsidR="00D2559D" w:rsidRPr="002C3EBF" w:rsidRDefault="001E02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70C2" w14:paraId="142A2CAF" w14:textId="77777777" w:rsidTr="00A670C2">
        <w:tc>
          <w:tcPr>
            <w:cnfStyle w:val="001000000000" w:firstRow="0" w:lastRow="0" w:firstColumn="1" w:lastColumn="0" w:oddVBand="0" w:evenVBand="0" w:oddHBand="0" w:evenHBand="0" w:firstRowFirstColumn="0" w:firstRowLastColumn="0" w:lastRowFirstColumn="0" w:lastRowLastColumn="0"/>
            <w:tcW w:w="3227" w:type="dxa"/>
          </w:tcPr>
          <w:p w14:paraId="142A2CAD" w14:textId="77777777" w:rsidR="00D2559D" w:rsidRPr="00996FAF" w:rsidRDefault="001E02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42A2CAE" w14:textId="77777777" w:rsidR="00D2559D" w:rsidRPr="00996FAF" w:rsidRDefault="001E02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RFBI Moonbi Masonic Village - Moonby</w:t>
            </w:r>
          </w:p>
        </w:tc>
      </w:tr>
      <w:tr w:rsidR="00A670C2" w14:paraId="142A2CB2" w14:textId="77777777" w:rsidTr="00A67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A2CB0" w14:textId="77777777" w:rsidR="00CA37CB" w:rsidRPr="00996FAF" w:rsidRDefault="001E02B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42A2CB1" w14:textId="77777777" w:rsidR="00CA37CB" w:rsidRPr="00996FAF" w:rsidRDefault="001E02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New England Highway, 52 Churchill Drive</w:t>
            </w:r>
            <w:r w:rsidRPr="00602258">
              <w:rPr>
                <w:rFonts w:ascii="Arial" w:hAnsi="Arial" w:cs="Arial"/>
                <w:color w:val="auto"/>
              </w:rPr>
              <w:t xml:space="preserve"> KOOTINGAL NSW 2352</w:t>
            </w:r>
          </w:p>
        </w:tc>
      </w:tr>
      <w:tr w:rsidR="00A670C2" w14:paraId="142A2CB5" w14:textId="77777777" w:rsidTr="00A670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A2CB3" w14:textId="77777777" w:rsidR="00CA37CB" w:rsidRPr="00996FAF" w:rsidRDefault="001E02B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2A2CB4" w14:textId="77777777" w:rsidR="00CA37CB" w:rsidRPr="00996FAF" w:rsidRDefault="001E02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2741</w:t>
            </w:r>
          </w:p>
        </w:tc>
      </w:tr>
      <w:tr w:rsidR="00A670C2" w14:paraId="142A2CB8" w14:textId="77777777" w:rsidTr="00A67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A2CB6" w14:textId="77777777" w:rsidR="00D2559D" w:rsidRPr="00996FAF" w:rsidRDefault="001E02B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42A2CB7" w14:textId="77777777" w:rsidR="00D2559D" w:rsidRPr="00996FAF" w:rsidRDefault="001E02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Benevolent Institution</w:t>
            </w:r>
          </w:p>
        </w:tc>
      </w:tr>
      <w:tr w:rsidR="00A670C2" w14:paraId="142A2CBB" w14:textId="77777777" w:rsidTr="00A670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A2CB9" w14:textId="77777777" w:rsidR="00D2559D" w:rsidRPr="00996FAF" w:rsidRDefault="001E02B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2A2CBA" w14:textId="77777777" w:rsidR="00D2559D" w:rsidRPr="00996FAF" w:rsidRDefault="001E02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670C2" w14:paraId="142A2CBE" w14:textId="77777777" w:rsidTr="00A67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A2CBC" w14:textId="77777777" w:rsidR="00D2559D" w:rsidRPr="00996FAF" w:rsidRDefault="001E02B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2A2CBD" w14:textId="77777777" w:rsidR="00D2559D" w:rsidRPr="00996FAF" w:rsidRDefault="001E02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May 2023 to 4 May 2023</w:t>
            </w:r>
          </w:p>
        </w:tc>
      </w:tr>
      <w:tr w:rsidR="00A670C2" w14:paraId="142A2CC1" w14:textId="77777777" w:rsidTr="00A670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2A2CBF" w14:textId="77777777" w:rsidR="00D2559D" w:rsidRPr="00996FAF" w:rsidRDefault="001E02B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42A2CC0" w14:textId="18E0220F" w:rsidR="00D2559D" w:rsidRPr="00996FAF" w:rsidRDefault="002F48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2149">
              <w:rPr>
                <w:rFonts w:ascii="Arial" w:hAnsi="Arial" w:cs="Arial"/>
                <w:color w:val="auto"/>
              </w:rPr>
              <w:t>2</w:t>
            </w:r>
            <w:r w:rsidR="00F42149" w:rsidRPr="00F42149">
              <w:rPr>
                <w:rFonts w:ascii="Arial" w:hAnsi="Arial" w:cs="Arial"/>
                <w:color w:val="auto"/>
              </w:rPr>
              <w:t>7</w:t>
            </w:r>
            <w:r w:rsidRPr="00F42149">
              <w:rPr>
                <w:rFonts w:ascii="Arial" w:hAnsi="Arial" w:cs="Arial"/>
                <w:color w:val="auto"/>
              </w:rPr>
              <w:t xml:space="preserve"> June 2023 </w:t>
            </w:r>
          </w:p>
        </w:tc>
      </w:tr>
    </w:tbl>
    <w:bookmarkEnd w:id="0"/>
    <w:p w14:paraId="142A2CC2" w14:textId="08BAFF82" w:rsidR="00FA0A5B" w:rsidRPr="00996FAF" w:rsidRDefault="001E02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D7EA7">
        <w:rPr>
          <w:rFonts w:ascii="Arial" w:hAnsi="Arial" w:cs="Arial"/>
        </w:rPr>
        <w:t xml:space="preserve"> 2</w:t>
      </w:r>
      <w:r w:rsidRPr="00996FAF">
        <w:rPr>
          <w:rFonts w:ascii="Arial" w:hAnsi="Arial" w:cs="Arial"/>
        </w:rPr>
        <w:t>018.</w:t>
      </w:r>
      <w:r w:rsidRPr="00996FAF">
        <w:rPr>
          <w:rFonts w:ascii="Arial" w:hAnsi="Arial" w:cs="Arial"/>
        </w:rPr>
        <w:br w:type="page"/>
      </w:r>
    </w:p>
    <w:p w14:paraId="142A2CC3" w14:textId="77777777" w:rsidR="000078F8" w:rsidRPr="00996FAF" w:rsidRDefault="001E02B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42A2CC4" w14:textId="08E8CB43" w:rsidR="000078F8" w:rsidRPr="002F48C2" w:rsidRDefault="001E02B6" w:rsidP="0036130C">
      <w:pPr>
        <w:pStyle w:val="NormalArial"/>
        <w:rPr>
          <w:color w:val="auto"/>
        </w:rPr>
      </w:pPr>
      <w:r w:rsidRPr="00996FAF">
        <w:t xml:space="preserve">This </w:t>
      </w:r>
      <w:r w:rsidRPr="002F48C2">
        <w:rPr>
          <w:color w:val="auto"/>
        </w:rPr>
        <w:t>performance report for RFBI Moonbi Masonic Village - Moonby (</w:t>
      </w:r>
      <w:r w:rsidRPr="002F48C2">
        <w:rPr>
          <w:b/>
          <w:color w:val="auto"/>
        </w:rPr>
        <w:t>the service</w:t>
      </w:r>
      <w:r w:rsidRPr="002F48C2">
        <w:rPr>
          <w:color w:val="auto"/>
        </w:rPr>
        <w:t xml:space="preserve">) has been prepared by </w:t>
      </w:r>
      <w:r w:rsidR="002F48C2" w:rsidRPr="002F48C2">
        <w:rPr>
          <w:color w:val="auto"/>
        </w:rPr>
        <w:t>T Solomon</w:t>
      </w:r>
      <w:r w:rsidRPr="002F48C2">
        <w:rPr>
          <w:color w:val="auto"/>
        </w:rPr>
        <w:t>, delegate of the Aged Care Quality and Safety Commissioner (Commissioner)</w:t>
      </w:r>
      <w:r w:rsidRPr="002F48C2">
        <w:rPr>
          <w:rStyle w:val="FootnoteReference"/>
          <w:color w:val="auto"/>
        </w:rPr>
        <w:footnoteReference w:id="1"/>
      </w:r>
      <w:r w:rsidRPr="002F48C2">
        <w:rPr>
          <w:color w:val="auto"/>
        </w:rPr>
        <w:t>.</w:t>
      </w:r>
    </w:p>
    <w:p w14:paraId="142A2CC5" w14:textId="77777777" w:rsidR="000078F8" w:rsidRPr="00996FAF" w:rsidRDefault="001E02B6" w:rsidP="0036130C">
      <w:pPr>
        <w:pStyle w:val="NormalArial"/>
      </w:pPr>
      <w:r w:rsidRPr="002F48C2">
        <w:rPr>
          <w:color w:val="auto"/>
        </w:rPr>
        <w:t xml:space="preserve">This performance report details the Commissioner’s assessment of the provider’s performance, in relation to the service, against </w:t>
      </w:r>
      <w:r w:rsidRPr="00996FAF">
        <w:t>the Aged Care Quality Standards (Quality Standards). The Quality Standards and requirements are assessed as either compliant or non-compliant at the Standard and requirement level where applicable.</w:t>
      </w:r>
    </w:p>
    <w:p w14:paraId="142A2CC6" w14:textId="77777777" w:rsidR="000078F8" w:rsidRPr="00996FAF" w:rsidRDefault="001E02B6" w:rsidP="0036130C">
      <w:pPr>
        <w:pStyle w:val="NormalArial"/>
      </w:pPr>
      <w:r w:rsidRPr="00996FAF">
        <w:t>The report also specifies any areas in which improvements must be made to ensure the Quality Standards are complied with.</w:t>
      </w:r>
    </w:p>
    <w:p w14:paraId="142A2CC7" w14:textId="77777777" w:rsidR="00DF37F2" w:rsidRPr="00996FAF" w:rsidRDefault="001E02B6" w:rsidP="00712752">
      <w:pPr>
        <w:pStyle w:val="Heading1"/>
        <w:spacing w:before="240" w:after="240" w:line="22" w:lineRule="atLeast"/>
        <w:rPr>
          <w:rFonts w:ascii="Arial" w:hAnsi="Arial" w:cs="Arial"/>
        </w:rPr>
      </w:pPr>
      <w:r w:rsidRPr="00996FAF">
        <w:rPr>
          <w:rFonts w:ascii="Arial" w:hAnsi="Arial" w:cs="Arial"/>
        </w:rPr>
        <w:t>Material relied on</w:t>
      </w:r>
    </w:p>
    <w:p w14:paraId="142A2CC8" w14:textId="77777777" w:rsidR="00DF37F2" w:rsidRPr="00996FAF" w:rsidRDefault="001E02B6" w:rsidP="0036130C">
      <w:pPr>
        <w:pStyle w:val="NormalArial"/>
      </w:pPr>
      <w:r w:rsidRPr="00996FAF">
        <w:t>The following information has been considered in preparing the performance report:</w:t>
      </w:r>
    </w:p>
    <w:p w14:paraId="142A2CC9" w14:textId="1392BBB2" w:rsidR="00DF37F2" w:rsidRPr="002F48C2" w:rsidRDefault="001E02B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2F48C2">
        <w:rPr>
          <w:rFonts w:ascii="Arial" w:hAnsi="Arial" w:cs="Arial"/>
          <w:color w:val="auto"/>
        </w:rPr>
        <w:t>report for the Assessment Contact - Site; the Assessment Contact - Site report was informed by a site assessment, observations at the service, review of documents and interviews with staff, consumers/representatives and others</w:t>
      </w:r>
      <w:r w:rsidR="002F48C2" w:rsidRPr="002F48C2">
        <w:rPr>
          <w:rFonts w:ascii="Arial" w:hAnsi="Arial" w:cs="Arial"/>
          <w:color w:val="auto"/>
        </w:rPr>
        <w:t>.</w:t>
      </w:r>
    </w:p>
    <w:p w14:paraId="142A2CCD" w14:textId="272233CC" w:rsidR="003B1763" w:rsidRPr="002F48C2" w:rsidRDefault="001E02B6" w:rsidP="008E1713">
      <w:pPr>
        <w:pStyle w:val="ListParagraph"/>
        <w:numPr>
          <w:ilvl w:val="0"/>
          <w:numId w:val="2"/>
        </w:numPr>
        <w:spacing w:line="22" w:lineRule="atLeast"/>
        <w:ind w:left="714" w:hanging="357"/>
        <w:contextualSpacing w:val="0"/>
        <w:rPr>
          <w:rFonts w:ascii="Arial" w:hAnsi="Arial" w:cs="Arial"/>
          <w:color w:val="auto"/>
        </w:rPr>
      </w:pPr>
      <w:r w:rsidRPr="002F48C2">
        <w:rPr>
          <w:rFonts w:ascii="Arial" w:hAnsi="Arial" w:cs="Arial"/>
          <w:color w:val="auto"/>
        </w:rPr>
        <w:br w:type="page"/>
      </w:r>
    </w:p>
    <w:p w14:paraId="142A2CCE" w14:textId="77777777" w:rsidR="00FC045E" w:rsidRPr="00996FAF" w:rsidRDefault="001E02B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70C2" w14:paraId="142A2CD1" w14:textId="77777777" w:rsidTr="00A670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2A2CCF" w14:textId="77777777" w:rsidR="00FC045E" w:rsidRPr="00996FAF" w:rsidRDefault="001E02B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42A2CD0" w14:textId="4C236B2D" w:rsidR="00FC045E" w:rsidRPr="00996FAF" w:rsidRDefault="00CF4B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87">
                  <w:rPr>
                    <w:rFonts w:ascii="Arial" w:hAnsi="Arial" w:cs="Arial"/>
                  </w:rPr>
                  <w:t>Not applicable as not all requirements have been assessed</w:t>
                </w:r>
              </w:sdtContent>
            </w:sdt>
          </w:p>
        </w:tc>
      </w:tr>
      <w:tr w:rsidR="00A670C2" w14:paraId="142A2CD4" w14:textId="77777777" w:rsidTr="00A670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A2CD2" w14:textId="77777777" w:rsidR="00FC045E" w:rsidRPr="00996FAF" w:rsidRDefault="001E02B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42A2CD3" w14:textId="1CC6DBA8" w:rsidR="00FC045E" w:rsidRPr="00996FAF" w:rsidRDefault="00CF4B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87">
                  <w:rPr>
                    <w:rFonts w:ascii="Arial" w:hAnsi="Arial" w:cs="Arial"/>
                    <w:b/>
                  </w:rPr>
                  <w:t>Not applicable as not all requirements have been assessed</w:t>
                </w:r>
              </w:sdtContent>
            </w:sdt>
            <w:r w:rsidR="001E02B6" w:rsidRPr="00996FAF">
              <w:rPr>
                <w:rFonts w:ascii="Arial" w:hAnsi="Arial" w:cs="Arial"/>
                <w:b/>
              </w:rPr>
              <w:t xml:space="preserve"> </w:t>
            </w:r>
          </w:p>
        </w:tc>
      </w:tr>
      <w:tr w:rsidR="00A670C2" w14:paraId="142A2CD7" w14:textId="77777777" w:rsidTr="00A670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A2CD5" w14:textId="77777777" w:rsidR="00FC045E" w:rsidRPr="00996FAF" w:rsidRDefault="001E02B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42A2CD6" w14:textId="63A60363" w:rsidR="00FC045E" w:rsidRPr="00996FAF" w:rsidRDefault="00CF4B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87">
                  <w:rPr>
                    <w:rFonts w:ascii="Arial" w:hAnsi="Arial" w:cs="Arial"/>
                    <w:b/>
                  </w:rPr>
                  <w:t>Not applicable as not all requirements have been assessed</w:t>
                </w:r>
              </w:sdtContent>
            </w:sdt>
            <w:r w:rsidR="001E02B6" w:rsidRPr="00996FAF">
              <w:rPr>
                <w:rFonts w:ascii="Arial" w:hAnsi="Arial" w:cs="Arial"/>
                <w:b/>
              </w:rPr>
              <w:t xml:space="preserve"> </w:t>
            </w:r>
          </w:p>
        </w:tc>
      </w:tr>
      <w:tr w:rsidR="00A670C2" w14:paraId="142A2CDA" w14:textId="77777777" w:rsidTr="00A670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A2CD8" w14:textId="77777777" w:rsidR="00FC045E" w:rsidRPr="00996FAF" w:rsidRDefault="001E02B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42A2CD9" w14:textId="1FDF83AB" w:rsidR="00FC045E" w:rsidRPr="00996FAF" w:rsidRDefault="00CF4B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87">
                  <w:rPr>
                    <w:rFonts w:ascii="Arial" w:hAnsi="Arial" w:cs="Arial"/>
                    <w:b/>
                  </w:rPr>
                  <w:t>Not applicable as not all requirements have been assessed</w:t>
                </w:r>
              </w:sdtContent>
            </w:sdt>
            <w:r w:rsidR="001E02B6" w:rsidRPr="00996FAF">
              <w:rPr>
                <w:rFonts w:ascii="Arial" w:hAnsi="Arial" w:cs="Arial"/>
                <w:b/>
              </w:rPr>
              <w:t xml:space="preserve"> </w:t>
            </w:r>
          </w:p>
        </w:tc>
      </w:tr>
      <w:tr w:rsidR="00A670C2" w14:paraId="142A2CDD" w14:textId="77777777" w:rsidTr="00A670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A2CDB" w14:textId="77777777" w:rsidR="00FC045E" w:rsidRPr="00996FAF" w:rsidRDefault="001E02B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2A2CDC" w14:textId="703D79C0" w:rsidR="00FC045E" w:rsidRPr="00996FAF" w:rsidRDefault="00CF4B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87">
                  <w:rPr>
                    <w:rFonts w:ascii="Arial" w:hAnsi="Arial" w:cs="Arial"/>
                    <w:b/>
                  </w:rPr>
                  <w:t>Not applicable as not all requirements have been assessed</w:t>
                </w:r>
              </w:sdtContent>
            </w:sdt>
            <w:r w:rsidR="001E02B6" w:rsidRPr="00996FAF">
              <w:rPr>
                <w:rFonts w:ascii="Arial" w:hAnsi="Arial" w:cs="Arial"/>
                <w:b/>
              </w:rPr>
              <w:t xml:space="preserve"> </w:t>
            </w:r>
          </w:p>
        </w:tc>
      </w:tr>
      <w:tr w:rsidR="00A670C2" w14:paraId="142A2CE0" w14:textId="77777777" w:rsidTr="00A670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A2CDE" w14:textId="77777777" w:rsidR="00FC045E" w:rsidRPr="00996FAF" w:rsidRDefault="001E02B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42A2CDF" w14:textId="74D0846C" w:rsidR="00FC045E" w:rsidRPr="00996FAF" w:rsidRDefault="00CF4B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87">
                  <w:rPr>
                    <w:rFonts w:ascii="Arial" w:hAnsi="Arial" w:cs="Arial"/>
                    <w:b/>
                  </w:rPr>
                  <w:t>Not applicable as not all requirements have been assessed</w:t>
                </w:r>
              </w:sdtContent>
            </w:sdt>
            <w:r w:rsidR="001E02B6" w:rsidRPr="00996FAF">
              <w:rPr>
                <w:rFonts w:ascii="Arial" w:hAnsi="Arial" w:cs="Arial"/>
                <w:b/>
              </w:rPr>
              <w:t xml:space="preserve"> </w:t>
            </w:r>
          </w:p>
        </w:tc>
      </w:tr>
      <w:tr w:rsidR="00A670C2" w14:paraId="142A2CE3" w14:textId="77777777" w:rsidTr="00A670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A2CE1" w14:textId="77777777" w:rsidR="00FC045E" w:rsidRPr="00996FAF" w:rsidRDefault="001E02B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2A2CE2" w14:textId="6BEF1EA6" w:rsidR="00FC045E" w:rsidRPr="00996FAF" w:rsidRDefault="00CF4B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87">
                  <w:rPr>
                    <w:rFonts w:ascii="Arial" w:hAnsi="Arial" w:cs="Arial"/>
                    <w:b/>
                  </w:rPr>
                  <w:t>Not applicable as not all requirements have been assessed</w:t>
                </w:r>
              </w:sdtContent>
            </w:sdt>
            <w:r w:rsidR="001E02B6" w:rsidRPr="00996FAF">
              <w:rPr>
                <w:rFonts w:ascii="Arial" w:hAnsi="Arial" w:cs="Arial"/>
                <w:b/>
              </w:rPr>
              <w:t xml:space="preserve"> </w:t>
            </w:r>
          </w:p>
        </w:tc>
      </w:tr>
      <w:tr w:rsidR="00A670C2" w14:paraId="142A2CE6" w14:textId="77777777" w:rsidTr="00A670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A2CE4" w14:textId="77777777" w:rsidR="00FC045E" w:rsidRPr="00996FAF" w:rsidRDefault="001E02B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42A2CE5" w14:textId="1A061608" w:rsidR="00FC045E" w:rsidRPr="00996FAF" w:rsidRDefault="00CF4B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87">
                  <w:rPr>
                    <w:rFonts w:ascii="Arial" w:hAnsi="Arial" w:cs="Arial"/>
                    <w:b/>
                  </w:rPr>
                  <w:t>Not applicable as not all requirements have been assessed</w:t>
                </w:r>
              </w:sdtContent>
            </w:sdt>
            <w:r w:rsidR="001E02B6" w:rsidRPr="00996FAF">
              <w:rPr>
                <w:rFonts w:ascii="Arial" w:hAnsi="Arial" w:cs="Arial"/>
                <w:b/>
              </w:rPr>
              <w:t xml:space="preserve"> </w:t>
            </w:r>
          </w:p>
        </w:tc>
      </w:tr>
    </w:tbl>
    <w:p w14:paraId="142A2CE7" w14:textId="77777777" w:rsidR="00FC045E" w:rsidRPr="00996FAF" w:rsidRDefault="001E02B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2A2CE8" w14:textId="77777777" w:rsidR="00FC045E" w:rsidRPr="00996FAF" w:rsidRDefault="001E02B6" w:rsidP="00712752">
      <w:pPr>
        <w:pStyle w:val="Heading1"/>
        <w:spacing w:before="0" w:after="240" w:line="22" w:lineRule="atLeast"/>
        <w:rPr>
          <w:rFonts w:ascii="Arial" w:hAnsi="Arial" w:cs="Arial"/>
        </w:rPr>
      </w:pPr>
      <w:r w:rsidRPr="00996FAF">
        <w:rPr>
          <w:rFonts w:ascii="Arial" w:hAnsi="Arial" w:cs="Arial"/>
        </w:rPr>
        <w:t>Areas for improvement</w:t>
      </w:r>
    </w:p>
    <w:p w14:paraId="142A2CEA" w14:textId="2517849B" w:rsidR="00FC045E" w:rsidRPr="00996FAF" w:rsidRDefault="001E02B6"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42A2D11" w14:textId="124702AE" w:rsidR="001A5684" w:rsidRPr="00712752" w:rsidRDefault="001E02B6" w:rsidP="0036130C">
      <w:pPr>
        <w:pStyle w:val="NormalArial"/>
      </w:pPr>
      <w:r w:rsidRPr="00996FAF">
        <w:br w:type="page"/>
      </w:r>
    </w:p>
    <w:p w14:paraId="142A2D2E" w14:textId="77777777" w:rsidR="00FC045E" w:rsidRPr="00996FAF" w:rsidRDefault="001E02B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670C2" w14:paraId="142A2D31" w14:textId="77777777" w:rsidTr="00BD7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2A2D2F" w14:textId="77777777" w:rsidR="00FC045E" w:rsidRPr="00996FAF" w:rsidRDefault="001E02B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42A2D30" w14:textId="77777777" w:rsidR="00FC045E" w:rsidRPr="00996FAF" w:rsidRDefault="00CF4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70C2" w14:paraId="142A2D38" w14:textId="77777777" w:rsidTr="00BD7E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A2D32" w14:textId="77777777" w:rsidR="00FC045E" w:rsidRPr="00996FAF" w:rsidRDefault="001E02B6"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42A2D33" w14:textId="77777777" w:rsidR="00FC045E" w:rsidRPr="00996FAF" w:rsidRDefault="001E02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2A2D34" w14:textId="77777777" w:rsidR="00FC045E" w:rsidRPr="00996FAF" w:rsidRDefault="001E02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2A2D35" w14:textId="77777777" w:rsidR="00FC045E" w:rsidRPr="00996FAF" w:rsidRDefault="001E02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2A2D36" w14:textId="77777777" w:rsidR="00FC045E" w:rsidRPr="00996FAF" w:rsidRDefault="001E02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42A2D37" w14:textId="3F145C39" w:rsidR="00FC045E" w:rsidRPr="00996FAF" w:rsidRDefault="00CF4B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5178B">
                  <w:rPr>
                    <w:rFonts w:ascii="Arial" w:hAnsi="Arial" w:cs="Arial"/>
                    <w:color w:val="auto"/>
                  </w:rPr>
                  <w:t>Compliant</w:t>
                </w:r>
              </w:sdtContent>
            </w:sdt>
            <w:r w:rsidR="001E02B6" w:rsidRPr="00996FAF">
              <w:rPr>
                <w:rFonts w:ascii="Arial" w:hAnsi="Arial" w:cs="Arial"/>
                <w:color w:val="0000FF"/>
              </w:rPr>
              <w:t xml:space="preserve"> </w:t>
            </w:r>
          </w:p>
        </w:tc>
      </w:tr>
      <w:tr w:rsidR="00A670C2" w14:paraId="142A2D3C" w14:textId="77777777" w:rsidTr="00BD7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A2D39" w14:textId="77777777" w:rsidR="00FC045E" w:rsidRPr="00996FAF" w:rsidRDefault="001E02B6"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42A2D3A" w14:textId="77777777" w:rsidR="00FC045E" w:rsidRPr="00996FAF" w:rsidRDefault="001E02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42A2D3B" w14:textId="4E8280BE" w:rsidR="00FC045E" w:rsidRPr="00996FAF" w:rsidRDefault="00CF4B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5178B">
                  <w:rPr>
                    <w:rFonts w:ascii="Arial" w:hAnsi="Arial" w:cs="Arial"/>
                    <w:color w:val="auto"/>
                  </w:rPr>
                  <w:t>Compliant</w:t>
                </w:r>
              </w:sdtContent>
            </w:sdt>
            <w:r w:rsidR="001E02B6" w:rsidRPr="00996FAF">
              <w:rPr>
                <w:rFonts w:ascii="Arial" w:hAnsi="Arial" w:cs="Arial"/>
                <w:color w:val="0000FF"/>
              </w:rPr>
              <w:t xml:space="preserve"> </w:t>
            </w:r>
          </w:p>
        </w:tc>
      </w:tr>
    </w:tbl>
    <w:p w14:paraId="142A2D53" w14:textId="77777777" w:rsidR="00D87E7C" w:rsidRDefault="001E02B6" w:rsidP="00BD7EA7">
      <w:pPr>
        <w:pStyle w:val="Heading20"/>
        <w:spacing w:before="240"/>
      </w:pPr>
      <w:r w:rsidRPr="00996FAF">
        <w:t>Findings</w:t>
      </w:r>
    </w:p>
    <w:p w14:paraId="66B49AA1" w14:textId="77777777" w:rsidR="00195A88" w:rsidRDefault="00195A88" w:rsidP="00195A88">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99CF34C" w14:textId="44FF6830" w:rsidR="00195A88" w:rsidRDefault="00195A88" w:rsidP="00195A88">
      <w:pPr>
        <w:pStyle w:val="NormalArial"/>
        <w:rPr>
          <w:rFonts w:eastAsia="Arial"/>
          <w:color w:val="auto"/>
        </w:rPr>
      </w:pPr>
      <w:r>
        <w:rPr>
          <w:rFonts w:eastAsia="Arial"/>
          <w:color w:val="auto"/>
        </w:rPr>
        <w:t>The Assessment Team found that consumers get safe and effective personal care, and/or clinical care that is best practice, tailored to their needs and optimises their health and well-being.</w:t>
      </w:r>
    </w:p>
    <w:p w14:paraId="154CE14B" w14:textId="754635DE" w:rsidR="006329BC" w:rsidRDefault="006329BC" w:rsidP="00195A88">
      <w:pPr>
        <w:pStyle w:val="NormalArial"/>
        <w:rPr>
          <w:rFonts w:eastAsia="Arial"/>
          <w:color w:val="auto"/>
        </w:rPr>
      </w:pPr>
      <w:r>
        <w:rPr>
          <w:rFonts w:eastAsia="Arial"/>
          <w:color w:val="auto"/>
        </w:rPr>
        <w:t xml:space="preserve">Consumers </w:t>
      </w:r>
      <w:r w:rsidRPr="25A3DE24">
        <w:rPr>
          <w:rFonts w:eastAsia="Arial"/>
          <w:color w:val="auto"/>
        </w:rPr>
        <w:t>and</w:t>
      </w:r>
      <w:r>
        <w:rPr>
          <w:rFonts w:eastAsia="Arial"/>
          <w:color w:val="auto"/>
        </w:rPr>
        <w:t>/or</w:t>
      </w:r>
      <w:r w:rsidRPr="25A3DE24">
        <w:rPr>
          <w:rFonts w:eastAsia="Arial"/>
          <w:color w:val="auto"/>
        </w:rPr>
        <w:t xml:space="preserve"> representatives provided positive feedback </w:t>
      </w:r>
      <w:r>
        <w:rPr>
          <w:rFonts w:eastAsia="Arial"/>
          <w:color w:val="auto"/>
        </w:rPr>
        <w:t>about</w:t>
      </w:r>
      <w:r w:rsidRPr="25A3DE24">
        <w:rPr>
          <w:rFonts w:eastAsia="Arial"/>
          <w:color w:val="auto"/>
        </w:rPr>
        <w:t xml:space="preserve"> the provision of clinical care and </w:t>
      </w:r>
      <w:r>
        <w:rPr>
          <w:rFonts w:eastAsia="Arial"/>
          <w:color w:val="auto"/>
        </w:rPr>
        <w:t>per</w:t>
      </w:r>
      <w:r w:rsidRPr="25A3DE24">
        <w:rPr>
          <w:rFonts w:eastAsia="Arial"/>
          <w:color w:val="auto"/>
        </w:rPr>
        <w:t>sonal care</w:t>
      </w:r>
      <w:r>
        <w:rPr>
          <w:rFonts w:eastAsia="Arial"/>
          <w:color w:val="auto"/>
        </w:rPr>
        <w:t xml:space="preserve">. </w:t>
      </w:r>
      <w:r w:rsidR="001133DE">
        <w:rPr>
          <w:rFonts w:eastAsia="Arial"/>
          <w:color w:val="auto"/>
        </w:rPr>
        <w:t>S</w:t>
      </w:r>
      <w:r w:rsidR="001133DE" w:rsidRPr="25A3DE24">
        <w:rPr>
          <w:rFonts w:eastAsia="Arial"/>
          <w:color w:val="auto"/>
        </w:rPr>
        <w:t xml:space="preserve">taff members were able to identify the needs and preferences of consumers and were able to identify factors that may present any risk of harm. They were able to outline actions they take to minimise </w:t>
      </w:r>
      <w:r w:rsidR="001133DE">
        <w:rPr>
          <w:rFonts w:eastAsia="Arial"/>
          <w:color w:val="auto"/>
        </w:rPr>
        <w:t xml:space="preserve">potential </w:t>
      </w:r>
      <w:r w:rsidR="001133DE" w:rsidRPr="25A3DE24">
        <w:rPr>
          <w:rFonts w:eastAsia="Arial"/>
          <w:color w:val="auto"/>
        </w:rPr>
        <w:t>harm or progression of issues, such as reassessment techniques and manual handling techniques used for each consumer to ensure their personalised needs are met.</w:t>
      </w:r>
    </w:p>
    <w:p w14:paraId="552E7829" w14:textId="77777777" w:rsidR="00195A88" w:rsidRDefault="00195A88" w:rsidP="00195A88">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2C496A8" w14:textId="2ADB261F" w:rsidR="00195A88" w:rsidRPr="0018038D" w:rsidRDefault="00195A88" w:rsidP="00195A88">
      <w:pPr>
        <w:pStyle w:val="NormalArial"/>
        <w:rPr>
          <w:rFonts w:eastAsia="Calibri"/>
          <w:color w:val="auto"/>
        </w:rPr>
      </w:pPr>
      <w:r w:rsidRPr="0018038D">
        <w:rPr>
          <w:rFonts w:eastAsia="Calibri"/>
          <w:color w:val="auto"/>
        </w:rPr>
        <w:t>The Assessment Team found the service demonstrated effective management of high impact and/or high prevalence risks associated with the care of each consumer.</w:t>
      </w:r>
    </w:p>
    <w:p w14:paraId="3452459C" w14:textId="5869F078" w:rsidR="002D5809" w:rsidRPr="0018038D" w:rsidRDefault="002D5809" w:rsidP="00195A88">
      <w:pPr>
        <w:pStyle w:val="NormalArial"/>
        <w:rPr>
          <w:rFonts w:eastAsia="Calibri"/>
          <w:color w:val="auto"/>
        </w:rPr>
      </w:pPr>
      <w:r w:rsidRPr="0018038D">
        <w:rPr>
          <w:rFonts w:eastAsia="Calibri"/>
          <w:color w:val="auto"/>
        </w:rPr>
        <w:t>The service demonstrated it has diabetic management plans, which include monitoring requirements and acceptable ranges for blood glucose levels, instructions to guide staff in the event that the blood glucose level falls outside of the consumer’s accepted range, and when to contact the medical officer for a review. Potential complications and risks associated with the consumer’s condition are also included in the plan, as well as additional services involved in consumer care, such as dietitians, podiatrists, and ophthalmologist reviews.</w:t>
      </w:r>
    </w:p>
    <w:p w14:paraId="142A2D54" w14:textId="679BFFE3" w:rsidR="002B0C90" w:rsidRPr="0018038D" w:rsidRDefault="001E02B6" w:rsidP="0036130C">
      <w:pPr>
        <w:pStyle w:val="NormalArial"/>
        <w:rPr>
          <w:rFonts w:eastAsia="Calibri"/>
          <w:color w:val="auto"/>
        </w:rPr>
      </w:pPr>
      <w:r w:rsidRPr="0018038D">
        <w:rPr>
          <w:rFonts w:eastAsia="Calibri"/>
          <w:color w:val="auto"/>
        </w:rPr>
        <w:br w:type="page"/>
      </w:r>
    </w:p>
    <w:p w14:paraId="142A2D8E" w14:textId="77777777" w:rsidR="00FC045E" w:rsidRPr="00996FAF" w:rsidRDefault="001E02B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A670C2" w14:paraId="142A2D91" w14:textId="77777777" w:rsidTr="00BD7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2A2D8F" w14:textId="77777777" w:rsidR="00FC045E" w:rsidRPr="00996FAF" w:rsidRDefault="001E02B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42A2D90" w14:textId="77777777" w:rsidR="00FC045E" w:rsidRPr="00996FAF" w:rsidRDefault="00CF4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70C2" w14:paraId="142A2D9D" w14:textId="77777777" w:rsidTr="00BD7E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A2D9A" w14:textId="77777777" w:rsidR="00FC045E" w:rsidRPr="00996FAF" w:rsidRDefault="001E02B6"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42A2D9B" w14:textId="77777777" w:rsidR="00FC045E" w:rsidRPr="00996FAF" w:rsidRDefault="001E02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42A2D9C" w14:textId="18B4F590" w:rsidR="00FC045E" w:rsidRPr="00996FAF" w:rsidRDefault="00CF4B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5178B">
                  <w:rPr>
                    <w:rFonts w:ascii="Arial" w:hAnsi="Arial" w:cs="Arial"/>
                    <w:color w:val="auto"/>
                  </w:rPr>
                  <w:t>Compliant</w:t>
                </w:r>
              </w:sdtContent>
            </w:sdt>
            <w:r w:rsidR="001E02B6" w:rsidRPr="00996FAF">
              <w:rPr>
                <w:rFonts w:ascii="Arial" w:hAnsi="Arial" w:cs="Arial"/>
                <w:color w:val="0000FF"/>
              </w:rPr>
              <w:t xml:space="preserve"> </w:t>
            </w:r>
          </w:p>
        </w:tc>
      </w:tr>
      <w:tr w:rsidR="00A670C2" w14:paraId="142A2DA1" w14:textId="77777777" w:rsidTr="00BD7EA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A2D9E" w14:textId="77777777" w:rsidR="00FC045E" w:rsidRPr="00996FAF" w:rsidRDefault="001E02B6"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42A2D9F" w14:textId="77777777" w:rsidR="00FC045E" w:rsidRPr="00996FAF" w:rsidRDefault="001E02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42A2DA0" w14:textId="590CA8CF" w:rsidR="00FC045E" w:rsidRPr="00996FAF" w:rsidRDefault="00CF4B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5178B">
                  <w:rPr>
                    <w:rFonts w:ascii="Arial" w:hAnsi="Arial" w:cs="Arial"/>
                    <w:color w:val="auto"/>
                  </w:rPr>
                  <w:t>Compliant</w:t>
                </w:r>
              </w:sdtContent>
            </w:sdt>
            <w:r w:rsidR="001E02B6" w:rsidRPr="00996FAF">
              <w:rPr>
                <w:rFonts w:ascii="Arial" w:hAnsi="Arial" w:cs="Arial"/>
                <w:color w:val="0000FF"/>
              </w:rPr>
              <w:t xml:space="preserve"> </w:t>
            </w:r>
          </w:p>
        </w:tc>
      </w:tr>
    </w:tbl>
    <w:p w14:paraId="142A2DA2" w14:textId="77777777" w:rsidR="00D87E7C" w:rsidRDefault="001E02B6" w:rsidP="00BD7EA7">
      <w:pPr>
        <w:pStyle w:val="Heading20"/>
        <w:spacing w:before="240"/>
      </w:pPr>
      <w:r w:rsidRPr="00996FAF">
        <w:t>Findings</w:t>
      </w:r>
    </w:p>
    <w:p w14:paraId="64A8115C" w14:textId="77777777" w:rsidR="00195A88" w:rsidRDefault="00195A88" w:rsidP="00195A88">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EAEF20E" w14:textId="1A95F568" w:rsidR="00195A88" w:rsidRPr="0018038D" w:rsidRDefault="00195A88" w:rsidP="00195A88">
      <w:pPr>
        <w:pStyle w:val="NormalArial"/>
        <w:rPr>
          <w:rFonts w:eastAsia="Calibri"/>
          <w:color w:val="auto"/>
        </w:rPr>
      </w:pPr>
      <w:r w:rsidRPr="0018038D">
        <w:rPr>
          <w:rFonts w:eastAsia="Calibri"/>
          <w:color w:val="auto"/>
        </w:rPr>
        <w:t>The service was able to demonstrate that appropriate action is taken in response to complaints and an open disclosure process is used when things go wrong.</w:t>
      </w:r>
    </w:p>
    <w:p w14:paraId="531192A0" w14:textId="5AC70FA3" w:rsidR="0018038D" w:rsidRPr="0018038D" w:rsidRDefault="0018038D" w:rsidP="0018038D">
      <w:pPr>
        <w:pStyle w:val="NormalArial"/>
        <w:rPr>
          <w:rFonts w:eastAsia="Calibri"/>
          <w:color w:val="auto"/>
        </w:rPr>
      </w:pPr>
      <w:r>
        <w:rPr>
          <w:rFonts w:eastAsia="Calibri"/>
          <w:color w:val="auto"/>
        </w:rPr>
        <w:t>S</w:t>
      </w:r>
      <w:r w:rsidRPr="0018038D">
        <w:rPr>
          <w:rFonts w:eastAsia="Calibri"/>
          <w:color w:val="auto"/>
        </w:rPr>
        <w:t xml:space="preserve">taff </w:t>
      </w:r>
      <w:r>
        <w:rPr>
          <w:rFonts w:eastAsia="Calibri"/>
          <w:color w:val="auto"/>
        </w:rPr>
        <w:t>w</w:t>
      </w:r>
      <w:r w:rsidRPr="0018038D">
        <w:rPr>
          <w:rFonts w:eastAsia="Calibri"/>
          <w:color w:val="auto"/>
        </w:rPr>
        <w:t xml:space="preserve">ere able to explain the complaints process to the Assessment Team and understood their role as it relates to the open disclosure process. </w:t>
      </w:r>
      <w:r>
        <w:rPr>
          <w:rFonts w:eastAsia="Calibri"/>
          <w:color w:val="auto"/>
        </w:rPr>
        <w:t xml:space="preserve">The </w:t>
      </w:r>
      <w:r w:rsidRPr="0018038D">
        <w:rPr>
          <w:rFonts w:eastAsia="Calibri"/>
          <w:color w:val="auto"/>
        </w:rPr>
        <w:t>current complaint</w:t>
      </w:r>
      <w:r>
        <w:rPr>
          <w:rFonts w:eastAsia="Calibri"/>
          <w:color w:val="auto"/>
        </w:rPr>
        <w:t>s</w:t>
      </w:r>
      <w:r w:rsidRPr="0018038D">
        <w:rPr>
          <w:rFonts w:eastAsia="Calibri"/>
          <w:color w:val="auto"/>
        </w:rPr>
        <w:t xml:space="preserve"> register was reviewed by the Assessment Team with a sample of the consumers and representatives who had made a complaint, interviewed.</w:t>
      </w:r>
      <w:r>
        <w:rPr>
          <w:rFonts w:eastAsia="Calibri"/>
          <w:color w:val="auto"/>
        </w:rPr>
        <w:t xml:space="preserve"> C</w:t>
      </w:r>
      <w:r w:rsidRPr="0018038D">
        <w:rPr>
          <w:rFonts w:eastAsia="Calibri"/>
          <w:color w:val="auto"/>
        </w:rPr>
        <w:t>onsumers and</w:t>
      </w:r>
      <w:r>
        <w:rPr>
          <w:rFonts w:eastAsia="Calibri"/>
          <w:color w:val="auto"/>
        </w:rPr>
        <w:t>/or</w:t>
      </w:r>
      <w:r w:rsidRPr="0018038D">
        <w:rPr>
          <w:rFonts w:eastAsia="Calibri"/>
          <w:color w:val="auto"/>
        </w:rPr>
        <w:t xml:space="preserve"> representatives s</w:t>
      </w:r>
      <w:r>
        <w:rPr>
          <w:rFonts w:eastAsia="Calibri"/>
          <w:color w:val="auto"/>
        </w:rPr>
        <w:t>t</w:t>
      </w:r>
      <w:r w:rsidRPr="0018038D">
        <w:rPr>
          <w:rFonts w:eastAsia="Calibri"/>
          <w:color w:val="auto"/>
        </w:rPr>
        <w:t>a</w:t>
      </w:r>
      <w:r>
        <w:rPr>
          <w:rFonts w:eastAsia="Calibri"/>
          <w:color w:val="auto"/>
        </w:rPr>
        <w:t>te</w:t>
      </w:r>
      <w:r w:rsidRPr="0018038D">
        <w:rPr>
          <w:rFonts w:eastAsia="Calibri"/>
          <w:color w:val="auto"/>
        </w:rPr>
        <w:t>d they were satisfied with the services</w:t>
      </w:r>
      <w:r>
        <w:rPr>
          <w:rFonts w:eastAsia="Calibri"/>
          <w:color w:val="auto"/>
        </w:rPr>
        <w:t>’</w:t>
      </w:r>
      <w:r w:rsidRPr="0018038D">
        <w:rPr>
          <w:rFonts w:eastAsia="Calibri"/>
          <w:color w:val="auto"/>
        </w:rPr>
        <w:t xml:space="preserve"> response and action to their complaint</w:t>
      </w:r>
      <w:r w:rsidR="00B22B4D">
        <w:rPr>
          <w:rFonts w:eastAsia="Calibri"/>
          <w:color w:val="auto"/>
        </w:rPr>
        <w:t>.</w:t>
      </w:r>
    </w:p>
    <w:p w14:paraId="2212B5E4" w14:textId="21AFCCB7" w:rsidR="00195A88" w:rsidRDefault="00195A88" w:rsidP="00195A88">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04D3C8E" w14:textId="5FDC6E63" w:rsidR="00B22B4D" w:rsidRDefault="00B22B4D" w:rsidP="00195A88">
      <w:pPr>
        <w:pStyle w:val="NormalArial"/>
        <w:rPr>
          <w:rFonts w:eastAsia="Arial"/>
        </w:rPr>
      </w:pPr>
      <w:r>
        <w:rPr>
          <w:rFonts w:eastAsia="Arial"/>
        </w:rPr>
        <w:t xml:space="preserve">All </w:t>
      </w:r>
      <w:r w:rsidRPr="00BF6723">
        <w:rPr>
          <w:rFonts w:eastAsia="Arial"/>
        </w:rPr>
        <w:t>accident and incident forms are reviewed by the management team daily.</w:t>
      </w:r>
      <w:r>
        <w:rPr>
          <w:rFonts w:eastAsia="Arial"/>
        </w:rPr>
        <w:t xml:space="preserve"> Progress notes are also </w:t>
      </w:r>
      <w:r w:rsidRPr="3F022D19">
        <w:rPr>
          <w:rFonts w:eastAsia="Arial"/>
        </w:rPr>
        <w:t>reviewed</w:t>
      </w:r>
      <w:r>
        <w:rPr>
          <w:rFonts w:eastAsia="Arial"/>
        </w:rPr>
        <w:t xml:space="preserve"> by the general manager and care manager to identify any incidents that may not have been reported. The </w:t>
      </w:r>
      <w:r w:rsidRPr="00BF6723">
        <w:rPr>
          <w:rFonts w:eastAsia="Arial"/>
        </w:rPr>
        <w:t>regional general manager completes audits at the service to monitor if accident and incidents are recorded and completed within the organisational timeframes</w:t>
      </w:r>
      <w:r>
        <w:rPr>
          <w:rFonts w:eastAsia="Arial"/>
        </w:rPr>
        <w:t>.</w:t>
      </w:r>
    </w:p>
    <w:p w14:paraId="08AF330A" w14:textId="05F44B3C" w:rsidR="00B22B4D" w:rsidRPr="00BD7EA7" w:rsidRDefault="00B22B4D" w:rsidP="00195A88">
      <w:pPr>
        <w:pStyle w:val="NormalArial"/>
        <w:rPr>
          <w:rFonts w:eastAsia="Arial"/>
        </w:rPr>
      </w:pPr>
      <w:r>
        <w:rPr>
          <w:rFonts w:eastAsia="Arial"/>
        </w:rPr>
        <w:t xml:space="preserve">The general manager and the quality officer </w:t>
      </w:r>
      <w:r w:rsidRPr="3F022D19">
        <w:rPr>
          <w:rFonts w:eastAsia="Arial"/>
        </w:rPr>
        <w:t>review</w:t>
      </w:r>
      <w:r>
        <w:rPr>
          <w:rFonts w:eastAsia="Arial"/>
        </w:rPr>
        <w:t xml:space="preserve"> the </w:t>
      </w:r>
      <w:r w:rsidRPr="3F022D19">
        <w:rPr>
          <w:rFonts w:eastAsia="Arial"/>
        </w:rPr>
        <w:t>complaints</w:t>
      </w:r>
      <w:r>
        <w:rPr>
          <w:rFonts w:eastAsia="Arial"/>
        </w:rPr>
        <w:t xml:space="preserve"> register on a weekly basis to identify trends and ensure outstanding items are responded to and actioned. The service provides a more detailed and specific analysis of the complaints register to the clinical governance team on a monthly basis. This is to ensure greater oversight by the executive team and the board of directors.</w:t>
      </w:r>
    </w:p>
    <w:p w14:paraId="142A2DA3" w14:textId="430CFF39" w:rsidR="002B0C90" w:rsidRPr="0018038D" w:rsidRDefault="001E02B6" w:rsidP="0036130C">
      <w:pPr>
        <w:pStyle w:val="NormalArial"/>
        <w:rPr>
          <w:rFonts w:eastAsia="Calibri"/>
          <w:color w:val="auto"/>
        </w:rPr>
      </w:pPr>
      <w:r w:rsidRPr="0018038D">
        <w:rPr>
          <w:rFonts w:eastAsia="Calibri"/>
          <w:color w:val="auto"/>
        </w:rPr>
        <w:br w:type="page"/>
      </w:r>
    </w:p>
    <w:p w14:paraId="142A2DA4" w14:textId="77777777" w:rsidR="00FC045E" w:rsidRPr="00996FAF" w:rsidRDefault="001E02B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A670C2" w14:paraId="142A2DA7" w14:textId="77777777" w:rsidTr="00BD7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2A2DA5" w14:textId="77777777" w:rsidR="00FC045E" w:rsidRPr="00996FAF" w:rsidRDefault="001E02B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42A2DA6" w14:textId="77777777" w:rsidR="00FC045E" w:rsidRPr="00996FAF" w:rsidRDefault="00CF4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70C2" w14:paraId="142A2DB7" w14:textId="77777777" w:rsidTr="00BD7E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A2DB4" w14:textId="77777777" w:rsidR="00FC045E" w:rsidRPr="00996FAF" w:rsidRDefault="001E02B6"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42A2DB5" w14:textId="77777777" w:rsidR="00FC045E" w:rsidRPr="00996FAF" w:rsidRDefault="001E02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42A2DB6" w14:textId="1B071A2A" w:rsidR="00FC045E" w:rsidRPr="00996FAF" w:rsidRDefault="00CF4BF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5178B">
                  <w:rPr>
                    <w:rFonts w:ascii="Arial" w:hAnsi="Arial" w:cs="Arial"/>
                    <w:color w:val="auto"/>
                  </w:rPr>
                  <w:t>Compliant</w:t>
                </w:r>
              </w:sdtContent>
            </w:sdt>
            <w:r w:rsidR="001E02B6" w:rsidRPr="00996FAF">
              <w:rPr>
                <w:rFonts w:ascii="Arial" w:hAnsi="Arial" w:cs="Arial"/>
                <w:color w:val="0000FF"/>
              </w:rPr>
              <w:t xml:space="preserve"> </w:t>
            </w:r>
          </w:p>
        </w:tc>
      </w:tr>
    </w:tbl>
    <w:p w14:paraId="142A2DBC" w14:textId="77777777" w:rsidR="002B0C90" w:rsidRDefault="001E02B6" w:rsidP="00BD7EA7">
      <w:pPr>
        <w:pStyle w:val="Heading20"/>
        <w:spacing w:before="240"/>
      </w:pPr>
      <w:r>
        <w:t>Findings</w:t>
      </w:r>
    </w:p>
    <w:p w14:paraId="79E24AC7" w14:textId="7554A72C" w:rsidR="00195A88" w:rsidRDefault="00195A88" w:rsidP="00195A88">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B9E47C2" w14:textId="626A494A" w:rsidR="00F941DE" w:rsidRDefault="00F941DE" w:rsidP="00195A88">
      <w:pPr>
        <w:pStyle w:val="NormalArial"/>
      </w:pPr>
      <w:r>
        <w:t>Feedback provided by consumers and their representatives was positive in relation to staff being knowledgeable and progressive. Feedback showed that staff were professional, competent, and able to answer questions posed by consumers and/or representatives.</w:t>
      </w:r>
    </w:p>
    <w:p w14:paraId="34A50DF3" w14:textId="3A140F5E" w:rsidR="001E02B6" w:rsidRPr="005D6993" w:rsidRDefault="001E02B6" w:rsidP="001E02B6">
      <w:pPr>
        <w:pStyle w:val="NormalArial"/>
        <w:rPr>
          <w:rFonts w:eastAsia="Calibri"/>
          <w:color w:val="auto"/>
        </w:rPr>
      </w:pPr>
      <w:r w:rsidRPr="005D6993">
        <w:rPr>
          <w:rFonts w:eastAsia="Calibri"/>
          <w:color w:val="auto"/>
        </w:rPr>
        <w:t xml:space="preserve">Documentation reviewed </w:t>
      </w:r>
      <w:r w:rsidRPr="00E23FB1">
        <w:rPr>
          <w:rFonts w:eastAsia="Calibri"/>
          <w:color w:val="auto"/>
        </w:rPr>
        <w:t>show</w:t>
      </w:r>
      <w:r w:rsidRPr="005D6993">
        <w:rPr>
          <w:rFonts w:eastAsia="Calibri"/>
          <w:color w:val="auto"/>
        </w:rPr>
        <w:t>ed</w:t>
      </w:r>
      <w:r w:rsidRPr="00E23FB1">
        <w:rPr>
          <w:rFonts w:eastAsia="Calibri"/>
          <w:color w:val="auto"/>
        </w:rPr>
        <w:t xml:space="preserve"> all staff have completed mandatory training including </w:t>
      </w:r>
      <w:r w:rsidRPr="005D6993">
        <w:rPr>
          <w:rFonts w:eastAsia="Calibri"/>
          <w:color w:val="auto"/>
        </w:rPr>
        <w:t xml:space="preserve">but not limited to </w:t>
      </w:r>
      <w:r w:rsidRPr="00E23FB1">
        <w:rPr>
          <w:rFonts w:eastAsia="Calibri"/>
          <w:color w:val="auto"/>
        </w:rPr>
        <w:t>manual handling</w:t>
      </w:r>
      <w:r w:rsidRPr="005D6993">
        <w:rPr>
          <w:rFonts w:eastAsia="Calibri"/>
          <w:color w:val="auto"/>
        </w:rPr>
        <w:t>,</w:t>
      </w:r>
      <w:r w:rsidRPr="00E23FB1">
        <w:rPr>
          <w:rFonts w:eastAsia="Calibri"/>
          <w:color w:val="auto"/>
        </w:rPr>
        <w:t xml:space="preserve"> diabetes management</w:t>
      </w:r>
      <w:r w:rsidRPr="005D6993">
        <w:rPr>
          <w:rFonts w:eastAsia="Calibri"/>
          <w:color w:val="auto"/>
        </w:rPr>
        <w:t xml:space="preserve"> training</w:t>
      </w:r>
      <w:r w:rsidRPr="00E23FB1">
        <w:rPr>
          <w:rFonts w:eastAsia="Calibri"/>
          <w:color w:val="auto"/>
        </w:rPr>
        <w:t>, S</w:t>
      </w:r>
      <w:r w:rsidRPr="005D6993">
        <w:rPr>
          <w:rFonts w:eastAsia="Calibri"/>
          <w:color w:val="auto"/>
        </w:rPr>
        <w:t xml:space="preserve">erious </w:t>
      </w:r>
      <w:r w:rsidRPr="00E23FB1">
        <w:rPr>
          <w:rFonts w:eastAsia="Calibri"/>
          <w:color w:val="auto"/>
        </w:rPr>
        <w:t>I</w:t>
      </w:r>
      <w:r w:rsidRPr="005D6993">
        <w:rPr>
          <w:rFonts w:eastAsia="Calibri"/>
          <w:color w:val="auto"/>
        </w:rPr>
        <w:t xml:space="preserve">ncident </w:t>
      </w:r>
      <w:r w:rsidRPr="00E23FB1">
        <w:rPr>
          <w:rFonts w:eastAsia="Calibri"/>
          <w:color w:val="auto"/>
        </w:rPr>
        <w:t>R</w:t>
      </w:r>
      <w:r w:rsidRPr="005D6993">
        <w:rPr>
          <w:rFonts w:eastAsia="Calibri"/>
          <w:color w:val="auto"/>
        </w:rPr>
        <w:t xml:space="preserve">esponse </w:t>
      </w:r>
      <w:r w:rsidRPr="00E23FB1">
        <w:rPr>
          <w:rFonts w:eastAsia="Calibri"/>
          <w:color w:val="auto"/>
        </w:rPr>
        <w:t>S</w:t>
      </w:r>
      <w:r w:rsidRPr="005D6993">
        <w:rPr>
          <w:rFonts w:eastAsia="Calibri"/>
          <w:color w:val="auto"/>
        </w:rPr>
        <w:t xml:space="preserve">cheme </w:t>
      </w:r>
      <w:r w:rsidRPr="00E23FB1">
        <w:rPr>
          <w:rFonts w:eastAsia="Calibri"/>
          <w:color w:val="auto"/>
        </w:rPr>
        <w:t>training and training regarding the recognition and reporting of risks</w:t>
      </w:r>
      <w:r w:rsidRPr="005D6993">
        <w:rPr>
          <w:rFonts w:eastAsia="Calibri"/>
          <w:color w:val="auto"/>
        </w:rPr>
        <w:t xml:space="preserve">. </w:t>
      </w:r>
      <w:r w:rsidRPr="00E23FB1">
        <w:rPr>
          <w:rFonts w:eastAsia="Calibri"/>
          <w:color w:val="auto"/>
        </w:rPr>
        <w:t xml:space="preserve">Registered Nurses have further education provided as a </w:t>
      </w:r>
      <w:r w:rsidRPr="005D6993">
        <w:rPr>
          <w:rFonts w:eastAsia="Calibri"/>
          <w:color w:val="auto"/>
        </w:rPr>
        <w:t>twelve-month</w:t>
      </w:r>
      <w:r w:rsidRPr="00E23FB1">
        <w:rPr>
          <w:rFonts w:eastAsia="Calibri"/>
          <w:color w:val="auto"/>
        </w:rPr>
        <w:t xml:space="preserve"> program, based on clinical leadership and clinical skills needed to ensure consumer needs are met in accordance with best practice guidelines.</w:t>
      </w:r>
    </w:p>
    <w:p w14:paraId="171BA816" w14:textId="0B8AC9A2" w:rsidR="00F941DE" w:rsidRDefault="001E02B6" w:rsidP="00195A88">
      <w:pPr>
        <w:pStyle w:val="NormalArial"/>
        <w:rPr>
          <w:rFonts w:eastAsia="Calibri"/>
          <w:color w:val="auto"/>
        </w:rPr>
      </w:pPr>
      <w:r w:rsidRPr="005D6993">
        <w:rPr>
          <w:rFonts w:eastAsia="Calibri"/>
          <w:color w:val="auto"/>
        </w:rPr>
        <w:t>The service has a recruitment program in place that is undertaken by the management team. Potential staff members have checks completed to ensure that qualifications are appropriate, valid and current, including police checks and employment reference checks. Successful candidates go through an induction process, orientation and buddy shifts and ongoing development programs to ensure their skills remain up to date.</w:t>
      </w:r>
    </w:p>
    <w:p w14:paraId="142A2DBD" w14:textId="3048F4C1" w:rsidR="002B0C90" w:rsidRPr="00262C0B" w:rsidRDefault="001E02B6" w:rsidP="0036130C">
      <w:pPr>
        <w:pStyle w:val="NormalArial"/>
      </w:pPr>
      <w:r>
        <w:br w:type="page"/>
      </w:r>
    </w:p>
    <w:p w14:paraId="142A2DBE" w14:textId="77777777" w:rsidR="00FC045E" w:rsidRPr="00996FAF" w:rsidRDefault="001E02B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670C2" w14:paraId="142A2DC1" w14:textId="77777777" w:rsidTr="00BD7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2A2DBF" w14:textId="77777777" w:rsidR="00FC045E" w:rsidRPr="00996FAF" w:rsidRDefault="001E02B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42A2DC0" w14:textId="77777777" w:rsidR="00FC045E" w:rsidRPr="00996FAF" w:rsidRDefault="00CF4B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70C2" w14:paraId="142A2DD3" w14:textId="77777777" w:rsidTr="00BD7EA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A2DCA" w14:textId="77777777" w:rsidR="00FC045E" w:rsidRPr="00996FAF" w:rsidRDefault="001E02B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42A2DCB" w14:textId="77777777" w:rsidR="00FC045E" w:rsidRPr="00996FAF" w:rsidRDefault="001E02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2A2DCC" w14:textId="77777777" w:rsidR="00FC045E" w:rsidRPr="00996FAF" w:rsidRDefault="001E02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2A2DCD" w14:textId="77777777" w:rsidR="00FC045E" w:rsidRPr="00996FAF" w:rsidRDefault="001E02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42A2DCE" w14:textId="77777777" w:rsidR="00FC045E" w:rsidRPr="00996FAF" w:rsidRDefault="001E02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2A2DCF" w14:textId="77777777" w:rsidR="00FC045E" w:rsidRPr="00996FAF" w:rsidRDefault="001E02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42A2DD0" w14:textId="77777777" w:rsidR="00FC045E" w:rsidRPr="00996FAF" w:rsidRDefault="001E02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42A2DD1" w14:textId="77777777" w:rsidR="00FC045E" w:rsidRPr="00996FAF" w:rsidRDefault="001E02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42A2DD2" w14:textId="5A39F211" w:rsidR="00FC045E" w:rsidRPr="00996FAF" w:rsidRDefault="00CF4B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C3C3D">
                  <w:rPr>
                    <w:rFonts w:ascii="Arial" w:hAnsi="Arial" w:cs="Arial"/>
                    <w:color w:val="auto"/>
                  </w:rPr>
                  <w:t>Compliant</w:t>
                </w:r>
              </w:sdtContent>
            </w:sdt>
          </w:p>
        </w:tc>
      </w:tr>
      <w:tr w:rsidR="00A670C2" w14:paraId="142A2DDB" w14:textId="77777777" w:rsidTr="00BD7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A2DD4" w14:textId="77777777" w:rsidR="00FC045E" w:rsidRPr="00996FAF" w:rsidRDefault="001E02B6"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42A2DD5" w14:textId="77777777" w:rsidR="00FC045E" w:rsidRPr="00996FAF" w:rsidRDefault="001E02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2A2DD6" w14:textId="77777777" w:rsidR="00FC045E" w:rsidRPr="00996FAF" w:rsidRDefault="001E02B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2A2DD7" w14:textId="77777777" w:rsidR="00FC045E" w:rsidRPr="00996FAF" w:rsidRDefault="001E02B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42A2DD8" w14:textId="77777777" w:rsidR="00FC045E" w:rsidRPr="00996FAF" w:rsidRDefault="001E02B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2A2DD9" w14:textId="77777777" w:rsidR="00FC045E" w:rsidRPr="00996FAF" w:rsidRDefault="001E02B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42A2DDA" w14:textId="66C7318E" w:rsidR="00FC045E" w:rsidRPr="00996FAF" w:rsidRDefault="00CF4BF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C3C3D">
                  <w:rPr>
                    <w:rFonts w:ascii="Arial" w:hAnsi="Arial" w:cs="Arial"/>
                    <w:color w:val="auto"/>
                  </w:rPr>
                  <w:t>Compliant</w:t>
                </w:r>
              </w:sdtContent>
            </w:sdt>
          </w:p>
        </w:tc>
      </w:tr>
    </w:tbl>
    <w:p w14:paraId="142A2DE3" w14:textId="77777777" w:rsidR="00D87E7C" w:rsidRDefault="001E02B6" w:rsidP="00BD7EA7">
      <w:pPr>
        <w:pStyle w:val="Heading20"/>
        <w:spacing w:before="240"/>
      </w:pPr>
      <w:r w:rsidRPr="00996FAF">
        <w:t>Findings</w:t>
      </w:r>
    </w:p>
    <w:p w14:paraId="33719D04" w14:textId="77777777" w:rsidR="00195A88" w:rsidRPr="00EC0B4C" w:rsidRDefault="00195A88" w:rsidP="00195A88">
      <w:pPr>
        <w:pStyle w:val="NormalArial"/>
        <w:rPr>
          <w:rFonts w:eastAsia="Arial"/>
        </w:rPr>
      </w:pPr>
      <w:r w:rsidRPr="00EC0B4C">
        <w:rPr>
          <w:rFonts w:eastAsia="Arial"/>
        </w:rPr>
        <w:t>Requirement 8(3)(c) was found to be non-compliant at a previous assessment. Since that time the Approved Provider implemented actions to address the non-compliance.</w:t>
      </w:r>
    </w:p>
    <w:p w14:paraId="28A17494" w14:textId="6EAA0224" w:rsidR="00195A88" w:rsidRDefault="00195A88" w:rsidP="00C37FBA">
      <w:pPr>
        <w:pStyle w:val="NormalArial"/>
        <w:rPr>
          <w:rFonts w:eastAsia="Arial"/>
        </w:rPr>
      </w:pPr>
      <w:r>
        <w:rPr>
          <w:rFonts w:eastAsia="Arial"/>
        </w:rPr>
        <w:t xml:space="preserve">The service was able to demonstrate effective organisation wide governance systems relating to information management, continuous improvement, financial governance, workforce governance, </w:t>
      </w:r>
      <w:r w:rsidR="00F941DE">
        <w:rPr>
          <w:rFonts w:eastAsia="Arial"/>
        </w:rPr>
        <w:t>regulatory</w:t>
      </w:r>
      <w:r>
        <w:rPr>
          <w:rFonts w:eastAsia="Arial"/>
        </w:rPr>
        <w:t xml:space="preserve"> compliance and feedback and complaints.</w:t>
      </w:r>
    </w:p>
    <w:p w14:paraId="5462F813" w14:textId="0B211744" w:rsidR="00C37FBA" w:rsidRDefault="00C37FBA" w:rsidP="00C37FBA">
      <w:pPr>
        <w:pStyle w:val="NormalArial"/>
        <w:rPr>
          <w:rFonts w:eastAsia="Arial"/>
        </w:rPr>
      </w:pPr>
      <w:r>
        <w:rPr>
          <w:rFonts w:eastAsia="Arial"/>
        </w:rPr>
        <w:t>Information provided to the Assessment Team evidenced systems and processes for managing care and services. Meeting minutes reviewed showed the governing body has information and current data to make informed decisions.</w:t>
      </w:r>
    </w:p>
    <w:p w14:paraId="19F890B9" w14:textId="77777777" w:rsidR="00C37FBA" w:rsidRPr="00EC0B4C" w:rsidRDefault="00C37FBA" w:rsidP="00C37FBA">
      <w:pPr>
        <w:pStyle w:val="NormalArial"/>
        <w:rPr>
          <w:rFonts w:eastAsia="Arial"/>
        </w:rPr>
      </w:pPr>
      <w:r w:rsidRPr="00EC0B4C">
        <w:rPr>
          <w:rFonts w:eastAsia="Arial"/>
        </w:rPr>
        <w:t>Staff were able to describe how they access policies, procedures, or flowcharts. Staff were able to describe where to find the toolbox talk information if they were unable to attend one of the sessions. Staff reported they have what is referred to as a scrum meeting, which the whole service can attend including the maintenance and gardening staff. The subjects discussed can be clinical care through to current maintenance works being carried out at the service.</w:t>
      </w:r>
    </w:p>
    <w:p w14:paraId="6FD4B603" w14:textId="1C770172" w:rsidR="00C37FBA" w:rsidRDefault="00C37FBA" w:rsidP="00C37FBA">
      <w:pPr>
        <w:pStyle w:val="NormalArial"/>
        <w:rPr>
          <w:rFonts w:eastAsia="Arial"/>
        </w:rPr>
      </w:pPr>
      <w:r w:rsidRPr="00EC0B4C">
        <w:rPr>
          <w:rFonts w:eastAsia="Arial"/>
        </w:rPr>
        <w:t>The plan for continuous improvement recorded the identified issue, action, proposed completion date, outcome, and evaluation. The general manager stated the service identifies areas of improvement through resident meetings, feedback and complaints from consumers and representatives as well as staff.</w:t>
      </w:r>
    </w:p>
    <w:p w14:paraId="1C7F3CD2" w14:textId="33F712E5" w:rsidR="00C37FBA" w:rsidRPr="00EC0B4C" w:rsidRDefault="00C37FBA" w:rsidP="00C37FBA">
      <w:pPr>
        <w:pStyle w:val="NormalArial"/>
        <w:rPr>
          <w:rFonts w:eastAsia="Arial"/>
        </w:rPr>
      </w:pPr>
      <w:r>
        <w:rPr>
          <w:rFonts w:eastAsia="Arial"/>
        </w:rPr>
        <w:t>Review of the Serious Incident Response Scheme register identified the register contained information relating to both the alleged perpetrator and victim. Review of the incidents identified all had been correctly prioritised and reviewed.</w:t>
      </w:r>
    </w:p>
    <w:p w14:paraId="76F82F12" w14:textId="77777777" w:rsidR="00195A88" w:rsidRPr="00EC0B4C" w:rsidRDefault="00195A88" w:rsidP="00195A88">
      <w:pPr>
        <w:pStyle w:val="NormalArial"/>
        <w:rPr>
          <w:rFonts w:eastAsia="Arial"/>
        </w:rPr>
      </w:pPr>
      <w:r w:rsidRPr="00EC0B4C">
        <w:rPr>
          <w:rFonts w:eastAsia="Arial"/>
        </w:rPr>
        <w:lastRenderedPageBreak/>
        <w:t>Requirement 8(3)(d) was found to be non-compliant at a previous assessment. Since that time the Approved Provider implemented actions to address the non-compliance.</w:t>
      </w:r>
    </w:p>
    <w:p w14:paraId="142A2DE4" w14:textId="2662EDCB" w:rsidR="00117022" w:rsidRDefault="00195A88" w:rsidP="00195A88">
      <w:pPr>
        <w:pStyle w:val="NormalArial"/>
        <w:rPr>
          <w:rFonts w:eastAsia="Arial"/>
        </w:rPr>
      </w:pPr>
      <w:r>
        <w:rPr>
          <w:rFonts w:eastAsia="Arial"/>
        </w:rPr>
        <w:t xml:space="preserve">The service was able to demonstrate they have effective risk management systems and practices in place. </w:t>
      </w:r>
      <w:r w:rsidRPr="00EC0B4C">
        <w:rPr>
          <w:rFonts w:eastAsia="Arial"/>
        </w:rPr>
        <w:t xml:space="preserve">The </w:t>
      </w:r>
      <w:r>
        <w:rPr>
          <w:rFonts w:eastAsia="Arial"/>
        </w:rPr>
        <w:t xml:space="preserve">service </w:t>
      </w:r>
      <w:r w:rsidRPr="00EC0B4C">
        <w:rPr>
          <w:rFonts w:eastAsia="Arial"/>
        </w:rPr>
        <w:t>has risk management systems in place to manage high-impact and high-prevalence risks, identify abuse and neglect of consumers and support consumers to live the best quality of life they can. The service is in the process of reviewing its management and monitoring of incidents and high-impact high-prevalence risks and implementing changes</w:t>
      </w:r>
      <w:r w:rsidR="00F941DE">
        <w:rPr>
          <w:rFonts w:eastAsia="Arial"/>
        </w:rPr>
        <w:t>.</w:t>
      </w:r>
    </w:p>
    <w:p w14:paraId="3C494C14" w14:textId="0F864CAB" w:rsidR="00F941DE" w:rsidRPr="00712752" w:rsidRDefault="00F941DE" w:rsidP="00195A88">
      <w:pPr>
        <w:pStyle w:val="NormalArial"/>
      </w:pPr>
      <w:r>
        <w:rPr>
          <w:rFonts w:eastAsia="Arial"/>
        </w:rPr>
        <w:t xml:space="preserve">A </w:t>
      </w:r>
      <w:r w:rsidRPr="0D766A2C">
        <w:rPr>
          <w:rFonts w:eastAsia="Arial"/>
        </w:rPr>
        <w:t>new organisation wide programme was introduced to better enable improved reporting, data analysis, and identification of trends and opportunities for improvements following incidents.</w:t>
      </w:r>
    </w:p>
    <w:sectPr w:rsidR="00F941D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A2DF1" w14:textId="77777777" w:rsidR="002B2BF3" w:rsidRDefault="001E02B6">
      <w:pPr>
        <w:spacing w:after="0"/>
      </w:pPr>
      <w:r>
        <w:separator/>
      </w:r>
    </w:p>
  </w:endnote>
  <w:endnote w:type="continuationSeparator" w:id="0">
    <w:p w14:paraId="142A2DF3" w14:textId="77777777" w:rsidR="002B2BF3" w:rsidRDefault="001E0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2DEA" w14:textId="77777777" w:rsidR="00DF37F2" w:rsidRPr="00DF37F2" w:rsidRDefault="001E02B6" w:rsidP="00DF37F2">
    <w:pPr>
      <w:pStyle w:val="FooterArial9"/>
      <w:rPr>
        <w:rStyle w:val="FooterBold"/>
        <w:rFonts w:ascii="Arial" w:hAnsi="Arial"/>
        <w:b w:val="0"/>
      </w:rPr>
    </w:pPr>
    <w:r w:rsidRPr="00DF37F2">
      <w:rPr>
        <w:rStyle w:val="FooterBold"/>
        <w:rFonts w:ascii="Arial" w:hAnsi="Arial"/>
        <w:b w:val="0"/>
      </w:rPr>
      <w:t>Name of service: RFBI Moonbi Masonic Village - Moonby</w:t>
    </w:r>
    <w:r w:rsidRPr="00DF37F2">
      <w:rPr>
        <w:rStyle w:val="FooterBold"/>
        <w:rFonts w:ascii="Arial" w:hAnsi="Arial"/>
        <w:b w:val="0"/>
      </w:rPr>
      <w:tab/>
      <w:t xml:space="preserve">RPT-ACC-0122 v3.0 </w:t>
    </w:r>
  </w:p>
  <w:p w14:paraId="142A2DEB" w14:textId="77777777" w:rsidR="00DF37F2" w:rsidRPr="00DF37F2" w:rsidRDefault="001E02B6" w:rsidP="00DF37F2">
    <w:pPr>
      <w:pStyle w:val="FooterArial9"/>
      <w:rPr>
        <w:rStyle w:val="FooterBold"/>
        <w:rFonts w:ascii="Arial" w:hAnsi="Arial"/>
        <w:b w:val="0"/>
      </w:rPr>
    </w:pPr>
    <w:r w:rsidRPr="00DF37F2">
      <w:rPr>
        <w:rStyle w:val="FooterBold"/>
        <w:rFonts w:ascii="Arial" w:hAnsi="Arial"/>
        <w:b w:val="0"/>
      </w:rPr>
      <w:t>Commission ID: 2741</w:t>
    </w:r>
    <w:r w:rsidRPr="00DF37F2">
      <w:rPr>
        <w:rStyle w:val="FooterBold"/>
        <w:rFonts w:ascii="Arial" w:hAnsi="Arial"/>
        <w:b w:val="0"/>
      </w:rPr>
      <w:tab/>
      <w:t xml:space="preserve">OFFICIAL: Sensitive </w:t>
    </w:r>
  </w:p>
  <w:p w14:paraId="142A2DEC" w14:textId="77777777" w:rsidR="00DF37F2" w:rsidRPr="00DF37F2" w:rsidRDefault="001E02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2DEE" w14:textId="77777777" w:rsidR="00E2364A" w:rsidRDefault="00CF4B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A2DE7" w14:textId="77777777" w:rsidR="00D3157C" w:rsidRDefault="001E02B6" w:rsidP="00D71F88">
      <w:pPr>
        <w:spacing w:after="0"/>
      </w:pPr>
      <w:r>
        <w:separator/>
      </w:r>
    </w:p>
  </w:footnote>
  <w:footnote w:type="continuationSeparator" w:id="0">
    <w:p w14:paraId="142A2DE8" w14:textId="77777777" w:rsidR="00D3157C" w:rsidRDefault="001E02B6" w:rsidP="00D71F88">
      <w:pPr>
        <w:spacing w:after="0"/>
      </w:pPr>
      <w:r>
        <w:continuationSeparator/>
      </w:r>
    </w:p>
  </w:footnote>
  <w:footnote w:id="1">
    <w:p w14:paraId="142A2DF4" w14:textId="65CA832F" w:rsidR="002B0884" w:rsidRPr="00BD7EA7" w:rsidRDefault="001E02B6" w:rsidP="00BD7EA7">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15DDC">
        <w:rPr>
          <w:rFonts w:ascii="Arial" w:hAnsi="Arial" w:cs="Arial"/>
          <w:color w:val="auto"/>
          <w:sz w:val="20"/>
          <w:szCs w:val="20"/>
        </w:rPr>
        <w:t>with section 68A</w:t>
      </w:r>
      <w:r w:rsidRPr="00E15DDC">
        <w:rPr>
          <w:rFonts w:ascii="Arial" w:hAnsi="Arial" w:cs="Arial"/>
          <w:b/>
          <w:color w:val="auto"/>
          <w:sz w:val="20"/>
          <w:szCs w:val="20"/>
        </w:rPr>
        <w:t xml:space="preserve"> </w:t>
      </w:r>
      <w:r w:rsidRPr="00E15DDC">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2DE9" w14:textId="77777777" w:rsidR="00D71F88" w:rsidRDefault="001E02B6">
    <w:pPr>
      <w:pStyle w:val="Header"/>
    </w:pPr>
    <w:r>
      <w:rPr>
        <w:noProof/>
        <w:color w:val="2B579A"/>
        <w:shd w:val="clear" w:color="auto" w:fill="E6E6E6"/>
        <w:lang w:val="en-US"/>
      </w:rPr>
      <w:drawing>
        <wp:anchor distT="0" distB="0" distL="114300" distR="114300" simplePos="0" relativeHeight="251659264" behindDoc="1" locked="0" layoutInCell="1" allowOverlap="1" wp14:anchorId="142A2DEF" wp14:editId="142A2DF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433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2DED" w14:textId="77777777" w:rsidR="00FA0A5B" w:rsidRDefault="001E02B6">
    <w:pPr>
      <w:pStyle w:val="Header"/>
    </w:pPr>
    <w:r>
      <w:rPr>
        <w:noProof/>
      </w:rPr>
      <w:drawing>
        <wp:anchor distT="0" distB="0" distL="114300" distR="114300" simplePos="0" relativeHeight="251658240" behindDoc="0" locked="0" layoutInCell="1" allowOverlap="1" wp14:anchorId="142A2DF1" wp14:editId="142A2D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12F720">
      <w:start w:val="1"/>
      <w:numFmt w:val="lowerRoman"/>
      <w:lvlText w:val="(%1)"/>
      <w:lvlJc w:val="left"/>
      <w:pPr>
        <w:ind w:left="1080" w:hanging="720"/>
      </w:pPr>
      <w:rPr>
        <w:rFonts w:hint="default"/>
      </w:rPr>
    </w:lvl>
    <w:lvl w:ilvl="1" w:tplc="1EEA7476" w:tentative="1">
      <w:start w:val="1"/>
      <w:numFmt w:val="lowerLetter"/>
      <w:lvlText w:val="%2."/>
      <w:lvlJc w:val="left"/>
      <w:pPr>
        <w:ind w:left="1440" w:hanging="360"/>
      </w:pPr>
    </w:lvl>
    <w:lvl w:ilvl="2" w:tplc="3E9654A0" w:tentative="1">
      <w:start w:val="1"/>
      <w:numFmt w:val="lowerRoman"/>
      <w:lvlText w:val="%3."/>
      <w:lvlJc w:val="right"/>
      <w:pPr>
        <w:ind w:left="2160" w:hanging="180"/>
      </w:pPr>
    </w:lvl>
    <w:lvl w:ilvl="3" w:tplc="DEE8FAA6" w:tentative="1">
      <w:start w:val="1"/>
      <w:numFmt w:val="decimal"/>
      <w:lvlText w:val="%4."/>
      <w:lvlJc w:val="left"/>
      <w:pPr>
        <w:ind w:left="2880" w:hanging="360"/>
      </w:pPr>
    </w:lvl>
    <w:lvl w:ilvl="4" w:tplc="4F9221CA" w:tentative="1">
      <w:start w:val="1"/>
      <w:numFmt w:val="lowerLetter"/>
      <w:lvlText w:val="%5."/>
      <w:lvlJc w:val="left"/>
      <w:pPr>
        <w:ind w:left="3600" w:hanging="360"/>
      </w:pPr>
    </w:lvl>
    <w:lvl w:ilvl="5" w:tplc="951E24CE" w:tentative="1">
      <w:start w:val="1"/>
      <w:numFmt w:val="lowerRoman"/>
      <w:lvlText w:val="%6."/>
      <w:lvlJc w:val="right"/>
      <w:pPr>
        <w:ind w:left="4320" w:hanging="180"/>
      </w:pPr>
    </w:lvl>
    <w:lvl w:ilvl="6" w:tplc="5E0A2C8E" w:tentative="1">
      <w:start w:val="1"/>
      <w:numFmt w:val="decimal"/>
      <w:lvlText w:val="%7."/>
      <w:lvlJc w:val="left"/>
      <w:pPr>
        <w:ind w:left="5040" w:hanging="360"/>
      </w:pPr>
    </w:lvl>
    <w:lvl w:ilvl="7" w:tplc="A6266AEC" w:tentative="1">
      <w:start w:val="1"/>
      <w:numFmt w:val="lowerLetter"/>
      <w:lvlText w:val="%8."/>
      <w:lvlJc w:val="left"/>
      <w:pPr>
        <w:ind w:left="5760" w:hanging="360"/>
      </w:pPr>
    </w:lvl>
    <w:lvl w:ilvl="8" w:tplc="5B5410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6347A2A">
      <w:start w:val="1"/>
      <w:numFmt w:val="lowerRoman"/>
      <w:lvlText w:val="(%1)"/>
      <w:lvlJc w:val="left"/>
      <w:pPr>
        <w:ind w:left="1080" w:hanging="720"/>
      </w:pPr>
      <w:rPr>
        <w:rFonts w:hint="default"/>
      </w:rPr>
    </w:lvl>
    <w:lvl w:ilvl="1" w:tplc="38C0840C" w:tentative="1">
      <w:start w:val="1"/>
      <w:numFmt w:val="lowerLetter"/>
      <w:lvlText w:val="%2."/>
      <w:lvlJc w:val="left"/>
      <w:pPr>
        <w:ind w:left="1440" w:hanging="360"/>
      </w:pPr>
    </w:lvl>
    <w:lvl w:ilvl="2" w:tplc="2B1EA1B8" w:tentative="1">
      <w:start w:val="1"/>
      <w:numFmt w:val="lowerRoman"/>
      <w:lvlText w:val="%3."/>
      <w:lvlJc w:val="right"/>
      <w:pPr>
        <w:ind w:left="2160" w:hanging="180"/>
      </w:pPr>
    </w:lvl>
    <w:lvl w:ilvl="3" w:tplc="BB66A92A" w:tentative="1">
      <w:start w:val="1"/>
      <w:numFmt w:val="decimal"/>
      <w:lvlText w:val="%4."/>
      <w:lvlJc w:val="left"/>
      <w:pPr>
        <w:ind w:left="2880" w:hanging="360"/>
      </w:pPr>
    </w:lvl>
    <w:lvl w:ilvl="4" w:tplc="49D84DE8" w:tentative="1">
      <w:start w:val="1"/>
      <w:numFmt w:val="lowerLetter"/>
      <w:lvlText w:val="%5."/>
      <w:lvlJc w:val="left"/>
      <w:pPr>
        <w:ind w:left="3600" w:hanging="360"/>
      </w:pPr>
    </w:lvl>
    <w:lvl w:ilvl="5" w:tplc="3F08964C" w:tentative="1">
      <w:start w:val="1"/>
      <w:numFmt w:val="lowerRoman"/>
      <w:lvlText w:val="%6."/>
      <w:lvlJc w:val="right"/>
      <w:pPr>
        <w:ind w:left="4320" w:hanging="180"/>
      </w:pPr>
    </w:lvl>
    <w:lvl w:ilvl="6" w:tplc="77E89228" w:tentative="1">
      <w:start w:val="1"/>
      <w:numFmt w:val="decimal"/>
      <w:lvlText w:val="%7."/>
      <w:lvlJc w:val="left"/>
      <w:pPr>
        <w:ind w:left="5040" w:hanging="360"/>
      </w:pPr>
    </w:lvl>
    <w:lvl w:ilvl="7" w:tplc="9C422AC0" w:tentative="1">
      <w:start w:val="1"/>
      <w:numFmt w:val="lowerLetter"/>
      <w:lvlText w:val="%8."/>
      <w:lvlJc w:val="left"/>
      <w:pPr>
        <w:ind w:left="5760" w:hanging="360"/>
      </w:pPr>
    </w:lvl>
    <w:lvl w:ilvl="8" w:tplc="6F5A582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AB89C60">
      <w:start w:val="1"/>
      <w:numFmt w:val="lowerRoman"/>
      <w:lvlText w:val="(%1)"/>
      <w:lvlJc w:val="left"/>
      <w:pPr>
        <w:ind w:left="1080" w:hanging="720"/>
      </w:pPr>
      <w:rPr>
        <w:rFonts w:hint="default"/>
      </w:rPr>
    </w:lvl>
    <w:lvl w:ilvl="1" w:tplc="AA24BFFA" w:tentative="1">
      <w:start w:val="1"/>
      <w:numFmt w:val="lowerLetter"/>
      <w:lvlText w:val="%2."/>
      <w:lvlJc w:val="left"/>
      <w:pPr>
        <w:ind w:left="1440" w:hanging="360"/>
      </w:pPr>
    </w:lvl>
    <w:lvl w:ilvl="2" w:tplc="64766130" w:tentative="1">
      <w:start w:val="1"/>
      <w:numFmt w:val="lowerRoman"/>
      <w:lvlText w:val="%3."/>
      <w:lvlJc w:val="right"/>
      <w:pPr>
        <w:ind w:left="2160" w:hanging="180"/>
      </w:pPr>
    </w:lvl>
    <w:lvl w:ilvl="3" w:tplc="F7FAF2EC" w:tentative="1">
      <w:start w:val="1"/>
      <w:numFmt w:val="decimal"/>
      <w:lvlText w:val="%4."/>
      <w:lvlJc w:val="left"/>
      <w:pPr>
        <w:ind w:left="2880" w:hanging="360"/>
      </w:pPr>
    </w:lvl>
    <w:lvl w:ilvl="4" w:tplc="C916E7E0" w:tentative="1">
      <w:start w:val="1"/>
      <w:numFmt w:val="lowerLetter"/>
      <w:lvlText w:val="%5."/>
      <w:lvlJc w:val="left"/>
      <w:pPr>
        <w:ind w:left="3600" w:hanging="360"/>
      </w:pPr>
    </w:lvl>
    <w:lvl w:ilvl="5" w:tplc="1DCEDCB8" w:tentative="1">
      <w:start w:val="1"/>
      <w:numFmt w:val="lowerRoman"/>
      <w:lvlText w:val="%6."/>
      <w:lvlJc w:val="right"/>
      <w:pPr>
        <w:ind w:left="4320" w:hanging="180"/>
      </w:pPr>
    </w:lvl>
    <w:lvl w:ilvl="6" w:tplc="1CA89D0C" w:tentative="1">
      <w:start w:val="1"/>
      <w:numFmt w:val="decimal"/>
      <w:lvlText w:val="%7."/>
      <w:lvlJc w:val="left"/>
      <w:pPr>
        <w:ind w:left="5040" w:hanging="360"/>
      </w:pPr>
    </w:lvl>
    <w:lvl w:ilvl="7" w:tplc="7212908A" w:tentative="1">
      <w:start w:val="1"/>
      <w:numFmt w:val="lowerLetter"/>
      <w:lvlText w:val="%8."/>
      <w:lvlJc w:val="left"/>
      <w:pPr>
        <w:ind w:left="5760" w:hanging="360"/>
      </w:pPr>
    </w:lvl>
    <w:lvl w:ilvl="8" w:tplc="8A60FD4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C822A4E">
      <w:start w:val="1"/>
      <w:numFmt w:val="bullet"/>
      <w:lvlText w:val=""/>
      <w:lvlJc w:val="left"/>
      <w:pPr>
        <w:ind w:left="720" w:hanging="360"/>
      </w:pPr>
      <w:rPr>
        <w:rFonts w:ascii="Symbol" w:hAnsi="Symbol" w:hint="default"/>
        <w:color w:val="auto"/>
        <w:sz w:val="24"/>
        <w:szCs w:val="24"/>
      </w:rPr>
    </w:lvl>
    <w:lvl w:ilvl="1" w:tplc="47B0BC92" w:tentative="1">
      <w:start w:val="1"/>
      <w:numFmt w:val="bullet"/>
      <w:lvlText w:val="o"/>
      <w:lvlJc w:val="left"/>
      <w:pPr>
        <w:ind w:left="1440" w:hanging="360"/>
      </w:pPr>
      <w:rPr>
        <w:rFonts w:ascii="Courier New" w:hAnsi="Courier New" w:cs="Courier New" w:hint="default"/>
      </w:rPr>
    </w:lvl>
    <w:lvl w:ilvl="2" w:tplc="BF000EE2" w:tentative="1">
      <w:start w:val="1"/>
      <w:numFmt w:val="bullet"/>
      <w:lvlText w:val=""/>
      <w:lvlJc w:val="left"/>
      <w:pPr>
        <w:ind w:left="2160" w:hanging="360"/>
      </w:pPr>
      <w:rPr>
        <w:rFonts w:ascii="Wingdings" w:hAnsi="Wingdings" w:hint="default"/>
      </w:rPr>
    </w:lvl>
    <w:lvl w:ilvl="3" w:tplc="30C0ADD6" w:tentative="1">
      <w:start w:val="1"/>
      <w:numFmt w:val="bullet"/>
      <w:lvlText w:val=""/>
      <w:lvlJc w:val="left"/>
      <w:pPr>
        <w:ind w:left="2880" w:hanging="360"/>
      </w:pPr>
      <w:rPr>
        <w:rFonts w:ascii="Symbol" w:hAnsi="Symbol" w:hint="default"/>
      </w:rPr>
    </w:lvl>
    <w:lvl w:ilvl="4" w:tplc="638A09BA" w:tentative="1">
      <w:start w:val="1"/>
      <w:numFmt w:val="bullet"/>
      <w:lvlText w:val="o"/>
      <w:lvlJc w:val="left"/>
      <w:pPr>
        <w:ind w:left="3600" w:hanging="360"/>
      </w:pPr>
      <w:rPr>
        <w:rFonts w:ascii="Courier New" w:hAnsi="Courier New" w:cs="Courier New" w:hint="default"/>
      </w:rPr>
    </w:lvl>
    <w:lvl w:ilvl="5" w:tplc="8A3A6100" w:tentative="1">
      <w:start w:val="1"/>
      <w:numFmt w:val="bullet"/>
      <w:lvlText w:val=""/>
      <w:lvlJc w:val="left"/>
      <w:pPr>
        <w:ind w:left="4320" w:hanging="360"/>
      </w:pPr>
      <w:rPr>
        <w:rFonts w:ascii="Wingdings" w:hAnsi="Wingdings" w:hint="default"/>
      </w:rPr>
    </w:lvl>
    <w:lvl w:ilvl="6" w:tplc="C9AC89D4" w:tentative="1">
      <w:start w:val="1"/>
      <w:numFmt w:val="bullet"/>
      <w:lvlText w:val=""/>
      <w:lvlJc w:val="left"/>
      <w:pPr>
        <w:ind w:left="5040" w:hanging="360"/>
      </w:pPr>
      <w:rPr>
        <w:rFonts w:ascii="Symbol" w:hAnsi="Symbol" w:hint="default"/>
      </w:rPr>
    </w:lvl>
    <w:lvl w:ilvl="7" w:tplc="19CAB406" w:tentative="1">
      <w:start w:val="1"/>
      <w:numFmt w:val="bullet"/>
      <w:lvlText w:val="o"/>
      <w:lvlJc w:val="left"/>
      <w:pPr>
        <w:ind w:left="5760" w:hanging="360"/>
      </w:pPr>
      <w:rPr>
        <w:rFonts w:ascii="Courier New" w:hAnsi="Courier New" w:cs="Courier New" w:hint="default"/>
      </w:rPr>
    </w:lvl>
    <w:lvl w:ilvl="8" w:tplc="CA3C143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ADC1F70">
      <w:start w:val="1"/>
      <w:numFmt w:val="lowerRoman"/>
      <w:lvlText w:val="(%1)"/>
      <w:lvlJc w:val="left"/>
      <w:pPr>
        <w:ind w:left="1080" w:hanging="720"/>
      </w:pPr>
      <w:rPr>
        <w:rFonts w:hint="default"/>
      </w:rPr>
    </w:lvl>
    <w:lvl w:ilvl="1" w:tplc="95901D16" w:tentative="1">
      <w:start w:val="1"/>
      <w:numFmt w:val="lowerLetter"/>
      <w:lvlText w:val="%2."/>
      <w:lvlJc w:val="left"/>
      <w:pPr>
        <w:ind w:left="1440" w:hanging="360"/>
      </w:pPr>
    </w:lvl>
    <w:lvl w:ilvl="2" w:tplc="465EEC34" w:tentative="1">
      <w:start w:val="1"/>
      <w:numFmt w:val="lowerRoman"/>
      <w:lvlText w:val="%3."/>
      <w:lvlJc w:val="right"/>
      <w:pPr>
        <w:ind w:left="2160" w:hanging="180"/>
      </w:pPr>
    </w:lvl>
    <w:lvl w:ilvl="3" w:tplc="1BF01FCE" w:tentative="1">
      <w:start w:val="1"/>
      <w:numFmt w:val="decimal"/>
      <w:lvlText w:val="%4."/>
      <w:lvlJc w:val="left"/>
      <w:pPr>
        <w:ind w:left="2880" w:hanging="360"/>
      </w:pPr>
    </w:lvl>
    <w:lvl w:ilvl="4" w:tplc="78084EF6" w:tentative="1">
      <w:start w:val="1"/>
      <w:numFmt w:val="lowerLetter"/>
      <w:lvlText w:val="%5."/>
      <w:lvlJc w:val="left"/>
      <w:pPr>
        <w:ind w:left="3600" w:hanging="360"/>
      </w:pPr>
    </w:lvl>
    <w:lvl w:ilvl="5" w:tplc="9726046C" w:tentative="1">
      <w:start w:val="1"/>
      <w:numFmt w:val="lowerRoman"/>
      <w:lvlText w:val="%6."/>
      <w:lvlJc w:val="right"/>
      <w:pPr>
        <w:ind w:left="4320" w:hanging="180"/>
      </w:pPr>
    </w:lvl>
    <w:lvl w:ilvl="6" w:tplc="E27E8EB4" w:tentative="1">
      <w:start w:val="1"/>
      <w:numFmt w:val="decimal"/>
      <w:lvlText w:val="%7."/>
      <w:lvlJc w:val="left"/>
      <w:pPr>
        <w:ind w:left="5040" w:hanging="360"/>
      </w:pPr>
    </w:lvl>
    <w:lvl w:ilvl="7" w:tplc="27EC08A6" w:tentative="1">
      <w:start w:val="1"/>
      <w:numFmt w:val="lowerLetter"/>
      <w:lvlText w:val="%8."/>
      <w:lvlJc w:val="left"/>
      <w:pPr>
        <w:ind w:left="5760" w:hanging="360"/>
      </w:pPr>
    </w:lvl>
    <w:lvl w:ilvl="8" w:tplc="08F29F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DE687E0">
      <w:start w:val="1"/>
      <w:numFmt w:val="lowerRoman"/>
      <w:lvlText w:val="(%1)"/>
      <w:lvlJc w:val="left"/>
      <w:pPr>
        <w:ind w:left="1080" w:hanging="720"/>
      </w:pPr>
      <w:rPr>
        <w:rFonts w:hint="default"/>
      </w:rPr>
    </w:lvl>
    <w:lvl w:ilvl="1" w:tplc="19FAD6AA" w:tentative="1">
      <w:start w:val="1"/>
      <w:numFmt w:val="lowerLetter"/>
      <w:lvlText w:val="%2."/>
      <w:lvlJc w:val="left"/>
      <w:pPr>
        <w:ind w:left="1440" w:hanging="360"/>
      </w:pPr>
    </w:lvl>
    <w:lvl w:ilvl="2" w:tplc="FAC877AC" w:tentative="1">
      <w:start w:val="1"/>
      <w:numFmt w:val="lowerRoman"/>
      <w:lvlText w:val="%3."/>
      <w:lvlJc w:val="right"/>
      <w:pPr>
        <w:ind w:left="2160" w:hanging="180"/>
      </w:pPr>
    </w:lvl>
    <w:lvl w:ilvl="3" w:tplc="9274110A" w:tentative="1">
      <w:start w:val="1"/>
      <w:numFmt w:val="decimal"/>
      <w:lvlText w:val="%4."/>
      <w:lvlJc w:val="left"/>
      <w:pPr>
        <w:ind w:left="2880" w:hanging="360"/>
      </w:pPr>
    </w:lvl>
    <w:lvl w:ilvl="4" w:tplc="218EA1BC" w:tentative="1">
      <w:start w:val="1"/>
      <w:numFmt w:val="lowerLetter"/>
      <w:lvlText w:val="%5."/>
      <w:lvlJc w:val="left"/>
      <w:pPr>
        <w:ind w:left="3600" w:hanging="360"/>
      </w:pPr>
    </w:lvl>
    <w:lvl w:ilvl="5" w:tplc="52F02666" w:tentative="1">
      <w:start w:val="1"/>
      <w:numFmt w:val="lowerRoman"/>
      <w:lvlText w:val="%6."/>
      <w:lvlJc w:val="right"/>
      <w:pPr>
        <w:ind w:left="4320" w:hanging="180"/>
      </w:pPr>
    </w:lvl>
    <w:lvl w:ilvl="6" w:tplc="9E5811DC" w:tentative="1">
      <w:start w:val="1"/>
      <w:numFmt w:val="decimal"/>
      <w:lvlText w:val="%7."/>
      <w:lvlJc w:val="left"/>
      <w:pPr>
        <w:ind w:left="5040" w:hanging="360"/>
      </w:pPr>
    </w:lvl>
    <w:lvl w:ilvl="7" w:tplc="8158945A" w:tentative="1">
      <w:start w:val="1"/>
      <w:numFmt w:val="lowerLetter"/>
      <w:lvlText w:val="%8."/>
      <w:lvlJc w:val="left"/>
      <w:pPr>
        <w:ind w:left="5760" w:hanging="360"/>
      </w:pPr>
    </w:lvl>
    <w:lvl w:ilvl="8" w:tplc="EBF6C69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9DA8112">
      <w:start w:val="1"/>
      <w:numFmt w:val="lowerRoman"/>
      <w:lvlText w:val="(%1)"/>
      <w:lvlJc w:val="left"/>
      <w:pPr>
        <w:ind w:left="1080" w:hanging="720"/>
      </w:pPr>
      <w:rPr>
        <w:rFonts w:hint="default"/>
      </w:rPr>
    </w:lvl>
    <w:lvl w:ilvl="1" w:tplc="2EBA0E9E" w:tentative="1">
      <w:start w:val="1"/>
      <w:numFmt w:val="lowerLetter"/>
      <w:lvlText w:val="%2."/>
      <w:lvlJc w:val="left"/>
      <w:pPr>
        <w:ind w:left="1440" w:hanging="360"/>
      </w:pPr>
    </w:lvl>
    <w:lvl w:ilvl="2" w:tplc="45BEF744" w:tentative="1">
      <w:start w:val="1"/>
      <w:numFmt w:val="lowerRoman"/>
      <w:lvlText w:val="%3."/>
      <w:lvlJc w:val="right"/>
      <w:pPr>
        <w:ind w:left="2160" w:hanging="180"/>
      </w:pPr>
    </w:lvl>
    <w:lvl w:ilvl="3" w:tplc="8BFCB40C" w:tentative="1">
      <w:start w:val="1"/>
      <w:numFmt w:val="decimal"/>
      <w:lvlText w:val="%4."/>
      <w:lvlJc w:val="left"/>
      <w:pPr>
        <w:ind w:left="2880" w:hanging="360"/>
      </w:pPr>
    </w:lvl>
    <w:lvl w:ilvl="4" w:tplc="B50E77F0" w:tentative="1">
      <w:start w:val="1"/>
      <w:numFmt w:val="lowerLetter"/>
      <w:lvlText w:val="%5."/>
      <w:lvlJc w:val="left"/>
      <w:pPr>
        <w:ind w:left="3600" w:hanging="360"/>
      </w:pPr>
    </w:lvl>
    <w:lvl w:ilvl="5" w:tplc="9976DCD6" w:tentative="1">
      <w:start w:val="1"/>
      <w:numFmt w:val="lowerRoman"/>
      <w:lvlText w:val="%6."/>
      <w:lvlJc w:val="right"/>
      <w:pPr>
        <w:ind w:left="4320" w:hanging="180"/>
      </w:pPr>
    </w:lvl>
    <w:lvl w:ilvl="6" w:tplc="AE86D7A4" w:tentative="1">
      <w:start w:val="1"/>
      <w:numFmt w:val="decimal"/>
      <w:lvlText w:val="%7."/>
      <w:lvlJc w:val="left"/>
      <w:pPr>
        <w:ind w:left="5040" w:hanging="360"/>
      </w:pPr>
    </w:lvl>
    <w:lvl w:ilvl="7" w:tplc="695AFF1A" w:tentative="1">
      <w:start w:val="1"/>
      <w:numFmt w:val="lowerLetter"/>
      <w:lvlText w:val="%8."/>
      <w:lvlJc w:val="left"/>
      <w:pPr>
        <w:ind w:left="5760" w:hanging="360"/>
      </w:pPr>
    </w:lvl>
    <w:lvl w:ilvl="8" w:tplc="0B669C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D34EB52">
      <w:start w:val="1"/>
      <w:numFmt w:val="lowerRoman"/>
      <w:lvlText w:val="(%1)"/>
      <w:lvlJc w:val="left"/>
      <w:pPr>
        <w:ind w:left="1080" w:hanging="720"/>
      </w:pPr>
      <w:rPr>
        <w:rFonts w:hint="default"/>
      </w:rPr>
    </w:lvl>
    <w:lvl w:ilvl="1" w:tplc="2780D35E" w:tentative="1">
      <w:start w:val="1"/>
      <w:numFmt w:val="lowerLetter"/>
      <w:lvlText w:val="%2."/>
      <w:lvlJc w:val="left"/>
      <w:pPr>
        <w:ind w:left="1440" w:hanging="360"/>
      </w:pPr>
    </w:lvl>
    <w:lvl w:ilvl="2" w:tplc="5804F2B6" w:tentative="1">
      <w:start w:val="1"/>
      <w:numFmt w:val="lowerRoman"/>
      <w:lvlText w:val="%3."/>
      <w:lvlJc w:val="right"/>
      <w:pPr>
        <w:ind w:left="2160" w:hanging="180"/>
      </w:pPr>
    </w:lvl>
    <w:lvl w:ilvl="3" w:tplc="F664EE20" w:tentative="1">
      <w:start w:val="1"/>
      <w:numFmt w:val="decimal"/>
      <w:lvlText w:val="%4."/>
      <w:lvlJc w:val="left"/>
      <w:pPr>
        <w:ind w:left="2880" w:hanging="360"/>
      </w:pPr>
    </w:lvl>
    <w:lvl w:ilvl="4" w:tplc="069CEDF8" w:tentative="1">
      <w:start w:val="1"/>
      <w:numFmt w:val="lowerLetter"/>
      <w:lvlText w:val="%5."/>
      <w:lvlJc w:val="left"/>
      <w:pPr>
        <w:ind w:left="3600" w:hanging="360"/>
      </w:pPr>
    </w:lvl>
    <w:lvl w:ilvl="5" w:tplc="E90CEE4A" w:tentative="1">
      <w:start w:val="1"/>
      <w:numFmt w:val="lowerRoman"/>
      <w:lvlText w:val="%6."/>
      <w:lvlJc w:val="right"/>
      <w:pPr>
        <w:ind w:left="4320" w:hanging="180"/>
      </w:pPr>
    </w:lvl>
    <w:lvl w:ilvl="6" w:tplc="424E36C6" w:tentative="1">
      <w:start w:val="1"/>
      <w:numFmt w:val="decimal"/>
      <w:lvlText w:val="%7."/>
      <w:lvlJc w:val="left"/>
      <w:pPr>
        <w:ind w:left="5040" w:hanging="360"/>
      </w:pPr>
    </w:lvl>
    <w:lvl w:ilvl="7" w:tplc="C32C0ED0" w:tentative="1">
      <w:start w:val="1"/>
      <w:numFmt w:val="lowerLetter"/>
      <w:lvlText w:val="%8."/>
      <w:lvlJc w:val="left"/>
      <w:pPr>
        <w:ind w:left="5760" w:hanging="360"/>
      </w:pPr>
    </w:lvl>
    <w:lvl w:ilvl="8" w:tplc="BD249CC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4346F88">
      <w:start w:val="1"/>
      <w:numFmt w:val="lowerRoman"/>
      <w:lvlText w:val="(%1)"/>
      <w:lvlJc w:val="left"/>
      <w:pPr>
        <w:ind w:left="1080" w:hanging="720"/>
      </w:pPr>
      <w:rPr>
        <w:rFonts w:hint="default"/>
      </w:rPr>
    </w:lvl>
    <w:lvl w:ilvl="1" w:tplc="3D683E08" w:tentative="1">
      <w:start w:val="1"/>
      <w:numFmt w:val="lowerLetter"/>
      <w:lvlText w:val="%2."/>
      <w:lvlJc w:val="left"/>
      <w:pPr>
        <w:ind w:left="1440" w:hanging="360"/>
      </w:pPr>
    </w:lvl>
    <w:lvl w:ilvl="2" w:tplc="067C2674" w:tentative="1">
      <w:start w:val="1"/>
      <w:numFmt w:val="lowerRoman"/>
      <w:lvlText w:val="%3."/>
      <w:lvlJc w:val="right"/>
      <w:pPr>
        <w:ind w:left="2160" w:hanging="180"/>
      </w:pPr>
    </w:lvl>
    <w:lvl w:ilvl="3" w:tplc="947AA44C" w:tentative="1">
      <w:start w:val="1"/>
      <w:numFmt w:val="decimal"/>
      <w:lvlText w:val="%4."/>
      <w:lvlJc w:val="left"/>
      <w:pPr>
        <w:ind w:left="2880" w:hanging="360"/>
      </w:pPr>
    </w:lvl>
    <w:lvl w:ilvl="4" w:tplc="9BD82F98" w:tentative="1">
      <w:start w:val="1"/>
      <w:numFmt w:val="lowerLetter"/>
      <w:lvlText w:val="%5."/>
      <w:lvlJc w:val="left"/>
      <w:pPr>
        <w:ind w:left="3600" w:hanging="360"/>
      </w:pPr>
    </w:lvl>
    <w:lvl w:ilvl="5" w:tplc="4D701A82" w:tentative="1">
      <w:start w:val="1"/>
      <w:numFmt w:val="lowerRoman"/>
      <w:lvlText w:val="%6."/>
      <w:lvlJc w:val="right"/>
      <w:pPr>
        <w:ind w:left="4320" w:hanging="180"/>
      </w:pPr>
    </w:lvl>
    <w:lvl w:ilvl="6" w:tplc="3FC0F3F6" w:tentative="1">
      <w:start w:val="1"/>
      <w:numFmt w:val="decimal"/>
      <w:lvlText w:val="%7."/>
      <w:lvlJc w:val="left"/>
      <w:pPr>
        <w:ind w:left="5040" w:hanging="360"/>
      </w:pPr>
    </w:lvl>
    <w:lvl w:ilvl="7" w:tplc="DE2E2B1A" w:tentative="1">
      <w:start w:val="1"/>
      <w:numFmt w:val="lowerLetter"/>
      <w:lvlText w:val="%8."/>
      <w:lvlJc w:val="left"/>
      <w:pPr>
        <w:ind w:left="5760" w:hanging="360"/>
      </w:pPr>
    </w:lvl>
    <w:lvl w:ilvl="8" w:tplc="14149A9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FA21D86">
      <w:start w:val="1"/>
      <w:numFmt w:val="lowerRoman"/>
      <w:lvlText w:val="(%1)"/>
      <w:lvlJc w:val="left"/>
      <w:pPr>
        <w:ind w:left="1080" w:hanging="720"/>
      </w:pPr>
      <w:rPr>
        <w:rFonts w:hint="default"/>
      </w:rPr>
    </w:lvl>
    <w:lvl w:ilvl="1" w:tplc="EAE2A244" w:tentative="1">
      <w:start w:val="1"/>
      <w:numFmt w:val="lowerLetter"/>
      <w:lvlText w:val="%2."/>
      <w:lvlJc w:val="left"/>
      <w:pPr>
        <w:ind w:left="1440" w:hanging="360"/>
      </w:pPr>
    </w:lvl>
    <w:lvl w:ilvl="2" w:tplc="AF92EB80" w:tentative="1">
      <w:start w:val="1"/>
      <w:numFmt w:val="lowerRoman"/>
      <w:lvlText w:val="%3."/>
      <w:lvlJc w:val="right"/>
      <w:pPr>
        <w:ind w:left="2160" w:hanging="180"/>
      </w:pPr>
    </w:lvl>
    <w:lvl w:ilvl="3" w:tplc="3536B57A" w:tentative="1">
      <w:start w:val="1"/>
      <w:numFmt w:val="decimal"/>
      <w:lvlText w:val="%4."/>
      <w:lvlJc w:val="left"/>
      <w:pPr>
        <w:ind w:left="2880" w:hanging="360"/>
      </w:pPr>
    </w:lvl>
    <w:lvl w:ilvl="4" w:tplc="B7A82A7E" w:tentative="1">
      <w:start w:val="1"/>
      <w:numFmt w:val="lowerLetter"/>
      <w:lvlText w:val="%5."/>
      <w:lvlJc w:val="left"/>
      <w:pPr>
        <w:ind w:left="3600" w:hanging="360"/>
      </w:pPr>
    </w:lvl>
    <w:lvl w:ilvl="5" w:tplc="69624EA6" w:tentative="1">
      <w:start w:val="1"/>
      <w:numFmt w:val="lowerRoman"/>
      <w:lvlText w:val="%6."/>
      <w:lvlJc w:val="right"/>
      <w:pPr>
        <w:ind w:left="4320" w:hanging="180"/>
      </w:pPr>
    </w:lvl>
    <w:lvl w:ilvl="6" w:tplc="C174FF86" w:tentative="1">
      <w:start w:val="1"/>
      <w:numFmt w:val="decimal"/>
      <w:lvlText w:val="%7."/>
      <w:lvlJc w:val="left"/>
      <w:pPr>
        <w:ind w:left="5040" w:hanging="360"/>
      </w:pPr>
    </w:lvl>
    <w:lvl w:ilvl="7" w:tplc="6AF6E4BC" w:tentative="1">
      <w:start w:val="1"/>
      <w:numFmt w:val="lowerLetter"/>
      <w:lvlText w:val="%8."/>
      <w:lvlJc w:val="left"/>
      <w:pPr>
        <w:ind w:left="5760" w:hanging="360"/>
      </w:pPr>
    </w:lvl>
    <w:lvl w:ilvl="8" w:tplc="C2F6DA5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C2"/>
    <w:rsid w:val="0005178B"/>
    <w:rsid w:val="001133DE"/>
    <w:rsid w:val="00120C52"/>
    <w:rsid w:val="0018038D"/>
    <w:rsid w:val="00195A88"/>
    <w:rsid w:val="001E02B6"/>
    <w:rsid w:val="002B2BF3"/>
    <w:rsid w:val="002D5809"/>
    <w:rsid w:val="002F48C2"/>
    <w:rsid w:val="005219B3"/>
    <w:rsid w:val="006329BC"/>
    <w:rsid w:val="00A670C2"/>
    <w:rsid w:val="00B22B4D"/>
    <w:rsid w:val="00BD7EA7"/>
    <w:rsid w:val="00C37FBA"/>
    <w:rsid w:val="00CC3C3D"/>
    <w:rsid w:val="00CF4BF3"/>
    <w:rsid w:val="00E15DDC"/>
    <w:rsid w:val="00E17F87"/>
    <w:rsid w:val="00F42149"/>
    <w:rsid w:val="00F941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A2CA9"/>
  <w15:docId w15:val="{7854CF12-D513-4B34-8577-92B27877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2741</RACS_x0020_ID>
    <Approved_x0020_Provider xmlns="a8338b6e-77a6-4851-82b6-98166143ffdd">Royal Freemasons' Benevolent Institution</Approved_x0020_Provider>
    <Management_x0020_Company_x0020_ID xmlns="a8338b6e-77a6-4851-82b6-98166143ffdd" xsi:nil="true"/>
    <Home xmlns="a8338b6e-77a6-4851-82b6-98166143ffdd">RFBI Moonbi Masonic Village - Moonby</Home>
    <Signed xmlns="a8338b6e-77a6-4851-82b6-98166143ffdd" xsi:nil="true"/>
    <Uploaded xmlns="a8338b6e-77a6-4851-82b6-98166143ffdd">False</Uploaded>
    <Management_x0020_Company xmlns="a8338b6e-77a6-4851-82b6-98166143ffdd" xsi:nil="true"/>
    <Doc_x0020_Date xmlns="a8338b6e-77a6-4851-82b6-98166143ffdd">2023-05-15T00:58:00+00:00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66E9A0A5-7CF4-DC11-AD41-005056922186</Home_x0020_ID>
    <State xmlns="a8338b6e-77a6-4851-82b6-98166143ffdd">NSW</State>
    <Doc_x0020_Sent_Received_x0020_Date xmlns="a8338b6e-77a6-4851-82b6-98166143ffdd">2023-05-15T00:00:00+00:00</Doc_x0020_Sent_Received_x0020_Date>
    <Activity_x0020_ID xmlns="a8338b6e-77a6-4851-82b6-98166143ffdd">3FE3B6BA-A3DD-ED11-86F8-005056922186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995D80A-3C8F-4DB1-966B-9383B8A17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www.w3.org/XML/1998/namespace"/>
    <ds:schemaRef ds:uri="http://purl.org/dc/term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2</cp:revision>
  <dcterms:created xsi:type="dcterms:W3CDTF">2023-06-28T02:50:00Z</dcterms:created>
  <dcterms:modified xsi:type="dcterms:W3CDTF">2023-06-28T02:50:00Z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