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D671" w14:textId="77777777" w:rsidR="00D2559D" w:rsidRPr="002C3EBF" w:rsidRDefault="00B717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13D7AD" wp14:editId="1913D7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925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13D672" w14:textId="77777777" w:rsidR="00D2559D" w:rsidRDefault="00B717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13D673" w14:textId="77777777" w:rsidR="00D2559D" w:rsidRDefault="00B717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13D674" w14:textId="77777777" w:rsidR="00D2559D" w:rsidRPr="002C3EBF" w:rsidRDefault="00B717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4B88" w14:paraId="1913D677" w14:textId="77777777" w:rsidTr="001D4B88">
        <w:tc>
          <w:tcPr>
            <w:cnfStyle w:val="001000000000" w:firstRow="0" w:lastRow="0" w:firstColumn="1" w:lastColumn="0" w:oddVBand="0" w:evenVBand="0" w:oddHBand="0" w:evenHBand="0" w:firstRowFirstColumn="0" w:firstRowLastColumn="0" w:lastRowFirstColumn="0" w:lastRowLastColumn="0"/>
            <w:tcW w:w="3227" w:type="dxa"/>
          </w:tcPr>
          <w:p w14:paraId="1913D675" w14:textId="77777777" w:rsidR="00D2559D" w:rsidRPr="00996FAF" w:rsidRDefault="00B717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13D676" w14:textId="77777777" w:rsidR="00D2559D" w:rsidRPr="00996FAF" w:rsidRDefault="00B717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Rocky Ridge</w:t>
            </w:r>
          </w:p>
        </w:tc>
      </w:tr>
      <w:tr w:rsidR="001D4B88" w14:paraId="1913D67A" w14:textId="77777777" w:rsidTr="001D4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3D678" w14:textId="77777777" w:rsidR="00CA37CB" w:rsidRPr="00996FAF" w:rsidRDefault="00B7176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13D679" w14:textId="77777777" w:rsidR="00CA37CB" w:rsidRPr="00996FAF" w:rsidRDefault="00B717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Rocky Ridge Road</w:t>
            </w:r>
            <w:r w:rsidRPr="00602258">
              <w:rPr>
                <w:rFonts w:ascii="Arial" w:hAnsi="Arial" w:cs="Arial"/>
                <w:color w:val="auto"/>
              </w:rPr>
              <w:t xml:space="preserve"> KATHERINE NT 0850</w:t>
            </w:r>
          </w:p>
        </w:tc>
      </w:tr>
      <w:tr w:rsidR="001D4B88" w14:paraId="1913D67D" w14:textId="77777777" w:rsidTr="001D4B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3D67B" w14:textId="77777777" w:rsidR="00CA37CB" w:rsidRPr="00996FAF" w:rsidRDefault="00B7176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13D67C" w14:textId="77777777" w:rsidR="00CA37CB" w:rsidRPr="00996FAF" w:rsidRDefault="00B717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6996</w:t>
            </w:r>
          </w:p>
        </w:tc>
      </w:tr>
      <w:tr w:rsidR="001D4B88" w14:paraId="1913D680" w14:textId="77777777" w:rsidTr="001D4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3D67E" w14:textId="77777777" w:rsidR="00D2559D" w:rsidRPr="00996FAF" w:rsidRDefault="00B7176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13D67F" w14:textId="77777777" w:rsidR="00D2559D" w:rsidRPr="00996FAF" w:rsidRDefault="00B717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1D4B88" w14:paraId="1913D683" w14:textId="77777777" w:rsidTr="001D4B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3D681" w14:textId="77777777" w:rsidR="00D2559D" w:rsidRPr="00996FAF" w:rsidRDefault="00B7176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13D682" w14:textId="77777777" w:rsidR="00D2559D" w:rsidRPr="00996FAF" w:rsidRDefault="00B717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D4B88" w14:paraId="1913D686" w14:textId="77777777" w:rsidTr="001D4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3D684" w14:textId="77777777" w:rsidR="00D2559D" w:rsidRPr="00996FAF" w:rsidRDefault="00B7176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13D685" w14:textId="77777777" w:rsidR="00D2559D" w:rsidRPr="00996FAF" w:rsidRDefault="00B717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w:t>
            </w:r>
          </w:p>
        </w:tc>
      </w:tr>
      <w:tr w:rsidR="001D4B88" w14:paraId="1913D689" w14:textId="77777777" w:rsidTr="001D4B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13D687" w14:textId="77777777" w:rsidR="00D2559D" w:rsidRPr="00996FAF" w:rsidRDefault="00B7176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13D688" w14:textId="3CF75F44" w:rsidR="00D2559D" w:rsidRPr="00996FAF" w:rsidRDefault="00B717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1768">
              <w:rPr>
                <w:rFonts w:ascii="Arial" w:hAnsi="Arial" w:cs="Arial"/>
                <w:color w:val="auto"/>
              </w:rPr>
              <w:t>4 August 2023</w:t>
            </w:r>
          </w:p>
        </w:tc>
      </w:tr>
    </w:tbl>
    <w:bookmarkEnd w:id="0"/>
    <w:p w14:paraId="1913D68A" w14:textId="77777777" w:rsidR="00FA0A5B" w:rsidRPr="00996FAF" w:rsidRDefault="00B717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13D68B" w14:textId="77777777" w:rsidR="000078F8" w:rsidRPr="00996FAF" w:rsidRDefault="00B7176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1A0F749" w14:textId="77777777" w:rsidR="00B71768" w:rsidRPr="00996FAF" w:rsidRDefault="00B71768" w:rsidP="00B71768">
      <w:pPr>
        <w:pStyle w:val="NormalArial"/>
      </w:pPr>
      <w:r w:rsidRPr="00996FAF">
        <w:t xml:space="preserve">This performance report for </w:t>
      </w:r>
      <w:r w:rsidRPr="00996FAF">
        <w:rPr>
          <w:color w:val="auto"/>
        </w:rPr>
        <w:t>Rocky Ridge (</w:t>
      </w:r>
      <w:r w:rsidRPr="00996FAF">
        <w:rPr>
          <w:b/>
          <w:color w:val="auto"/>
        </w:rPr>
        <w:t>the service</w:t>
      </w:r>
      <w:r w:rsidRPr="00996FAF">
        <w:rPr>
          <w:color w:val="auto"/>
        </w:rPr>
        <w:t>) has been prepared by</w:t>
      </w:r>
      <w:r>
        <w:rPr>
          <w:color w:val="auto"/>
        </w:rPr>
        <w:t xml:space="preserve"> R Beaman</w:t>
      </w:r>
      <w:r w:rsidRPr="00996FAF">
        <w:t>, delegate of the Aged Care Quality and Safety Commissioner (Commissioner)</w:t>
      </w:r>
      <w:r>
        <w:rPr>
          <w:rStyle w:val="FootnoteReference"/>
        </w:rPr>
        <w:footnoteReference w:id="1"/>
      </w:r>
      <w:r w:rsidRPr="00996FAF">
        <w:t xml:space="preserve">. </w:t>
      </w:r>
    </w:p>
    <w:p w14:paraId="673B68A9" w14:textId="77777777" w:rsidR="00B71768" w:rsidRPr="00996FAF" w:rsidRDefault="00B71768" w:rsidP="00B7176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2AFDA0" w14:textId="77777777" w:rsidR="00B71768" w:rsidRPr="00996FAF" w:rsidRDefault="00B71768" w:rsidP="00B71768">
      <w:pPr>
        <w:pStyle w:val="NormalArial"/>
      </w:pPr>
      <w:r w:rsidRPr="00996FAF">
        <w:t>The report also specifies any areas in which improvements must be made to ensure the Quality Standards are complied with.</w:t>
      </w:r>
    </w:p>
    <w:p w14:paraId="2550C1FC" w14:textId="77777777" w:rsidR="00B71768" w:rsidRPr="00996FAF" w:rsidRDefault="00B71768" w:rsidP="00B71768">
      <w:pPr>
        <w:pStyle w:val="Heading1"/>
        <w:spacing w:before="240" w:after="240" w:line="22" w:lineRule="atLeast"/>
        <w:rPr>
          <w:rFonts w:ascii="Arial" w:hAnsi="Arial" w:cs="Arial"/>
        </w:rPr>
      </w:pPr>
      <w:r w:rsidRPr="00996FAF">
        <w:rPr>
          <w:rFonts w:ascii="Arial" w:hAnsi="Arial" w:cs="Arial"/>
        </w:rPr>
        <w:t>Material relied on</w:t>
      </w:r>
    </w:p>
    <w:p w14:paraId="262EB8E4" w14:textId="77777777" w:rsidR="00B71768" w:rsidRPr="00996FAF" w:rsidRDefault="00B71768" w:rsidP="00B71768">
      <w:pPr>
        <w:pStyle w:val="NormalArial"/>
      </w:pPr>
      <w:r w:rsidRPr="00996FAF">
        <w:t>The following information has been considered in preparing the performance report:</w:t>
      </w:r>
    </w:p>
    <w:p w14:paraId="6977BC39" w14:textId="075227DC"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 xml:space="preserve">the Assessment Team’s report for </w:t>
      </w:r>
      <w:r w:rsidRPr="00A435FF">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r>
        <w:rPr>
          <w:rFonts w:ascii="Arial" w:hAnsi="Arial" w:cs="Arial"/>
          <w:color w:val="auto"/>
        </w:rPr>
        <w:t>; and</w:t>
      </w:r>
    </w:p>
    <w:p w14:paraId="317CB5CB" w14:textId="77777777" w:rsidR="00B71768" w:rsidRPr="00996FAF" w:rsidRDefault="00B71768" w:rsidP="00B71768">
      <w:pPr>
        <w:pStyle w:val="ListBullet"/>
        <w:spacing w:before="0" w:after="120" w:line="22" w:lineRule="atLeast"/>
        <w:ind w:left="425" w:hanging="425"/>
        <w:rPr>
          <w:rFonts w:ascii="Arial" w:hAnsi="Arial" w:cs="Arial"/>
          <w:color w:val="FF0000"/>
        </w:rPr>
      </w:pPr>
      <w:r w:rsidRPr="00D85910">
        <w:rPr>
          <w:rFonts w:ascii="Arial" w:hAnsi="Arial" w:cs="Arial"/>
          <w:color w:val="auto"/>
        </w:rPr>
        <w:t>the provider’s</w:t>
      </w:r>
      <w:r w:rsidRPr="00996FAF">
        <w:rPr>
          <w:rFonts w:ascii="Arial" w:hAnsi="Arial" w:cs="Arial"/>
        </w:rPr>
        <w:t xml:space="preserve">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on 3 July 2023.</w:t>
      </w:r>
      <w:r w:rsidRPr="00996FAF">
        <w:rPr>
          <w:rFonts w:ascii="Arial" w:hAnsi="Arial" w:cs="Arial"/>
        </w:rPr>
        <w:t xml:space="preserve"> </w:t>
      </w:r>
    </w:p>
    <w:p w14:paraId="1856F37B" w14:textId="77777777" w:rsidR="00B71768" w:rsidRPr="00712752" w:rsidRDefault="00B71768" w:rsidP="00B7176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C77B24" w14:textId="77777777" w:rsidR="00B71768" w:rsidRPr="00996FAF" w:rsidRDefault="00B71768" w:rsidP="00B7176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1768" w14:paraId="16908211" w14:textId="77777777" w:rsidTr="004709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CBFC88" w14:textId="77777777" w:rsidR="00B71768" w:rsidRPr="00996FAF" w:rsidRDefault="00B71768" w:rsidP="00470954">
            <w:pPr>
              <w:keepNext/>
              <w:spacing w:before="0" w:line="22" w:lineRule="atLeast"/>
              <w:ind w:right="-109"/>
              <w:rPr>
                <w:rFonts w:ascii="Arial" w:hAnsi="Arial" w:cs="Arial"/>
              </w:rPr>
            </w:pPr>
            <w:r w:rsidRPr="00996FAF">
              <w:rPr>
                <w:rFonts w:ascii="Arial" w:hAnsi="Arial" w:cs="Arial"/>
              </w:rPr>
              <w:t xml:space="preserve">Standard 2 </w:t>
            </w:r>
            <w:r w:rsidRPr="00D85910">
              <w:rPr>
                <w:rFonts w:ascii="Arial" w:hAnsi="Arial" w:cs="Arial"/>
                <w:bCs/>
              </w:rPr>
              <w:t>Ongoing assessment and planning with consumers</w:t>
            </w:r>
          </w:p>
        </w:tc>
        <w:tc>
          <w:tcPr>
            <w:tcW w:w="1583" w:type="pct"/>
            <w:shd w:val="clear" w:color="auto" w:fill="auto"/>
          </w:tcPr>
          <w:p w14:paraId="79A3A8D2" w14:textId="77777777" w:rsidR="00B71768" w:rsidRPr="00996FAF" w:rsidRDefault="00DC3271" w:rsidP="004709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D8B0B8B902D74F2F8E0F20383E714D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768">
                  <w:rPr>
                    <w:rFonts w:ascii="Arial" w:hAnsi="Arial" w:cs="Arial"/>
                  </w:rPr>
                  <w:t>Non-compliant</w:t>
                </w:r>
              </w:sdtContent>
            </w:sdt>
            <w:r w:rsidR="00B71768" w:rsidRPr="00996FAF">
              <w:rPr>
                <w:rFonts w:ascii="Arial" w:hAnsi="Arial" w:cs="Arial"/>
              </w:rPr>
              <w:t xml:space="preserve"> </w:t>
            </w:r>
          </w:p>
        </w:tc>
      </w:tr>
      <w:tr w:rsidR="00B71768" w14:paraId="407EC252" w14:textId="77777777" w:rsidTr="004709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A90BB" w14:textId="77777777" w:rsidR="00B71768" w:rsidRPr="00996FAF" w:rsidRDefault="00B71768" w:rsidP="0047095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EF2583" w14:textId="26AD7945" w:rsidR="00B71768" w:rsidRPr="00996FAF" w:rsidRDefault="00DC3271" w:rsidP="004709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01A29F242834DAE90F3968794565C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C6D">
                  <w:rPr>
                    <w:rFonts w:ascii="Arial" w:hAnsi="Arial" w:cs="Arial"/>
                    <w:b/>
                  </w:rPr>
                  <w:t>Not applicable as not all requirements have been assessed</w:t>
                </w:r>
              </w:sdtContent>
            </w:sdt>
            <w:r w:rsidR="00B71768" w:rsidRPr="00996FAF">
              <w:rPr>
                <w:rFonts w:ascii="Arial" w:hAnsi="Arial" w:cs="Arial"/>
                <w:b/>
              </w:rPr>
              <w:t xml:space="preserve"> </w:t>
            </w:r>
          </w:p>
        </w:tc>
      </w:tr>
    </w:tbl>
    <w:p w14:paraId="59F19250" w14:textId="77777777" w:rsidR="00B71768" w:rsidRPr="00996FAF" w:rsidRDefault="00B71768" w:rsidP="00B7176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86EEB1" w14:textId="77777777" w:rsidR="00B71768" w:rsidRPr="00996FAF" w:rsidRDefault="00B71768" w:rsidP="00B71768">
      <w:pPr>
        <w:pStyle w:val="Heading1"/>
        <w:spacing w:before="0" w:after="240" w:line="22" w:lineRule="atLeast"/>
        <w:rPr>
          <w:rFonts w:ascii="Arial" w:hAnsi="Arial" w:cs="Arial"/>
        </w:rPr>
      </w:pPr>
      <w:r w:rsidRPr="00996FAF">
        <w:rPr>
          <w:rFonts w:ascii="Arial" w:hAnsi="Arial" w:cs="Arial"/>
        </w:rPr>
        <w:t>Areas for improvement</w:t>
      </w:r>
    </w:p>
    <w:p w14:paraId="0A7FB7CC" w14:textId="77777777" w:rsidR="00B71768" w:rsidRPr="00996FAF" w:rsidRDefault="00B71768" w:rsidP="00B71768">
      <w:pPr>
        <w:pStyle w:val="NormalArial"/>
      </w:pPr>
      <w:r w:rsidRPr="00996FAF">
        <w:t>Areas have been identified in which</w:t>
      </w:r>
      <w:r w:rsidRPr="00F120BA">
        <w:t xml:space="preserve"> improvements must be made to ensure compliance with the Quality Standards.</w:t>
      </w:r>
      <w:r w:rsidRPr="00996FAF">
        <w:t xml:space="preserve"> This is based on non-compliance with the Quality Standards as described in this performance report.</w:t>
      </w:r>
    </w:p>
    <w:p w14:paraId="60BAC920" w14:textId="77777777" w:rsidR="00B71768" w:rsidRPr="0076014C" w:rsidRDefault="00B71768" w:rsidP="00B71768">
      <w:pPr>
        <w:pStyle w:val="ListBullet"/>
        <w:numPr>
          <w:ilvl w:val="0"/>
          <w:numId w:val="0"/>
        </w:numPr>
        <w:spacing w:before="0" w:after="120" w:line="22" w:lineRule="atLeast"/>
        <w:ind w:left="360" w:hanging="360"/>
        <w:rPr>
          <w:b/>
          <w:bCs/>
          <w:color w:val="auto"/>
        </w:rPr>
      </w:pPr>
      <w:r w:rsidRPr="0076014C">
        <w:rPr>
          <w:rFonts w:ascii="Arial" w:hAnsi="Arial" w:cs="Arial"/>
          <w:b/>
          <w:bCs/>
          <w:color w:val="auto"/>
        </w:rPr>
        <w:t>Standard 2</w:t>
      </w:r>
      <w:r>
        <w:rPr>
          <w:rFonts w:ascii="Arial" w:hAnsi="Arial" w:cs="Arial"/>
          <w:b/>
          <w:bCs/>
          <w:color w:val="auto"/>
        </w:rPr>
        <w:t xml:space="preserve"> Requirement (3)(e)</w:t>
      </w:r>
    </w:p>
    <w:p w14:paraId="78C2BD6B" w14:textId="77777777" w:rsidR="00B71768" w:rsidRPr="0076014C" w:rsidRDefault="00B71768" w:rsidP="00B71768">
      <w:pPr>
        <w:pStyle w:val="ListBullet"/>
        <w:spacing w:before="0" w:after="120" w:line="22" w:lineRule="atLeast"/>
        <w:ind w:left="425" w:hanging="425"/>
        <w:rPr>
          <w:rFonts w:ascii="Arial" w:hAnsi="Arial" w:cs="Arial"/>
          <w:b/>
          <w:bCs/>
        </w:rPr>
      </w:pPr>
      <w:r w:rsidRPr="00D85910">
        <w:rPr>
          <w:rFonts w:ascii="Arial" w:hAnsi="Arial" w:cs="Arial"/>
        </w:rPr>
        <w:t>E</w:t>
      </w:r>
      <w:r>
        <w:rPr>
          <w:rFonts w:ascii="Arial" w:hAnsi="Arial" w:cs="Arial"/>
        </w:rPr>
        <w:t>nsure consumers’ care and services are regularly reviewed, and when changes in condition or incidents occur.</w:t>
      </w:r>
    </w:p>
    <w:p w14:paraId="61E9A82E" w14:textId="77777777" w:rsidR="00B71768" w:rsidRPr="00996FAF" w:rsidRDefault="00B71768" w:rsidP="00B71768">
      <w:pPr>
        <w:pStyle w:val="ListBullet"/>
        <w:spacing w:before="0" w:after="120" w:line="22" w:lineRule="atLeast"/>
        <w:ind w:left="425" w:hanging="425"/>
      </w:pPr>
      <w:r w:rsidRPr="00996FAF">
        <w:br w:type="page"/>
      </w:r>
    </w:p>
    <w:p w14:paraId="5BE5E5B8" w14:textId="77777777" w:rsidR="00B71768" w:rsidRPr="00996FAF" w:rsidRDefault="00B71768" w:rsidP="00B7176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71768" w14:paraId="430198B4" w14:textId="77777777" w:rsidTr="00470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DAAAB19" w14:textId="77777777" w:rsidR="00B71768" w:rsidRPr="0075021E" w:rsidRDefault="00B71768" w:rsidP="0047095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7729D19" w14:textId="77777777" w:rsidR="00B71768" w:rsidRPr="00996FAF" w:rsidRDefault="00B71768" w:rsidP="00470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768" w14:paraId="2107F9FC" w14:textId="77777777" w:rsidTr="004709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4C1C51" w14:textId="77777777" w:rsidR="00B71768" w:rsidRPr="00996FAF" w:rsidRDefault="00B71768" w:rsidP="0047095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5E70A9F" w14:textId="77777777" w:rsidR="00B71768" w:rsidRPr="00996FAF" w:rsidRDefault="00B71768" w:rsidP="00470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B8F3C45" w14:textId="77777777" w:rsidR="00B71768" w:rsidRPr="00996FAF" w:rsidRDefault="00DC3271" w:rsidP="00470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29E13E9EF5F423DB5E5E2DF020FDB0A"/>
                </w:placeholder>
                <w:dropDownList>
                  <w:listItem w:displayText="choose a rating" w:value="choose a rating"/>
                  <w:listItem w:displayText="Compliant" w:value="Compliant"/>
                  <w:listItem w:displayText="Non-compliant" w:value="Non-compliant"/>
                </w:dropDownList>
              </w:sdtPr>
              <w:sdtEndPr/>
              <w:sdtContent>
                <w:r w:rsidR="00B71768">
                  <w:rPr>
                    <w:rFonts w:ascii="Arial" w:hAnsi="Arial" w:cs="Arial"/>
                    <w:color w:val="auto"/>
                  </w:rPr>
                  <w:t>Non-compliant</w:t>
                </w:r>
              </w:sdtContent>
            </w:sdt>
            <w:r w:rsidR="00B71768" w:rsidRPr="00996FAF">
              <w:rPr>
                <w:rFonts w:ascii="Arial" w:hAnsi="Arial" w:cs="Arial"/>
                <w:color w:val="0000FF"/>
              </w:rPr>
              <w:t xml:space="preserve"> </w:t>
            </w:r>
          </w:p>
        </w:tc>
      </w:tr>
    </w:tbl>
    <w:p w14:paraId="4A0E06FF" w14:textId="77777777" w:rsidR="00B71768" w:rsidRDefault="00B71768" w:rsidP="00B71768">
      <w:pPr>
        <w:pStyle w:val="Heading20"/>
      </w:pPr>
      <w:r w:rsidRPr="00996FAF">
        <w:t>Findings</w:t>
      </w:r>
    </w:p>
    <w:p w14:paraId="172F454C" w14:textId="77777777" w:rsidR="00B71768" w:rsidRDefault="00B71768" w:rsidP="00B71768">
      <w:pPr>
        <w:pStyle w:val="Heading20"/>
        <w:rPr>
          <w:b w:val="0"/>
          <w:bCs w:val="0"/>
        </w:rPr>
      </w:pPr>
      <w:r>
        <w:rPr>
          <w:b w:val="0"/>
          <w:bCs w:val="0"/>
        </w:rPr>
        <w:t xml:space="preserve">Requirement (3)(e) was found non-compliant following a Site Audit undertaken from 3 May 2022 to 5 May 2022 where it was found assessment and planning was not reviewed for effectiveness when changes or incident occurred. The non-compliance specifically related to behaviour management and use of psychotropic medications which was not monitored effectively. </w:t>
      </w:r>
    </w:p>
    <w:p w14:paraId="0B82343A" w14:textId="77777777" w:rsidR="00B71768" w:rsidRDefault="00B71768" w:rsidP="00B71768">
      <w:pPr>
        <w:pStyle w:val="Heading20"/>
        <w:rPr>
          <w:b w:val="0"/>
          <w:bCs w:val="0"/>
        </w:rPr>
      </w:pPr>
      <w:r>
        <w:rPr>
          <w:b w:val="0"/>
          <w:bCs w:val="0"/>
        </w:rPr>
        <w:t>The Assessment Team’s report included several actions the service has taken to address the deficits identified at the Site Audit, including, but not limited to:</w:t>
      </w:r>
    </w:p>
    <w:p w14:paraId="1D1A50B7"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A review and update of the Consumer Clinical Assessment, Care Planning and Evaluation procedure.</w:t>
      </w:r>
    </w:p>
    <w:p w14:paraId="15974670"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Training to clinical staff on initiating assessments and updating care plans.</w:t>
      </w:r>
    </w:p>
    <w:p w14:paraId="6775F4E0"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Introduction of daily on-site toolbox and remote sessions with Clinical Governance and Risk to discuss changes in consumer circumstances, risks, issues and care and services including post incident reviews.</w:t>
      </w:r>
    </w:p>
    <w:p w14:paraId="33402C70"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Ongoing clinical governance and risk monthly meetings to review high-risk consumers and clinical risk register.</w:t>
      </w:r>
    </w:p>
    <w:p w14:paraId="3FF59037"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Implementation of a 12-week assessment and care plan review report and ongoing quarterly reporting.</w:t>
      </w:r>
    </w:p>
    <w:p w14:paraId="4AAA6B6A" w14:textId="77777777" w:rsidR="00B71768" w:rsidRDefault="00B71768" w:rsidP="00B71768">
      <w:pPr>
        <w:pStyle w:val="ListBullet"/>
        <w:spacing w:before="0" w:after="120" w:line="22" w:lineRule="atLeast"/>
        <w:ind w:left="425" w:hanging="425"/>
        <w:rPr>
          <w:rFonts w:ascii="Arial" w:hAnsi="Arial" w:cs="Arial"/>
        </w:rPr>
      </w:pPr>
      <w:r w:rsidRPr="00D85910">
        <w:rPr>
          <w:rFonts w:ascii="Arial" w:hAnsi="Arial" w:cs="Arial"/>
          <w:color w:val="auto"/>
        </w:rPr>
        <w:t>Updated</w:t>
      </w:r>
      <w:r w:rsidRPr="00717626">
        <w:rPr>
          <w:rFonts w:ascii="Arial" w:hAnsi="Arial" w:cs="Arial"/>
        </w:rPr>
        <w:t xml:space="preserve"> procedures for incident review</w:t>
      </w:r>
      <w:r>
        <w:rPr>
          <w:rFonts w:ascii="Arial" w:hAnsi="Arial" w:cs="Arial"/>
        </w:rPr>
        <w:t>,</w:t>
      </w:r>
      <w:r w:rsidRPr="00717626">
        <w:rPr>
          <w:rFonts w:ascii="Arial" w:hAnsi="Arial" w:cs="Arial"/>
        </w:rPr>
        <w:t xml:space="preserve"> including oversight by the Service Manager.</w:t>
      </w:r>
    </w:p>
    <w:p w14:paraId="06E7AEC2" w14:textId="77777777" w:rsidR="00B71768" w:rsidRDefault="00B71768" w:rsidP="00B71768">
      <w:pPr>
        <w:pStyle w:val="NormalArial"/>
      </w:pPr>
      <w:r w:rsidRPr="00E80886">
        <w:t>At the Assessment Contact on 6 June 2023</w:t>
      </w:r>
      <w:r>
        <w:t>,</w:t>
      </w:r>
      <w:r w:rsidRPr="00E80886">
        <w:t xml:space="preserve"> the</w:t>
      </w:r>
      <w:r>
        <w:t xml:space="preserve"> Assessment Team found the</w:t>
      </w:r>
      <w:r w:rsidRPr="00E80886">
        <w:t xml:space="preserve"> service did not demonstrate </w:t>
      </w:r>
      <w:r>
        <w:t>it regular reviews a</w:t>
      </w:r>
      <w:r w:rsidRPr="00E80886">
        <w:t>ssessment and planning for effectiveness when changes or incidents occur specifically in relation to behaviour</w:t>
      </w:r>
      <w:r>
        <w:t>, wound</w:t>
      </w:r>
      <w:r w:rsidRPr="00E80886">
        <w:t xml:space="preserve"> and falls management</w:t>
      </w:r>
      <w:r>
        <w:t>. The Assessment Team’s report includes the following information and evidence relevant to my finding:</w:t>
      </w:r>
    </w:p>
    <w:p w14:paraId="0127F583" w14:textId="77777777" w:rsidR="00B71768" w:rsidRDefault="00B71768" w:rsidP="00B71768">
      <w:pPr>
        <w:pStyle w:val="NormalArial"/>
      </w:pPr>
      <w:r>
        <w:t>Consumer A</w:t>
      </w:r>
    </w:p>
    <w:p w14:paraId="75025C6E"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Consumer A’s behaviour support plan (BSP) was last updated in October 2022 and did not include information about behaviours of concern, including triggers or interventions used.</w:t>
      </w:r>
    </w:p>
    <w:p w14:paraId="76A0F0DA"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 xml:space="preserve">Two incidents occurred in April 2023 where Consumer A pushed another consumer to the ground.  </w:t>
      </w:r>
    </w:p>
    <w:p w14:paraId="1744E18B"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Behaviour charts commenced on 23 April 2023 until 28 April 2023 recorded 12 incidents of changed behaviours</w:t>
      </w:r>
      <w:r>
        <w:rPr>
          <w:rFonts w:ascii="Arial" w:hAnsi="Arial" w:cs="Arial"/>
          <w:color w:val="auto"/>
        </w:rPr>
        <w:t>,</w:t>
      </w:r>
      <w:r w:rsidRPr="00D85910">
        <w:rPr>
          <w:rFonts w:ascii="Arial" w:hAnsi="Arial" w:cs="Arial"/>
          <w:color w:val="auto"/>
        </w:rPr>
        <w:t xml:space="preserve"> including swearing at staff, refusing assistance, and undressing in inappropriate places.</w:t>
      </w:r>
    </w:p>
    <w:p w14:paraId="488D5F32"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Behaviour charts were not monitored, the incidents and strategies used to manage those evaluated and there was no review of the BSP post incidents.</w:t>
      </w:r>
    </w:p>
    <w:p w14:paraId="7289E8DD"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 xml:space="preserve">Staff </w:t>
      </w:r>
      <w:r>
        <w:rPr>
          <w:rFonts w:ascii="Arial" w:hAnsi="Arial" w:cs="Arial"/>
          <w:color w:val="auto"/>
        </w:rPr>
        <w:t>were</w:t>
      </w:r>
      <w:r w:rsidRPr="00D85910">
        <w:rPr>
          <w:rFonts w:ascii="Arial" w:hAnsi="Arial" w:cs="Arial"/>
          <w:color w:val="auto"/>
        </w:rPr>
        <w:t xml:space="preserve"> knowledge</w:t>
      </w:r>
      <w:r>
        <w:rPr>
          <w:rFonts w:ascii="Arial" w:hAnsi="Arial" w:cs="Arial"/>
          <w:color w:val="auto"/>
        </w:rPr>
        <w:t>able</w:t>
      </w:r>
      <w:r w:rsidRPr="00D85910">
        <w:rPr>
          <w:rFonts w:ascii="Arial" w:hAnsi="Arial" w:cs="Arial"/>
          <w:color w:val="auto"/>
        </w:rPr>
        <w:t xml:space="preserve"> of Consumer A, their behaviours and were able to describe strategies used to manage those behaviours which included taking Consumer A outside to </w:t>
      </w:r>
      <w:r w:rsidRPr="00D85910">
        <w:rPr>
          <w:rFonts w:ascii="Arial" w:hAnsi="Arial" w:cs="Arial"/>
          <w:color w:val="auto"/>
        </w:rPr>
        <w:lastRenderedPageBreak/>
        <w:t>listen to music, talking about music and spending time with them. One staff member stated Consumer A’s behaviours are escalating.</w:t>
      </w:r>
    </w:p>
    <w:p w14:paraId="2FB74F1C"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A wound assessment was commenced in February 2023 for Consumer A who was identified with a new wound on their left ankle. A skin assessment was last updated on 11 April 2023, however</w:t>
      </w:r>
      <w:r>
        <w:rPr>
          <w:rFonts w:ascii="Arial" w:hAnsi="Arial" w:cs="Arial"/>
          <w:color w:val="auto"/>
        </w:rPr>
        <w:t>,</w:t>
      </w:r>
      <w:r w:rsidRPr="00D85910">
        <w:rPr>
          <w:rFonts w:ascii="Arial" w:hAnsi="Arial" w:cs="Arial"/>
          <w:color w:val="auto"/>
        </w:rPr>
        <w:t xml:space="preserve"> there was no assessment undertaken post identification of the wound in February 2023.</w:t>
      </w:r>
    </w:p>
    <w:p w14:paraId="2662C382"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Pain charting for Consumer A has been completed twice daily without evidence of evaluation for effectiveness and the most recent pain assessment was completed in October 2022.</w:t>
      </w:r>
    </w:p>
    <w:p w14:paraId="35F32001" w14:textId="77777777" w:rsidR="00B71768" w:rsidRPr="00DD07A5" w:rsidRDefault="00B71768" w:rsidP="00B71768">
      <w:pPr>
        <w:pStyle w:val="ListBullet"/>
        <w:spacing w:before="0" w:after="120" w:line="22" w:lineRule="atLeast"/>
        <w:ind w:left="425" w:hanging="425"/>
        <w:rPr>
          <w:rFonts w:ascii="Arial" w:hAnsi="Arial" w:cs="Arial"/>
        </w:rPr>
      </w:pPr>
      <w:r w:rsidRPr="00D85910">
        <w:rPr>
          <w:rFonts w:ascii="Arial" w:hAnsi="Arial" w:cs="Arial"/>
          <w:color w:val="auto"/>
        </w:rPr>
        <w:t>Wound charting</w:t>
      </w:r>
      <w:r w:rsidRPr="00DD07A5">
        <w:rPr>
          <w:rFonts w:ascii="Arial" w:hAnsi="Arial" w:cs="Arial"/>
        </w:rPr>
        <w:t xml:space="preserve"> showed the wound had healed on 16 May 2023.</w:t>
      </w:r>
    </w:p>
    <w:p w14:paraId="4B1F8EAB" w14:textId="77777777" w:rsidR="00B71768" w:rsidRDefault="00B71768" w:rsidP="00B71768">
      <w:pPr>
        <w:pStyle w:val="NormalArial"/>
      </w:pPr>
      <w:r>
        <w:t>Consumer B</w:t>
      </w:r>
    </w:p>
    <w:p w14:paraId="14B11AD4"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Consumer B was identified with a new wound on 21 May 2023 recorded as an ulcer to the right ankle.</w:t>
      </w:r>
    </w:p>
    <w:p w14:paraId="695EEF49"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 xml:space="preserve">A wound assessment completed on 25 April 2023 </w:t>
      </w:r>
      <w:r>
        <w:rPr>
          <w:rFonts w:ascii="Arial" w:hAnsi="Arial" w:cs="Arial"/>
          <w:color w:val="auto"/>
        </w:rPr>
        <w:t>did not</w:t>
      </w:r>
      <w:r w:rsidRPr="00D85910">
        <w:rPr>
          <w:rFonts w:ascii="Arial" w:hAnsi="Arial" w:cs="Arial"/>
          <w:color w:val="auto"/>
        </w:rPr>
        <w:t xml:space="preserve"> identify the wound.</w:t>
      </w:r>
    </w:p>
    <w:p w14:paraId="7A0EAD2A"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A pressure area assessment completed on 4 March 2023 identified Consumer B as high risk of pressure injuries. The skin assessment completed same day did not identify inventions to prevent further ulcers.</w:t>
      </w:r>
    </w:p>
    <w:p w14:paraId="201628CF"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 xml:space="preserve">Consumer B had an unwitnessed fall in March 2023 with a falls risk assessment tool (FRAT) completed post fall indicating a low falls risk. The FRAT form completed the first question recorded a fall between 3 to 12 months indicating Consumer B would be a high falls risk. </w:t>
      </w:r>
    </w:p>
    <w:p w14:paraId="0D284D1E"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Consumer B</w:t>
      </w:r>
      <w:r>
        <w:rPr>
          <w:rFonts w:ascii="Arial" w:hAnsi="Arial" w:cs="Arial"/>
          <w:color w:val="auto"/>
        </w:rPr>
        <w:t>’s</w:t>
      </w:r>
      <w:r w:rsidRPr="00D85910">
        <w:rPr>
          <w:rFonts w:ascii="Arial" w:hAnsi="Arial" w:cs="Arial"/>
          <w:color w:val="auto"/>
        </w:rPr>
        <w:t xml:space="preserve"> falls management plan included generic falls prevention strategies.</w:t>
      </w:r>
    </w:p>
    <w:p w14:paraId="5E23290D"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Incident investigation information was not available due to information technology (IT) issues on the day of the Assessment Contact visit.</w:t>
      </w:r>
    </w:p>
    <w:p w14:paraId="05EAB78F"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Care staff confirmed information about behaviours and falls is discussed at handovers which are done prior to each shift starting.</w:t>
      </w:r>
    </w:p>
    <w:p w14:paraId="1890A8A4" w14:textId="77777777" w:rsidR="00B71768" w:rsidRPr="00DD07A5" w:rsidRDefault="00B71768" w:rsidP="00B71768">
      <w:pPr>
        <w:pStyle w:val="ListBullet"/>
        <w:spacing w:before="0" w:after="120" w:line="22" w:lineRule="atLeast"/>
        <w:ind w:left="425" w:hanging="425"/>
        <w:rPr>
          <w:rFonts w:ascii="Arial" w:hAnsi="Arial" w:cs="Arial"/>
        </w:rPr>
      </w:pPr>
      <w:r w:rsidRPr="00D85910">
        <w:rPr>
          <w:rFonts w:ascii="Arial" w:hAnsi="Arial" w:cs="Arial"/>
          <w:color w:val="auto"/>
        </w:rPr>
        <w:t>Staff were able to describe falls and behaviour management strategies for individual consumers</w:t>
      </w:r>
      <w:r w:rsidRPr="00DD07A5">
        <w:rPr>
          <w:rFonts w:ascii="Arial" w:hAnsi="Arial" w:cs="Arial"/>
        </w:rPr>
        <w:t>, but this information was not recorded in behaviour support plans.</w:t>
      </w:r>
    </w:p>
    <w:p w14:paraId="00A25E32" w14:textId="77777777" w:rsidR="00B71768" w:rsidRPr="00DD07A5" w:rsidRDefault="00B71768" w:rsidP="00B71768">
      <w:pPr>
        <w:pStyle w:val="ListBullet"/>
        <w:numPr>
          <w:ilvl w:val="0"/>
          <w:numId w:val="0"/>
        </w:numPr>
        <w:rPr>
          <w:rFonts w:ascii="Arial" w:hAnsi="Arial" w:cs="Arial"/>
        </w:rPr>
      </w:pPr>
    </w:p>
    <w:p w14:paraId="700443A2" w14:textId="77777777" w:rsidR="00B71768" w:rsidRDefault="00B71768" w:rsidP="00B71768">
      <w:pPr>
        <w:pStyle w:val="NormalArial"/>
      </w:pPr>
      <w:r>
        <w:t>The provider acknowledges some of the deficits identified in the Assessment Team’s report in relation to documentation for behaviours and wound management and has provided commentary, additional information, and a plan for continuous improvement with actions to address those, including, but not limited to:</w:t>
      </w:r>
    </w:p>
    <w:p w14:paraId="6EA382C7" w14:textId="5095D56E"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The provider asserts stringent behaviour charting is being undertaken for Consumer A. I not</w:t>
      </w:r>
      <w:r w:rsidR="0070322E">
        <w:rPr>
          <w:rFonts w:ascii="Arial" w:hAnsi="Arial" w:cs="Arial"/>
          <w:color w:val="auto"/>
        </w:rPr>
        <w:t>e</w:t>
      </w:r>
      <w:r w:rsidRPr="00D85910">
        <w:rPr>
          <w:rFonts w:ascii="Arial" w:hAnsi="Arial" w:cs="Arial"/>
          <w:color w:val="auto"/>
        </w:rPr>
        <w:t xml:space="preserve"> there is no documentation included in the response to show this.</w:t>
      </w:r>
    </w:p>
    <w:p w14:paraId="11DD0B73"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A review of Consumer A’s BSP is being undertaken. I note the provider has not included an updated version of Consumer B’s updated BSP in their response.</w:t>
      </w:r>
    </w:p>
    <w:p w14:paraId="680CF7B1" w14:textId="77777777" w:rsidR="00B71768" w:rsidRDefault="00B71768" w:rsidP="00B71768">
      <w:pPr>
        <w:pStyle w:val="ListBullet"/>
        <w:spacing w:before="0" w:after="120" w:line="22" w:lineRule="atLeast"/>
        <w:ind w:left="425" w:hanging="425"/>
        <w:rPr>
          <w:rFonts w:ascii="Arial" w:hAnsi="Arial" w:cs="Arial"/>
        </w:rPr>
      </w:pPr>
      <w:r w:rsidRPr="00D85910">
        <w:rPr>
          <w:rFonts w:ascii="Arial" w:hAnsi="Arial" w:cs="Arial"/>
          <w:color w:val="auto"/>
        </w:rPr>
        <w:t>Regularly</w:t>
      </w:r>
      <w:r>
        <w:rPr>
          <w:rFonts w:ascii="Arial" w:hAnsi="Arial" w:cs="Arial"/>
        </w:rPr>
        <w:t xml:space="preserve"> reviewing care following falls, changes to behaviour and skin integrity breaches when condition changes, post incident and post hospitalisation.</w:t>
      </w:r>
    </w:p>
    <w:p w14:paraId="548734FD" w14:textId="77777777" w:rsidR="00B71768" w:rsidRDefault="00B71768" w:rsidP="00B71768">
      <w:pPr>
        <w:pStyle w:val="ListBullet"/>
        <w:numPr>
          <w:ilvl w:val="0"/>
          <w:numId w:val="0"/>
        </w:numPr>
        <w:ind w:left="360" w:hanging="360"/>
        <w:rPr>
          <w:rFonts w:ascii="Arial" w:hAnsi="Arial" w:cs="Arial"/>
        </w:rPr>
      </w:pPr>
    </w:p>
    <w:p w14:paraId="6208B921" w14:textId="77777777" w:rsidR="00B71768" w:rsidRDefault="00B71768" w:rsidP="00B71768">
      <w:pPr>
        <w:pStyle w:val="NormalArial"/>
      </w:pPr>
      <w:r>
        <w:t xml:space="preserve">I acknowledge the additional information in the provider’s response, along with the actions they have undertaken and planned to improve the deficits identified, however, I find care and services are not regularly reviewed when changes or incidents occur. In coming to my finding, I </w:t>
      </w:r>
      <w:r>
        <w:lastRenderedPageBreak/>
        <w:t>have considered information in the Assessment Team’s report that identifies for Consumer A there were multiple entries on the behaviour chart in April 2023 that included 12 incidents of changed behaviours, strategies for behaviours were not evaluated and Consumer A’s BSP was last updated in October 2022 and did not have recorded behaviours of concern or personalised strategies to manage those. I acknowledge information in both the Assessment Team’s report and provider’s response that indicates staff knew Consumer A, their behaviours and were able to describe some strategies to manage those behaviour. However, I have also considered that staff noted Consumer A’s behaviours were also increasing. However, the knowledge of Consumer A’s behaviours and the incidents that occurred during April 2023 did not trigger a review of their behaviour management strategies. While I acknowledge the information in the provider’s response that the BSP was reviewed post October 2022 and was not updated as the strategies to manage behaviours had not changed, information in both the Assessment Team’s report and provider’s response indicate there were gaps in the BSP documentation around recording behaviours of concern and strategies were not personalised that when a review of the BSP occurred would have triggered an update to that information. I note the provider’s response includes actions they have implemented to address the deficits in relation to behaviour management, however, there was not sufficient evidence provided to show this has been fully embedded.</w:t>
      </w:r>
    </w:p>
    <w:p w14:paraId="03B3246C" w14:textId="77777777" w:rsidR="00B71768" w:rsidRDefault="00B71768" w:rsidP="00B71768">
      <w:pPr>
        <w:pStyle w:val="NormalArial"/>
      </w:pPr>
      <w:r>
        <w:t>I acknowledge the additional information and commentary in the provider’s response for Consumer B which confirms information included in the Assessment Team’s report that a pressure risk assessment was completed 4 March 2023 identifying Consumer B is at high risk of developing pressure injuries. The documentation included in the provider’s response records strategies as alternating mattress replacement and elevate heels off the bed with booties/pillows or heel elevators. The provider asserts that following the wound in May 2023, the risk assessment was not reviewed as the wound was trauma/self-inflicted. While I acknowledge the provider’s assertion, this requirement requires a service and/or its staff to undertake regular review where there has been a change in condition or incident, the assertion of self-inflicted would suggest an incident has occurred regardless of whether Consumer B was the causing factor, and as such it can be reasonably expected a review of care relating to that incident would be completed as part of managing the incident to ensure strategies are effective to prevent that incident from recurring. The provider asserts wound care was delivered and staff are knowledgeable in the delivery of wound care for Consumer B. The provider acknowledges there are gaps in their wound care documentation and included in their response a plan for continuous improvement that includes specific actions to address those gaps and improve their documentation.</w:t>
      </w:r>
    </w:p>
    <w:p w14:paraId="0A88F943" w14:textId="77777777" w:rsidR="00B71768" w:rsidRDefault="00B71768" w:rsidP="00B71768">
      <w:pPr>
        <w:pStyle w:val="NormalArial"/>
      </w:pPr>
      <w:r>
        <w:t>For the reasons detailed above, I find requirement (3)(e) in Standard 2 Ongoing assessment and planning with consumers non-compliant.</w:t>
      </w:r>
    </w:p>
    <w:p w14:paraId="4FAA5F02" w14:textId="77777777" w:rsidR="00DC399D" w:rsidRDefault="00DC399D">
      <w:pPr>
        <w:spacing w:after="160" w:line="259" w:lineRule="auto"/>
        <w:rPr>
          <w:rFonts w:ascii="Arial" w:eastAsiaTheme="majorEastAsia" w:hAnsi="Arial" w:cs="Arial"/>
          <w:b/>
          <w:bCs/>
          <w:sz w:val="30"/>
          <w:szCs w:val="28"/>
        </w:rPr>
      </w:pPr>
      <w:r>
        <w:rPr>
          <w:rFonts w:ascii="Arial" w:hAnsi="Arial" w:cs="Arial"/>
        </w:rPr>
        <w:br w:type="page"/>
      </w:r>
    </w:p>
    <w:p w14:paraId="28632A01" w14:textId="7AE8CA6B" w:rsidR="00B71768" w:rsidRPr="00996FAF" w:rsidRDefault="00B71768" w:rsidP="00B7176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71768" w14:paraId="1B1571B7" w14:textId="77777777" w:rsidTr="00470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F4F1E9C" w14:textId="77777777" w:rsidR="00B71768" w:rsidRPr="00996FAF" w:rsidRDefault="00B71768" w:rsidP="0047095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95633FF" w14:textId="77777777" w:rsidR="00B71768" w:rsidRPr="00996FAF" w:rsidRDefault="00B71768" w:rsidP="004709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768" w14:paraId="3C9D8EE9" w14:textId="77777777" w:rsidTr="004709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8362D" w14:textId="77777777" w:rsidR="00B71768" w:rsidRPr="00996FAF" w:rsidRDefault="00B71768" w:rsidP="0047095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0314C5" w14:textId="77777777" w:rsidR="00B71768" w:rsidRPr="00996FAF" w:rsidRDefault="00B71768" w:rsidP="00470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409ACA" w14:textId="77777777" w:rsidR="00B71768" w:rsidRPr="00996FAF" w:rsidRDefault="00B71768" w:rsidP="004709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7F0D52" w14:textId="77777777" w:rsidR="00B71768" w:rsidRPr="00996FAF" w:rsidRDefault="00B71768" w:rsidP="004709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2F101B" w14:textId="77777777" w:rsidR="00B71768" w:rsidRPr="00996FAF" w:rsidRDefault="00B71768" w:rsidP="004709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89A576" w14:textId="77777777" w:rsidR="00B71768" w:rsidRPr="00996FAF" w:rsidRDefault="00DC3271" w:rsidP="004709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54AAE1444D048E59659267D43A6FADD"/>
                </w:placeholder>
                <w:dropDownList>
                  <w:listItem w:displayText="choose a rating" w:value="choose a rating"/>
                  <w:listItem w:displayText="Compliant" w:value="Compliant"/>
                  <w:listItem w:displayText="Non-compliant" w:value="Non-compliant"/>
                </w:dropDownList>
              </w:sdtPr>
              <w:sdtEndPr/>
              <w:sdtContent>
                <w:r w:rsidR="00B71768">
                  <w:rPr>
                    <w:rFonts w:ascii="Arial" w:hAnsi="Arial" w:cs="Arial"/>
                    <w:color w:val="auto"/>
                  </w:rPr>
                  <w:t>Compliant</w:t>
                </w:r>
              </w:sdtContent>
            </w:sdt>
            <w:r w:rsidR="00B71768" w:rsidRPr="00996FAF">
              <w:rPr>
                <w:rFonts w:ascii="Arial" w:hAnsi="Arial" w:cs="Arial"/>
                <w:color w:val="0000FF"/>
              </w:rPr>
              <w:t xml:space="preserve"> </w:t>
            </w:r>
          </w:p>
        </w:tc>
      </w:tr>
    </w:tbl>
    <w:p w14:paraId="038061FB" w14:textId="77777777" w:rsidR="00B71768" w:rsidRDefault="00B71768" w:rsidP="00B71768">
      <w:pPr>
        <w:pStyle w:val="Heading20"/>
      </w:pPr>
      <w:r w:rsidRPr="00996FAF">
        <w:t>Findings</w:t>
      </w:r>
    </w:p>
    <w:p w14:paraId="6F3B8BC9" w14:textId="77777777" w:rsidR="00B71768" w:rsidRDefault="00B71768" w:rsidP="00B71768">
      <w:pPr>
        <w:pStyle w:val="Heading20"/>
        <w:rPr>
          <w:b w:val="0"/>
          <w:bCs w:val="0"/>
        </w:rPr>
      </w:pPr>
      <w:r w:rsidRPr="00372E38">
        <w:rPr>
          <w:b w:val="0"/>
          <w:bCs w:val="0"/>
        </w:rPr>
        <w:t>Requirement (3)(a) was found non-compliant following a Site Audit undertaken from 3 May 2022 to 5 May 2022 where it was found the service did</w:t>
      </w:r>
      <w:r w:rsidRPr="0029041E">
        <w:rPr>
          <w:b w:val="0"/>
          <w:bCs w:val="0"/>
        </w:rPr>
        <w:t xml:space="preserve"> not demonstrate personal care and clinical care </w:t>
      </w:r>
      <w:r>
        <w:rPr>
          <w:b w:val="0"/>
          <w:bCs w:val="0"/>
        </w:rPr>
        <w:t>was</w:t>
      </w:r>
      <w:r w:rsidRPr="0029041E">
        <w:rPr>
          <w:b w:val="0"/>
          <w:bCs w:val="0"/>
        </w:rPr>
        <w:t>e delivered in line with best practice</w:t>
      </w:r>
      <w:r>
        <w:rPr>
          <w:b w:val="0"/>
          <w:bCs w:val="0"/>
        </w:rPr>
        <w:t>,</w:t>
      </w:r>
      <w:r w:rsidRPr="0029041E">
        <w:rPr>
          <w:b w:val="0"/>
          <w:bCs w:val="0"/>
        </w:rPr>
        <w:t xml:space="preserve"> specifically in relation to falls and behaviour management.</w:t>
      </w:r>
      <w:r>
        <w:rPr>
          <w:b w:val="0"/>
          <w:bCs w:val="0"/>
        </w:rPr>
        <w:t xml:space="preserve"> The Assessment Team’s report included several actions the service has taken to address the deficits identified at the Site Audit, including, but not limited to:</w:t>
      </w:r>
    </w:p>
    <w:p w14:paraId="5A6E814C"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A review and update of the Consumer Clinical Assessment, Care Planning and Evaluation procedure.</w:t>
      </w:r>
    </w:p>
    <w:p w14:paraId="5C63345F"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Training to clinical staff on in relation to falls prevention and risk, primary health, skin assessments, weight loss and nutrition and ongoing toolbox training for clinical and care staff in relation to best practice consumer care in relation to behaviours, falls and incident management.</w:t>
      </w:r>
    </w:p>
    <w:p w14:paraId="64DD12B3"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Promotion of organisational policies, procedures and processes with ongoing education provided to staff at toolbox sessions.</w:t>
      </w:r>
    </w:p>
    <w:p w14:paraId="10235657"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Ongoing clinical governance and risk monthly meetings to review high-risk consumers and clinical risk register.</w:t>
      </w:r>
    </w:p>
    <w:p w14:paraId="36B3FE01" w14:textId="77777777" w:rsidR="00B71768" w:rsidRDefault="00B71768" w:rsidP="00B71768">
      <w:pPr>
        <w:pStyle w:val="ListBullet"/>
        <w:spacing w:before="0" w:after="120" w:line="22" w:lineRule="atLeast"/>
        <w:ind w:left="425" w:hanging="425"/>
        <w:rPr>
          <w:rFonts w:ascii="Arial" w:hAnsi="Arial" w:cs="Arial"/>
        </w:rPr>
      </w:pPr>
      <w:r w:rsidRPr="00D85910">
        <w:rPr>
          <w:rFonts w:ascii="Arial" w:hAnsi="Arial" w:cs="Arial"/>
          <w:color w:val="auto"/>
        </w:rPr>
        <w:t>Implementation of a 12-week assessment and care plan review report and ongoing quarterly reporting</w:t>
      </w:r>
      <w:r w:rsidRPr="00717626">
        <w:rPr>
          <w:rFonts w:ascii="Arial" w:hAnsi="Arial" w:cs="Arial"/>
        </w:rPr>
        <w:t>.</w:t>
      </w:r>
    </w:p>
    <w:p w14:paraId="32244142" w14:textId="77777777" w:rsidR="00B71768" w:rsidRDefault="00B71768" w:rsidP="00B71768">
      <w:pPr>
        <w:pStyle w:val="NormalArial"/>
      </w:pPr>
      <w:r w:rsidRPr="00E80886">
        <w:t>At the Assessment Contact on 6 June 2023</w:t>
      </w:r>
      <w:r>
        <w:t>,</w:t>
      </w:r>
      <w:r w:rsidRPr="00E80886">
        <w:t xml:space="preserve"> the</w:t>
      </w:r>
      <w:r>
        <w:t xml:space="preserve"> Assessment Team found the</w:t>
      </w:r>
      <w:r w:rsidRPr="00E80886">
        <w:t xml:space="preserve"> service did not demonstrate </w:t>
      </w:r>
      <w:r>
        <w:t>personal and clinical care were safe and effective in relation to falls and wound management not being undertaken in line with best practice or the service’s policies and procedures. However, I have come to a different view to that of the Assessment Team and include my reasons below. The Assessment Team’s report included the following information and evidence in relation to Consumer’s A and B relevant to their recommendation:</w:t>
      </w:r>
    </w:p>
    <w:p w14:paraId="33E85319" w14:textId="77777777" w:rsidR="00B71768" w:rsidRDefault="00B71768" w:rsidP="00B71768">
      <w:pPr>
        <w:pStyle w:val="NormalArial"/>
      </w:pPr>
      <w:r>
        <w:t>Consumer A</w:t>
      </w:r>
    </w:p>
    <w:p w14:paraId="72C8C2EA"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During February 2023</w:t>
      </w:r>
      <w:r>
        <w:rPr>
          <w:rFonts w:ascii="Arial" w:hAnsi="Arial" w:cs="Arial"/>
          <w:color w:val="auto"/>
        </w:rPr>
        <w:t>,</w:t>
      </w:r>
      <w:r w:rsidRPr="00D85910">
        <w:rPr>
          <w:rFonts w:ascii="Arial" w:hAnsi="Arial" w:cs="Arial"/>
          <w:color w:val="auto"/>
        </w:rPr>
        <w:t xml:space="preserve"> Consumer A was identified with a wound to left ankle with wound care directives of change dressings every </w:t>
      </w:r>
      <w:r>
        <w:rPr>
          <w:rFonts w:ascii="Arial" w:hAnsi="Arial" w:cs="Arial"/>
          <w:color w:val="auto"/>
        </w:rPr>
        <w:t>3</w:t>
      </w:r>
      <w:r w:rsidRPr="00D85910">
        <w:rPr>
          <w:rFonts w:ascii="Arial" w:hAnsi="Arial" w:cs="Arial"/>
          <w:color w:val="auto"/>
        </w:rPr>
        <w:t xml:space="preserve"> days. Wound charting in April 2023 and May 2023 indicated the wound had healed.</w:t>
      </w:r>
    </w:p>
    <w:p w14:paraId="1AEA8D3C"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Wound dressings were not consistently actioned as per the directives in the wound care plan and photographs of the wound were not taken regularly and did not include measurements or taken on a consistent angle as per best practice.</w:t>
      </w:r>
    </w:p>
    <w:p w14:paraId="333904F3" w14:textId="77777777" w:rsidR="00B71768" w:rsidRPr="00865A75" w:rsidRDefault="00B71768" w:rsidP="00B71768">
      <w:pPr>
        <w:pStyle w:val="ListBullet"/>
        <w:spacing w:before="0" w:after="120" w:line="22" w:lineRule="atLeast"/>
        <w:ind w:left="425" w:hanging="425"/>
        <w:rPr>
          <w:rFonts w:ascii="Arial" w:hAnsi="Arial" w:cs="Arial"/>
        </w:rPr>
      </w:pPr>
      <w:r w:rsidRPr="00D85910">
        <w:rPr>
          <w:rFonts w:ascii="Arial" w:hAnsi="Arial" w:cs="Arial"/>
          <w:color w:val="auto"/>
        </w:rPr>
        <w:t>Clinical</w:t>
      </w:r>
      <w:r w:rsidRPr="00865A75">
        <w:rPr>
          <w:rFonts w:ascii="Arial" w:hAnsi="Arial" w:cs="Arial"/>
        </w:rPr>
        <w:t xml:space="preserve"> staff confirmed they monitor wounds for signs of infection and notify the Medical Officer if required.</w:t>
      </w:r>
    </w:p>
    <w:p w14:paraId="06E51C20" w14:textId="77777777" w:rsidR="00C41EF2" w:rsidRDefault="00C41EF2">
      <w:pPr>
        <w:spacing w:after="160" w:line="259" w:lineRule="auto"/>
        <w:rPr>
          <w:rFonts w:ascii="Arial" w:hAnsi="Arial" w:cs="Arial"/>
        </w:rPr>
      </w:pPr>
      <w:r>
        <w:br w:type="page"/>
      </w:r>
    </w:p>
    <w:p w14:paraId="2D7FA310" w14:textId="54E5972A" w:rsidR="00B71768" w:rsidRDefault="00B71768" w:rsidP="00B71768">
      <w:pPr>
        <w:pStyle w:val="NormalArial"/>
      </w:pPr>
      <w:r>
        <w:lastRenderedPageBreak/>
        <w:t>Consumer B</w:t>
      </w:r>
    </w:p>
    <w:p w14:paraId="149F6CEA"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Consumer B was identified with a new wound an ulcer to the right ankle in May 2023 with a wound assessment completed which included a measurement of the wound and directives to change the dressing every three days.</w:t>
      </w:r>
    </w:p>
    <w:p w14:paraId="43220727"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 xml:space="preserve">Wound charting indicated the wound was not tended to as per directives and dressings were changed on only </w:t>
      </w:r>
      <w:r>
        <w:rPr>
          <w:rFonts w:ascii="Arial" w:hAnsi="Arial" w:cs="Arial"/>
          <w:color w:val="auto"/>
        </w:rPr>
        <w:t>4</w:t>
      </w:r>
      <w:r w:rsidRPr="00D85910">
        <w:rPr>
          <w:rFonts w:ascii="Arial" w:hAnsi="Arial" w:cs="Arial"/>
          <w:color w:val="auto"/>
        </w:rPr>
        <w:t xml:space="preserve"> of </w:t>
      </w:r>
      <w:r>
        <w:rPr>
          <w:rFonts w:ascii="Arial" w:hAnsi="Arial" w:cs="Arial"/>
          <w:color w:val="auto"/>
        </w:rPr>
        <w:t>6</w:t>
      </w:r>
      <w:r w:rsidRPr="00D85910">
        <w:rPr>
          <w:rFonts w:ascii="Arial" w:hAnsi="Arial" w:cs="Arial"/>
          <w:color w:val="auto"/>
        </w:rPr>
        <w:t xml:space="preserve"> required occasions.</w:t>
      </w:r>
    </w:p>
    <w:p w14:paraId="0B793B36"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Photographs did not include measurements nor was the angle of those consistent and it was difficult to determine if the wound was healing.</w:t>
      </w:r>
    </w:p>
    <w:p w14:paraId="44E14A81"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Consumer B sustained an unwitnessed fall in March 2023 that post fall care was not delivered in line with the service</w:t>
      </w:r>
      <w:r>
        <w:rPr>
          <w:rFonts w:ascii="Arial" w:hAnsi="Arial" w:cs="Arial"/>
          <w:color w:val="auto"/>
        </w:rPr>
        <w:t>’</w:t>
      </w:r>
      <w:r w:rsidRPr="00D85910">
        <w:rPr>
          <w:rFonts w:ascii="Arial" w:hAnsi="Arial" w:cs="Arial"/>
          <w:color w:val="auto"/>
        </w:rPr>
        <w:t xml:space="preserve">s policies and procedures. Post fall observation charting showed neurological observations were not completed for </w:t>
      </w:r>
      <w:r>
        <w:rPr>
          <w:rFonts w:ascii="Arial" w:hAnsi="Arial" w:cs="Arial"/>
          <w:color w:val="auto"/>
        </w:rPr>
        <w:t>8</w:t>
      </w:r>
      <w:r w:rsidRPr="00D85910">
        <w:rPr>
          <w:rFonts w:ascii="Arial" w:hAnsi="Arial" w:cs="Arial"/>
          <w:color w:val="auto"/>
        </w:rPr>
        <w:t xml:space="preserve"> of the </w:t>
      </w:r>
      <w:r>
        <w:rPr>
          <w:rFonts w:ascii="Arial" w:hAnsi="Arial" w:cs="Arial"/>
          <w:color w:val="auto"/>
        </w:rPr>
        <w:t>9</w:t>
      </w:r>
      <w:r w:rsidRPr="00D85910">
        <w:rPr>
          <w:rFonts w:ascii="Arial" w:hAnsi="Arial" w:cs="Arial"/>
          <w:color w:val="auto"/>
        </w:rPr>
        <w:t xml:space="preserve"> required times post fall.  </w:t>
      </w:r>
    </w:p>
    <w:p w14:paraId="11F40012" w14:textId="77777777" w:rsidR="00B71768" w:rsidRPr="00D85910" w:rsidRDefault="00B71768" w:rsidP="00B71768">
      <w:pPr>
        <w:pStyle w:val="ListBullet"/>
        <w:spacing w:before="0" w:after="120" w:line="22" w:lineRule="atLeast"/>
        <w:ind w:left="425" w:hanging="425"/>
        <w:rPr>
          <w:rFonts w:ascii="Arial" w:hAnsi="Arial" w:cs="Arial"/>
          <w:color w:val="auto"/>
        </w:rPr>
      </w:pPr>
      <w:r>
        <w:rPr>
          <w:rFonts w:ascii="Arial" w:hAnsi="Arial" w:cs="Arial"/>
          <w:color w:val="auto"/>
        </w:rPr>
        <w:t>O</w:t>
      </w:r>
      <w:r w:rsidRPr="00D85910">
        <w:rPr>
          <w:rFonts w:ascii="Arial" w:hAnsi="Arial" w:cs="Arial"/>
          <w:color w:val="auto"/>
        </w:rPr>
        <w:t xml:space="preserve">n the day of the fall </w:t>
      </w:r>
      <w:r>
        <w:rPr>
          <w:rFonts w:ascii="Arial" w:hAnsi="Arial" w:cs="Arial"/>
          <w:color w:val="auto"/>
        </w:rPr>
        <w:t xml:space="preserve">Consumer B </w:t>
      </w:r>
      <w:r w:rsidRPr="00D85910">
        <w:rPr>
          <w:rFonts w:ascii="Arial" w:hAnsi="Arial" w:cs="Arial"/>
          <w:color w:val="auto"/>
        </w:rPr>
        <w:t>had a specialist medical appointment and vital signs were required to be conducted 4-hourly and were not completed as required.</w:t>
      </w:r>
    </w:p>
    <w:p w14:paraId="58B377C6"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 xml:space="preserve">Management </w:t>
      </w:r>
      <w:proofErr w:type="gramStart"/>
      <w:r w:rsidRPr="00D85910">
        <w:rPr>
          <w:rFonts w:ascii="Arial" w:hAnsi="Arial" w:cs="Arial"/>
          <w:color w:val="auto"/>
        </w:rPr>
        <w:t>were</w:t>
      </w:r>
      <w:proofErr w:type="gramEnd"/>
      <w:r w:rsidRPr="00D85910">
        <w:rPr>
          <w:rFonts w:ascii="Arial" w:hAnsi="Arial" w:cs="Arial"/>
          <w:color w:val="auto"/>
        </w:rPr>
        <w:t xml:space="preserve"> not aware falls observations were not being completed as per the service</w:t>
      </w:r>
      <w:r>
        <w:rPr>
          <w:rFonts w:ascii="Arial" w:hAnsi="Arial" w:cs="Arial"/>
          <w:color w:val="auto"/>
        </w:rPr>
        <w:t>’</w:t>
      </w:r>
      <w:r w:rsidRPr="00D85910">
        <w:rPr>
          <w:rFonts w:ascii="Arial" w:hAnsi="Arial" w:cs="Arial"/>
          <w:color w:val="auto"/>
        </w:rPr>
        <w:t>s procedures.</w:t>
      </w:r>
    </w:p>
    <w:p w14:paraId="7806BA79" w14:textId="77777777" w:rsidR="00B71768" w:rsidRDefault="00B71768" w:rsidP="00B71768">
      <w:pPr>
        <w:pStyle w:val="ListBullet"/>
        <w:spacing w:before="0" w:after="120" w:line="22" w:lineRule="atLeast"/>
        <w:ind w:left="425" w:hanging="425"/>
        <w:rPr>
          <w:rFonts w:ascii="Arial" w:hAnsi="Arial" w:cs="Arial"/>
        </w:rPr>
      </w:pPr>
      <w:r w:rsidRPr="00D85910">
        <w:rPr>
          <w:rFonts w:ascii="Arial" w:hAnsi="Arial" w:cs="Arial"/>
          <w:color w:val="auto"/>
        </w:rPr>
        <w:t>Clinical staff were able to describe post falls observations and said they refer to the service’s policy and</w:t>
      </w:r>
      <w:r>
        <w:rPr>
          <w:rFonts w:ascii="Arial" w:hAnsi="Arial" w:cs="Arial"/>
        </w:rPr>
        <w:t xml:space="preserve"> procedures when a fall occurs.</w:t>
      </w:r>
    </w:p>
    <w:p w14:paraId="352CA21A" w14:textId="77777777" w:rsidR="00B71768" w:rsidRDefault="00B71768" w:rsidP="00B71768">
      <w:pPr>
        <w:rPr>
          <w:rFonts w:ascii="Arial" w:hAnsi="Arial" w:cs="Arial"/>
        </w:rPr>
      </w:pPr>
      <w:r w:rsidRPr="00F540D5">
        <w:rPr>
          <w:rFonts w:ascii="Arial" w:hAnsi="Arial" w:cs="Arial"/>
        </w:rPr>
        <w:t>The provider acknowledges some of the deficits identified in the Assessment Team’s report in relation to documentation for wound management</w:t>
      </w:r>
      <w:r>
        <w:rPr>
          <w:rFonts w:ascii="Arial" w:hAnsi="Arial" w:cs="Arial"/>
        </w:rPr>
        <w:t>, however, disagreed with the Assessment Team’s findings in relation to falls management. The provider’s response includes</w:t>
      </w:r>
      <w:r w:rsidRPr="00F540D5">
        <w:rPr>
          <w:rFonts w:ascii="Arial" w:hAnsi="Arial" w:cs="Arial"/>
        </w:rPr>
        <w:t xml:space="preserve"> commentary, additional information, and a plan for continuous improvement with actions </w:t>
      </w:r>
      <w:r>
        <w:rPr>
          <w:rFonts w:ascii="Arial" w:hAnsi="Arial" w:cs="Arial"/>
        </w:rPr>
        <w:t xml:space="preserve">to address the deficits </w:t>
      </w:r>
      <w:r w:rsidRPr="00F540D5">
        <w:rPr>
          <w:rFonts w:ascii="Arial" w:hAnsi="Arial" w:cs="Arial"/>
        </w:rPr>
        <w:t>including but not limited to:</w:t>
      </w:r>
    </w:p>
    <w:p w14:paraId="0C5399E3"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Regular review of care following falls.</w:t>
      </w:r>
    </w:p>
    <w:p w14:paraId="7E435627" w14:textId="77777777" w:rsidR="00B71768" w:rsidRPr="00D85910" w:rsidRDefault="00B71768" w:rsidP="00B71768">
      <w:pPr>
        <w:pStyle w:val="ListBullet"/>
        <w:spacing w:before="0" w:after="120" w:line="22" w:lineRule="atLeast"/>
        <w:ind w:left="425" w:hanging="425"/>
        <w:rPr>
          <w:rFonts w:ascii="Arial" w:hAnsi="Arial" w:cs="Arial"/>
          <w:color w:val="auto"/>
        </w:rPr>
      </w:pPr>
      <w:r w:rsidRPr="00D85910">
        <w:rPr>
          <w:rFonts w:ascii="Arial" w:hAnsi="Arial" w:cs="Arial"/>
          <w:color w:val="auto"/>
        </w:rPr>
        <w:t>Regular review of skin integrity</w:t>
      </w:r>
      <w:r>
        <w:rPr>
          <w:rFonts w:ascii="Arial" w:hAnsi="Arial" w:cs="Arial"/>
          <w:color w:val="auto"/>
        </w:rPr>
        <w:t>.</w:t>
      </w:r>
    </w:p>
    <w:p w14:paraId="784D1B50" w14:textId="77777777" w:rsidR="00B71768" w:rsidRDefault="00B71768" w:rsidP="00B71768">
      <w:pPr>
        <w:pStyle w:val="ListBullet"/>
        <w:spacing w:before="0" w:after="120" w:line="22" w:lineRule="atLeast"/>
        <w:ind w:left="425" w:hanging="425"/>
        <w:rPr>
          <w:rFonts w:ascii="Arial" w:hAnsi="Arial" w:cs="Arial"/>
        </w:rPr>
      </w:pPr>
      <w:r w:rsidRPr="00D85910">
        <w:rPr>
          <w:rFonts w:ascii="Arial" w:hAnsi="Arial" w:cs="Arial"/>
          <w:color w:val="auto"/>
        </w:rPr>
        <w:t>Development of documentation flowcharts to enhance documentation practice in falls and wound</w:t>
      </w:r>
      <w:r>
        <w:rPr>
          <w:rFonts w:ascii="Arial" w:hAnsi="Arial" w:cs="Arial"/>
        </w:rPr>
        <w:t xml:space="preserve"> care.</w:t>
      </w:r>
    </w:p>
    <w:p w14:paraId="411DC3B9" w14:textId="77777777" w:rsidR="00B71768" w:rsidRDefault="00B71768" w:rsidP="00B71768">
      <w:pPr>
        <w:rPr>
          <w:rFonts w:ascii="Arial" w:hAnsi="Arial" w:cs="Arial"/>
        </w:rPr>
      </w:pPr>
      <w:r>
        <w:rPr>
          <w:rFonts w:ascii="Arial" w:hAnsi="Arial" w:cs="Arial"/>
        </w:rPr>
        <w:t>I acknowledge the information included in the Assessment Team’s report; however, I find commentary and additional information included in the provider’s response shows they are delivering effective care. In relation to Consumer A, I acknowledge the information in the Assessment Team’s report, however, additional information in the provider’s response shows staff have undertaken daily skin integrity checks since the wound was identified in May 2023.  Furthermore, where staff identify any issues in Consumer A’s skin integrity, documentation provided shows this is escalated to the registered nurse for review. In coming to my finding, I have considered and placed weight on the additional information in the provider’s response which includes documentation that evidences neurological observations were completed post fall for Consumer B prior to them being transferred to hospital. I acknowledge the assertion by the provider that they could have done more observations once Consumer B was transferred back to the service and acknowledge this is an action included in their plan for continuous improvement. Furthermore, both the Assessment Team’s report and provider’s response acknowledge staff were able to describe the actions they take post fall which were in line with organisational processes. I have also placed weight on the commentary in the provider’s response and acknowledge a Clinical Nurse Consultant has been engaged at the service to provide further clinical oversight and leadership and I encourage this to continue, and the actions noted in the plan for continuous improvement to continue to be embedded.</w:t>
      </w:r>
    </w:p>
    <w:p w14:paraId="1913D7AC" w14:textId="21171F7D" w:rsidR="00117022" w:rsidRPr="00712752" w:rsidRDefault="00B71768" w:rsidP="00B71768">
      <w:r>
        <w:rPr>
          <w:rFonts w:ascii="Arial" w:hAnsi="Arial" w:cs="Arial"/>
        </w:rPr>
        <w:lastRenderedPageBreak/>
        <w:t>For the reasons detailed above, I find requirement (3)(a) in Standard 3 Personal care and clinical care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3D7B9" w14:textId="77777777" w:rsidR="009B1516" w:rsidRDefault="00B71768">
      <w:pPr>
        <w:spacing w:after="0"/>
      </w:pPr>
      <w:r>
        <w:separator/>
      </w:r>
    </w:p>
  </w:endnote>
  <w:endnote w:type="continuationSeparator" w:id="0">
    <w:p w14:paraId="1913D7BB" w14:textId="77777777" w:rsidR="009B1516" w:rsidRDefault="00B717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2599" w14:textId="77777777" w:rsidR="00F120BA" w:rsidRDefault="00F120BA" w:rsidP="00DF37F2">
    <w:pPr>
      <w:pStyle w:val="FooterArial9"/>
      <w:rPr>
        <w:rStyle w:val="FooterBold"/>
        <w:rFonts w:ascii="Arial" w:hAnsi="Arial"/>
        <w:b w:val="0"/>
      </w:rPr>
    </w:pPr>
  </w:p>
  <w:p w14:paraId="1913D7B2" w14:textId="40CDB18C" w:rsidR="00DF37F2" w:rsidRPr="00DF37F2" w:rsidRDefault="00B71768" w:rsidP="00DF37F2">
    <w:pPr>
      <w:pStyle w:val="FooterArial9"/>
      <w:rPr>
        <w:rStyle w:val="FooterBold"/>
        <w:rFonts w:ascii="Arial" w:hAnsi="Arial"/>
        <w:b w:val="0"/>
      </w:rPr>
    </w:pPr>
    <w:r w:rsidRPr="00DF37F2">
      <w:rPr>
        <w:rStyle w:val="FooterBold"/>
        <w:rFonts w:ascii="Arial" w:hAnsi="Arial"/>
        <w:b w:val="0"/>
      </w:rPr>
      <w:t>Name of service: Rocky Ridge</w:t>
    </w:r>
    <w:r w:rsidRPr="00DF37F2">
      <w:rPr>
        <w:rStyle w:val="FooterBold"/>
        <w:rFonts w:ascii="Arial" w:hAnsi="Arial"/>
        <w:b w:val="0"/>
      </w:rPr>
      <w:tab/>
      <w:t xml:space="preserve">RPT-ACC-0122 v3.0 </w:t>
    </w:r>
  </w:p>
  <w:p w14:paraId="1913D7B3" w14:textId="77777777" w:rsidR="00DF37F2" w:rsidRPr="00DF37F2" w:rsidRDefault="00B71768" w:rsidP="00DF37F2">
    <w:pPr>
      <w:pStyle w:val="FooterArial9"/>
      <w:rPr>
        <w:rStyle w:val="FooterBold"/>
        <w:rFonts w:ascii="Arial" w:hAnsi="Arial"/>
        <w:b w:val="0"/>
      </w:rPr>
    </w:pPr>
    <w:r w:rsidRPr="00DF37F2">
      <w:rPr>
        <w:rStyle w:val="FooterBold"/>
        <w:rFonts w:ascii="Arial" w:hAnsi="Arial"/>
        <w:b w:val="0"/>
      </w:rPr>
      <w:t>Commission ID: 6996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913D7B4" w14:textId="77777777" w:rsidR="00DF37F2" w:rsidRPr="00DF37F2" w:rsidRDefault="00B717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D7B6" w14:textId="77777777" w:rsidR="00E2364A" w:rsidRDefault="00DC327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3D7AF" w14:textId="77777777" w:rsidR="00D3157C" w:rsidRDefault="00B71768" w:rsidP="00D71F88">
      <w:pPr>
        <w:spacing w:after="0"/>
      </w:pPr>
      <w:r>
        <w:separator/>
      </w:r>
    </w:p>
  </w:footnote>
  <w:footnote w:type="continuationSeparator" w:id="0">
    <w:p w14:paraId="1913D7B0" w14:textId="77777777" w:rsidR="00D3157C" w:rsidRDefault="00B71768" w:rsidP="00D71F88">
      <w:pPr>
        <w:spacing w:after="0"/>
      </w:pPr>
      <w:r>
        <w:continuationSeparator/>
      </w:r>
    </w:p>
  </w:footnote>
  <w:footnote w:id="1">
    <w:p w14:paraId="65AE0BB4" w14:textId="0D93ABBC" w:rsidR="00B71768" w:rsidRPr="00F120BA" w:rsidRDefault="00B71768" w:rsidP="00F120BA">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w:t>
      </w:r>
      <w:r w:rsidRPr="002617D9">
        <w:rPr>
          <w:rFonts w:ascii="Arial" w:hAnsi="Arial" w:cs="Arial"/>
          <w:color w:val="auto"/>
          <w:sz w:val="20"/>
          <w:szCs w:val="20"/>
        </w:rPr>
        <w:t>tion 68A</w:t>
      </w:r>
      <w:r w:rsidRPr="002617D9">
        <w:rPr>
          <w:rFonts w:ascii="Arial" w:hAnsi="Arial" w:cs="Arial"/>
          <w:b/>
          <w:color w:val="auto"/>
          <w:sz w:val="20"/>
          <w:szCs w:val="20"/>
        </w:rPr>
        <w:t xml:space="preserve"> </w:t>
      </w:r>
      <w:r w:rsidRPr="002617D9">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D7B1" w14:textId="77777777" w:rsidR="00D71F88" w:rsidRDefault="00B71768">
    <w:pPr>
      <w:pStyle w:val="Header"/>
    </w:pPr>
    <w:r>
      <w:rPr>
        <w:noProof/>
        <w:color w:val="2B579A"/>
        <w:shd w:val="clear" w:color="auto" w:fill="E6E6E6"/>
        <w:lang w:val="en-US"/>
      </w:rPr>
      <w:drawing>
        <wp:anchor distT="0" distB="0" distL="114300" distR="114300" simplePos="0" relativeHeight="251659264" behindDoc="1" locked="0" layoutInCell="1" allowOverlap="1" wp14:anchorId="1913D7B7" wp14:editId="1913D7B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328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D7B5" w14:textId="77777777" w:rsidR="00FA0A5B" w:rsidRDefault="00B71768">
    <w:pPr>
      <w:pStyle w:val="Header"/>
    </w:pPr>
    <w:r>
      <w:rPr>
        <w:noProof/>
      </w:rPr>
      <w:drawing>
        <wp:anchor distT="0" distB="0" distL="114300" distR="114300" simplePos="0" relativeHeight="251658240" behindDoc="0" locked="0" layoutInCell="1" allowOverlap="1" wp14:anchorId="1913D7B9" wp14:editId="1913D7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30D4D2">
      <w:start w:val="1"/>
      <w:numFmt w:val="lowerRoman"/>
      <w:lvlText w:val="(%1)"/>
      <w:lvlJc w:val="left"/>
      <w:pPr>
        <w:ind w:left="1080" w:hanging="720"/>
      </w:pPr>
      <w:rPr>
        <w:rFonts w:hint="default"/>
      </w:rPr>
    </w:lvl>
    <w:lvl w:ilvl="1" w:tplc="FB9427AC" w:tentative="1">
      <w:start w:val="1"/>
      <w:numFmt w:val="lowerLetter"/>
      <w:lvlText w:val="%2."/>
      <w:lvlJc w:val="left"/>
      <w:pPr>
        <w:ind w:left="1440" w:hanging="360"/>
      </w:pPr>
    </w:lvl>
    <w:lvl w:ilvl="2" w:tplc="7F22D048" w:tentative="1">
      <w:start w:val="1"/>
      <w:numFmt w:val="lowerRoman"/>
      <w:lvlText w:val="%3."/>
      <w:lvlJc w:val="right"/>
      <w:pPr>
        <w:ind w:left="2160" w:hanging="180"/>
      </w:pPr>
    </w:lvl>
    <w:lvl w:ilvl="3" w:tplc="0180C624" w:tentative="1">
      <w:start w:val="1"/>
      <w:numFmt w:val="decimal"/>
      <w:lvlText w:val="%4."/>
      <w:lvlJc w:val="left"/>
      <w:pPr>
        <w:ind w:left="2880" w:hanging="360"/>
      </w:pPr>
    </w:lvl>
    <w:lvl w:ilvl="4" w:tplc="F912B734" w:tentative="1">
      <w:start w:val="1"/>
      <w:numFmt w:val="lowerLetter"/>
      <w:lvlText w:val="%5."/>
      <w:lvlJc w:val="left"/>
      <w:pPr>
        <w:ind w:left="3600" w:hanging="360"/>
      </w:pPr>
    </w:lvl>
    <w:lvl w:ilvl="5" w:tplc="C3F08580" w:tentative="1">
      <w:start w:val="1"/>
      <w:numFmt w:val="lowerRoman"/>
      <w:lvlText w:val="%6."/>
      <w:lvlJc w:val="right"/>
      <w:pPr>
        <w:ind w:left="4320" w:hanging="180"/>
      </w:pPr>
    </w:lvl>
    <w:lvl w:ilvl="6" w:tplc="037E41FC" w:tentative="1">
      <w:start w:val="1"/>
      <w:numFmt w:val="decimal"/>
      <w:lvlText w:val="%7."/>
      <w:lvlJc w:val="left"/>
      <w:pPr>
        <w:ind w:left="5040" w:hanging="360"/>
      </w:pPr>
    </w:lvl>
    <w:lvl w:ilvl="7" w:tplc="D0EC684C" w:tentative="1">
      <w:start w:val="1"/>
      <w:numFmt w:val="lowerLetter"/>
      <w:lvlText w:val="%8."/>
      <w:lvlJc w:val="left"/>
      <w:pPr>
        <w:ind w:left="5760" w:hanging="360"/>
      </w:pPr>
    </w:lvl>
    <w:lvl w:ilvl="8" w:tplc="854637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D26BCF0">
      <w:start w:val="1"/>
      <w:numFmt w:val="lowerRoman"/>
      <w:lvlText w:val="(%1)"/>
      <w:lvlJc w:val="left"/>
      <w:pPr>
        <w:ind w:left="1080" w:hanging="720"/>
      </w:pPr>
      <w:rPr>
        <w:rFonts w:hint="default"/>
      </w:rPr>
    </w:lvl>
    <w:lvl w:ilvl="1" w:tplc="B1EE8302" w:tentative="1">
      <w:start w:val="1"/>
      <w:numFmt w:val="lowerLetter"/>
      <w:lvlText w:val="%2."/>
      <w:lvlJc w:val="left"/>
      <w:pPr>
        <w:ind w:left="1440" w:hanging="360"/>
      </w:pPr>
    </w:lvl>
    <w:lvl w:ilvl="2" w:tplc="5B02C670" w:tentative="1">
      <w:start w:val="1"/>
      <w:numFmt w:val="lowerRoman"/>
      <w:lvlText w:val="%3."/>
      <w:lvlJc w:val="right"/>
      <w:pPr>
        <w:ind w:left="2160" w:hanging="180"/>
      </w:pPr>
    </w:lvl>
    <w:lvl w:ilvl="3" w:tplc="2C1CA466" w:tentative="1">
      <w:start w:val="1"/>
      <w:numFmt w:val="decimal"/>
      <w:lvlText w:val="%4."/>
      <w:lvlJc w:val="left"/>
      <w:pPr>
        <w:ind w:left="2880" w:hanging="360"/>
      </w:pPr>
    </w:lvl>
    <w:lvl w:ilvl="4" w:tplc="67CA3262" w:tentative="1">
      <w:start w:val="1"/>
      <w:numFmt w:val="lowerLetter"/>
      <w:lvlText w:val="%5."/>
      <w:lvlJc w:val="left"/>
      <w:pPr>
        <w:ind w:left="3600" w:hanging="360"/>
      </w:pPr>
    </w:lvl>
    <w:lvl w:ilvl="5" w:tplc="620839F6" w:tentative="1">
      <w:start w:val="1"/>
      <w:numFmt w:val="lowerRoman"/>
      <w:lvlText w:val="%6."/>
      <w:lvlJc w:val="right"/>
      <w:pPr>
        <w:ind w:left="4320" w:hanging="180"/>
      </w:pPr>
    </w:lvl>
    <w:lvl w:ilvl="6" w:tplc="EBFA9EAC" w:tentative="1">
      <w:start w:val="1"/>
      <w:numFmt w:val="decimal"/>
      <w:lvlText w:val="%7."/>
      <w:lvlJc w:val="left"/>
      <w:pPr>
        <w:ind w:left="5040" w:hanging="360"/>
      </w:pPr>
    </w:lvl>
    <w:lvl w:ilvl="7" w:tplc="B234090C" w:tentative="1">
      <w:start w:val="1"/>
      <w:numFmt w:val="lowerLetter"/>
      <w:lvlText w:val="%8."/>
      <w:lvlJc w:val="left"/>
      <w:pPr>
        <w:ind w:left="5760" w:hanging="360"/>
      </w:pPr>
    </w:lvl>
    <w:lvl w:ilvl="8" w:tplc="8ADE0D0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A287650">
      <w:start w:val="1"/>
      <w:numFmt w:val="lowerRoman"/>
      <w:lvlText w:val="(%1)"/>
      <w:lvlJc w:val="left"/>
      <w:pPr>
        <w:ind w:left="1080" w:hanging="720"/>
      </w:pPr>
      <w:rPr>
        <w:rFonts w:hint="default"/>
      </w:rPr>
    </w:lvl>
    <w:lvl w:ilvl="1" w:tplc="3ACAB3DA" w:tentative="1">
      <w:start w:val="1"/>
      <w:numFmt w:val="lowerLetter"/>
      <w:lvlText w:val="%2."/>
      <w:lvlJc w:val="left"/>
      <w:pPr>
        <w:ind w:left="1440" w:hanging="360"/>
      </w:pPr>
    </w:lvl>
    <w:lvl w:ilvl="2" w:tplc="5D0861DC" w:tentative="1">
      <w:start w:val="1"/>
      <w:numFmt w:val="lowerRoman"/>
      <w:lvlText w:val="%3."/>
      <w:lvlJc w:val="right"/>
      <w:pPr>
        <w:ind w:left="2160" w:hanging="180"/>
      </w:pPr>
    </w:lvl>
    <w:lvl w:ilvl="3" w:tplc="D1C4E85A" w:tentative="1">
      <w:start w:val="1"/>
      <w:numFmt w:val="decimal"/>
      <w:lvlText w:val="%4."/>
      <w:lvlJc w:val="left"/>
      <w:pPr>
        <w:ind w:left="2880" w:hanging="360"/>
      </w:pPr>
    </w:lvl>
    <w:lvl w:ilvl="4" w:tplc="5150FD6C" w:tentative="1">
      <w:start w:val="1"/>
      <w:numFmt w:val="lowerLetter"/>
      <w:lvlText w:val="%5."/>
      <w:lvlJc w:val="left"/>
      <w:pPr>
        <w:ind w:left="3600" w:hanging="360"/>
      </w:pPr>
    </w:lvl>
    <w:lvl w:ilvl="5" w:tplc="E55697D0" w:tentative="1">
      <w:start w:val="1"/>
      <w:numFmt w:val="lowerRoman"/>
      <w:lvlText w:val="%6."/>
      <w:lvlJc w:val="right"/>
      <w:pPr>
        <w:ind w:left="4320" w:hanging="180"/>
      </w:pPr>
    </w:lvl>
    <w:lvl w:ilvl="6" w:tplc="AC86439C" w:tentative="1">
      <w:start w:val="1"/>
      <w:numFmt w:val="decimal"/>
      <w:lvlText w:val="%7."/>
      <w:lvlJc w:val="left"/>
      <w:pPr>
        <w:ind w:left="5040" w:hanging="360"/>
      </w:pPr>
    </w:lvl>
    <w:lvl w:ilvl="7" w:tplc="3AC86B20" w:tentative="1">
      <w:start w:val="1"/>
      <w:numFmt w:val="lowerLetter"/>
      <w:lvlText w:val="%8."/>
      <w:lvlJc w:val="left"/>
      <w:pPr>
        <w:ind w:left="5760" w:hanging="360"/>
      </w:pPr>
    </w:lvl>
    <w:lvl w:ilvl="8" w:tplc="4274C93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DCC8004">
      <w:start w:val="1"/>
      <w:numFmt w:val="bullet"/>
      <w:lvlText w:val=""/>
      <w:lvlJc w:val="left"/>
      <w:pPr>
        <w:ind w:left="720" w:hanging="360"/>
      </w:pPr>
      <w:rPr>
        <w:rFonts w:ascii="Symbol" w:hAnsi="Symbol" w:hint="default"/>
        <w:color w:val="auto"/>
        <w:sz w:val="24"/>
        <w:szCs w:val="24"/>
      </w:rPr>
    </w:lvl>
    <w:lvl w:ilvl="1" w:tplc="81AE830C" w:tentative="1">
      <w:start w:val="1"/>
      <w:numFmt w:val="bullet"/>
      <w:lvlText w:val="o"/>
      <w:lvlJc w:val="left"/>
      <w:pPr>
        <w:ind w:left="1440" w:hanging="360"/>
      </w:pPr>
      <w:rPr>
        <w:rFonts w:ascii="Courier New" w:hAnsi="Courier New" w:cs="Courier New" w:hint="default"/>
      </w:rPr>
    </w:lvl>
    <w:lvl w:ilvl="2" w:tplc="F2E28746" w:tentative="1">
      <w:start w:val="1"/>
      <w:numFmt w:val="bullet"/>
      <w:lvlText w:val=""/>
      <w:lvlJc w:val="left"/>
      <w:pPr>
        <w:ind w:left="2160" w:hanging="360"/>
      </w:pPr>
      <w:rPr>
        <w:rFonts w:ascii="Wingdings" w:hAnsi="Wingdings" w:hint="default"/>
      </w:rPr>
    </w:lvl>
    <w:lvl w:ilvl="3" w:tplc="17AC7F7A" w:tentative="1">
      <w:start w:val="1"/>
      <w:numFmt w:val="bullet"/>
      <w:lvlText w:val=""/>
      <w:lvlJc w:val="left"/>
      <w:pPr>
        <w:ind w:left="2880" w:hanging="360"/>
      </w:pPr>
      <w:rPr>
        <w:rFonts w:ascii="Symbol" w:hAnsi="Symbol" w:hint="default"/>
      </w:rPr>
    </w:lvl>
    <w:lvl w:ilvl="4" w:tplc="F67C93F2" w:tentative="1">
      <w:start w:val="1"/>
      <w:numFmt w:val="bullet"/>
      <w:lvlText w:val="o"/>
      <w:lvlJc w:val="left"/>
      <w:pPr>
        <w:ind w:left="3600" w:hanging="360"/>
      </w:pPr>
      <w:rPr>
        <w:rFonts w:ascii="Courier New" w:hAnsi="Courier New" w:cs="Courier New" w:hint="default"/>
      </w:rPr>
    </w:lvl>
    <w:lvl w:ilvl="5" w:tplc="468A6CEE" w:tentative="1">
      <w:start w:val="1"/>
      <w:numFmt w:val="bullet"/>
      <w:lvlText w:val=""/>
      <w:lvlJc w:val="left"/>
      <w:pPr>
        <w:ind w:left="4320" w:hanging="360"/>
      </w:pPr>
      <w:rPr>
        <w:rFonts w:ascii="Wingdings" w:hAnsi="Wingdings" w:hint="default"/>
      </w:rPr>
    </w:lvl>
    <w:lvl w:ilvl="6" w:tplc="78DC0DCC" w:tentative="1">
      <w:start w:val="1"/>
      <w:numFmt w:val="bullet"/>
      <w:lvlText w:val=""/>
      <w:lvlJc w:val="left"/>
      <w:pPr>
        <w:ind w:left="5040" w:hanging="360"/>
      </w:pPr>
      <w:rPr>
        <w:rFonts w:ascii="Symbol" w:hAnsi="Symbol" w:hint="default"/>
      </w:rPr>
    </w:lvl>
    <w:lvl w:ilvl="7" w:tplc="9B42C3D2" w:tentative="1">
      <w:start w:val="1"/>
      <w:numFmt w:val="bullet"/>
      <w:lvlText w:val="o"/>
      <w:lvlJc w:val="left"/>
      <w:pPr>
        <w:ind w:left="5760" w:hanging="360"/>
      </w:pPr>
      <w:rPr>
        <w:rFonts w:ascii="Courier New" w:hAnsi="Courier New" w:cs="Courier New" w:hint="default"/>
      </w:rPr>
    </w:lvl>
    <w:lvl w:ilvl="8" w:tplc="DA04467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3DC5986">
      <w:start w:val="1"/>
      <w:numFmt w:val="lowerRoman"/>
      <w:lvlText w:val="(%1)"/>
      <w:lvlJc w:val="left"/>
      <w:pPr>
        <w:ind w:left="1080" w:hanging="720"/>
      </w:pPr>
      <w:rPr>
        <w:rFonts w:hint="default"/>
      </w:rPr>
    </w:lvl>
    <w:lvl w:ilvl="1" w:tplc="C52253D4" w:tentative="1">
      <w:start w:val="1"/>
      <w:numFmt w:val="lowerLetter"/>
      <w:lvlText w:val="%2."/>
      <w:lvlJc w:val="left"/>
      <w:pPr>
        <w:ind w:left="1440" w:hanging="360"/>
      </w:pPr>
    </w:lvl>
    <w:lvl w:ilvl="2" w:tplc="5C84C9C8" w:tentative="1">
      <w:start w:val="1"/>
      <w:numFmt w:val="lowerRoman"/>
      <w:lvlText w:val="%3."/>
      <w:lvlJc w:val="right"/>
      <w:pPr>
        <w:ind w:left="2160" w:hanging="180"/>
      </w:pPr>
    </w:lvl>
    <w:lvl w:ilvl="3" w:tplc="8B8C0798" w:tentative="1">
      <w:start w:val="1"/>
      <w:numFmt w:val="decimal"/>
      <w:lvlText w:val="%4."/>
      <w:lvlJc w:val="left"/>
      <w:pPr>
        <w:ind w:left="2880" w:hanging="360"/>
      </w:pPr>
    </w:lvl>
    <w:lvl w:ilvl="4" w:tplc="CBFC29E6" w:tentative="1">
      <w:start w:val="1"/>
      <w:numFmt w:val="lowerLetter"/>
      <w:lvlText w:val="%5."/>
      <w:lvlJc w:val="left"/>
      <w:pPr>
        <w:ind w:left="3600" w:hanging="360"/>
      </w:pPr>
    </w:lvl>
    <w:lvl w:ilvl="5" w:tplc="A38474C2" w:tentative="1">
      <w:start w:val="1"/>
      <w:numFmt w:val="lowerRoman"/>
      <w:lvlText w:val="%6."/>
      <w:lvlJc w:val="right"/>
      <w:pPr>
        <w:ind w:left="4320" w:hanging="180"/>
      </w:pPr>
    </w:lvl>
    <w:lvl w:ilvl="6" w:tplc="CB144876" w:tentative="1">
      <w:start w:val="1"/>
      <w:numFmt w:val="decimal"/>
      <w:lvlText w:val="%7."/>
      <w:lvlJc w:val="left"/>
      <w:pPr>
        <w:ind w:left="5040" w:hanging="360"/>
      </w:pPr>
    </w:lvl>
    <w:lvl w:ilvl="7" w:tplc="39980846" w:tentative="1">
      <w:start w:val="1"/>
      <w:numFmt w:val="lowerLetter"/>
      <w:lvlText w:val="%8."/>
      <w:lvlJc w:val="left"/>
      <w:pPr>
        <w:ind w:left="5760" w:hanging="360"/>
      </w:pPr>
    </w:lvl>
    <w:lvl w:ilvl="8" w:tplc="9EE8AD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9C0035C">
      <w:start w:val="1"/>
      <w:numFmt w:val="lowerRoman"/>
      <w:lvlText w:val="(%1)"/>
      <w:lvlJc w:val="left"/>
      <w:pPr>
        <w:ind w:left="1080" w:hanging="720"/>
      </w:pPr>
      <w:rPr>
        <w:rFonts w:hint="default"/>
      </w:rPr>
    </w:lvl>
    <w:lvl w:ilvl="1" w:tplc="58201A18" w:tentative="1">
      <w:start w:val="1"/>
      <w:numFmt w:val="lowerLetter"/>
      <w:lvlText w:val="%2."/>
      <w:lvlJc w:val="left"/>
      <w:pPr>
        <w:ind w:left="1440" w:hanging="360"/>
      </w:pPr>
    </w:lvl>
    <w:lvl w:ilvl="2" w:tplc="76AC3FAC" w:tentative="1">
      <w:start w:val="1"/>
      <w:numFmt w:val="lowerRoman"/>
      <w:lvlText w:val="%3."/>
      <w:lvlJc w:val="right"/>
      <w:pPr>
        <w:ind w:left="2160" w:hanging="180"/>
      </w:pPr>
    </w:lvl>
    <w:lvl w:ilvl="3" w:tplc="006EE956" w:tentative="1">
      <w:start w:val="1"/>
      <w:numFmt w:val="decimal"/>
      <w:lvlText w:val="%4."/>
      <w:lvlJc w:val="left"/>
      <w:pPr>
        <w:ind w:left="2880" w:hanging="360"/>
      </w:pPr>
    </w:lvl>
    <w:lvl w:ilvl="4" w:tplc="2A848DBC" w:tentative="1">
      <w:start w:val="1"/>
      <w:numFmt w:val="lowerLetter"/>
      <w:lvlText w:val="%5."/>
      <w:lvlJc w:val="left"/>
      <w:pPr>
        <w:ind w:left="3600" w:hanging="360"/>
      </w:pPr>
    </w:lvl>
    <w:lvl w:ilvl="5" w:tplc="CE726606" w:tentative="1">
      <w:start w:val="1"/>
      <w:numFmt w:val="lowerRoman"/>
      <w:lvlText w:val="%6."/>
      <w:lvlJc w:val="right"/>
      <w:pPr>
        <w:ind w:left="4320" w:hanging="180"/>
      </w:pPr>
    </w:lvl>
    <w:lvl w:ilvl="6" w:tplc="7A50E99E" w:tentative="1">
      <w:start w:val="1"/>
      <w:numFmt w:val="decimal"/>
      <w:lvlText w:val="%7."/>
      <w:lvlJc w:val="left"/>
      <w:pPr>
        <w:ind w:left="5040" w:hanging="360"/>
      </w:pPr>
    </w:lvl>
    <w:lvl w:ilvl="7" w:tplc="05B422E8" w:tentative="1">
      <w:start w:val="1"/>
      <w:numFmt w:val="lowerLetter"/>
      <w:lvlText w:val="%8."/>
      <w:lvlJc w:val="left"/>
      <w:pPr>
        <w:ind w:left="5760" w:hanging="360"/>
      </w:pPr>
    </w:lvl>
    <w:lvl w:ilvl="8" w:tplc="60E83FC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A86C458">
      <w:start w:val="1"/>
      <w:numFmt w:val="lowerRoman"/>
      <w:lvlText w:val="(%1)"/>
      <w:lvlJc w:val="left"/>
      <w:pPr>
        <w:ind w:left="1080" w:hanging="720"/>
      </w:pPr>
      <w:rPr>
        <w:rFonts w:hint="default"/>
      </w:rPr>
    </w:lvl>
    <w:lvl w:ilvl="1" w:tplc="0E8A20B0" w:tentative="1">
      <w:start w:val="1"/>
      <w:numFmt w:val="lowerLetter"/>
      <w:lvlText w:val="%2."/>
      <w:lvlJc w:val="left"/>
      <w:pPr>
        <w:ind w:left="1440" w:hanging="360"/>
      </w:pPr>
    </w:lvl>
    <w:lvl w:ilvl="2" w:tplc="8B2824B8" w:tentative="1">
      <w:start w:val="1"/>
      <w:numFmt w:val="lowerRoman"/>
      <w:lvlText w:val="%3."/>
      <w:lvlJc w:val="right"/>
      <w:pPr>
        <w:ind w:left="2160" w:hanging="180"/>
      </w:pPr>
    </w:lvl>
    <w:lvl w:ilvl="3" w:tplc="0AF8359E" w:tentative="1">
      <w:start w:val="1"/>
      <w:numFmt w:val="decimal"/>
      <w:lvlText w:val="%4."/>
      <w:lvlJc w:val="left"/>
      <w:pPr>
        <w:ind w:left="2880" w:hanging="360"/>
      </w:pPr>
    </w:lvl>
    <w:lvl w:ilvl="4" w:tplc="53E26EA8" w:tentative="1">
      <w:start w:val="1"/>
      <w:numFmt w:val="lowerLetter"/>
      <w:lvlText w:val="%5."/>
      <w:lvlJc w:val="left"/>
      <w:pPr>
        <w:ind w:left="3600" w:hanging="360"/>
      </w:pPr>
    </w:lvl>
    <w:lvl w:ilvl="5" w:tplc="A934A1F0" w:tentative="1">
      <w:start w:val="1"/>
      <w:numFmt w:val="lowerRoman"/>
      <w:lvlText w:val="%6."/>
      <w:lvlJc w:val="right"/>
      <w:pPr>
        <w:ind w:left="4320" w:hanging="180"/>
      </w:pPr>
    </w:lvl>
    <w:lvl w:ilvl="6" w:tplc="F9F00C76" w:tentative="1">
      <w:start w:val="1"/>
      <w:numFmt w:val="decimal"/>
      <w:lvlText w:val="%7."/>
      <w:lvlJc w:val="left"/>
      <w:pPr>
        <w:ind w:left="5040" w:hanging="360"/>
      </w:pPr>
    </w:lvl>
    <w:lvl w:ilvl="7" w:tplc="8A041D26" w:tentative="1">
      <w:start w:val="1"/>
      <w:numFmt w:val="lowerLetter"/>
      <w:lvlText w:val="%8."/>
      <w:lvlJc w:val="left"/>
      <w:pPr>
        <w:ind w:left="5760" w:hanging="360"/>
      </w:pPr>
    </w:lvl>
    <w:lvl w:ilvl="8" w:tplc="9D16E66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086F980">
      <w:start w:val="1"/>
      <w:numFmt w:val="lowerRoman"/>
      <w:lvlText w:val="(%1)"/>
      <w:lvlJc w:val="left"/>
      <w:pPr>
        <w:ind w:left="1080" w:hanging="720"/>
      </w:pPr>
      <w:rPr>
        <w:rFonts w:hint="default"/>
      </w:rPr>
    </w:lvl>
    <w:lvl w:ilvl="1" w:tplc="431259BA" w:tentative="1">
      <w:start w:val="1"/>
      <w:numFmt w:val="lowerLetter"/>
      <w:lvlText w:val="%2."/>
      <w:lvlJc w:val="left"/>
      <w:pPr>
        <w:ind w:left="1440" w:hanging="360"/>
      </w:pPr>
    </w:lvl>
    <w:lvl w:ilvl="2" w:tplc="BE402A5E" w:tentative="1">
      <w:start w:val="1"/>
      <w:numFmt w:val="lowerRoman"/>
      <w:lvlText w:val="%3."/>
      <w:lvlJc w:val="right"/>
      <w:pPr>
        <w:ind w:left="2160" w:hanging="180"/>
      </w:pPr>
    </w:lvl>
    <w:lvl w:ilvl="3" w:tplc="E1484BE2" w:tentative="1">
      <w:start w:val="1"/>
      <w:numFmt w:val="decimal"/>
      <w:lvlText w:val="%4."/>
      <w:lvlJc w:val="left"/>
      <w:pPr>
        <w:ind w:left="2880" w:hanging="360"/>
      </w:pPr>
    </w:lvl>
    <w:lvl w:ilvl="4" w:tplc="71FA122C" w:tentative="1">
      <w:start w:val="1"/>
      <w:numFmt w:val="lowerLetter"/>
      <w:lvlText w:val="%5."/>
      <w:lvlJc w:val="left"/>
      <w:pPr>
        <w:ind w:left="3600" w:hanging="360"/>
      </w:pPr>
    </w:lvl>
    <w:lvl w:ilvl="5" w:tplc="793A3456" w:tentative="1">
      <w:start w:val="1"/>
      <w:numFmt w:val="lowerRoman"/>
      <w:lvlText w:val="%6."/>
      <w:lvlJc w:val="right"/>
      <w:pPr>
        <w:ind w:left="4320" w:hanging="180"/>
      </w:pPr>
    </w:lvl>
    <w:lvl w:ilvl="6" w:tplc="0D42E7FE" w:tentative="1">
      <w:start w:val="1"/>
      <w:numFmt w:val="decimal"/>
      <w:lvlText w:val="%7."/>
      <w:lvlJc w:val="left"/>
      <w:pPr>
        <w:ind w:left="5040" w:hanging="360"/>
      </w:pPr>
    </w:lvl>
    <w:lvl w:ilvl="7" w:tplc="9452B8B0" w:tentative="1">
      <w:start w:val="1"/>
      <w:numFmt w:val="lowerLetter"/>
      <w:lvlText w:val="%8."/>
      <w:lvlJc w:val="left"/>
      <w:pPr>
        <w:ind w:left="5760" w:hanging="360"/>
      </w:pPr>
    </w:lvl>
    <w:lvl w:ilvl="8" w:tplc="BB22B06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EF6B820">
      <w:start w:val="1"/>
      <w:numFmt w:val="lowerRoman"/>
      <w:lvlText w:val="(%1)"/>
      <w:lvlJc w:val="left"/>
      <w:pPr>
        <w:ind w:left="1080" w:hanging="720"/>
      </w:pPr>
      <w:rPr>
        <w:rFonts w:hint="default"/>
      </w:rPr>
    </w:lvl>
    <w:lvl w:ilvl="1" w:tplc="3B2684F8" w:tentative="1">
      <w:start w:val="1"/>
      <w:numFmt w:val="lowerLetter"/>
      <w:lvlText w:val="%2."/>
      <w:lvlJc w:val="left"/>
      <w:pPr>
        <w:ind w:left="1440" w:hanging="360"/>
      </w:pPr>
    </w:lvl>
    <w:lvl w:ilvl="2" w:tplc="7D9EBCB2" w:tentative="1">
      <w:start w:val="1"/>
      <w:numFmt w:val="lowerRoman"/>
      <w:lvlText w:val="%3."/>
      <w:lvlJc w:val="right"/>
      <w:pPr>
        <w:ind w:left="2160" w:hanging="180"/>
      </w:pPr>
    </w:lvl>
    <w:lvl w:ilvl="3" w:tplc="B3FEC7E4" w:tentative="1">
      <w:start w:val="1"/>
      <w:numFmt w:val="decimal"/>
      <w:lvlText w:val="%4."/>
      <w:lvlJc w:val="left"/>
      <w:pPr>
        <w:ind w:left="2880" w:hanging="360"/>
      </w:pPr>
    </w:lvl>
    <w:lvl w:ilvl="4" w:tplc="FF0E6038" w:tentative="1">
      <w:start w:val="1"/>
      <w:numFmt w:val="lowerLetter"/>
      <w:lvlText w:val="%5."/>
      <w:lvlJc w:val="left"/>
      <w:pPr>
        <w:ind w:left="3600" w:hanging="360"/>
      </w:pPr>
    </w:lvl>
    <w:lvl w:ilvl="5" w:tplc="C13498FC" w:tentative="1">
      <w:start w:val="1"/>
      <w:numFmt w:val="lowerRoman"/>
      <w:lvlText w:val="%6."/>
      <w:lvlJc w:val="right"/>
      <w:pPr>
        <w:ind w:left="4320" w:hanging="180"/>
      </w:pPr>
    </w:lvl>
    <w:lvl w:ilvl="6" w:tplc="A536A1FA" w:tentative="1">
      <w:start w:val="1"/>
      <w:numFmt w:val="decimal"/>
      <w:lvlText w:val="%7."/>
      <w:lvlJc w:val="left"/>
      <w:pPr>
        <w:ind w:left="5040" w:hanging="360"/>
      </w:pPr>
    </w:lvl>
    <w:lvl w:ilvl="7" w:tplc="86889C80" w:tentative="1">
      <w:start w:val="1"/>
      <w:numFmt w:val="lowerLetter"/>
      <w:lvlText w:val="%8."/>
      <w:lvlJc w:val="left"/>
      <w:pPr>
        <w:ind w:left="5760" w:hanging="360"/>
      </w:pPr>
    </w:lvl>
    <w:lvl w:ilvl="8" w:tplc="6D3AB59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84E3930">
      <w:start w:val="1"/>
      <w:numFmt w:val="lowerRoman"/>
      <w:lvlText w:val="(%1)"/>
      <w:lvlJc w:val="left"/>
      <w:pPr>
        <w:ind w:left="1080" w:hanging="720"/>
      </w:pPr>
      <w:rPr>
        <w:rFonts w:hint="default"/>
      </w:rPr>
    </w:lvl>
    <w:lvl w:ilvl="1" w:tplc="3DDC9670" w:tentative="1">
      <w:start w:val="1"/>
      <w:numFmt w:val="lowerLetter"/>
      <w:lvlText w:val="%2."/>
      <w:lvlJc w:val="left"/>
      <w:pPr>
        <w:ind w:left="1440" w:hanging="360"/>
      </w:pPr>
    </w:lvl>
    <w:lvl w:ilvl="2" w:tplc="CE94BFA6" w:tentative="1">
      <w:start w:val="1"/>
      <w:numFmt w:val="lowerRoman"/>
      <w:lvlText w:val="%3."/>
      <w:lvlJc w:val="right"/>
      <w:pPr>
        <w:ind w:left="2160" w:hanging="180"/>
      </w:pPr>
    </w:lvl>
    <w:lvl w:ilvl="3" w:tplc="D2441428" w:tentative="1">
      <w:start w:val="1"/>
      <w:numFmt w:val="decimal"/>
      <w:lvlText w:val="%4."/>
      <w:lvlJc w:val="left"/>
      <w:pPr>
        <w:ind w:left="2880" w:hanging="360"/>
      </w:pPr>
    </w:lvl>
    <w:lvl w:ilvl="4" w:tplc="AB0A3DF2" w:tentative="1">
      <w:start w:val="1"/>
      <w:numFmt w:val="lowerLetter"/>
      <w:lvlText w:val="%5."/>
      <w:lvlJc w:val="left"/>
      <w:pPr>
        <w:ind w:left="3600" w:hanging="360"/>
      </w:pPr>
    </w:lvl>
    <w:lvl w:ilvl="5" w:tplc="D2E678AA" w:tentative="1">
      <w:start w:val="1"/>
      <w:numFmt w:val="lowerRoman"/>
      <w:lvlText w:val="%6."/>
      <w:lvlJc w:val="right"/>
      <w:pPr>
        <w:ind w:left="4320" w:hanging="180"/>
      </w:pPr>
    </w:lvl>
    <w:lvl w:ilvl="6" w:tplc="AE4E5B8A" w:tentative="1">
      <w:start w:val="1"/>
      <w:numFmt w:val="decimal"/>
      <w:lvlText w:val="%7."/>
      <w:lvlJc w:val="left"/>
      <w:pPr>
        <w:ind w:left="5040" w:hanging="360"/>
      </w:pPr>
    </w:lvl>
    <w:lvl w:ilvl="7" w:tplc="509288E0" w:tentative="1">
      <w:start w:val="1"/>
      <w:numFmt w:val="lowerLetter"/>
      <w:lvlText w:val="%8."/>
      <w:lvlJc w:val="left"/>
      <w:pPr>
        <w:ind w:left="5760" w:hanging="360"/>
      </w:pPr>
    </w:lvl>
    <w:lvl w:ilvl="8" w:tplc="650A935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88"/>
    <w:rsid w:val="00083C6D"/>
    <w:rsid w:val="001D4B88"/>
    <w:rsid w:val="0070322E"/>
    <w:rsid w:val="009B1516"/>
    <w:rsid w:val="00B71768"/>
    <w:rsid w:val="00C41EF2"/>
    <w:rsid w:val="00C6456D"/>
    <w:rsid w:val="00DC3271"/>
    <w:rsid w:val="00DC399D"/>
    <w:rsid w:val="00E825D4"/>
    <w:rsid w:val="00F120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3D671"/>
  <w15:docId w15:val="{CFC5077E-E742-4F69-A88F-93201440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B0B8B902D74F2F8E0F20383E714D73"/>
        <w:category>
          <w:name w:val="General"/>
          <w:gallery w:val="placeholder"/>
        </w:category>
        <w:types>
          <w:type w:val="bbPlcHdr"/>
        </w:types>
        <w:behaviors>
          <w:behavior w:val="content"/>
        </w:behaviors>
        <w:guid w:val="{E7EE83F0-71D9-41AE-AF02-6CBD8A17B0A9}"/>
      </w:docPartPr>
      <w:docPartBody>
        <w:p w:rsidR="00EF6821" w:rsidRDefault="005A6E23" w:rsidP="005A6E23">
          <w:pPr>
            <w:pStyle w:val="D8B0B8B902D74F2F8E0F20383E714D73"/>
          </w:pPr>
          <w:r w:rsidRPr="00D858FE">
            <w:rPr>
              <w:rStyle w:val="PlaceholderText"/>
            </w:rPr>
            <w:t>Choose an item.</w:t>
          </w:r>
        </w:p>
      </w:docPartBody>
    </w:docPart>
    <w:docPart>
      <w:docPartPr>
        <w:name w:val="601A29F242834DAE90F3968794565CB2"/>
        <w:category>
          <w:name w:val="General"/>
          <w:gallery w:val="placeholder"/>
        </w:category>
        <w:types>
          <w:type w:val="bbPlcHdr"/>
        </w:types>
        <w:behaviors>
          <w:behavior w:val="content"/>
        </w:behaviors>
        <w:guid w:val="{8CA9138B-3E8B-4014-814A-C7FE93CCFB33}"/>
      </w:docPartPr>
      <w:docPartBody>
        <w:p w:rsidR="00EF6821" w:rsidRDefault="005A6E23" w:rsidP="005A6E23">
          <w:pPr>
            <w:pStyle w:val="601A29F242834DAE90F3968794565CB2"/>
          </w:pPr>
          <w:r w:rsidRPr="00D858FE">
            <w:rPr>
              <w:rStyle w:val="PlaceholderText"/>
            </w:rPr>
            <w:t>Choose an item.</w:t>
          </w:r>
        </w:p>
      </w:docPartBody>
    </w:docPart>
    <w:docPart>
      <w:docPartPr>
        <w:name w:val="729E13E9EF5F423DB5E5E2DF020FDB0A"/>
        <w:category>
          <w:name w:val="General"/>
          <w:gallery w:val="placeholder"/>
        </w:category>
        <w:types>
          <w:type w:val="bbPlcHdr"/>
        </w:types>
        <w:behaviors>
          <w:behavior w:val="content"/>
        </w:behaviors>
        <w:guid w:val="{E82F2B74-4375-413E-AC62-4AA210D809DD}"/>
      </w:docPartPr>
      <w:docPartBody>
        <w:p w:rsidR="00EF6821" w:rsidRDefault="005A6E23" w:rsidP="005A6E23">
          <w:pPr>
            <w:pStyle w:val="729E13E9EF5F423DB5E5E2DF020FDB0A"/>
          </w:pPr>
          <w:r w:rsidRPr="00D858FE">
            <w:rPr>
              <w:rStyle w:val="PlaceholderText"/>
            </w:rPr>
            <w:t>Choose an item.</w:t>
          </w:r>
        </w:p>
      </w:docPartBody>
    </w:docPart>
    <w:docPart>
      <w:docPartPr>
        <w:name w:val="354AAE1444D048E59659267D43A6FADD"/>
        <w:category>
          <w:name w:val="General"/>
          <w:gallery w:val="placeholder"/>
        </w:category>
        <w:types>
          <w:type w:val="bbPlcHdr"/>
        </w:types>
        <w:behaviors>
          <w:behavior w:val="content"/>
        </w:behaviors>
        <w:guid w:val="{9D2C5AE5-4A1C-4BF6-9B62-C19E0F6B9B08}"/>
      </w:docPartPr>
      <w:docPartBody>
        <w:p w:rsidR="00EF6821" w:rsidRDefault="005A6E23" w:rsidP="005A6E23">
          <w:pPr>
            <w:pStyle w:val="354AAE1444D048E59659267D43A6FAD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E23"/>
    <w:rsid w:val="005A6E23"/>
    <w:rsid w:val="00EF68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A6E23"/>
    <w:rPr>
      <w:rFonts w:asciiTheme="minorHAnsi" w:hAnsiTheme="minorHAnsi"/>
      <w:b w:val="0"/>
      <w:noProof w:val="0"/>
      <w:color w:val="000000" w:themeColor="text1"/>
      <w:sz w:val="30"/>
      <w:lang w:val="en-AU"/>
    </w:rPr>
  </w:style>
  <w:style w:type="paragraph" w:customStyle="1" w:styleId="D8B0B8B902D74F2F8E0F20383E714D73">
    <w:name w:val="D8B0B8B902D74F2F8E0F20383E714D73"/>
    <w:rsid w:val="005A6E23"/>
  </w:style>
  <w:style w:type="paragraph" w:customStyle="1" w:styleId="601A29F242834DAE90F3968794565CB2">
    <w:name w:val="601A29F242834DAE90F3968794565CB2"/>
    <w:rsid w:val="005A6E23"/>
  </w:style>
  <w:style w:type="paragraph" w:customStyle="1" w:styleId="729E13E9EF5F423DB5E5E2DF020FDB0A">
    <w:name w:val="729E13E9EF5F423DB5E5E2DF020FDB0A"/>
    <w:rsid w:val="005A6E23"/>
  </w:style>
  <w:style w:type="paragraph" w:customStyle="1" w:styleId="354AAE1444D048E59659267D43A6FADD">
    <w:name w:val="354AAE1444D048E59659267D43A6FADD"/>
    <w:rsid w:val="005A6E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6996</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Rocky Ridge</Home>
    <Signed xmlns="a8338b6e-77a6-4851-82b6-98166143ffdd" xsi:nil="true"/>
    <Uploaded xmlns="a8338b6e-77a6-4851-82b6-98166143ffdd">False</Uploaded>
    <Management_x0020_Company xmlns="a8338b6e-77a6-4851-82b6-98166143ffdd" xsi:nil="true"/>
    <Doc_x0020_Date xmlns="a8338b6e-77a6-4851-82b6-98166143ffdd">2023-06-16T08:06:00+00:00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82FF2E1C-7CF4-DC11-AD41-005056922186</Home_x0020_ID>
    <State xmlns="a8338b6e-77a6-4851-82b6-98166143ffdd">NT</State>
    <Doc_x0020_Sent_Received_x0020_Date xmlns="a8338b6e-77a6-4851-82b6-98166143ffdd">2023-06-16T00:00:00+00:00</Doc_x0020_Sent_Received_x0020_Date>
    <Activity_x0020_ID xmlns="a8338b6e-77a6-4851-82b6-98166143ffdd">B650F6ED-BCF1-EC11-A3DB-005056922186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 ds:uri="a8338b6e-77a6-4851-82b6-98166143ffdd"/>
    <ds:schemaRef ds:uri="http://purl.org/dc/terms/"/>
    <ds:schemaRef ds:uri="http://purl.org/dc/dcmitype/"/>
  </ds:schemaRefs>
</ds:datastoreItem>
</file>

<file path=customXml/itemProps3.xml><?xml version="1.0" encoding="utf-8"?>
<ds:datastoreItem xmlns:ds="http://schemas.openxmlformats.org/officeDocument/2006/customXml" ds:itemID="{90C942C5-D2C6-46E0-BC07-31BFA5891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2537</Words>
  <Characters>14467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2023-08-08T02:59:00Z</dcterms:created>
  <dcterms:modified xsi:type="dcterms:W3CDTF">2023-08-08T03:00:00Z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