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C6FCD" w14:textId="77777777" w:rsidR="00D2559D" w:rsidRPr="002C3EBF" w:rsidRDefault="004F61D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D43F5B7" wp14:editId="7336393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509E52A" w14:textId="77777777" w:rsidR="00D2559D" w:rsidRDefault="004F61D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7A93FFE" w14:textId="77777777" w:rsidR="00D2559D" w:rsidRDefault="004F61D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308D4E7" w14:textId="77777777" w:rsidR="00D2559D" w:rsidRPr="002C3EBF" w:rsidRDefault="004F61D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654C3" w14:paraId="677F7A41" w14:textId="77777777" w:rsidTr="005654C3">
        <w:tc>
          <w:tcPr>
            <w:cnfStyle w:val="001000000000" w:firstRow="0" w:lastRow="0" w:firstColumn="1" w:lastColumn="0" w:oddVBand="0" w:evenVBand="0" w:oddHBand="0" w:evenHBand="0" w:firstRowFirstColumn="0" w:firstRowLastColumn="0" w:lastRowFirstColumn="0" w:lastRowLastColumn="0"/>
            <w:tcW w:w="3227" w:type="dxa"/>
          </w:tcPr>
          <w:p w14:paraId="64DC95C1" w14:textId="77777777" w:rsidR="00D2559D" w:rsidRPr="00996FAF" w:rsidRDefault="004F61D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D6A0645" w14:textId="77777777" w:rsidR="00D2559D" w:rsidRPr="00996FAF" w:rsidRDefault="004F61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Ron Middleton VC Gardens</w:t>
            </w:r>
          </w:p>
        </w:tc>
      </w:tr>
      <w:tr w:rsidR="005654C3" w14:paraId="2AD5B025" w14:textId="77777777" w:rsidTr="00565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81ECC0" w14:textId="77777777" w:rsidR="009B6303" w:rsidRPr="00996FAF" w:rsidRDefault="004F61D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3645320" w14:textId="77777777" w:rsidR="009B6303" w:rsidRPr="00C27BE3" w:rsidRDefault="004F61D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1013</w:t>
            </w:r>
          </w:p>
        </w:tc>
      </w:tr>
      <w:tr w:rsidR="005654C3" w14:paraId="6F7DC547" w14:textId="77777777" w:rsidTr="005654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D333C9" w14:textId="77777777" w:rsidR="009B6303" w:rsidRPr="00996FAF" w:rsidRDefault="004F61D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B7696A3" w14:textId="77777777" w:rsidR="009B6303" w:rsidRPr="00996FAF" w:rsidRDefault="004F61D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Wirraway</w:t>
            </w:r>
            <w:r>
              <w:rPr>
                <w:rFonts w:ascii="Arial" w:eastAsia="Times New Roman" w:hAnsi="Arial" w:cs="Arial"/>
                <w:lang w:eastAsia="en-AU"/>
              </w:rPr>
              <w:t xml:space="preserve"> Close, NORTH RICHMOND, New South Wales, 2754</w:t>
            </w:r>
          </w:p>
        </w:tc>
      </w:tr>
      <w:tr w:rsidR="005654C3" w14:paraId="6206D55A" w14:textId="77777777" w:rsidTr="00565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061B5F" w14:textId="77777777" w:rsidR="009B6303" w:rsidRPr="00996FAF" w:rsidRDefault="004F61D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054D89D" w14:textId="77777777" w:rsidR="009B6303" w:rsidRPr="00996FAF" w:rsidRDefault="004F61D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654C3" w14:paraId="3F5BBE72" w14:textId="77777777" w:rsidTr="005654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33C120" w14:textId="77777777" w:rsidR="009B6303" w:rsidRPr="00996FAF" w:rsidRDefault="004F61D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B84C3E3" w14:textId="77777777" w:rsidR="009B6303" w:rsidRPr="00996FAF" w:rsidRDefault="004F61D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29 November 2023 to 30 November 2023</w:t>
            </w:r>
          </w:p>
        </w:tc>
      </w:tr>
      <w:tr w:rsidR="005654C3" w14:paraId="6244EEDC" w14:textId="77777777" w:rsidTr="00565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A5F33B" w14:textId="77777777" w:rsidR="009B6303" w:rsidRPr="00996FAF" w:rsidRDefault="004F61D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73311933"/>
            <w:placeholder>
              <w:docPart w:val="DefaultPlaceholder_-1854013437"/>
            </w:placeholder>
            <w:date w:fullDate="2024-01-15T00:00:00Z">
              <w:dateFormat w:val="d MMMM yyyy"/>
              <w:lid w:val="en-AU"/>
              <w:storeMappedDataAs w:val="dateTime"/>
              <w:calendar w:val="gregorian"/>
            </w:date>
          </w:sdtPr>
          <w:sdtEndPr/>
          <w:sdtContent>
            <w:tc>
              <w:tcPr>
                <w:tcW w:w="7114" w:type="dxa"/>
                <w:shd w:val="clear" w:color="auto" w:fill="FFFFFF" w:themeFill="background1"/>
              </w:tcPr>
              <w:p w14:paraId="2270F3C7" w14:textId="47D4F4B0" w:rsidR="009B6303" w:rsidRPr="00996FAF" w:rsidRDefault="00050ED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January 2024</w:t>
                </w:r>
              </w:p>
            </w:tc>
          </w:sdtContent>
        </w:sdt>
      </w:tr>
      <w:tr w:rsidR="005654C3" w14:paraId="43E1876C" w14:textId="77777777" w:rsidTr="005654C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8C5866" w14:textId="77777777" w:rsidR="009B6303" w:rsidRPr="00996FAF" w:rsidRDefault="004F61D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827F8CD" w14:textId="77777777" w:rsidR="009B6303" w:rsidRPr="009B6303" w:rsidRDefault="004F61D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643 RSL LifeCare Limited </w:t>
            </w:r>
          </w:p>
          <w:p w14:paraId="6080AFB4" w14:textId="77777777" w:rsidR="009B6303" w:rsidRPr="009B6303" w:rsidRDefault="004F61D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7977 Ron Middleton VC Gardens</w:t>
            </w:r>
          </w:p>
        </w:tc>
      </w:tr>
    </w:tbl>
    <w:bookmarkEnd w:id="0"/>
    <w:p w14:paraId="3E151DD1" w14:textId="77777777" w:rsidR="00FA0A5B" w:rsidRPr="00996FAF" w:rsidRDefault="004F61D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B259DC3" w14:textId="77777777" w:rsidR="000078F8" w:rsidRPr="00996FAF" w:rsidRDefault="004F61D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D221C93" w14:textId="77777777" w:rsidR="000078F8" w:rsidRPr="00996FAF" w:rsidRDefault="004F61D5" w:rsidP="0036130C">
      <w:pPr>
        <w:pStyle w:val="NormalArial"/>
      </w:pPr>
      <w:r w:rsidRPr="00996FAF">
        <w:t xml:space="preserve">This performance report for </w:t>
      </w:r>
      <w:r w:rsidRPr="00C27BE3">
        <w:rPr>
          <w:color w:val="auto"/>
        </w:rPr>
        <w:t>Ron Middleton VC Gardens</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0AF3255" w14:textId="77777777" w:rsidR="000078F8" w:rsidRPr="00996FAF" w:rsidRDefault="004F61D5" w:rsidP="0036130C">
      <w:pPr>
        <w:pStyle w:val="NormalArial"/>
      </w:pPr>
      <w:r w:rsidRPr="00996FAF">
        <w:t>This performance report details the Commissioner’s assessment of the provider’s performance, in relation to the service, against the Aged Care Quality</w:t>
      </w:r>
      <w:r w:rsidRPr="00996FAF">
        <w:t xml:space="preserve"> Standards (Quality Standards). The Quality Standards and requirements are assessed as either compliant or non-compliant at the Standard and requirement level where applicable.</w:t>
      </w:r>
    </w:p>
    <w:p w14:paraId="7C2AB553" w14:textId="77777777" w:rsidR="000078F8" w:rsidRPr="00996FAF" w:rsidRDefault="004F61D5" w:rsidP="0036130C">
      <w:pPr>
        <w:pStyle w:val="NormalArial"/>
      </w:pPr>
      <w:r w:rsidRPr="00996FAF">
        <w:t>The report also specifies any areas in which improvements must be made to ensur</w:t>
      </w:r>
      <w:r w:rsidRPr="00996FAF">
        <w:t>e the Quality Standards are complied with.</w:t>
      </w:r>
    </w:p>
    <w:p w14:paraId="0D7B382D" w14:textId="77777777" w:rsidR="00DF37F2" w:rsidRPr="00996FAF" w:rsidRDefault="004F61D5" w:rsidP="00712752">
      <w:pPr>
        <w:pStyle w:val="Heading1"/>
        <w:spacing w:before="240" w:after="240" w:line="22" w:lineRule="atLeast"/>
        <w:rPr>
          <w:rFonts w:ascii="Arial" w:hAnsi="Arial" w:cs="Arial"/>
        </w:rPr>
      </w:pPr>
      <w:r w:rsidRPr="00996FAF">
        <w:rPr>
          <w:rFonts w:ascii="Arial" w:hAnsi="Arial" w:cs="Arial"/>
        </w:rPr>
        <w:t>Material relied on</w:t>
      </w:r>
    </w:p>
    <w:p w14:paraId="4B26D61C" w14:textId="77777777" w:rsidR="00DF37F2" w:rsidRPr="00996FAF" w:rsidRDefault="004F61D5" w:rsidP="0036130C">
      <w:pPr>
        <w:pStyle w:val="NormalArial"/>
      </w:pPr>
      <w:r w:rsidRPr="00996FAF">
        <w:t>The following information has been considered in preparing the performance report:</w:t>
      </w:r>
    </w:p>
    <w:p w14:paraId="2BF0E01E" w14:textId="27150656" w:rsidR="00DF37F2" w:rsidRPr="00996FAF" w:rsidRDefault="004F61D5"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3E38B4">
        <w:rPr>
          <w:rFonts w:ascii="Arial" w:hAnsi="Arial" w:cs="Arial"/>
          <w:color w:val="auto"/>
        </w:rPr>
        <w:t>by a site assessment, observations at the service, review of documents and interviews with staff, consumers/</w:t>
      </w:r>
      <w:proofErr w:type="gramStart"/>
      <w:r w:rsidRPr="003E38B4">
        <w:rPr>
          <w:rFonts w:ascii="Arial" w:hAnsi="Arial" w:cs="Arial"/>
          <w:color w:val="auto"/>
        </w:rPr>
        <w:t>representatives</w:t>
      </w:r>
      <w:proofErr w:type="gramEnd"/>
      <w:r w:rsidRPr="003E38B4">
        <w:rPr>
          <w:rFonts w:ascii="Arial" w:hAnsi="Arial" w:cs="Arial"/>
          <w:color w:val="auto"/>
        </w:rPr>
        <w:t xml:space="preserve"> and others</w:t>
      </w:r>
      <w:r w:rsidR="006F250F" w:rsidRPr="003E38B4">
        <w:rPr>
          <w:rFonts w:ascii="Arial" w:hAnsi="Arial" w:cs="Arial"/>
          <w:color w:val="auto"/>
        </w:rPr>
        <w:t>.</w:t>
      </w:r>
    </w:p>
    <w:p w14:paraId="52D2A09C" w14:textId="03AD22B1" w:rsidR="006F250F" w:rsidRPr="00712752" w:rsidRDefault="004F61D5" w:rsidP="006F250F">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D24E99">
        <w:rPr>
          <w:rFonts w:ascii="Arial" w:hAnsi="Arial" w:cs="Arial"/>
        </w:rPr>
        <w:t xml:space="preserve"> 12 January 2024.</w:t>
      </w:r>
      <w:r w:rsidRPr="00A36AA9">
        <w:rPr>
          <w:rFonts w:ascii="Arial" w:hAnsi="Arial" w:cs="Arial"/>
        </w:rPr>
        <w:t xml:space="preserve"> </w:t>
      </w:r>
      <w:r w:rsidRPr="00996FAF">
        <w:rPr>
          <w:rFonts w:ascii="Arial" w:hAnsi="Arial" w:cs="Arial"/>
        </w:rPr>
        <w:t xml:space="preserve"> </w:t>
      </w:r>
    </w:p>
    <w:p w14:paraId="0E689E14" w14:textId="4CC729F4" w:rsidR="003B1763" w:rsidRPr="00712752" w:rsidRDefault="004F61D5" w:rsidP="006F250F">
      <w:pPr>
        <w:pStyle w:val="ListParagraph"/>
        <w:spacing w:line="22" w:lineRule="atLeast"/>
        <w:ind w:left="714"/>
        <w:contextualSpacing w:val="0"/>
        <w:rPr>
          <w:rFonts w:ascii="Arial" w:hAnsi="Arial" w:cs="Arial"/>
        </w:rPr>
      </w:pPr>
      <w:r w:rsidRPr="00712752">
        <w:rPr>
          <w:rFonts w:ascii="Arial" w:hAnsi="Arial" w:cs="Arial"/>
        </w:rPr>
        <w:br w:type="page"/>
      </w:r>
    </w:p>
    <w:p w14:paraId="5E85270D" w14:textId="77777777" w:rsidR="00FC045E" w:rsidRPr="00996FAF" w:rsidRDefault="004F61D5" w:rsidP="00FC045E">
      <w:pPr>
        <w:pStyle w:val="Heading1"/>
        <w:spacing w:before="0" w:after="240" w:line="22" w:lineRule="atLeast"/>
        <w:rPr>
          <w:rFonts w:ascii="Arial" w:hAnsi="Arial" w:cs="Arial"/>
        </w:rPr>
      </w:pPr>
      <w:r w:rsidRPr="00712752">
        <w:rPr>
          <w:rFonts w:ascii="Arial" w:hAnsi="Arial" w:cs="Arial"/>
        </w:rPr>
        <w:lastRenderedPageBreak/>
        <w:t>Assessment su</w:t>
      </w:r>
      <w:r w:rsidRPr="00712752">
        <w:rPr>
          <w:rFonts w:ascii="Arial" w:hAnsi="Arial" w:cs="Arial"/>
        </w:rPr>
        <w:t xml:space="preserve">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654C3" w14:paraId="16B576FE" w14:textId="77777777" w:rsidTr="005654C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BCAF16" w14:textId="77777777" w:rsidR="002C5FA9" w:rsidRPr="00996FAF" w:rsidRDefault="004F61D5"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7C95B7B4" w14:textId="27261EA6" w:rsidR="002C5FA9" w:rsidRPr="002C5FA9" w:rsidRDefault="004F61D5"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64621087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C7429F" w:rsidRPr="00C7429F">
                  <w:rPr>
                    <w:rFonts w:ascii="Arial" w:hAnsi="Arial" w:cs="Arial"/>
                  </w:rPr>
                  <w:t>Not Compliant</w:t>
                </w:r>
              </w:sdtContent>
            </w:sdt>
          </w:p>
        </w:tc>
      </w:tr>
      <w:tr w:rsidR="005654C3" w14:paraId="1BE7B2F3" w14:textId="77777777" w:rsidTr="005654C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A2B8D4" w14:textId="77777777" w:rsidR="002C5FA9" w:rsidRPr="00996FAF" w:rsidRDefault="004F61D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F996C96" w14:textId="51DB9B1E" w:rsidR="002C5FA9" w:rsidRPr="002C5FA9" w:rsidRDefault="004F61D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039496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C7429F">
                  <w:rPr>
                    <w:rFonts w:ascii="Arial" w:hAnsi="Arial" w:cs="Arial"/>
                    <w:b/>
                    <w:bCs/>
                  </w:rPr>
                  <w:t>Not Compliant</w:t>
                </w:r>
              </w:sdtContent>
            </w:sdt>
          </w:p>
        </w:tc>
      </w:tr>
    </w:tbl>
    <w:p w14:paraId="480E1D4A" w14:textId="77777777" w:rsidR="00FC045E" w:rsidRPr="00996FAF" w:rsidRDefault="004F61D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868868" w14:textId="77777777" w:rsidR="00FC045E" w:rsidRPr="00996FAF" w:rsidRDefault="004F61D5" w:rsidP="00712752">
      <w:pPr>
        <w:pStyle w:val="Heading1"/>
        <w:spacing w:before="0" w:after="240" w:line="22" w:lineRule="atLeast"/>
        <w:rPr>
          <w:rFonts w:ascii="Arial" w:hAnsi="Arial" w:cs="Arial"/>
        </w:rPr>
      </w:pPr>
      <w:r w:rsidRPr="00996FAF">
        <w:rPr>
          <w:rFonts w:ascii="Arial" w:hAnsi="Arial" w:cs="Arial"/>
        </w:rPr>
        <w:t>Areas for improvement</w:t>
      </w:r>
    </w:p>
    <w:p w14:paraId="07DC020F" w14:textId="77777777" w:rsidR="00FC045E" w:rsidRPr="00996FAF" w:rsidRDefault="004F61D5"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2D32245" w14:textId="245BDDF9" w:rsidR="00F11193" w:rsidRPr="00996FAF" w:rsidRDefault="00F11193" w:rsidP="00F11193">
      <w:pPr>
        <w:pStyle w:val="NormalArial"/>
      </w:pPr>
      <w:r w:rsidRPr="00996FAF">
        <w:rPr>
          <w:color w:val="auto"/>
        </w:rPr>
        <w:t>Requirement 3(3)(</w:t>
      </w:r>
      <w:r>
        <w:rPr>
          <w:color w:val="auto"/>
        </w:rPr>
        <w:t>b</w:t>
      </w:r>
      <w:r w:rsidRPr="00996FAF">
        <w:rPr>
          <w:color w:val="auto"/>
        </w:rPr>
        <w:t>)</w:t>
      </w:r>
    </w:p>
    <w:p w14:paraId="38D68C8E" w14:textId="74FD1BF7" w:rsidR="00F11193" w:rsidRDefault="00F11193" w:rsidP="00F11193">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sidR="00F10A6A">
        <w:rPr>
          <w:rFonts w:ascii="Arial" w:hAnsi="Arial" w:cs="Arial"/>
          <w:color w:val="auto"/>
        </w:rPr>
        <w:t>e</w:t>
      </w:r>
      <w:r w:rsidR="00F10A6A" w:rsidRPr="00996FAF">
        <w:rPr>
          <w:rFonts w:ascii="Arial" w:hAnsi="Arial" w:cs="Arial"/>
        </w:rPr>
        <w:t>ffective management of high impact or high prevalence risks</w:t>
      </w:r>
      <w:r w:rsidR="00F10A6A" w:rsidRPr="006E4CCD">
        <w:rPr>
          <w:rFonts w:ascii="Arial" w:hAnsi="Arial" w:cs="Arial"/>
          <w:color w:val="auto"/>
        </w:rPr>
        <w:t xml:space="preserve"> </w:t>
      </w:r>
      <w:r w:rsidR="00F10A6A">
        <w:rPr>
          <w:rFonts w:ascii="Arial" w:hAnsi="Arial" w:cs="Arial"/>
          <w:color w:val="auto"/>
        </w:rPr>
        <w:t>specifically in relation to behaviour support, pain management and falls management</w:t>
      </w:r>
      <w:r>
        <w:rPr>
          <w:rFonts w:ascii="Arial" w:hAnsi="Arial" w:cs="Arial"/>
          <w:color w:val="auto"/>
        </w:rPr>
        <w:t>.</w:t>
      </w:r>
    </w:p>
    <w:p w14:paraId="2D26D0FC" w14:textId="3C20C9A7" w:rsidR="00F10A6A" w:rsidRDefault="00F10A6A" w:rsidP="00F11193">
      <w:pPr>
        <w:pStyle w:val="ListBullet"/>
        <w:spacing w:before="0" w:after="120" w:line="22" w:lineRule="atLeast"/>
        <w:ind w:left="425" w:hanging="425"/>
        <w:rPr>
          <w:rFonts w:ascii="Arial" w:hAnsi="Arial" w:cs="Arial"/>
          <w:color w:val="auto"/>
        </w:rPr>
      </w:pPr>
      <w:r>
        <w:rPr>
          <w:rFonts w:ascii="Arial" w:hAnsi="Arial" w:cs="Arial"/>
          <w:color w:val="auto"/>
        </w:rPr>
        <w:t xml:space="preserve">Ensure staff adhere to organisational policies and procedures resulting in positive outcomes for consumers. </w:t>
      </w:r>
    </w:p>
    <w:p w14:paraId="03B506F9" w14:textId="417E5AFA" w:rsidR="00F11193" w:rsidRPr="00996FAF" w:rsidRDefault="00F11193" w:rsidP="00F11193">
      <w:pPr>
        <w:pStyle w:val="NormalArial"/>
      </w:pPr>
      <w:r w:rsidRPr="00996FAF">
        <w:rPr>
          <w:color w:val="auto"/>
        </w:rPr>
        <w:t>Requirement 3(3)(</w:t>
      </w:r>
      <w:r>
        <w:rPr>
          <w:color w:val="auto"/>
        </w:rPr>
        <w:t>g</w:t>
      </w:r>
      <w:r w:rsidRPr="00996FAF">
        <w:rPr>
          <w:color w:val="auto"/>
        </w:rPr>
        <w:t>)</w:t>
      </w:r>
    </w:p>
    <w:p w14:paraId="52D92E1C" w14:textId="385412E4" w:rsidR="00F11193" w:rsidRDefault="00F11193" w:rsidP="00F11193">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sidR="00F10A6A">
        <w:rPr>
          <w:rFonts w:ascii="Arial" w:hAnsi="Arial" w:cs="Arial"/>
          <w:color w:val="auto"/>
        </w:rPr>
        <w:t>effective m</w:t>
      </w:r>
      <w:r w:rsidR="00F10A6A" w:rsidRPr="00996FAF">
        <w:rPr>
          <w:rFonts w:ascii="Arial" w:hAnsi="Arial" w:cs="Arial"/>
        </w:rPr>
        <w:t>inimisation of infection related risks</w:t>
      </w:r>
      <w:r w:rsidR="00F10A6A">
        <w:rPr>
          <w:rFonts w:ascii="Arial" w:hAnsi="Arial" w:cs="Arial"/>
        </w:rPr>
        <w:t>, including staff practices related to personal protective equipment</w:t>
      </w:r>
      <w:r>
        <w:rPr>
          <w:rFonts w:ascii="Arial" w:hAnsi="Arial" w:cs="Arial"/>
          <w:color w:val="auto"/>
        </w:rPr>
        <w:t>.</w:t>
      </w:r>
    </w:p>
    <w:p w14:paraId="55C175D5" w14:textId="66CCE3EF" w:rsidR="00F10A6A" w:rsidRDefault="00F10A6A" w:rsidP="00F11193">
      <w:pPr>
        <w:pStyle w:val="ListBullet"/>
        <w:spacing w:before="0" w:after="120" w:line="22" w:lineRule="atLeast"/>
        <w:ind w:left="425" w:hanging="425"/>
        <w:rPr>
          <w:rFonts w:ascii="Arial" w:hAnsi="Arial" w:cs="Arial"/>
          <w:color w:val="auto"/>
        </w:rPr>
      </w:pPr>
      <w:r>
        <w:rPr>
          <w:rFonts w:ascii="Arial" w:hAnsi="Arial" w:cs="Arial"/>
          <w:color w:val="auto"/>
        </w:rPr>
        <w:t xml:space="preserve">Ensure staff adhere to organisational policies and procedures resulting in positive outcomes for consumers. </w:t>
      </w:r>
    </w:p>
    <w:p w14:paraId="2774F446" w14:textId="20872CA3" w:rsidR="00F11193" w:rsidRPr="00996FAF" w:rsidRDefault="00F11193" w:rsidP="00F11193">
      <w:pPr>
        <w:pStyle w:val="NormalArial"/>
      </w:pPr>
      <w:r w:rsidRPr="00996FAF">
        <w:rPr>
          <w:color w:val="auto"/>
        </w:rPr>
        <w:t xml:space="preserve">Requirement </w:t>
      </w:r>
      <w:r>
        <w:rPr>
          <w:color w:val="auto"/>
        </w:rPr>
        <w:t>4</w:t>
      </w:r>
      <w:r w:rsidRPr="00996FAF">
        <w:rPr>
          <w:color w:val="auto"/>
        </w:rPr>
        <w:t>(3)(</w:t>
      </w:r>
      <w:r>
        <w:rPr>
          <w:color w:val="auto"/>
        </w:rPr>
        <w:t>c</w:t>
      </w:r>
      <w:r w:rsidRPr="00996FAF">
        <w:rPr>
          <w:color w:val="auto"/>
        </w:rPr>
        <w:t>)</w:t>
      </w:r>
    </w:p>
    <w:p w14:paraId="4CCBF7E5" w14:textId="6205182C" w:rsidR="00F11193" w:rsidRDefault="00F11193" w:rsidP="00F11193">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sidR="0085447C">
        <w:rPr>
          <w:rFonts w:ascii="Arial" w:hAnsi="Arial" w:cs="Arial"/>
          <w:color w:val="auto"/>
        </w:rPr>
        <w:t>s</w:t>
      </w:r>
      <w:r w:rsidR="0085447C" w:rsidRPr="00996FAF">
        <w:rPr>
          <w:rFonts w:ascii="Arial" w:hAnsi="Arial" w:cs="Arial"/>
        </w:rPr>
        <w:t xml:space="preserve">ervices and supports for daily living </w:t>
      </w:r>
      <w:r w:rsidR="0085447C">
        <w:rPr>
          <w:rFonts w:ascii="Arial" w:hAnsi="Arial" w:cs="Arial"/>
        </w:rPr>
        <w:t>enables</w:t>
      </w:r>
      <w:r w:rsidR="0085447C" w:rsidRPr="00996FAF">
        <w:rPr>
          <w:rFonts w:ascii="Arial" w:hAnsi="Arial" w:cs="Arial"/>
        </w:rPr>
        <w:t xml:space="preserve"> each consumer </w:t>
      </w:r>
      <w:r w:rsidR="0085447C">
        <w:rPr>
          <w:rFonts w:ascii="Arial" w:hAnsi="Arial" w:cs="Arial"/>
        </w:rPr>
        <w:t xml:space="preserve">to participate in </w:t>
      </w:r>
      <w:r w:rsidR="006B5659">
        <w:rPr>
          <w:rFonts w:ascii="Arial" w:hAnsi="Arial" w:cs="Arial"/>
        </w:rPr>
        <w:t>meaningful activities tailored to their individual needs</w:t>
      </w:r>
      <w:r>
        <w:rPr>
          <w:rFonts w:ascii="Arial" w:hAnsi="Arial" w:cs="Arial"/>
          <w:color w:val="auto"/>
        </w:rPr>
        <w:t>.</w:t>
      </w:r>
    </w:p>
    <w:p w14:paraId="787D3CED" w14:textId="12C8ADB2" w:rsidR="006B5659" w:rsidRDefault="006B5659" w:rsidP="00F11193">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Pr>
          <w:rFonts w:ascii="Arial" w:hAnsi="Arial" w:cs="Arial"/>
          <w:color w:val="auto"/>
        </w:rPr>
        <w:t>s</w:t>
      </w:r>
      <w:r w:rsidRPr="00996FAF">
        <w:rPr>
          <w:rFonts w:ascii="Arial" w:hAnsi="Arial" w:cs="Arial"/>
        </w:rPr>
        <w:t xml:space="preserve">ervices and supports for daily living </w:t>
      </w:r>
      <w:r>
        <w:rPr>
          <w:rFonts w:ascii="Arial" w:hAnsi="Arial" w:cs="Arial"/>
        </w:rPr>
        <w:t xml:space="preserve">enables consumer to participate </w:t>
      </w:r>
      <w:r w:rsidRPr="00996FAF">
        <w:rPr>
          <w:rFonts w:ascii="Arial" w:hAnsi="Arial" w:cs="Arial"/>
        </w:rPr>
        <w:t>in their community within and outside the organisation’s service environment</w:t>
      </w:r>
      <w:r>
        <w:rPr>
          <w:rFonts w:ascii="Arial" w:hAnsi="Arial" w:cs="Arial"/>
        </w:rPr>
        <w:t>.</w:t>
      </w:r>
    </w:p>
    <w:p w14:paraId="3A08A583" w14:textId="2FEC4C22" w:rsidR="00FC045E" w:rsidRPr="00996FAF" w:rsidRDefault="004F61D5" w:rsidP="0036130C">
      <w:pPr>
        <w:pStyle w:val="NormalArial"/>
      </w:pPr>
      <w:r w:rsidRPr="00996FAF">
        <w:br w:type="page"/>
      </w:r>
    </w:p>
    <w:p w14:paraId="48E38499" w14:textId="77777777" w:rsidR="00FC045E" w:rsidRPr="00996FAF" w:rsidRDefault="004F61D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654C3" w14:paraId="725E742E" w14:textId="77777777" w:rsidTr="008421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B62B4E7" w14:textId="77777777" w:rsidR="00FC045E" w:rsidRPr="00996FAF" w:rsidRDefault="004F61D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4C2DB28" w14:textId="77777777" w:rsidR="00FC045E" w:rsidRPr="00996FAF" w:rsidRDefault="004F61D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54C3" w14:paraId="6CC5CAAA" w14:textId="77777777" w:rsidTr="005654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2C3756" w14:textId="77777777" w:rsidR="002C5FA9" w:rsidRPr="00996FAF" w:rsidRDefault="004F61D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353C9B1" w14:textId="77777777" w:rsidR="002C5FA9" w:rsidRPr="00996FAF" w:rsidRDefault="004F61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Effective management of high impact or high prevalence risks </w:t>
            </w:r>
            <w:r w:rsidRPr="00996FAF">
              <w:rPr>
                <w:rFonts w:ascii="Arial" w:hAnsi="Arial" w:cs="Arial"/>
              </w:rPr>
              <w:t>associated with the care of each consumer.</w:t>
            </w:r>
          </w:p>
        </w:tc>
        <w:tc>
          <w:tcPr>
            <w:tcW w:w="1977" w:type="dxa"/>
            <w:shd w:val="clear" w:color="auto" w:fill="auto"/>
          </w:tcPr>
          <w:p w14:paraId="306D50E9" w14:textId="30945A2C" w:rsidR="002C5FA9" w:rsidRPr="00996FAF" w:rsidRDefault="004F61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969150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B30F3">
                  <w:rPr>
                    <w:rFonts w:ascii="Arial" w:hAnsi="Arial" w:cs="Arial"/>
                    <w:color w:val="auto"/>
                  </w:rPr>
                  <w:t>Not Compliant</w:t>
                </w:r>
              </w:sdtContent>
            </w:sdt>
          </w:p>
        </w:tc>
      </w:tr>
      <w:tr w:rsidR="005654C3" w14:paraId="16FF0689" w14:textId="77777777" w:rsidTr="00565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63970C" w14:textId="77777777" w:rsidR="002C5FA9" w:rsidRPr="00996FAF" w:rsidRDefault="004F61D5"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EA69AD3" w14:textId="77777777" w:rsidR="002C5FA9" w:rsidRPr="00996FAF" w:rsidRDefault="004F61D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88E66F8" w14:textId="77777777" w:rsidR="002C5FA9" w:rsidRPr="00996FAF" w:rsidRDefault="004F61D5"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A111B87" w14:textId="77777777" w:rsidR="002C5FA9" w:rsidRPr="00996FAF" w:rsidRDefault="004F61D5"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practices to promote </w:t>
            </w:r>
            <w:r w:rsidRPr="00996FAF">
              <w:rPr>
                <w:rFonts w:ascii="Arial" w:hAnsi="Arial" w:cs="Arial"/>
              </w:rPr>
              <w:t>appropriate antibiotic prescribing and use to support optimal care and reduce the risk of increasing resistance to antibiotics.</w:t>
            </w:r>
          </w:p>
        </w:tc>
        <w:tc>
          <w:tcPr>
            <w:tcW w:w="1977" w:type="dxa"/>
            <w:shd w:val="clear" w:color="auto" w:fill="auto"/>
          </w:tcPr>
          <w:p w14:paraId="1D59BEF2" w14:textId="71759901" w:rsidR="002C5FA9" w:rsidRPr="00996FAF" w:rsidRDefault="004F61D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8302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833D89">
                  <w:rPr>
                    <w:rFonts w:ascii="Arial" w:hAnsi="Arial" w:cs="Arial"/>
                    <w:color w:val="auto"/>
                  </w:rPr>
                  <w:t>Not Compliant</w:t>
                </w:r>
              </w:sdtContent>
            </w:sdt>
          </w:p>
        </w:tc>
      </w:tr>
    </w:tbl>
    <w:p w14:paraId="50AA6739" w14:textId="77777777" w:rsidR="00D87E7C" w:rsidRDefault="004F61D5" w:rsidP="00D87E7C">
      <w:pPr>
        <w:pStyle w:val="Heading20"/>
      </w:pPr>
      <w:r w:rsidRPr="00996FAF">
        <w:t>Findings</w:t>
      </w:r>
    </w:p>
    <w:p w14:paraId="1716E338" w14:textId="62B4E38B" w:rsidR="00576B1F" w:rsidRDefault="00576B1F" w:rsidP="00576B1F">
      <w:pPr>
        <w:spacing w:line="22" w:lineRule="atLeast"/>
        <w:rPr>
          <w:rFonts w:ascii="Arial" w:hAnsi="Arial" w:cs="Arial"/>
        </w:rPr>
      </w:pPr>
      <w:r w:rsidRPr="00576B1F">
        <w:rPr>
          <w:rFonts w:ascii="Arial" w:hAnsi="Arial" w:cs="Arial"/>
        </w:rPr>
        <w:t>The service does not ensure the effective management of high-impact or high-prevalence risks. While the organisation has policies and procedures in place regarding management of risks, these are not always implemented. Identified deficiencies related to high-impact or high-prevalence risks in relation to incident management, behaviour support, pain management and falls management.</w:t>
      </w:r>
    </w:p>
    <w:p w14:paraId="508A4567" w14:textId="37B8E532" w:rsidR="00576B1F" w:rsidRPr="00576B1F" w:rsidRDefault="00576B1F" w:rsidP="00576B1F">
      <w:pPr>
        <w:spacing w:line="22" w:lineRule="atLeast"/>
        <w:rPr>
          <w:rFonts w:ascii="Arial" w:hAnsi="Arial" w:cs="Arial"/>
        </w:rPr>
      </w:pPr>
      <w:r w:rsidRPr="00BB30F3">
        <w:rPr>
          <w:rFonts w:ascii="Arial" w:hAnsi="Arial" w:cs="Arial"/>
        </w:rPr>
        <w:t>The service has not ensured effective measures are implemented to support consumers who have behavioural difficulties. The service has not implemented effective measures to support consumers experiencing behavioural difficulties and has not ensured consumer pain has been effectively addressed. Recommendations regarding consumer behaviour provided by various specialist services have not been implemented and a lack of clinical oversight has resulted in behaviours not being effectively managed resulting in negative outcomes for consumers.</w:t>
      </w:r>
    </w:p>
    <w:p w14:paraId="5158B956" w14:textId="43701BE9" w:rsidR="00576B1F" w:rsidRDefault="00BB30F3" w:rsidP="00576B1F">
      <w:pPr>
        <w:spacing w:line="22" w:lineRule="atLeast"/>
        <w:rPr>
          <w:rFonts w:ascii="Arial" w:hAnsi="Arial" w:cs="Arial"/>
        </w:rPr>
      </w:pPr>
      <w:r w:rsidRPr="00BB30F3">
        <w:rPr>
          <w:rFonts w:ascii="Arial" w:hAnsi="Arial" w:cs="Arial"/>
        </w:rPr>
        <w:t>Review of incident reports involving falls include a description of each incident but do not include investigation to identify factors which may contribute to the incident. There was no change in interventions considered to prevent falls in any of the assessments. Incident reports were completed following each fall which describe the incident that occurred. However, none of the incident reports demonstrate investigation to identify contributing factors.</w:t>
      </w:r>
    </w:p>
    <w:p w14:paraId="3EEB937C" w14:textId="77306024" w:rsidR="00BB30F3" w:rsidRDefault="00BB30F3" w:rsidP="00576B1F">
      <w:pPr>
        <w:spacing w:line="22" w:lineRule="atLeast"/>
        <w:rPr>
          <w:rFonts w:ascii="Arial" w:hAnsi="Arial" w:cs="Arial"/>
        </w:rPr>
      </w:pPr>
      <w:r w:rsidRPr="00BB30F3">
        <w:rPr>
          <w:rFonts w:ascii="Arial" w:hAnsi="Arial" w:cs="Arial"/>
        </w:rPr>
        <w:t>Neurological observations have not been completed in accordance with the organisation’s policy following unwitnessed falls. Neurological observations were generally commenced following falls but were completed for a short a time and not in accordance with the organisation’s policy</w:t>
      </w:r>
      <w:r>
        <w:rPr>
          <w:rFonts w:ascii="Arial" w:hAnsi="Arial" w:cs="Arial"/>
        </w:rPr>
        <w:t>.</w:t>
      </w:r>
    </w:p>
    <w:p w14:paraId="18FB7D2F" w14:textId="429DCCDE" w:rsidR="00EB7D2F" w:rsidRDefault="00EB7D2F" w:rsidP="00EB7D2F">
      <w:pPr>
        <w:pStyle w:val="NormalArial"/>
      </w:pPr>
      <w:r>
        <w:rPr>
          <w:color w:val="auto"/>
        </w:rPr>
        <w:t xml:space="preserve">The </w:t>
      </w:r>
      <w:r w:rsidRPr="00D7360A">
        <w:rPr>
          <w:color w:val="auto"/>
        </w:rPr>
        <w:t xml:space="preserve">Approved Provider responded with additional documentation and a </w:t>
      </w:r>
      <w:r w:rsidR="00CE64ED">
        <w:rPr>
          <w:color w:val="auto"/>
        </w:rPr>
        <w:t xml:space="preserve">report </w:t>
      </w:r>
      <w:r w:rsidRPr="00D7360A">
        <w:rPr>
          <w:color w:val="auto"/>
        </w:rPr>
        <w:t>containing actions</w:t>
      </w:r>
      <w:r w:rsidR="00CE64ED">
        <w:rPr>
          <w:color w:val="auto"/>
        </w:rPr>
        <w:t xml:space="preserve"> implemented</w:t>
      </w:r>
      <w:r>
        <w:t xml:space="preserve"> to address the identified non-compliance. </w:t>
      </w:r>
    </w:p>
    <w:p w14:paraId="15E54E5A" w14:textId="7443060D" w:rsidR="00EB7D2F" w:rsidRDefault="00EB7D2F" w:rsidP="00EB7D2F">
      <w:pPr>
        <w:pStyle w:val="NormalArial"/>
      </w:pPr>
      <w:r w:rsidRPr="00776F08">
        <w:rPr>
          <w:color w:val="auto"/>
        </w:rPr>
        <w:t xml:space="preserve">Based on the information provided by the Assessment Team and the Approved Provider, Requirement </w:t>
      </w:r>
      <w:r>
        <w:rPr>
          <w:color w:val="auto"/>
        </w:rPr>
        <w:t>3</w:t>
      </w:r>
      <w:r w:rsidRPr="00776F08">
        <w:rPr>
          <w:color w:val="auto"/>
        </w:rPr>
        <w:t>(3)(</w:t>
      </w:r>
      <w:r>
        <w:rPr>
          <w:color w:val="auto"/>
        </w:rPr>
        <w:t>b</w:t>
      </w:r>
      <w:r w:rsidRPr="00776F08">
        <w:rPr>
          <w:color w:val="auto"/>
        </w:rPr>
        <w:t xml:space="preserve">) is found </w:t>
      </w:r>
      <w:proofErr w:type="gramStart"/>
      <w:r w:rsidRPr="00776F08">
        <w:rPr>
          <w:color w:val="auto"/>
        </w:rPr>
        <w:t>Non-compliant</w:t>
      </w:r>
      <w:proofErr w:type="gramEnd"/>
      <w:r w:rsidRPr="00776F08">
        <w:rPr>
          <w:color w:val="auto"/>
        </w:rPr>
        <w:t>.</w:t>
      </w:r>
    </w:p>
    <w:p w14:paraId="25EF9ADA" w14:textId="0684E1C3" w:rsidR="00BB30F3" w:rsidRPr="00BB30F3" w:rsidRDefault="00BB30F3" w:rsidP="00BB30F3">
      <w:pPr>
        <w:spacing w:line="22" w:lineRule="atLeast"/>
        <w:rPr>
          <w:rFonts w:ascii="Arial" w:hAnsi="Arial" w:cs="Arial"/>
        </w:rPr>
      </w:pPr>
      <w:r w:rsidRPr="00BB30F3">
        <w:rPr>
          <w:rFonts w:ascii="Arial" w:hAnsi="Arial" w:cs="Arial"/>
        </w:rPr>
        <w:t>The</w:t>
      </w:r>
      <w:r w:rsidRPr="00BB30F3" w:rsidDel="00F14700">
        <w:rPr>
          <w:rFonts w:ascii="Arial" w:hAnsi="Arial" w:cs="Arial"/>
        </w:rPr>
        <w:t xml:space="preserve"> </w:t>
      </w:r>
      <w:r w:rsidRPr="00BB30F3">
        <w:rPr>
          <w:rFonts w:ascii="Arial" w:hAnsi="Arial" w:cs="Arial"/>
        </w:rPr>
        <w:t>organisation has systems in place to manage an outbreak, minimise infection related risks to</w:t>
      </w:r>
      <w:r w:rsidR="00CC7C15">
        <w:rPr>
          <w:rFonts w:ascii="Arial" w:hAnsi="Arial" w:cs="Arial"/>
        </w:rPr>
        <w:t xml:space="preserve"> reduce</w:t>
      </w:r>
      <w:r w:rsidRPr="00BB30F3">
        <w:rPr>
          <w:rFonts w:ascii="Arial" w:hAnsi="Arial" w:cs="Arial"/>
        </w:rPr>
        <w:t xml:space="preserve"> the spread of infection and for appropriate prescribing and usage of antibiotics. However, these practices </w:t>
      </w:r>
      <w:r w:rsidR="00CC7C15">
        <w:rPr>
          <w:rFonts w:ascii="Arial" w:hAnsi="Arial" w:cs="Arial"/>
        </w:rPr>
        <w:t>are n</w:t>
      </w:r>
      <w:r w:rsidRPr="00BB30F3">
        <w:rPr>
          <w:rFonts w:ascii="Arial" w:hAnsi="Arial" w:cs="Arial"/>
        </w:rPr>
        <w:t xml:space="preserve">ot </w:t>
      </w:r>
      <w:r w:rsidR="00CC7C15">
        <w:rPr>
          <w:rFonts w:ascii="Arial" w:hAnsi="Arial" w:cs="Arial"/>
        </w:rPr>
        <w:t xml:space="preserve">consistently </w:t>
      </w:r>
      <w:r w:rsidRPr="00BB30F3">
        <w:rPr>
          <w:rFonts w:ascii="Arial" w:hAnsi="Arial" w:cs="Arial"/>
        </w:rPr>
        <w:t xml:space="preserve">followed. The Assessment Team observed staff breaching infection control </w:t>
      </w:r>
      <w:r w:rsidR="00F10A6A" w:rsidRPr="00BB30F3">
        <w:rPr>
          <w:rFonts w:ascii="Arial" w:hAnsi="Arial" w:cs="Arial"/>
        </w:rPr>
        <w:t>protocols,</w:t>
      </w:r>
      <w:r w:rsidR="00F10A6A">
        <w:rPr>
          <w:rFonts w:ascii="Arial" w:hAnsi="Arial" w:cs="Arial"/>
        </w:rPr>
        <w:t xml:space="preserve"> and</w:t>
      </w:r>
      <w:r w:rsidRPr="00BB30F3">
        <w:rPr>
          <w:rFonts w:ascii="Arial" w:hAnsi="Arial" w:cs="Arial"/>
        </w:rPr>
        <w:t xml:space="preserve"> identified</w:t>
      </w:r>
      <w:r w:rsidR="00F10A6A">
        <w:rPr>
          <w:rFonts w:ascii="Arial" w:hAnsi="Arial" w:cs="Arial"/>
        </w:rPr>
        <w:t xml:space="preserve"> deficiencies</w:t>
      </w:r>
      <w:r w:rsidRPr="00BB30F3">
        <w:rPr>
          <w:rFonts w:ascii="Arial" w:hAnsi="Arial" w:cs="Arial"/>
        </w:rPr>
        <w:t xml:space="preserve"> in relation to ensuring consumers were monitored for adequate hydration when they had infections. The service has not effectively implemented the organisation’s systems for outbreak management. </w:t>
      </w:r>
    </w:p>
    <w:p w14:paraId="22CCFFE6" w14:textId="5A8C7C54" w:rsidR="00BB30F3" w:rsidRDefault="00BB30F3" w:rsidP="00576B1F">
      <w:pPr>
        <w:spacing w:line="22" w:lineRule="atLeast"/>
        <w:rPr>
          <w:rFonts w:ascii="Arial" w:hAnsi="Arial" w:cs="Arial"/>
        </w:rPr>
      </w:pPr>
      <w:r w:rsidRPr="00BB30F3">
        <w:rPr>
          <w:rFonts w:ascii="Arial" w:hAnsi="Arial" w:cs="Arial"/>
        </w:rPr>
        <w:t xml:space="preserve">Staff were familiar with antimicrobial stewardship principles and actions they take to prevent and manage infection. The Assessment Team noted that when consumers are diagnosed with </w:t>
      </w:r>
      <w:r w:rsidRPr="00BB30F3">
        <w:rPr>
          <w:rFonts w:ascii="Arial" w:hAnsi="Arial" w:cs="Arial"/>
        </w:rPr>
        <w:lastRenderedPageBreak/>
        <w:t xml:space="preserve">infections, procedures for infection management are generally followed. However, monitoring of consumers with infections is not always followed in accordance with the service’s procedures. </w:t>
      </w:r>
      <w:r w:rsidR="00E67186">
        <w:rPr>
          <w:rFonts w:ascii="Arial" w:hAnsi="Arial" w:cs="Arial"/>
        </w:rPr>
        <w:t xml:space="preserve">It was identified that </w:t>
      </w:r>
      <w:r w:rsidRPr="00BB30F3">
        <w:rPr>
          <w:rFonts w:ascii="Arial" w:hAnsi="Arial" w:cs="Arial"/>
        </w:rPr>
        <w:t xml:space="preserve">food and fluid intake was not </w:t>
      </w:r>
      <w:r w:rsidR="00E67186">
        <w:rPr>
          <w:rFonts w:ascii="Arial" w:hAnsi="Arial" w:cs="Arial"/>
        </w:rPr>
        <w:t xml:space="preserve">consistently </w:t>
      </w:r>
      <w:r w:rsidRPr="00BB30F3">
        <w:rPr>
          <w:rFonts w:ascii="Arial" w:hAnsi="Arial" w:cs="Arial"/>
        </w:rPr>
        <w:t xml:space="preserve">monitored when </w:t>
      </w:r>
      <w:r w:rsidR="00E67186">
        <w:rPr>
          <w:rFonts w:ascii="Arial" w:hAnsi="Arial" w:cs="Arial"/>
        </w:rPr>
        <w:t xml:space="preserve">consumers </w:t>
      </w:r>
      <w:r w:rsidRPr="00BB30F3">
        <w:rPr>
          <w:rFonts w:ascii="Arial" w:hAnsi="Arial" w:cs="Arial"/>
        </w:rPr>
        <w:t xml:space="preserve">had </w:t>
      </w:r>
      <w:r w:rsidR="00E67186">
        <w:rPr>
          <w:rFonts w:ascii="Arial" w:hAnsi="Arial" w:cs="Arial"/>
        </w:rPr>
        <w:t xml:space="preserve">infections </w:t>
      </w:r>
      <w:r w:rsidRPr="00BB30F3">
        <w:rPr>
          <w:rFonts w:ascii="Arial" w:hAnsi="Arial" w:cs="Arial"/>
        </w:rPr>
        <w:t xml:space="preserve">and vital observations were not monitored </w:t>
      </w:r>
      <w:r w:rsidR="00214BE8" w:rsidRPr="00BB30F3">
        <w:rPr>
          <w:rFonts w:ascii="Arial" w:hAnsi="Arial" w:cs="Arial"/>
        </w:rPr>
        <w:t>daily</w:t>
      </w:r>
      <w:r w:rsidRPr="00BB30F3">
        <w:rPr>
          <w:rFonts w:ascii="Arial" w:hAnsi="Arial" w:cs="Arial"/>
        </w:rPr>
        <w:t xml:space="preserve"> as per instructions</w:t>
      </w:r>
      <w:r w:rsidR="00E67186">
        <w:rPr>
          <w:rFonts w:ascii="Arial" w:hAnsi="Arial" w:cs="Arial"/>
        </w:rPr>
        <w:t>.</w:t>
      </w:r>
      <w:r w:rsidRPr="00BB30F3">
        <w:rPr>
          <w:rFonts w:ascii="Arial" w:hAnsi="Arial" w:cs="Arial"/>
        </w:rPr>
        <w:t xml:space="preserve"> </w:t>
      </w:r>
    </w:p>
    <w:p w14:paraId="4167BF06" w14:textId="77777777" w:rsidR="006978D3" w:rsidRDefault="006978D3" w:rsidP="006978D3">
      <w:pPr>
        <w:pStyle w:val="NormalArial"/>
      </w:pPr>
      <w:r>
        <w:rPr>
          <w:color w:val="auto"/>
        </w:rPr>
        <w:t xml:space="preserve">The </w:t>
      </w:r>
      <w:r w:rsidRPr="00D7360A">
        <w:rPr>
          <w:color w:val="auto"/>
        </w:rPr>
        <w:t xml:space="preserve">Approved Provider responded with additional documentation and a </w:t>
      </w:r>
      <w:r>
        <w:rPr>
          <w:color w:val="auto"/>
        </w:rPr>
        <w:t xml:space="preserve">report </w:t>
      </w:r>
      <w:r w:rsidRPr="00D7360A">
        <w:rPr>
          <w:color w:val="auto"/>
        </w:rPr>
        <w:t>containing actions</w:t>
      </w:r>
      <w:r>
        <w:rPr>
          <w:color w:val="auto"/>
        </w:rPr>
        <w:t xml:space="preserve"> implemented</w:t>
      </w:r>
      <w:r>
        <w:t xml:space="preserve"> to address the identified non-compliance. </w:t>
      </w:r>
    </w:p>
    <w:p w14:paraId="2F83B0CB" w14:textId="38E2618B" w:rsidR="00EB7D2F" w:rsidRDefault="00EB7D2F" w:rsidP="00EB7D2F">
      <w:pPr>
        <w:pStyle w:val="NormalArial"/>
      </w:pPr>
      <w:r w:rsidRPr="00776F08">
        <w:rPr>
          <w:color w:val="auto"/>
        </w:rPr>
        <w:t xml:space="preserve">Based on the information provided by the Assessment Team and the Approved Provider, Requirement </w:t>
      </w:r>
      <w:r>
        <w:rPr>
          <w:color w:val="auto"/>
        </w:rPr>
        <w:t>3</w:t>
      </w:r>
      <w:r w:rsidRPr="00776F08">
        <w:rPr>
          <w:color w:val="auto"/>
        </w:rPr>
        <w:t>(3)(</w:t>
      </w:r>
      <w:r>
        <w:rPr>
          <w:color w:val="auto"/>
        </w:rPr>
        <w:t>g</w:t>
      </w:r>
      <w:r w:rsidRPr="00776F08">
        <w:rPr>
          <w:color w:val="auto"/>
        </w:rPr>
        <w:t xml:space="preserve">) is found </w:t>
      </w:r>
      <w:proofErr w:type="gramStart"/>
      <w:r w:rsidRPr="00776F08">
        <w:rPr>
          <w:color w:val="auto"/>
        </w:rPr>
        <w:t>Non-compliant</w:t>
      </w:r>
      <w:proofErr w:type="gramEnd"/>
      <w:r w:rsidRPr="00776F08">
        <w:rPr>
          <w:color w:val="auto"/>
        </w:rPr>
        <w:t>.</w:t>
      </w:r>
    </w:p>
    <w:p w14:paraId="1AE8874B" w14:textId="77777777" w:rsidR="002B0C90" w:rsidRPr="00576B1F" w:rsidRDefault="004F61D5" w:rsidP="00576B1F">
      <w:pPr>
        <w:spacing w:line="22" w:lineRule="atLeast"/>
        <w:rPr>
          <w:rFonts w:ascii="Arial" w:hAnsi="Arial" w:cs="Arial"/>
        </w:rPr>
      </w:pPr>
      <w:r w:rsidRPr="00576B1F">
        <w:rPr>
          <w:rFonts w:ascii="Arial" w:hAnsi="Arial" w:cs="Arial"/>
        </w:rPr>
        <w:br w:type="page"/>
      </w:r>
    </w:p>
    <w:p w14:paraId="659B0C5B" w14:textId="77777777" w:rsidR="00FC045E" w:rsidRPr="00996FAF" w:rsidRDefault="004F61D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654C3" w14:paraId="68853B3A" w14:textId="77777777" w:rsidTr="008421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835DD2C" w14:textId="77777777" w:rsidR="00FC045E" w:rsidRPr="00996FAF" w:rsidRDefault="004F61D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57299DC" w14:textId="77777777" w:rsidR="00FC045E" w:rsidRPr="00996FAF" w:rsidRDefault="004F61D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54C3" w14:paraId="608D65C2" w14:textId="77777777" w:rsidTr="005654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50E869" w14:textId="77777777" w:rsidR="002C5FA9" w:rsidRPr="00996FAF" w:rsidRDefault="004F61D5"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DF10F0F" w14:textId="77777777" w:rsidR="002C5FA9" w:rsidRPr="00996FAF" w:rsidRDefault="004F61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3DBA9AA" w14:textId="77777777" w:rsidR="002C5FA9" w:rsidRPr="00996FAF" w:rsidRDefault="004F61D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D0891DD" w14:textId="77777777" w:rsidR="002C5FA9" w:rsidRPr="00996FAF" w:rsidRDefault="004F61D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have social and personal </w:t>
            </w:r>
            <w:r w:rsidRPr="00996FAF">
              <w:rPr>
                <w:rFonts w:ascii="Arial" w:hAnsi="Arial" w:cs="Arial"/>
              </w:rPr>
              <w:t>relationships; and</w:t>
            </w:r>
          </w:p>
          <w:p w14:paraId="6CD07A1D" w14:textId="77777777" w:rsidR="002C5FA9" w:rsidRPr="00996FAF" w:rsidRDefault="004F61D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4E99888" w14:textId="1C2B5989" w:rsidR="002C5FA9" w:rsidRPr="00996FAF" w:rsidRDefault="004F61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983278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B91578">
                  <w:rPr>
                    <w:rFonts w:ascii="Arial" w:hAnsi="Arial" w:cs="Arial"/>
                    <w:color w:val="auto"/>
                  </w:rPr>
                  <w:t>Not Compliant</w:t>
                </w:r>
              </w:sdtContent>
            </w:sdt>
          </w:p>
        </w:tc>
      </w:tr>
    </w:tbl>
    <w:p w14:paraId="494952A4" w14:textId="77777777" w:rsidR="00D87E7C" w:rsidRDefault="004F61D5" w:rsidP="00D87E7C">
      <w:pPr>
        <w:pStyle w:val="Heading20"/>
      </w:pPr>
      <w:r w:rsidRPr="00996FAF">
        <w:t>Findings</w:t>
      </w:r>
    </w:p>
    <w:p w14:paraId="337CEE04" w14:textId="20AED40F" w:rsidR="002B0C90" w:rsidRDefault="008F130E" w:rsidP="0036130C">
      <w:pPr>
        <w:pStyle w:val="NormalArial"/>
      </w:pPr>
      <w:r>
        <w:t>The service supports consumers</w:t>
      </w:r>
      <w:r w:rsidR="000E6675">
        <w:t>’</w:t>
      </w:r>
      <w:r>
        <w:t xml:space="preserve"> social and personal relationships. However, the service does not ensure that all consumers, particularly male consumers, are supported and enabled to do things that are of interest to them. Some consumers and</w:t>
      </w:r>
      <w:r w:rsidR="000E6675">
        <w:t>/or</w:t>
      </w:r>
      <w:r>
        <w:t xml:space="preserve"> representatives provided feedback that the activities provided at the service are not of interest to them and that there</w:t>
      </w:r>
      <w:r w:rsidR="000E6675">
        <w:t xml:space="preserve"> are no meaningful activities offered</w:t>
      </w:r>
      <w:r>
        <w:t>. The service provides limited opportunities for consumers to participate in their community outside of the service.</w:t>
      </w:r>
    </w:p>
    <w:p w14:paraId="0A2CC4F3" w14:textId="46989C7C" w:rsidR="008F130E" w:rsidRDefault="008F130E" w:rsidP="0036130C">
      <w:pPr>
        <w:pStyle w:val="NormalArial"/>
      </w:pPr>
      <w:r>
        <w:t>Consumers and</w:t>
      </w:r>
      <w:r w:rsidR="000E6675">
        <w:t>/or</w:t>
      </w:r>
      <w:r>
        <w:t xml:space="preserve"> representatives indicated they are satisfied that consumers </w:t>
      </w:r>
      <w:proofErr w:type="gramStart"/>
      <w:r>
        <w:t>are able to</w:t>
      </w:r>
      <w:proofErr w:type="gramEnd"/>
      <w:r>
        <w:t xml:space="preserve"> have visitors when they wish and that the service is supportive of those relationships. Some consumers indicated they are satisfied with the activities provided by the service or </w:t>
      </w:r>
      <w:r w:rsidR="000E6675">
        <w:t>can</w:t>
      </w:r>
      <w:r>
        <w:t xml:space="preserve"> independently pursue activities of interest such as reading. However, other consumers, mostly male </w:t>
      </w:r>
      <w:r w:rsidR="000E6675">
        <w:t>consumers,</w:t>
      </w:r>
      <w:r>
        <w:t xml:space="preserve"> s</w:t>
      </w:r>
      <w:r w:rsidR="000E6675">
        <w:t>t</w:t>
      </w:r>
      <w:r>
        <w:t>a</w:t>
      </w:r>
      <w:r w:rsidR="000E6675">
        <w:t>te</w:t>
      </w:r>
      <w:r>
        <w:t>d there are no activities of interest or that the activities provided are not tailored to the consumer’s</w:t>
      </w:r>
      <w:r w:rsidR="000E6675">
        <w:t xml:space="preserve"> individual</w:t>
      </w:r>
      <w:r>
        <w:t xml:space="preserve"> ability.</w:t>
      </w:r>
    </w:p>
    <w:p w14:paraId="15167E0D" w14:textId="666E2F14" w:rsidR="008F130E" w:rsidRDefault="008F130E" w:rsidP="008F130E">
      <w:pPr>
        <w:pStyle w:val="NormalArial"/>
        <w:rPr>
          <w:color w:val="auto"/>
        </w:rPr>
      </w:pPr>
      <w:r w:rsidRPr="008F130E">
        <w:t xml:space="preserve">The service has entertainers and events which involve members of the community coming to the service, including pastoral carers, and local volunteers who visit the service. </w:t>
      </w:r>
      <w:r>
        <w:rPr>
          <w:color w:val="auto"/>
        </w:rPr>
        <w:t>However, there are limited opportunities for consumers to be supported to have outings outside of the service unless they are taken by family and friends</w:t>
      </w:r>
      <w:r w:rsidR="00613914">
        <w:rPr>
          <w:color w:val="auto"/>
        </w:rPr>
        <w:t>, due to limited resources available</w:t>
      </w:r>
      <w:r>
        <w:rPr>
          <w:color w:val="auto"/>
        </w:rPr>
        <w:t xml:space="preserve">. </w:t>
      </w:r>
    </w:p>
    <w:p w14:paraId="21528D11" w14:textId="77777777" w:rsidR="00613914" w:rsidRDefault="00613914" w:rsidP="00613914">
      <w:pPr>
        <w:pStyle w:val="NormalArial"/>
      </w:pPr>
      <w:r>
        <w:rPr>
          <w:color w:val="auto"/>
        </w:rPr>
        <w:t xml:space="preserve">The </w:t>
      </w:r>
      <w:r w:rsidRPr="00D7360A">
        <w:rPr>
          <w:color w:val="auto"/>
        </w:rPr>
        <w:t xml:space="preserve">Approved Provider responded with additional documentation and a </w:t>
      </w:r>
      <w:r>
        <w:rPr>
          <w:color w:val="auto"/>
        </w:rPr>
        <w:t xml:space="preserve">report </w:t>
      </w:r>
      <w:r w:rsidRPr="00D7360A">
        <w:rPr>
          <w:color w:val="auto"/>
        </w:rPr>
        <w:t>containing actions</w:t>
      </w:r>
      <w:r>
        <w:rPr>
          <w:color w:val="auto"/>
        </w:rPr>
        <w:t xml:space="preserve"> implemented</w:t>
      </w:r>
      <w:r>
        <w:t xml:space="preserve"> to address the identified non-compliance. </w:t>
      </w:r>
    </w:p>
    <w:p w14:paraId="368DDFC4" w14:textId="79DDF23F" w:rsidR="00EB7D2F" w:rsidRDefault="00EB7D2F" w:rsidP="00EB7D2F">
      <w:pPr>
        <w:pStyle w:val="NormalArial"/>
      </w:pPr>
      <w:r w:rsidRPr="00776F08">
        <w:rPr>
          <w:color w:val="auto"/>
        </w:rPr>
        <w:t xml:space="preserve">Based on the information provided by the Assessment Team and the Approved Provider, Requirement </w:t>
      </w:r>
      <w:r>
        <w:rPr>
          <w:color w:val="auto"/>
        </w:rPr>
        <w:t>4</w:t>
      </w:r>
      <w:r w:rsidRPr="00776F08">
        <w:rPr>
          <w:color w:val="auto"/>
        </w:rPr>
        <w:t>(3)(</w:t>
      </w:r>
      <w:r>
        <w:rPr>
          <w:color w:val="auto"/>
        </w:rPr>
        <w:t>c</w:t>
      </w:r>
      <w:r w:rsidRPr="00776F08">
        <w:rPr>
          <w:color w:val="auto"/>
        </w:rPr>
        <w:t xml:space="preserve">) is found </w:t>
      </w:r>
      <w:proofErr w:type="gramStart"/>
      <w:r w:rsidRPr="00776F08">
        <w:rPr>
          <w:color w:val="auto"/>
        </w:rPr>
        <w:t>Non-compliant</w:t>
      </w:r>
      <w:proofErr w:type="gramEnd"/>
      <w:r w:rsidRPr="00776F08">
        <w:rPr>
          <w:color w:val="auto"/>
        </w:rPr>
        <w:t>.</w:t>
      </w:r>
    </w:p>
    <w:sectPr w:rsidR="00EB7D2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5CE5F" w14:textId="77777777" w:rsidR="002451AA" w:rsidRDefault="002451AA">
      <w:pPr>
        <w:spacing w:after="0"/>
      </w:pPr>
      <w:r>
        <w:separator/>
      </w:r>
    </w:p>
  </w:endnote>
  <w:endnote w:type="continuationSeparator" w:id="0">
    <w:p w14:paraId="6FB2C0AE" w14:textId="77777777" w:rsidR="002451AA" w:rsidRDefault="002451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D38C6" w14:textId="77777777" w:rsidR="00DF37F2" w:rsidRPr="00DF37F2" w:rsidRDefault="004F61D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Ron Middleton VC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177BC0E" w14:textId="77777777" w:rsidR="00DF37F2" w:rsidRPr="00DF37F2" w:rsidRDefault="004F61D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1013</w:t>
    </w:r>
    <w:bookmarkEnd w:id="1"/>
    <w:r w:rsidRPr="00DF37F2">
      <w:rPr>
        <w:rStyle w:val="FooterBold"/>
        <w:rFonts w:ascii="Arial" w:hAnsi="Arial"/>
        <w:b w:val="0"/>
      </w:rPr>
      <w:tab/>
    </w:r>
    <w:r w:rsidRPr="00DF37F2">
      <w:rPr>
        <w:rStyle w:val="FooterBold"/>
        <w:rFonts w:ascii="Arial" w:hAnsi="Arial"/>
        <w:b w:val="0"/>
      </w:rPr>
      <w:t xml:space="preserve">OFFICIAL: Sensitive </w:t>
    </w:r>
  </w:p>
  <w:p w14:paraId="09761A70" w14:textId="77777777" w:rsidR="00DF37F2" w:rsidRPr="00DF37F2" w:rsidRDefault="004F61D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5547C" w14:textId="77777777" w:rsidR="00E2364A" w:rsidRDefault="004F61D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32C5B" w14:textId="77777777" w:rsidR="002451AA" w:rsidRDefault="002451AA" w:rsidP="00D71F88">
      <w:pPr>
        <w:spacing w:after="0"/>
      </w:pPr>
      <w:r>
        <w:separator/>
      </w:r>
    </w:p>
  </w:footnote>
  <w:footnote w:type="continuationSeparator" w:id="0">
    <w:p w14:paraId="519CE666" w14:textId="77777777" w:rsidR="002451AA" w:rsidRDefault="002451AA" w:rsidP="00D71F88">
      <w:pPr>
        <w:spacing w:after="0"/>
      </w:pPr>
      <w:r>
        <w:continuationSeparator/>
      </w:r>
    </w:p>
  </w:footnote>
  <w:footnote w:id="1">
    <w:p w14:paraId="4599413F" w14:textId="5C705FEE" w:rsidR="000078F8" w:rsidRDefault="004F61D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F250F">
        <w:rPr>
          <w:rFonts w:ascii="Arial" w:hAnsi="Arial" w:cs="Arial"/>
          <w:color w:val="auto"/>
          <w:sz w:val="20"/>
          <w:szCs w:val="20"/>
        </w:rPr>
        <w:t>section 68A</w:t>
      </w:r>
      <w:r w:rsidR="006F250F" w:rsidRPr="006F250F">
        <w:rPr>
          <w:rFonts w:ascii="Arial" w:hAnsi="Arial" w:cs="Arial"/>
          <w:color w:val="auto"/>
          <w:sz w:val="20"/>
          <w:szCs w:val="20"/>
        </w:rPr>
        <w:t xml:space="preserve"> </w:t>
      </w:r>
      <w:r w:rsidRPr="006F250F">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2368DA77" w14:textId="77777777" w:rsidR="002B0884" w:rsidRDefault="004F61D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54477" w14:textId="77777777" w:rsidR="00D71F88" w:rsidRDefault="004F61D5">
    <w:pPr>
      <w:pStyle w:val="Header"/>
    </w:pPr>
    <w:r>
      <w:rPr>
        <w:noProof/>
        <w:color w:val="2B579A"/>
        <w:shd w:val="clear" w:color="auto" w:fill="E6E6E6"/>
        <w:lang w:val="en-US"/>
      </w:rPr>
      <w:drawing>
        <wp:anchor distT="0" distB="0" distL="114300" distR="114300" simplePos="0" relativeHeight="251658241" behindDoc="1" locked="0" layoutInCell="1" allowOverlap="1" wp14:anchorId="3EBC844C" wp14:editId="612C27E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07D34" w14:textId="77777777" w:rsidR="00FA0A5B" w:rsidRDefault="004F61D5">
    <w:pPr>
      <w:pStyle w:val="Header"/>
    </w:pPr>
    <w:r>
      <w:rPr>
        <w:noProof/>
      </w:rPr>
      <w:drawing>
        <wp:anchor distT="0" distB="0" distL="114300" distR="114300" simplePos="0" relativeHeight="251658240" behindDoc="0" locked="0" layoutInCell="1" allowOverlap="1" wp14:anchorId="7604CADF" wp14:editId="30E7BF0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9FA14DA">
      <w:start w:val="1"/>
      <w:numFmt w:val="lowerRoman"/>
      <w:lvlText w:val="(%1)"/>
      <w:lvlJc w:val="left"/>
      <w:pPr>
        <w:ind w:left="1080" w:hanging="720"/>
      </w:pPr>
      <w:rPr>
        <w:rFonts w:hint="default"/>
      </w:rPr>
    </w:lvl>
    <w:lvl w:ilvl="1" w:tplc="3E7A39B4" w:tentative="1">
      <w:start w:val="1"/>
      <w:numFmt w:val="lowerLetter"/>
      <w:lvlText w:val="%2."/>
      <w:lvlJc w:val="left"/>
      <w:pPr>
        <w:ind w:left="1440" w:hanging="360"/>
      </w:pPr>
    </w:lvl>
    <w:lvl w:ilvl="2" w:tplc="03AAF6B0" w:tentative="1">
      <w:start w:val="1"/>
      <w:numFmt w:val="lowerRoman"/>
      <w:lvlText w:val="%3."/>
      <w:lvlJc w:val="right"/>
      <w:pPr>
        <w:ind w:left="2160" w:hanging="180"/>
      </w:pPr>
    </w:lvl>
    <w:lvl w:ilvl="3" w:tplc="628C3144" w:tentative="1">
      <w:start w:val="1"/>
      <w:numFmt w:val="decimal"/>
      <w:lvlText w:val="%4."/>
      <w:lvlJc w:val="left"/>
      <w:pPr>
        <w:ind w:left="2880" w:hanging="360"/>
      </w:pPr>
    </w:lvl>
    <w:lvl w:ilvl="4" w:tplc="5FC0B5BE" w:tentative="1">
      <w:start w:val="1"/>
      <w:numFmt w:val="lowerLetter"/>
      <w:lvlText w:val="%5."/>
      <w:lvlJc w:val="left"/>
      <w:pPr>
        <w:ind w:left="3600" w:hanging="360"/>
      </w:pPr>
    </w:lvl>
    <w:lvl w:ilvl="5" w:tplc="D2441574" w:tentative="1">
      <w:start w:val="1"/>
      <w:numFmt w:val="lowerRoman"/>
      <w:lvlText w:val="%6."/>
      <w:lvlJc w:val="right"/>
      <w:pPr>
        <w:ind w:left="4320" w:hanging="180"/>
      </w:pPr>
    </w:lvl>
    <w:lvl w:ilvl="6" w:tplc="745A130E" w:tentative="1">
      <w:start w:val="1"/>
      <w:numFmt w:val="decimal"/>
      <w:lvlText w:val="%7."/>
      <w:lvlJc w:val="left"/>
      <w:pPr>
        <w:ind w:left="5040" w:hanging="360"/>
      </w:pPr>
    </w:lvl>
    <w:lvl w:ilvl="7" w:tplc="5CAED39E" w:tentative="1">
      <w:start w:val="1"/>
      <w:numFmt w:val="lowerLetter"/>
      <w:lvlText w:val="%8."/>
      <w:lvlJc w:val="left"/>
      <w:pPr>
        <w:ind w:left="5760" w:hanging="360"/>
      </w:pPr>
    </w:lvl>
    <w:lvl w:ilvl="8" w:tplc="C9F41C4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910BC1E">
      <w:start w:val="1"/>
      <w:numFmt w:val="lowerRoman"/>
      <w:lvlText w:val="(%1)"/>
      <w:lvlJc w:val="left"/>
      <w:pPr>
        <w:ind w:left="1080" w:hanging="720"/>
      </w:pPr>
      <w:rPr>
        <w:rFonts w:hint="default"/>
      </w:rPr>
    </w:lvl>
    <w:lvl w:ilvl="1" w:tplc="56FA22A6" w:tentative="1">
      <w:start w:val="1"/>
      <w:numFmt w:val="lowerLetter"/>
      <w:lvlText w:val="%2."/>
      <w:lvlJc w:val="left"/>
      <w:pPr>
        <w:ind w:left="1440" w:hanging="360"/>
      </w:pPr>
    </w:lvl>
    <w:lvl w:ilvl="2" w:tplc="BF7A3C4A" w:tentative="1">
      <w:start w:val="1"/>
      <w:numFmt w:val="lowerRoman"/>
      <w:lvlText w:val="%3."/>
      <w:lvlJc w:val="right"/>
      <w:pPr>
        <w:ind w:left="2160" w:hanging="180"/>
      </w:pPr>
    </w:lvl>
    <w:lvl w:ilvl="3" w:tplc="541061AE" w:tentative="1">
      <w:start w:val="1"/>
      <w:numFmt w:val="decimal"/>
      <w:lvlText w:val="%4."/>
      <w:lvlJc w:val="left"/>
      <w:pPr>
        <w:ind w:left="2880" w:hanging="360"/>
      </w:pPr>
    </w:lvl>
    <w:lvl w:ilvl="4" w:tplc="CBE0D2C2" w:tentative="1">
      <w:start w:val="1"/>
      <w:numFmt w:val="lowerLetter"/>
      <w:lvlText w:val="%5."/>
      <w:lvlJc w:val="left"/>
      <w:pPr>
        <w:ind w:left="3600" w:hanging="360"/>
      </w:pPr>
    </w:lvl>
    <w:lvl w:ilvl="5" w:tplc="E99C94E4" w:tentative="1">
      <w:start w:val="1"/>
      <w:numFmt w:val="lowerRoman"/>
      <w:lvlText w:val="%6."/>
      <w:lvlJc w:val="right"/>
      <w:pPr>
        <w:ind w:left="4320" w:hanging="180"/>
      </w:pPr>
    </w:lvl>
    <w:lvl w:ilvl="6" w:tplc="86608980" w:tentative="1">
      <w:start w:val="1"/>
      <w:numFmt w:val="decimal"/>
      <w:lvlText w:val="%7."/>
      <w:lvlJc w:val="left"/>
      <w:pPr>
        <w:ind w:left="5040" w:hanging="360"/>
      </w:pPr>
    </w:lvl>
    <w:lvl w:ilvl="7" w:tplc="653068E0" w:tentative="1">
      <w:start w:val="1"/>
      <w:numFmt w:val="lowerLetter"/>
      <w:lvlText w:val="%8."/>
      <w:lvlJc w:val="left"/>
      <w:pPr>
        <w:ind w:left="5760" w:hanging="360"/>
      </w:pPr>
    </w:lvl>
    <w:lvl w:ilvl="8" w:tplc="FA0E7BB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2C8A728">
      <w:start w:val="1"/>
      <w:numFmt w:val="lowerRoman"/>
      <w:lvlText w:val="(%1)"/>
      <w:lvlJc w:val="left"/>
      <w:pPr>
        <w:ind w:left="1080" w:hanging="720"/>
      </w:pPr>
      <w:rPr>
        <w:rFonts w:hint="default"/>
      </w:rPr>
    </w:lvl>
    <w:lvl w:ilvl="1" w:tplc="25628AEC" w:tentative="1">
      <w:start w:val="1"/>
      <w:numFmt w:val="lowerLetter"/>
      <w:lvlText w:val="%2."/>
      <w:lvlJc w:val="left"/>
      <w:pPr>
        <w:ind w:left="1440" w:hanging="360"/>
      </w:pPr>
    </w:lvl>
    <w:lvl w:ilvl="2" w:tplc="1F7895FA" w:tentative="1">
      <w:start w:val="1"/>
      <w:numFmt w:val="lowerRoman"/>
      <w:lvlText w:val="%3."/>
      <w:lvlJc w:val="right"/>
      <w:pPr>
        <w:ind w:left="2160" w:hanging="180"/>
      </w:pPr>
    </w:lvl>
    <w:lvl w:ilvl="3" w:tplc="1EF8705A" w:tentative="1">
      <w:start w:val="1"/>
      <w:numFmt w:val="decimal"/>
      <w:lvlText w:val="%4."/>
      <w:lvlJc w:val="left"/>
      <w:pPr>
        <w:ind w:left="2880" w:hanging="360"/>
      </w:pPr>
    </w:lvl>
    <w:lvl w:ilvl="4" w:tplc="C79AEB4E" w:tentative="1">
      <w:start w:val="1"/>
      <w:numFmt w:val="lowerLetter"/>
      <w:lvlText w:val="%5."/>
      <w:lvlJc w:val="left"/>
      <w:pPr>
        <w:ind w:left="3600" w:hanging="360"/>
      </w:pPr>
    </w:lvl>
    <w:lvl w:ilvl="5" w:tplc="947018D0" w:tentative="1">
      <w:start w:val="1"/>
      <w:numFmt w:val="lowerRoman"/>
      <w:lvlText w:val="%6."/>
      <w:lvlJc w:val="right"/>
      <w:pPr>
        <w:ind w:left="4320" w:hanging="180"/>
      </w:pPr>
    </w:lvl>
    <w:lvl w:ilvl="6" w:tplc="6956A8AC" w:tentative="1">
      <w:start w:val="1"/>
      <w:numFmt w:val="decimal"/>
      <w:lvlText w:val="%7."/>
      <w:lvlJc w:val="left"/>
      <w:pPr>
        <w:ind w:left="5040" w:hanging="360"/>
      </w:pPr>
    </w:lvl>
    <w:lvl w:ilvl="7" w:tplc="82D49338" w:tentative="1">
      <w:start w:val="1"/>
      <w:numFmt w:val="lowerLetter"/>
      <w:lvlText w:val="%8."/>
      <w:lvlJc w:val="left"/>
      <w:pPr>
        <w:ind w:left="5760" w:hanging="360"/>
      </w:pPr>
    </w:lvl>
    <w:lvl w:ilvl="8" w:tplc="4F2014C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C6E6A76">
      <w:start w:val="1"/>
      <w:numFmt w:val="bullet"/>
      <w:lvlText w:val=""/>
      <w:lvlJc w:val="left"/>
      <w:pPr>
        <w:ind w:left="720" w:hanging="360"/>
      </w:pPr>
      <w:rPr>
        <w:rFonts w:ascii="Symbol" w:hAnsi="Symbol" w:hint="default"/>
        <w:color w:val="auto"/>
        <w:sz w:val="24"/>
        <w:szCs w:val="24"/>
      </w:rPr>
    </w:lvl>
    <w:lvl w:ilvl="1" w:tplc="D1761CB6" w:tentative="1">
      <w:start w:val="1"/>
      <w:numFmt w:val="bullet"/>
      <w:lvlText w:val="o"/>
      <w:lvlJc w:val="left"/>
      <w:pPr>
        <w:ind w:left="1440" w:hanging="360"/>
      </w:pPr>
      <w:rPr>
        <w:rFonts w:ascii="Courier New" w:hAnsi="Courier New" w:cs="Courier New" w:hint="default"/>
      </w:rPr>
    </w:lvl>
    <w:lvl w:ilvl="2" w:tplc="BC7EB528" w:tentative="1">
      <w:start w:val="1"/>
      <w:numFmt w:val="bullet"/>
      <w:lvlText w:val=""/>
      <w:lvlJc w:val="left"/>
      <w:pPr>
        <w:ind w:left="2160" w:hanging="360"/>
      </w:pPr>
      <w:rPr>
        <w:rFonts w:ascii="Wingdings" w:hAnsi="Wingdings" w:hint="default"/>
      </w:rPr>
    </w:lvl>
    <w:lvl w:ilvl="3" w:tplc="3EA0004C" w:tentative="1">
      <w:start w:val="1"/>
      <w:numFmt w:val="bullet"/>
      <w:lvlText w:val=""/>
      <w:lvlJc w:val="left"/>
      <w:pPr>
        <w:ind w:left="2880" w:hanging="360"/>
      </w:pPr>
      <w:rPr>
        <w:rFonts w:ascii="Symbol" w:hAnsi="Symbol" w:hint="default"/>
      </w:rPr>
    </w:lvl>
    <w:lvl w:ilvl="4" w:tplc="DAB6FA16" w:tentative="1">
      <w:start w:val="1"/>
      <w:numFmt w:val="bullet"/>
      <w:lvlText w:val="o"/>
      <w:lvlJc w:val="left"/>
      <w:pPr>
        <w:ind w:left="3600" w:hanging="360"/>
      </w:pPr>
      <w:rPr>
        <w:rFonts w:ascii="Courier New" w:hAnsi="Courier New" w:cs="Courier New" w:hint="default"/>
      </w:rPr>
    </w:lvl>
    <w:lvl w:ilvl="5" w:tplc="B3FEA368" w:tentative="1">
      <w:start w:val="1"/>
      <w:numFmt w:val="bullet"/>
      <w:lvlText w:val=""/>
      <w:lvlJc w:val="left"/>
      <w:pPr>
        <w:ind w:left="4320" w:hanging="360"/>
      </w:pPr>
      <w:rPr>
        <w:rFonts w:ascii="Wingdings" w:hAnsi="Wingdings" w:hint="default"/>
      </w:rPr>
    </w:lvl>
    <w:lvl w:ilvl="6" w:tplc="6950C36C" w:tentative="1">
      <w:start w:val="1"/>
      <w:numFmt w:val="bullet"/>
      <w:lvlText w:val=""/>
      <w:lvlJc w:val="left"/>
      <w:pPr>
        <w:ind w:left="5040" w:hanging="360"/>
      </w:pPr>
      <w:rPr>
        <w:rFonts w:ascii="Symbol" w:hAnsi="Symbol" w:hint="default"/>
      </w:rPr>
    </w:lvl>
    <w:lvl w:ilvl="7" w:tplc="8CEA784C" w:tentative="1">
      <w:start w:val="1"/>
      <w:numFmt w:val="bullet"/>
      <w:lvlText w:val="o"/>
      <w:lvlJc w:val="left"/>
      <w:pPr>
        <w:ind w:left="5760" w:hanging="360"/>
      </w:pPr>
      <w:rPr>
        <w:rFonts w:ascii="Courier New" w:hAnsi="Courier New" w:cs="Courier New" w:hint="default"/>
      </w:rPr>
    </w:lvl>
    <w:lvl w:ilvl="8" w:tplc="77323F9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A626E0A">
      <w:start w:val="1"/>
      <w:numFmt w:val="lowerRoman"/>
      <w:lvlText w:val="(%1)"/>
      <w:lvlJc w:val="left"/>
      <w:pPr>
        <w:ind w:left="1080" w:hanging="720"/>
      </w:pPr>
      <w:rPr>
        <w:rFonts w:hint="default"/>
      </w:rPr>
    </w:lvl>
    <w:lvl w:ilvl="1" w:tplc="EAB270D6" w:tentative="1">
      <w:start w:val="1"/>
      <w:numFmt w:val="lowerLetter"/>
      <w:lvlText w:val="%2."/>
      <w:lvlJc w:val="left"/>
      <w:pPr>
        <w:ind w:left="1440" w:hanging="360"/>
      </w:pPr>
    </w:lvl>
    <w:lvl w:ilvl="2" w:tplc="215294AC" w:tentative="1">
      <w:start w:val="1"/>
      <w:numFmt w:val="lowerRoman"/>
      <w:lvlText w:val="%3."/>
      <w:lvlJc w:val="right"/>
      <w:pPr>
        <w:ind w:left="2160" w:hanging="180"/>
      </w:pPr>
    </w:lvl>
    <w:lvl w:ilvl="3" w:tplc="21EA7390" w:tentative="1">
      <w:start w:val="1"/>
      <w:numFmt w:val="decimal"/>
      <w:lvlText w:val="%4."/>
      <w:lvlJc w:val="left"/>
      <w:pPr>
        <w:ind w:left="2880" w:hanging="360"/>
      </w:pPr>
    </w:lvl>
    <w:lvl w:ilvl="4" w:tplc="F8A45276" w:tentative="1">
      <w:start w:val="1"/>
      <w:numFmt w:val="lowerLetter"/>
      <w:lvlText w:val="%5."/>
      <w:lvlJc w:val="left"/>
      <w:pPr>
        <w:ind w:left="3600" w:hanging="360"/>
      </w:pPr>
    </w:lvl>
    <w:lvl w:ilvl="5" w:tplc="D54C405A" w:tentative="1">
      <w:start w:val="1"/>
      <w:numFmt w:val="lowerRoman"/>
      <w:lvlText w:val="%6."/>
      <w:lvlJc w:val="right"/>
      <w:pPr>
        <w:ind w:left="4320" w:hanging="180"/>
      </w:pPr>
    </w:lvl>
    <w:lvl w:ilvl="6" w:tplc="312E2620" w:tentative="1">
      <w:start w:val="1"/>
      <w:numFmt w:val="decimal"/>
      <w:lvlText w:val="%7."/>
      <w:lvlJc w:val="left"/>
      <w:pPr>
        <w:ind w:left="5040" w:hanging="360"/>
      </w:pPr>
    </w:lvl>
    <w:lvl w:ilvl="7" w:tplc="ED86C5E2" w:tentative="1">
      <w:start w:val="1"/>
      <w:numFmt w:val="lowerLetter"/>
      <w:lvlText w:val="%8."/>
      <w:lvlJc w:val="left"/>
      <w:pPr>
        <w:ind w:left="5760" w:hanging="360"/>
      </w:pPr>
    </w:lvl>
    <w:lvl w:ilvl="8" w:tplc="153273A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32653C2">
      <w:start w:val="1"/>
      <w:numFmt w:val="lowerRoman"/>
      <w:lvlText w:val="(%1)"/>
      <w:lvlJc w:val="left"/>
      <w:pPr>
        <w:ind w:left="1080" w:hanging="720"/>
      </w:pPr>
      <w:rPr>
        <w:rFonts w:hint="default"/>
      </w:rPr>
    </w:lvl>
    <w:lvl w:ilvl="1" w:tplc="B884390E" w:tentative="1">
      <w:start w:val="1"/>
      <w:numFmt w:val="lowerLetter"/>
      <w:lvlText w:val="%2."/>
      <w:lvlJc w:val="left"/>
      <w:pPr>
        <w:ind w:left="1440" w:hanging="360"/>
      </w:pPr>
    </w:lvl>
    <w:lvl w:ilvl="2" w:tplc="59FECAEE" w:tentative="1">
      <w:start w:val="1"/>
      <w:numFmt w:val="lowerRoman"/>
      <w:lvlText w:val="%3."/>
      <w:lvlJc w:val="right"/>
      <w:pPr>
        <w:ind w:left="2160" w:hanging="180"/>
      </w:pPr>
    </w:lvl>
    <w:lvl w:ilvl="3" w:tplc="A72CB004" w:tentative="1">
      <w:start w:val="1"/>
      <w:numFmt w:val="decimal"/>
      <w:lvlText w:val="%4."/>
      <w:lvlJc w:val="left"/>
      <w:pPr>
        <w:ind w:left="2880" w:hanging="360"/>
      </w:pPr>
    </w:lvl>
    <w:lvl w:ilvl="4" w:tplc="1696CFBA" w:tentative="1">
      <w:start w:val="1"/>
      <w:numFmt w:val="lowerLetter"/>
      <w:lvlText w:val="%5."/>
      <w:lvlJc w:val="left"/>
      <w:pPr>
        <w:ind w:left="3600" w:hanging="360"/>
      </w:pPr>
    </w:lvl>
    <w:lvl w:ilvl="5" w:tplc="A1407E10" w:tentative="1">
      <w:start w:val="1"/>
      <w:numFmt w:val="lowerRoman"/>
      <w:lvlText w:val="%6."/>
      <w:lvlJc w:val="right"/>
      <w:pPr>
        <w:ind w:left="4320" w:hanging="180"/>
      </w:pPr>
    </w:lvl>
    <w:lvl w:ilvl="6" w:tplc="9AA88CA0" w:tentative="1">
      <w:start w:val="1"/>
      <w:numFmt w:val="decimal"/>
      <w:lvlText w:val="%7."/>
      <w:lvlJc w:val="left"/>
      <w:pPr>
        <w:ind w:left="5040" w:hanging="360"/>
      </w:pPr>
    </w:lvl>
    <w:lvl w:ilvl="7" w:tplc="4C5262F2" w:tentative="1">
      <w:start w:val="1"/>
      <w:numFmt w:val="lowerLetter"/>
      <w:lvlText w:val="%8."/>
      <w:lvlJc w:val="left"/>
      <w:pPr>
        <w:ind w:left="5760" w:hanging="360"/>
      </w:pPr>
    </w:lvl>
    <w:lvl w:ilvl="8" w:tplc="6664937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41E9C9E">
      <w:start w:val="1"/>
      <w:numFmt w:val="lowerRoman"/>
      <w:lvlText w:val="(%1)"/>
      <w:lvlJc w:val="left"/>
      <w:pPr>
        <w:ind w:left="1080" w:hanging="720"/>
      </w:pPr>
      <w:rPr>
        <w:rFonts w:hint="default"/>
      </w:rPr>
    </w:lvl>
    <w:lvl w:ilvl="1" w:tplc="F6A85236" w:tentative="1">
      <w:start w:val="1"/>
      <w:numFmt w:val="lowerLetter"/>
      <w:lvlText w:val="%2."/>
      <w:lvlJc w:val="left"/>
      <w:pPr>
        <w:ind w:left="1440" w:hanging="360"/>
      </w:pPr>
    </w:lvl>
    <w:lvl w:ilvl="2" w:tplc="7266299C" w:tentative="1">
      <w:start w:val="1"/>
      <w:numFmt w:val="lowerRoman"/>
      <w:lvlText w:val="%3."/>
      <w:lvlJc w:val="right"/>
      <w:pPr>
        <w:ind w:left="2160" w:hanging="180"/>
      </w:pPr>
    </w:lvl>
    <w:lvl w:ilvl="3" w:tplc="CB3098D6" w:tentative="1">
      <w:start w:val="1"/>
      <w:numFmt w:val="decimal"/>
      <w:lvlText w:val="%4."/>
      <w:lvlJc w:val="left"/>
      <w:pPr>
        <w:ind w:left="2880" w:hanging="360"/>
      </w:pPr>
    </w:lvl>
    <w:lvl w:ilvl="4" w:tplc="F6B06754" w:tentative="1">
      <w:start w:val="1"/>
      <w:numFmt w:val="lowerLetter"/>
      <w:lvlText w:val="%5."/>
      <w:lvlJc w:val="left"/>
      <w:pPr>
        <w:ind w:left="3600" w:hanging="360"/>
      </w:pPr>
    </w:lvl>
    <w:lvl w:ilvl="5" w:tplc="9208A810" w:tentative="1">
      <w:start w:val="1"/>
      <w:numFmt w:val="lowerRoman"/>
      <w:lvlText w:val="%6."/>
      <w:lvlJc w:val="right"/>
      <w:pPr>
        <w:ind w:left="4320" w:hanging="180"/>
      </w:pPr>
    </w:lvl>
    <w:lvl w:ilvl="6" w:tplc="EEBEB0C4" w:tentative="1">
      <w:start w:val="1"/>
      <w:numFmt w:val="decimal"/>
      <w:lvlText w:val="%7."/>
      <w:lvlJc w:val="left"/>
      <w:pPr>
        <w:ind w:left="5040" w:hanging="360"/>
      </w:pPr>
    </w:lvl>
    <w:lvl w:ilvl="7" w:tplc="DCA2BC08" w:tentative="1">
      <w:start w:val="1"/>
      <w:numFmt w:val="lowerLetter"/>
      <w:lvlText w:val="%8."/>
      <w:lvlJc w:val="left"/>
      <w:pPr>
        <w:ind w:left="5760" w:hanging="360"/>
      </w:pPr>
    </w:lvl>
    <w:lvl w:ilvl="8" w:tplc="2D52EFB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7AEEF9E">
      <w:start w:val="1"/>
      <w:numFmt w:val="lowerRoman"/>
      <w:lvlText w:val="(%1)"/>
      <w:lvlJc w:val="left"/>
      <w:pPr>
        <w:ind w:left="1080" w:hanging="720"/>
      </w:pPr>
      <w:rPr>
        <w:rFonts w:hint="default"/>
      </w:rPr>
    </w:lvl>
    <w:lvl w:ilvl="1" w:tplc="1E8C4FDE" w:tentative="1">
      <w:start w:val="1"/>
      <w:numFmt w:val="lowerLetter"/>
      <w:lvlText w:val="%2."/>
      <w:lvlJc w:val="left"/>
      <w:pPr>
        <w:ind w:left="1440" w:hanging="360"/>
      </w:pPr>
    </w:lvl>
    <w:lvl w:ilvl="2" w:tplc="5FD04B36" w:tentative="1">
      <w:start w:val="1"/>
      <w:numFmt w:val="lowerRoman"/>
      <w:lvlText w:val="%3."/>
      <w:lvlJc w:val="right"/>
      <w:pPr>
        <w:ind w:left="2160" w:hanging="180"/>
      </w:pPr>
    </w:lvl>
    <w:lvl w:ilvl="3" w:tplc="C67AEAEA" w:tentative="1">
      <w:start w:val="1"/>
      <w:numFmt w:val="decimal"/>
      <w:lvlText w:val="%4."/>
      <w:lvlJc w:val="left"/>
      <w:pPr>
        <w:ind w:left="2880" w:hanging="360"/>
      </w:pPr>
    </w:lvl>
    <w:lvl w:ilvl="4" w:tplc="D7B6FC12" w:tentative="1">
      <w:start w:val="1"/>
      <w:numFmt w:val="lowerLetter"/>
      <w:lvlText w:val="%5."/>
      <w:lvlJc w:val="left"/>
      <w:pPr>
        <w:ind w:left="3600" w:hanging="360"/>
      </w:pPr>
    </w:lvl>
    <w:lvl w:ilvl="5" w:tplc="04A6B0C4" w:tentative="1">
      <w:start w:val="1"/>
      <w:numFmt w:val="lowerRoman"/>
      <w:lvlText w:val="%6."/>
      <w:lvlJc w:val="right"/>
      <w:pPr>
        <w:ind w:left="4320" w:hanging="180"/>
      </w:pPr>
    </w:lvl>
    <w:lvl w:ilvl="6" w:tplc="D05E3F00" w:tentative="1">
      <w:start w:val="1"/>
      <w:numFmt w:val="decimal"/>
      <w:lvlText w:val="%7."/>
      <w:lvlJc w:val="left"/>
      <w:pPr>
        <w:ind w:left="5040" w:hanging="360"/>
      </w:pPr>
    </w:lvl>
    <w:lvl w:ilvl="7" w:tplc="521ED542" w:tentative="1">
      <w:start w:val="1"/>
      <w:numFmt w:val="lowerLetter"/>
      <w:lvlText w:val="%8."/>
      <w:lvlJc w:val="left"/>
      <w:pPr>
        <w:ind w:left="5760" w:hanging="360"/>
      </w:pPr>
    </w:lvl>
    <w:lvl w:ilvl="8" w:tplc="BCF0EF9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380DF90">
      <w:start w:val="1"/>
      <w:numFmt w:val="lowerRoman"/>
      <w:lvlText w:val="(%1)"/>
      <w:lvlJc w:val="left"/>
      <w:pPr>
        <w:ind w:left="1080" w:hanging="720"/>
      </w:pPr>
      <w:rPr>
        <w:rFonts w:hint="default"/>
      </w:rPr>
    </w:lvl>
    <w:lvl w:ilvl="1" w:tplc="518CFA90" w:tentative="1">
      <w:start w:val="1"/>
      <w:numFmt w:val="lowerLetter"/>
      <w:lvlText w:val="%2."/>
      <w:lvlJc w:val="left"/>
      <w:pPr>
        <w:ind w:left="1440" w:hanging="360"/>
      </w:pPr>
    </w:lvl>
    <w:lvl w:ilvl="2" w:tplc="078CE0CE" w:tentative="1">
      <w:start w:val="1"/>
      <w:numFmt w:val="lowerRoman"/>
      <w:lvlText w:val="%3."/>
      <w:lvlJc w:val="right"/>
      <w:pPr>
        <w:ind w:left="2160" w:hanging="180"/>
      </w:pPr>
    </w:lvl>
    <w:lvl w:ilvl="3" w:tplc="DB68CF02" w:tentative="1">
      <w:start w:val="1"/>
      <w:numFmt w:val="decimal"/>
      <w:lvlText w:val="%4."/>
      <w:lvlJc w:val="left"/>
      <w:pPr>
        <w:ind w:left="2880" w:hanging="360"/>
      </w:pPr>
    </w:lvl>
    <w:lvl w:ilvl="4" w:tplc="26B8B408" w:tentative="1">
      <w:start w:val="1"/>
      <w:numFmt w:val="lowerLetter"/>
      <w:lvlText w:val="%5."/>
      <w:lvlJc w:val="left"/>
      <w:pPr>
        <w:ind w:left="3600" w:hanging="360"/>
      </w:pPr>
    </w:lvl>
    <w:lvl w:ilvl="5" w:tplc="32BE2B1C" w:tentative="1">
      <w:start w:val="1"/>
      <w:numFmt w:val="lowerRoman"/>
      <w:lvlText w:val="%6."/>
      <w:lvlJc w:val="right"/>
      <w:pPr>
        <w:ind w:left="4320" w:hanging="180"/>
      </w:pPr>
    </w:lvl>
    <w:lvl w:ilvl="6" w:tplc="35E26FA0" w:tentative="1">
      <w:start w:val="1"/>
      <w:numFmt w:val="decimal"/>
      <w:lvlText w:val="%7."/>
      <w:lvlJc w:val="left"/>
      <w:pPr>
        <w:ind w:left="5040" w:hanging="360"/>
      </w:pPr>
    </w:lvl>
    <w:lvl w:ilvl="7" w:tplc="E19CB762" w:tentative="1">
      <w:start w:val="1"/>
      <w:numFmt w:val="lowerLetter"/>
      <w:lvlText w:val="%8."/>
      <w:lvlJc w:val="left"/>
      <w:pPr>
        <w:ind w:left="5760" w:hanging="360"/>
      </w:pPr>
    </w:lvl>
    <w:lvl w:ilvl="8" w:tplc="A3A476F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8BA1DDE">
      <w:start w:val="1"/>
      <w:numFmt w:val="lowerRoman"/>
      <w:lvlText w:val="(%1)"/>
      <w:lvlJc w:val="left"/>
      <w:pPr>
        <w:ind w:left="1080" w:hanging="720"/>
      </w:pPr>
      <w:rPr>
        <w:rFonts w:hint="default"/>
      </w:rPr>
    </w:lvl>
    <w:lvl w:ilvl="1" w:tplc="3EE8DCD8" w:tentative="1">
      <w:start w:val="1"/>
      <w:numFmt w:val="lowerLetter"/>
      <w:lvlText w:val="%2."/>
      <w:lvlJc w:val="left"/>
      <w:pPr>
        <w:ind w:left="1440" w:hanging="360"/>
      </w:pPr>
    </w:lvl>
    <w:lvl w:ilvl="2" w:tplc="00CA8128" w:tentative="1">
      <w:start w:val="1"/>
      <w:numFmt w:val="lowerRoman"/>
      <w:lvlText w:val="%3."/>
      <w:lvlJc w:val="right"/>
      <w:pPr>
        <w:ind w:left="2160" w:hanging="180"/>
      </w:pPr>
    </w:lvl>
    <w:lvl w:ilvl="3" w:tplc="3DCC1B28" w:tentative="1">
      <w:start w:val="1"/>
      <w:numFmt w:val="decimal"/>
      <w:lvlText w:val="%4."/>
      <w:lvlJc w:val="left"/>
      <w:pPr>
        <w:ind w:left="2880" w:hanging="360"/>
      </w:pPr>
    </w:lvl>
    <w:lvl w:ilvl="4" w:tplc="1A908772" w:tentative="1">
      <w:start w:val="1"/>
      <w:numFmt w:val="lowerLetter"/>
      <w:lvlText w:val="%5."/>
      <w:lvlJc w:val="left"/>
      <w:pPr>
        <w:ind w:left="3600" w:hanging="360"/>
      </w:pPr>
    </w:lvl>
    <w:lvl w:ilvl="5" w:tplc="C9DED0FA" w:tentative="1">
      <w:start w:val="1"/>
      <w:numFmt w:val="lowerRoman"/>
      <w:lvlText w:val="%6."/>
      <w:lvlJc w:val="right"/>
      <w:pPr>
        <w:ind w:left="4320" w:hanging="180"/>
      </w:pPr>
    </w:lvl>
    <w:lvl w:ilvl="6" w:tplc="B6E02E0E" w:tentative="1">
      <w:start w:val="1"/>
      <w:numFmt w:val="decimal"/>
      <w:lvlText w:val="%7."/>
      <w:lvlJc w:val="left"/>
      <w:pPr>
        <w:ind w:left="5040" w:hanging="360"/>
      </w:pPr>
    </w:lvl>
    <w:lvl w:ilvl="7" w:tplc="57224B1A" w:tentative="1">
      <w:start w:val="1"/>
      <w:numFmt w:val="lowerLetter"/>
      <w:lvlText w:val="%8."/>
      <w:lvlJc w:val="left"/>
      <w:pPr>
        <w:ind w:left="5760" w:hanging="360"/>
      </w:pPr>
    </w:lvl>
    <w:lvl w:ilvl="8" w:tplc="AD1CA43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45138373">
    <w:abstractNumId w:val="11"/>
  </w:num>
  <w:num w:numId="2" w16cid:durableId="189874573">
    <w:abstractNumId w:val="4"/>
  </w:num>
  <w:num w:numId="3" w16cid:durableId="1028723041">
    <w:abstractNumId w:val="2"/>
  </w:num>
  <w:num w:numId="4" w16cid:durableId="763576387">
    <w:abstractNumId w:val="7"/>
  </w:num>
  <w:num w:numId="5" w16cid:durableId="1612278013">
    <w:abstractNumId w:val="6"/>
  </w:num>
  <w:num w:numId="6" w16cid:durableId="1321882874">
    <w:abstractNumId w:val="1"/>
  </w:num>
  <w:num w:numId="7" w16cid:durableId="1243374636">
    <w:abstractNumId w:val="9"/>
  </w:num>
  <w:num w:numId="8" w16cid:durableId="1131091704">
    <w:abstractNumId w:val="5"/>
  </w:num>
  <w:num w:numId="9" w16cid:durableId="936714061">
    <w:abstractNumId w:val="8"/>
  </w:num>
  <w:num w:numId="10" w16cid:durableId="1432624099">
    <w:abstractNumId w:val="3"/>
  </w:num>
  <w:num w:numId="11" w16cid:durableId="360592220">
    <w:abstractNumId w:val="10"/>
  </w:num>
  <w:num w:numId="12" w16cid:durableId="1581527752">
    <w:abstractNumId w:val="0"/>
  </w:num>
  <w:num w:numId="13" w16cid:durableId="1266500607">
    <w:abstractNumId w:val="11"/>
  </w:num>
  <w:num w:numId="14" w16cid:durableId="160452825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4C3"/>
    <w:rsid w:val="00050ED7"/>
    <w:rsid w:val="000E5851"/>
    <w:rsid w:val="000E6675"/>
    <w:rsid w:val="00214BE8"/>
    <w:rsid w:val="002451AA"/>
    <w:rsid w:val="003E38B4"/>
    <w:rsid w:val="004F61D5"/>
    <w:rsid w:val="005654C3"/>
    <w:rsid w:val="00576B1F"/>
    <w:rsid w:val="005B581B"/>
    <w:rsid w:val="005E11C4"/>
    <w:rsid w:val="00613914"/>
    <w:rsid w:val="006978D3"/>
    <w:rsid w:val="006B5659"/>
    <w:rsid w:val="006F250F"/>
    <w:rsid w:val="00775886"/>
    <w:rsid w:val="00833D89"/>
    <w:rsid w:val="00842100"/>
    <w:rsid w:val="0085447C"/>
    <w:rsid w:val="008F130E"/>
    <w:rsid w:val="009069CB"/>
    <w:rsid w:val="00AE1D0B"/>
    <w:rsid w:val="00B91578"/>
    <w:rsid w:val="00BB30F3"/>
    <w:rsid w:val="00C7429F"/>
    <w:rsid w:val="00CC7C15"/>
    <w:rsid w:val="00CE64ED"/>
    <w:rsid w:val="00D24E99"/>
    <w:rsid w:val="00E67186"/>
    <w:rsid w:val="00EB7D2F"/>
    <w:rsid w:val="00EE5164"/>
    <w:rsid w:val="00F10A6A"/>
    <w:rsid w:val="00F111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D9E57"/>
  <w15:docId w15:val="{FDF3F5BB-CA4E-4E74-B032-5D30C05AC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2D0CCB">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50DCC" w:rsidRDefault="002D0CCB"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50DCC" w:rsidRDefault="002D0CCB" w:rsidP="00AF0AC5">
          <w:pPr>
            <w:pStyle w:val="7385936BD3214AA68227D93E09DD052D"/>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50DCC" w:rsidRDefault="002D0CCB" w:rsidP="00AF0AC5">
          <w:pPr>
            <w:pStyle w:val="B49FA1BBEF644AB6B201ADBCD49F2011"/>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50DCC" w:rsidRDefault="002D0CCB" w:rsidP="00AF0AC5">
          <w:pPr>
            <w:pStyle w:val="C1603AD6B833442189F5E9A7E1016F7D"/>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50DCC" w:rsidRDefault="002D0CCB" w:rsidP="00AF0AC5">
          <w:pPr>
            <w:pStyle w:val="3612D0747B954521BA405834C37F022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50DCC"/>
    <w:rsid w:val="00057533"/>
    <w:rsid w:val="00150DCC"/>
    <w:rsid w:val="002D0CCB"/>
    <w:rsid w:val="00D466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B49FA1BBEF644AB6B201ADBCD49F2011">
    <w:name w:val="B49FA1BBEF644AB6B201ADBCD49F2011"/>
    <w:rsid w:val="00AF0AC5"/>
  </w:style>
  <w:style w:type="paragraph" w:customStyle="1" w:styleId="C1603AD6B833442189F5E9A7E1016F7D">
    <w:name w:val="C1603AD6B833442189F5E9A7E1016F7D"/>
    <w:rsid w:val="00AF0AC5"/>
  </w:style>
  <w:style w:type="paragraph" w:customStyle="1" w:styleId="3612D0747B954521BA405834C37F0222">
    <w:name w:val="3612D0747B954521BA405834C37F022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1324</Words>
  <Characters>7551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2024-01-15T21:27:00Z</dcterms:created>
  <dcterms:modified xsi:type="dcterms:W3CDTF">2024-01-15T21:27:00Z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