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4CBDA" w14:textId="77777777" w:rsidR="00D2559D" w:rsidRPr="002C3EBF" w:rsidRDefault="004A351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24CD16" wp14:editId="0624CD1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5674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624CBDB" w14:textId="77777777" w:rsidR="00D2559D" w:rsidRDefault="004A351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24CBDC" w14:textId="77777777" w:rsidR="00D2559D" w:rsidRDefault="004A351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24CBDD" w14:textId="77777777" w:rsidR="00D2559D" w:rsidRPr="002C3EBF" w:rsidRDefault="004A351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61CF" w14:paraId="0624CBE0" w14:textId="77777777" w:rsidTr="002E61CF">
        <w:tc>
          <w:tcPr>
            <w:cnfStyle w:val="001000000000" w:firstRow="0" w:lastRow="0" w:firstColumn="1" w:lastColumn="0" w:oddVBand="0" w:evenVBand="0" w:oddHBand="0" w:evenHBand="0" w:firstRowFirstColumn="0" w:firstRowLastColumn="0" w:lastRowFirstColumn="0" w:lastRowLastColumn="0"/>
            <w:tcW w:w="3227" w:type="dxa"/>
          </w:tcPr>
          <w:p w14:paraId="0624CBDE" w14:textId="77777777" w:rsidR="00D2559D" w:rsidRPr="00996FAF" w:rsidRDefault="004A351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624CBDF" w14:textId="77777777" w:rsidR="00D2559D" w:rsidRPr="00996FAF" w:rsidRDefault="004A35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Rowville Manor</w:t>
            </w:r>
          </w:p>
        </w:tc>
      </w:tr>
      <w:tr w:rsidR="002E61CF" w14:paraId="0624CBE3" w14:textId="77777777" w:rsidTr="002E6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4CBE1" w14:textId="77777777" w:rsidR="00CA37CB" w:rsidRPr="00996FAF" w:rsidRDefault="004A351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624CBE2" w14:textId="77777777" w:rsidR="00CA37CB" w:rsidRPr="00996FAF" w:rsidRDefault="004A351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 Le John Street</w:t>
            </w:r>
            <w:r w:rsidRPr="00602258">
              <w:rPr>
                <w:rFonts w:ascii="Arial" w:hAnsi="Arial" w:cs="Arial"/>
                <w:color w:val="auto"/>
              </w:rPr>
              <w:t xml:space="preserve"> ROWVILLE VIC 3178</w:t>
            </w:r>
          </w:p>
        </w:tc>
      </w:tr>
      <w:tr w:rsidR="002E61CF" w14:paraId="0624CBE6" w14:textId="77777777" w:rsidTr="002E61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4CBE4" w14:textId="77777777" w:rsidR="00CA37CB" w:rsidRPr="00996FAF" w:rsidRDefault="004A351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624CBE5" w14:textId="77777777" w:rsidR="00CA37CB" w:rsidRPr="00996FAF" w:rsidRDefault="004A35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3595</w:t>
            </w:r>
          </w:p>
        </w:tc>
      </w:tr>
      <w:tr w:rsidR="002E61CF" w14:paraId="0624CBE9" w14:textId="77777777" w:rsidTr="002E6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4CBE7" w14:textId="77777777" w:rsidR="00D2559D" w:rsidRPr="00996FAF" w:rsidRDefault="004A351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624CBE8" w14:textId="77777777" w:rsidR="00D2559D" w:rsidRPr="00996FAF" w:rsidRDefault="004A351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Wickro Pty Ltd</w:t>
            </w:r>
          </w:p>
        </w:tc>
      </w:tr>
      <w:tr w:rsidR="002E61CF" w14:paraId="0624CBEC" w14:textId="77777777" w:rsidTr="002E61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4CBEA" w14:textId="77777777" w:rsidR="00D2559D" w:rsidRPr="00996FAF" w:rsidRDefault="004A351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24CBEB" w14:textId="77777777" w:rsidR="00D2559D" w:rsidRPr="00996FAF" w:rsidRDefault="004A35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E61CF" w14:paraId="0624CBEF" w14:textId="77777777" w:rsidTr="002E6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4CBED" w14:textId="77777777" w:rsidR="00D2559D" w:rsidRPr="00996FAF" w:rsidRDefault="004A351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24CBEE" w14:textId="77777777" w:rsidR="00D2559D" w:rsidRPr="00996FAF" w:rsidRDefault="004A351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December 2022 to 20 December 2022</w:t>
            </w:r>
          </w:p>
        </w:tc>
      </w:tr>
      <w:tr w:rsidR="006432CA" w14:paraId="0624CBF2" w14:textId="77777777" w:rsidTr="002E61C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24CBF0" w14:textId="77777777" w:rsidR="006432CA" w:rsidRPr="00996FAF" w:rsidRDefault="006432CA" w:rsidP="006432C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624CBF1" w14:textId="15E24B11" w:rsidR="006432CA" w:rsidRPr="00996FAF" w:rsidRDefault="006432CA" w:rsidP="006432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3858">
              <w:rPr>
                <w:rFonts w:ascii="Arial" w:hAnsi="Arial" w:cs="Arial"/>
                <w:color w:val="auto"/>
              </w:rPr>
              <w:t>2 February 2023</w:t>
            </w:r>
          </w:p>
        </w:tc>
      </w:tr>
    </w:tbl>
    <w:bookmarkEnd w:id="0"/>
    <w:p w14:paraId="0624CBF3" w14:textId="77777777" w:rsidR="00FA0A5B" w:rsidRPr="00996FAF" w:rsidRDefault="004A351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624CBF4" w14:textId="77777777" w:rsidR="000078F8" w:rsidRPr="00996FAF" w:rsidRDefault="004A351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B7B6E71" w14:textId="77777777" w:rsidR="006432CA" w:rsidRPr="00996FAF" w:rsidRDefault="006432CA" w:rsidP="006432CA">
      <w:pPr>
        <w:pStyle w:val="NormalArial"/>
      </w:pPr>
      <w:r w:rsidRPr="00996FAF">
        <w:t xml:space="preserve">This performance report for </w:t>
      </w:r>
      <w:r w:rsidRPr="00996FAF">
        <w:rPr>
          <w:color w:val="auto"/>
        </w:rPr>
        <w:t>Rowville Manor (</w:t>
      </w:r>
      <w:r w:rsidRPr="00996FAF">
        <w:rPr>
          <w:b/>
          <w:color w:val="auto"/>
        </w:rPr>
        <w:t>the service</w:t>
      </w:r>
      <w:r w:rsidRPr="00996FAF">
        <w:rPr>
          <w:color w:val="auto"/>
        </w:rPr>
        <w:t>) has been prepared by</w:t>
      </w:r>
      <w:r w:rsidRPr="00996FAF">
        <w:rPr>
          <w:color w:val="0000FF"/>
        </w:rPr>
        <w:t xml:space="preserve"> </w:t>
      </w:r>
      <w:r w:rsidRPr="00CF5E3E">
        <w:rPr>
          <w:color w:val="auto"/>
        </w:rPr>
        <w:t>L. Malone</w:t>
      </w:r>
      <w:r w:rsidRPr="00996FAF">
        <w:t>, delegate of the Aged Care Quality and Safety Commissioner (Commissioner)</w:t>
      </w:r>
      <w:r>
        <w:rPr>
          <w:rStyle w:val="FootnoteReference"/>
        </w:rPr>
        <w:footnoteReference w:id="1"/>
      </w:r>
      <w:r w:rsidRPr="00996FAF">
        <w:t xml:space="preserve">. </w:t>
      </w:r>
    </w:p>
    <w:p w14:paraId="0624CBF6" w14:textId="77777777" w:rsidR="000078F8" w:rsidRPr="00996FAF" w:rsidRDefault="004A351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24CBF7" w14:textId="77777777" w:rsidR="000078F8" w:rsidRPr="00996FAF" w:rsidRDefault="004A3511" w:rsidP="0036130C">
      <w:pPr>
        <w:pStyle w:val="NormalArial"/>
      </w:pPr>
      <w:r w:rsidRPr="00996FAF">
        <w:t>The report also specifies any areas in which improvements must be made to ensure the Quality Standards are complied with.</w:t>
      </w:r>
    </w:p>
    <w:p w14:paraId="0624CBF8" w14:textId="77777777" w:rsidR="00DF37F2" w:rsidRPr="00996FAF" w:rsidRDefault="004A3511" w:rsidP="00712752">
      <w:pPr>
        <w:pStyle w:val="Heading1"/>
        <w:spacing w:before="240" w:after="240" w:line="22" w:lineRule="atLeast"/>
        <w:rPr>
          <w:rFonts w:ascii="Arial" w:hAnsi="Arial" w:cs="Arial"/>
        </w:rPr>
      </w:pPr>
      <w:r w:rsidRPr="00996FAF">
        <w:rPr>
          <w:rFonts w:ascii="Arial" w:hAnsi="Arial" w:cs="Arial"/>
        </w:rPr>
        <w:t>Material relied on</w:t>
      </w:r>
    </w:p>
    <w:p w14:paraId="783888E0" w14:textId="77777777" w:rsidR="006432CA" w:rsidRPr="00996FAF" w:rsidRDefault="006432CA" w:rsidP="006432CA">
      <w:pPr>
        <w:pStyle w:val="NormalArial"/>
      </w:pPr>
      <w:r w:rsidRPr="00996FAF">
        <w:t>The following information has been considered in preparing the performance report:</w:t>
      </w:r>
    </w:p>
    <w:p w14:paraId="2BE7DEFB" w14:textId="77777777" w:rsidR="006432CA" w:rsidRPr="00C6703C" w:rsidRDefault="006432CA" w:rsidP="006432CA">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C6703C">
        <w:rPr>
          <w:rFonts w:ascii="Arial" w:hAnsi="Arial" w:cs="Arial"/>
          <w:color w:val="auto"/>
        </w:rPr>
        <w:t>a site assessment, observations at the service, review of documents and interviews with staff, consumers/representatives and others</w:t>
      </w:r>
    </w:p>
    <w:p w14:paraId="79620258" w14:textId="77777777" w:rsidR="006432CA" w:rsidRPr="00996FAF" w:rsidRDefault="006432CA" w:rsidP="006432CA">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w:t>
      </w:r>
      <w:r>
        <w:rPr>
          <w:rFonts w:ascii="Arial" w:hAnsi="Arial" w:cs="Arial"/>
        </w:rPr>
        <w:t>R</w:t>
      </w:r>
      <w:r w:rsidRPr="00996FAF">
        <w:rPr>
          <w:rFonts w:ascii="Arial" w:hAnsi="Arial" w:cs="Arial"/>
        </w:rPr>
        <w:t xml:space="preserve">eport </w:t>
      </w:r>
      <w:r>
        <w:rPr>
          <w:rFonts w:ascii="Arial" w:hAnsi="Arial" w:cs="Arial"/>
        </w:rPr>
        <w:t>13 January 2023</w:t>
      </w:r>
    </w:p>
    <w:p w14:paraId="0624CBFE" w14:textId="0BBCBF2B" w:rsidR="003B1763" w:rsidRPr="00712752" w:rsidRDefault="004A3511" w:rsidP="006432C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624CBFF" w14:textId="77777777" w:rsidR="00FC045E" w:rsidRPr="00996FAF" w:rsidRDefault="004A351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E61CF" w14:paraId="0624CC02" w14:textId="77777777" w:rsidTr="002E61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624CC00" w14:textId="77777777" w:rsidR="00FC045E" w:rsidRPr="00996FAF" w:rsidRDefault="004A351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624CC01" w14:textId="5B10E93C" w:rsidR="00FC045E" w:rsidRPr="00996FAF" w:rsidRDefault="00C84A3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32CA">
                  <w:rPr>
                    <w:rFonts w:ascii="Arial" w:hAnsi="Arial" w:cs="Arial"/>
                  </w:rPr>
                  <w:t>Not applicable as not all requirements have been assessed</w:t>
                </w:r>
              </w:sdtContent>
            </w:sdt>
          </w:p>
        </w:tc>
      </w:tr>
      <w:tr w:rsidR="002E61CF" w14:paraId="0624CC05" w14:textId="77777777" w:rsidTr="002E61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24CC03" w14:textId="77777777" w:rsidR="00FC045E" w:rsidRPr="00996FAF" w:rsidRDefault="004A3511"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624CC04" w14:textId="03DA046D" w:rsidR="00FC045E" w:rsidRPr="00996FAF" w:rsidRDefault="00C84A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32CA">
                  <w:rPr>
                    <w:rFonts w:ascii="Arial" w:hAnsi="Arial" w:cs="Arial"/>
                    <w:b/>
                  </w:rPr>
                  <w:t>Not applicable as not all requirements have been assessed</w:t>
                </w:r>
              </w:sdtContent>
            </w:sdt>
            <w:r w:rsidR="004A3511" w:rsidRPr="00996FAF">
              <w:rPr>
                <w:rFonts w:ascii="Arial" w:hAnsi="Arial" w:cs="Arial"/>
                <w:b/>
              </w:rPr>
              <w:t xml:space="preserve"> </w:t>
            </w:r>
          </w:p>
        </w:tc>
      </w:tr>
      <w:tr w:rsidR="002E61CF" w14:paraId="0624CC08" w14:textId="77777777" w:rsidTr="002E61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24CC06" w14:textId="77777777" w:rsidR="00FC045E" w:rsidRPr="00996FAF" w:rsidRDefault="004A351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624CC07" w14:textId="38DFACEC" w:rsidR="00FC045E" w:rsidRPr="00996FAF" w:rsidRDefault="00C84A3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32CA">
                  <w:rPr>
                    <w:rFonts w:ascii="Arial" w:hAnsi="Arial" w:cs="Arial"/>
                    <w:b/>
                  </w:rPr>
                  <w:t>Not applicable as not all requirements have been assessed</w:t>
                </w:r>
              </w:sdtContent>
            </w:sdt>
            <w:r w:rsidR="004A3511" w:rsidRPr="00996FAF">
              <w:rPr>
                <w:rFonts w:ascii="Arial" w:hAnsi="Arial" w:cs="Arial"/>
                <w:b/>
              </w:rPr>
              <w:t xml:space="preserve"> </w:t>
            </w:r>
          </w:p>
        </w:tc>
      </w:tr>
      <w:tr w:rsidR="002E61CF" w14:paraId="0624CC0B" w14:textId="77777777" w:rsidTr="002E61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24CC09" w14:textId="77777777" w:rsidR="00FC045E" w:rsidRPr="00996FAF" w:rsidRDefault="004A3511"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624CC0A" w14:textId="41AA1D3B" w:rsidR="00FC045E" w:rsidRPr="00996FAF" w:rsidRDefault="00C84A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32CA">
                  <w:rPr>
                    <w:rFonts w:ascii="Arial" w:hAnsi="Arial" w:cs="Arial"/>
                    <w:b/>
                  </w:rPr>
                  <w:t>Not applicable as not all requirements have been assessed</w:t>
                </w:r>
              </w:sdtContent>
            </w:sdt>
            <w:r w:rsidR="004A3511" w:rsidRPr="00996FAF">
              <w:rPr>
                <w:rFonts w:ascii="Arial" w:hAnsi="Arial" w:cs="Arial"/>
                <w:b/>
              </w:rPr>
              <w:t xml:space="preserve"> </w:t>
            </w:r>
          </w:p>
        </w:tc>
      </w:tr>
      <w:tr w:rsidR="002E61CF" w14:paraId="0624CC0E" w14:textId="77777777" w:rsidTr="002E61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24CC0C" w14:textId="77777777" w:rsidR="00FC045E" w:rsidRPr="00996FAF" w:rsidRDefault="004A3511"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624CC0D" w14:textId="711079EE" w:rsidR="00FC045E" w:rsidRPr="00996FAF" w:rsidRDefault="00C84A3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32CA">
                  <w:rPr>
                    <w:rFonts w:ascii="Arial" w:hAnsi="Arial" w:cs="Arial"/>
                    <w:b/>
                  </w:rPr>
                  <w:t>Not applicable as not all requirements have been assessed</w:t>
                </w:r>
              </w:sdtContent>
            </w:sdt>
            <w:r w:rsidR="004A3511" w:rsidRPr="00996FAF">
              <w:rPr>
                <w:rFonts w:ascii="Arial" w:hAnsi="Arial" w:cs="Arial"/>
                <w:b/>
              </w:rPr>
              <w:t xml:space="preserve"> </w:t>
            </w:r>
          </w:p>
        </w:tc>
      </w:tr>
      <w:tr w:rsidR="002E61CF" w14:paraId="0624CC11" w14:textId="77777777" w:rsidTr="002E61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24CC0F" w14:textId="77777777" w:rsidR="00FC045E" w:rsidRPr="00996FAF" w:rsidRDefault="004A351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624CC10" w14:textId="691AE81C" w:rsidR="00FC045E" w:rsidRPr="00996FAF" w:rsidRDefault="00C84A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32CA">
                  <w:rPr>
                    <w:rFonts w:ascii="Arial" w:hAnsi="Arial" w:cs="Arial"/>
                    <w:b/>
                  </w:rPr>
                  <w:t>Not applicable as not all requirements have been assessed</w:t>
                </w:r>
              </w:sdtContent>
            </w:sdt>
            <w:r w:rsidR="004A3511" w:rsidRPr="00996FAF">
              <w:rPr>
                <w:rFonts w:ascii="Arial" w:hAnsi="Arial" w:cs="Arial"/>
                <w:b/>
              </w:rPr>
              <w:t xml:space="preserve"> </w:t>
            </w:r>
          </w:p>
        </w:tc>
      </w:tr>
      <w:tr w:rsidR="002E61CF" w14:paraId="0624CC14" w14:textId="77777777" w:rsidTr="002E61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24CC12" w14:textId="77777777" w:rsidR="00FC045E" w:rsidRPr="00996FAF" w:rsidRDefault="004A351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624CC13" w14:textId="75F58BA9" w:rsidR="00FC045E" w:rsidRPr="00996FAF" w:rsidRDefault="00C84A3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32CA">
                  <w:rPr>
                    <w:rFonts w:ascii="Arial" w:hAnsi="Arial" w:cs="Arial"/>
                    <w:b/>
                  </w:rPr>
                  <w:t>Not applicable as not all requirements have been assessed</w:t>
                </w:r>
              </w:sdtContent>
            </w:sdt>
            <w:r w:rsidR="004A3511" w:rsidRPr="00996FAF">
              <w:rPr>
                <w:rFonts w:ascii="Arial" w:hAnsi="Arial" w:cs="Arial"/>
                <w:b/>
              </w:rPr>
              <w:t xml:space="preserve"> </w:t>
            </w:r>
          </w:p>
        </w:tc>
      </w:tr>
      <w:tr w:rsidR="002E61CF" w14:paraId="0624CC17" w14:textId="77777777" w:rsidTr="002E61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24CC15" w14:textId="77777777" w:rsidR="00FC045E" w:rsidRPr="00996FAF" w:rsidRDefault="004A351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624CC16" w14:textId="41BFB56E" w:rsidR="00FC045E" w:rsidRPr="00996FAF" w:rsidRDefault="00C84A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32CA">
                  <w:rPr>
                    <w:rFonts w:ascii="Arial" w:hAnsi="Arial" w:cs="Arial"/>
                    <w:b/>
                  </w:rPr>
                  <w:t>Not applicable as not all requirements have been assessed</w:t>
                </w:r>
              </w:sdtContent>
            </w:sdt>
            <w:r w:rsidR="004A3511" w:rsidRPr="00996FAF">
              <w:rPr>
                <w:rFonts w:ascii="Arial" w:hAnsi="Arial" w:cs="Arial"/>
                <w:b/>
              </w:rPr>
              <w:t xml:space="preserve"> </w:t>
            </w:r>
          </w:p>
        </w:tc>
      </w:tr>
    </w:tbl>
    <w:p w14:paraId="0C8D0A88" w14:textId="77777777" w:rsidR="006432CA" w:rsidRPr="00996FAF" w:rsidRDefault="006432CA" w:rsidP="006432C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D9A99F" w14:textId="77777777" w:rsidR="006432CA" w:rsidRPr="00996FAF" w:rsidRDefault="006432CA" w:rsidP="006432CA">
      <w:pPr>
        <w:pStyle w:val="Heading1"/>
        <w:spacing w:before="0" w:after="240" w:line="22" w:lineRule="atLeast"/>
        <w:rPr>
          <w:rFonts w:ascii="Arial" w:hAnsi="Arial" w:cs="Arial"/>
        </w:rPr>
      </w:pPr>
      <w:r w:rsidRPr="00996FAF">
        <w:rPr>
          <w:rFonts w:ascii="Arial" w:hAnsi="Arial" w:cs="Arial"/>
        </w:rPr>
        <w:t>Areas for improvement</w:t>
      </w:r>
    </w:p>
    <w:p w14:paraId="4E4D04AA" w14:textId="77777777" w:rsidR="006432CA" w:rsidRPr="00996FAF" w:rsidRDefault="006432CA" w:rsidP="006432C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624CC20" w14:textId="4D4288F5" w:rsidR="00FC045E" w:rsidRPr="00996FAF" w:rsidRDefault="004A3511" w:rsidP="0036130C">
      <w:pPr>
        <w:pStyle w:val="NormalArial"/>
      </w:pPr>
      <w:r w:rsidRPr="00996FAF">
        <w:br w:type="page"/>
      </w:r>
    </w:p>
    <w:p w14:paraId="0624CC43" w14:textId="77777777" w:rsidR="00FC045E" w:rsidRPr="00996FAF" w:rsidRDefault="004A351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E61CF" w14:paraId="0624CC46" w14:textId="77777777" w:rsidTr="002E6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624CC44" w14:textId="77777777" w:rsidR="00FC045E" w:rsidRPr="0075021E" w:rsidRDefault="004A351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624CC45" w14:textId="77777777" w:rsidR="00FC045E" w:rsidRPr="00996FAF" w:rsidRDefault="00C84A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61CF" w14:paraId="0624CC5C" w14:textId="77777777" w:rsidTr="002E61C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24CC59" w14:textId="77777777" w:rsidR="00FC045E" w:rsidRPr="00996FAF" w:rsidRDefault="004A3511"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624CC5A" w14:textId="77777777" w:rsidR="00FC045E" w:rsidRPr="00996FAF" w:rsidRDefault="004A351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624CC5B" w14:textId="4F22D9BC" w:rsidR="00FC045E" w:rsidRPr="00996FAF" w:rsidRDefault="00C84A3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432CA">
                  <w:rPr>
                    <w:rFonts w:ascii="Arial" w:hAnsi="Arial" w:cs="Arial"/>
                    <w:color w:val="auto"/>
                  </w:rPr>
                  <w:t>Compliant</w:t>
                </w:r>
              </w:sdtContent>
            </w:sdt>
            <w:r w:rsidR="004A3511" w:rsidRPr="00996FAF">
              <w:rPr>
                <w:rFonts w:ascii="Arial" w:hAnsi="Arial" w:cs="Arial"/>
                <w:color w:val="0000FF"/>
              </w:rPr>
              <w:t xml:space="preserve"> </w:t>
            </w:r>
          </w:p>
        </w:tc>
      </w:tr>
    </w:tbl>
    <w:p w14:paraId="0624CC5D" w14:textId="77777777" w:rsidR="00D87E7C" w:rsidRDefault="004A3511" w:rsidP="00D87E7C">
      <w:pPr>
        <w:pStyle w:val="Heading20"/>
      </w:pPr>
      <w:r w:rsidRPr="00996FAF">
        <w:t>Findings</w:t>
      </w:r>
    </w:p>
    <w:p w14:paraId="02E5A60E" w14:textId="77777777" w:rsidR="006432CA" w:rsidRDefault="006432CA" w:rsidP="006432CA">
      <w:pPr>
        <w:pStyle w:val="NormalArial"/>
      </w:pPr>
      <w:r>
        <w:t>The service was previously found Non-complaint with Requirement 2(3)(e) as the</w:t>
      </w:r>
      <w:r w:rsidRPr="00B758D2">
        <w:rPr>
          <w:color w:val="auto"/>
        </w:rPr>
        <w:t xml:space="preserve"> </w:t>
      </w:r>
      <w:r>
        <w:rPr>
          <w:color w:val="auto"/>
        </w:rPr>
        <w:t>service did not demonstrate</w:t>
      </w:r>
      <w:r w:rsidRPr="00B758D2">
        <w:rPr>
          <w:color w:val="auto"/>
        </w:rPr>
        <w:t xml:space="preserve"> </w:t>
      </w:r>
      <w:r>
        <w:rPr>
          <w:color w:val="auto"/>
        </w:rPr>
        <w:t>it identified</w:t>
      </w:r>
      <w:r w:rsidRPr="00B758D2">
        <w:rPr>
          <w:color w:val="auto"/>
        </w:rPr>
        <w:t xml:space="preserve"> </w:t>
      </w:r>
      <w:r>
        <w:rPr>
          <w:color w:val="auto"/>
        </w:rPr>
        <w:t>when care strategies were ineffective,</w:t>
      </w:r>
      <w:r w:rsidRPr="00B758D2">
        <w:rPr>
          <w:color w:val="auto"/>
        </w:rPr>
        <w:t xml:space="preserve"> or when reassessment or new interventions are required</w:t>
      </w:r>
      <w:r>
        <w:rPr>
          <w:color w:val="auto"/>
        </w:rPr>
        <w:t xml:space="preserve">. It was found documentation to guide staff was not </w:t>
      </w:r>
      <w:r w:rsidRPr="00B758D2">
        <w:rPr>
          <w:color w:val="auto"/>
        </w:rPr>
        <w:t>always accurate or current</w:t>
      </w:r>
      <w:r>
        <w:rPr>
          <w:color w:val="auto"/>
        </w:rPr>
        <w:t>.</w:t>
      </w:r>
    </w:p>
    <w:p w14:paraId="3F200EB9" w14:textId="18DFF7A0" w:rsidR="006432CA" w:rsidRDefault="006432CA" w:rsidP="006432CA">
      <w:pPr>
        <w:pStyle w:val="NormalArial"/>
      </w:pPr>
      <w:r w:rsidRPr="00BF04FF">
        <w:t xml:space="preserve">The </w:t>
      </w:r>
      <w:r>
        <w:t>Assessment Team</w:t>
      </w:r>
      <w:r w:rsidRPr="00BF04FF">
        <w:t xml:space="preserve"> </w:t>
      </w:r>
      <w:r>
        <w:t>R</w:t>
      </w:r>
      <w:r w:rsidRPr="00BF04FF">
        <w:t xml:space="preserve">eport </w:t>
      </w:r>
      <w:r>
        <w:t>for the December 2022 assessment contact presents examples of documentation inconsistencies and mixed consumer and representative feedback related to the identification and review of wounds, and review and minimisation of restrictive practices. The Assessment Team recommended this requirement as not met based on the view that documentation demonstrated that reviews are not timely in response to changes in a consumer’s condition, and that pressure injuries were not identified in the earliest stage of skin injury. In relation to restrictive practices the Assessment Team Report presents evidence of a review by medical officer indicating potential to minimise psychotropic medication and the view that this was not actioned thus the service did not demonstrate minimisation of chemical restrictive practices for that consumer.</w:t>
      </w:r>
    </w:p>
    <w:p w14:paraId="4BE1AC6B" w14:textId="77777777" w:rsidR="006432CA" w:rsidRDefault="006432CA" w:rsidP="006432CA">
      <w:pPr>
        <w:pStyle w:val="NormalArial"/>
      </w:pPr>
      <w:r>
        <w:t xml:space="preserve">The approved provider does not agree with the findings of the Assessment Team and submitted a written response with supporting evidence. Conflicting evidence from the Assessment Team and the approved provider was submitted regarding this requirement. </w:t>
      </w:r>
    </w:p>
    <w:p w14:paraId="2BA07437" w14:textId="2FD44AB0" w:rsidR="006432CA" w:rsidRDefault="006432CA" w:rsidP="006432CA">
      <w:pPr>
        <w:pStyle w:val="NormalArial"/>
      </w:pPr>
      <w:r>
        <w:t>The approved provider submitted evidence of reviews of care undertaken prior to, and since, the assessment contact. Evidence submitted by the approved provider demonstrates the service reviews consumer care in response to changes in their condition, including changes to wound presentation, and these reviews are timely. The service involves a range of medical, specialist and allied health providers of care in reviews of assessment and care planning. The recommendations of these care providers are documented in the care file and evidence of implementation and monitoring of effectiveness of these recommendations is demonstrated. I am satisfied the approved provider’s response addresses the inconsistencies in documentation of reviews of wound care presented in the Assessment Team Report.</w:t>
      </w:r>
    </w:p>
    <w:p w14:paraId="459738AC" w14:textId="77777777" w:rsidR="006432CA" w:rsidRDefault="006432CA" w:rsidP="006432CA">
      <w:pPr>
        <w:pStyle w:val="NormalArial"/>
      </w:pPr>
      <w:r w:rsidRPr="00490D37">
        <w:t xml:space="preserve">I have considered the information related to restrictive practices presented under this </w:t>
      </w:r>
      <w:r>
        <w:t xml:space="preserve">Requirement </w:t>
      </w:r>
      <w:r w:rsidRPr="00490D37">
        <w:t xml:space="preserve">and find it demonstrates that a timely review did occur for the consumer in the Assessment </w:t>
      </w:r>
      <w:r>
        <w:t>Team</w:t>
      </w:r>
      <w:r w:rsidRPr="00490D37">
        <w:t xml:space="preserve"> </w:t>
      </w:r>
      <w:r>
        <w:t>R</w:t>
      </w:r>
      <w:r w:rsidRPr="00490D37">
        <w:t>eport</w:t>
      </w:r>
      <w:r>
        <w:t xml:space="preserve">. I </w:t>
      </w:r>
      <w:r w:rsidRPr="00490D37">
        <w:t xml:space="preserve">do not </w:t>
      </w:r>
      <w:r>
        <w:t>agree</w:t>
      </w:r>
      <w:r w:rsidRPr="00490D37">
        <w:t xml:space="preserve"> that </w:t>
      </w:r>
      <w:r>
        <w:t xml:space="preserve">the evidence demonstrates </w:t>
      </w:r>
      <w:r w:rsidRPr="00490D37">
        <w:t>restrictive practices were not minimised following this review.</w:t>
      </w:r>
    </w:p>
    <w:p w14:paraId="5565FE64" w14:textId="77777777" w:rsidR="006432CA" w:rsidRDefault="006432CA" w:rsidP="006432CA">
      <w:pPr>
        <w:pStyle w:val="NormalArial"/>
      </w:pPr>
      <w:r>
        <w:t>I have considered the evidence presented in the Assessment Team Report and submitted by the approved provider and have come to a different view to the Assessment Team.</w:t>
      </w:r>
    </w:p>
    <w:p w14:paraId="0624CC5E" w14:textId="4028B4DD" w:rsidR="0087700C" w:rsidRPr="00334B7D" w:rsidRDefault="006432CA" w:rsidP="006432CA">
      <w:pPr>
        <w:pStyle w:val="NormalArial"/>
      </w:pPr>
      <w:r>
        <w:t xml:space="preserve">I am satisfied the evidence demonstrates that reviews of assessment and care planning in response to changes to the consumer’s condition and incidents are timely and consider the needs, goals and preferences of the consumer. I find this Requirement is Compliant. </w:t>
      </w:r>
      <w:r w:rsidR="004A3511" w:rsidRPr="00996FAF">
        <w:br w:type="page"/>
      </w:r>
    </w:p>
    <w:p w14:paraId="0624CC5F" w14:textId="77777777" w:rsidR="00FC045E" w:rsidRPr="00996FAF" w:rsidRDefault="004A351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E61CF" w14:paraId="0624CC62" w14:textId="77777777" w:rsidTr="00A91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624CC60" w14:textId="77777777" w:rsidR="00FC045E" w:rsidRPr="00996FAF" w:rsidRDefault="004A351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624CC61" w14:textId="77777777" w:rsidR="00FC045E" w:rsidRPr="00996FAF" w:rsidRDefault="00C84A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61CF" w14:paraId="0624CC69" w14:textId="77777777" w:rsidTr="002E61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24CC63" w14:textId="77777777" w:rsidR="00FC045E" w:rsidRPr="00996FAF" w:rsidRDefault="004A351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624CC64" w14:textId="77777777" w:rsidR="00FC045E" w:rsidRPr="00996FAF" w:rsidRDefault="004A351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624CC65" w14:textId="77777777" w:rsidR="00FC045E" w:rsidRPr="00996FAF" w:rsidRDefault="004A351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24CC66" w14:textId="77777777" w:rsidR="00FC045E" w:rsidRPr="00996FAF" w:rsidRDefault="004A351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624CC67" w14:textId="77777777" w:rsidR="00FC045E" w:rsidRPr="00996FAF" w:rsidRDefault="004A351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624CC68" w14:textId="2D44F391" w:rsidR="00FC045E" w:rsidRPr="00996FAF" w:rsidRDefault="00C84A3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9527A">
                  <w:rPr>
                    <w:rFonts w:ascii="Arial" w:hAnsi="Arial" w:cs="Arial"/>
                    <w:color w:val="auto"/>
                  </w:rPr>
                  <w:t>Compliant</w:t>
                </w:r>
              </w:sdtContent>
            </w:sdt>
            <w:r w:rsidR="004A3511" w:rsidRPr="00996FAF">
              <w:rPr>
                <w:rFonts w:ascii="Arial" w:hAnsi="Arial" w:cs="Arial"/>
                <w:color w:val="0000FF"/>
              </w:rPr>
              <w:t xml:space="preserve"> </w:t>
            </w:r>
          </w:p>
        </w:tc>
      </w:tr>
    </w:tbl>
    <w:p w14:paraId="0624CC84" w14:textId="77777777" w:rsidR="00D87E7C" w:rsidRDefault="004A3511" w:rsidP="00D87E7C">
      <w:pPr>
        <w:pStyle w:val="Heading20"/>
      </w:pPr>
      <w:r w:rsidRPr="00996FAF">
        <w:t>Findings</w:t>
      </w:r>
    </w:p>
    <w:p w14:paraId="082015C6" w14:textId="77777777" w:rsidR="006432CA" w:rsidRDefault="006432CA" w:rsidP="006432CA">
      <w:pPr>
        <w:pStyle w:val="NormalArial"/>
      </w:pPr>
      <w:r>
        <w:t>The service was previously found Non-complaint with Requirement 3(3)(a) as it was found the service did not provide personal and clinical care that is best practice, is in accordance with documented medical or specialist directives, and is tailored to consumer needs. It was found the service did not demonstrate the use of restrictive practices as a last resort and the least restrictive form possible and did not minimise the use of restrictive practices.</w:t>
      </w:r>
    </w:p>
    <w:p w14:paraId="51EFF790" w14:textId="38CE4F93" w:rsidR="006432CA" w:rsidRDefault="006432CA" w:rsidP="006432CA">
      <w:pPr>
        <w:pStyle w:val="NormalArial"/>
      </w:pPr>
      <w:r w:rsidRPr="00BF04FF">
        <w:t xml:space="preserve">The Assessment </w:t>
      </w:r>
      <w:r>
        <w:t>Team</w:t>
      </w:r>
      <w:r w:rsidRPr="00BF04FF">
        <w:t xml:space="preserve"> </w:t>
      </w:r>
      <w:r>
        <w:t>R</w:t>
      </w:r>
      <w:r w:rsidRPr="00BF04FF">
        <w:t xml:space="preserve">eport </w:t>
      </w:r>
      <w:r>
        <w:t>for the December 2022 assessment contact presents evidence of documentation inconsistencies and feedback from consumers and representatives that they were not satisfied with some aspects of wound care. The Assessment Team presented evidence in the Assessment Team report that wound care is not best practice, pressure area care such as repositioning is not consistently attended to and care does not optimise wellbeing as some wounds had deteriorated. The Assessment Team found that some documents did not provide information related to post-surgical directives and the recommended minimisation of a psychotropic medication was not implemented following the recommendation of the medical practitioner.</w:t>
      </w:r>
    </w:p>
    <w:p w14:paraId="7DF936B6" w14:textId="1DD2BDF6" w:rsidR="006432CA" w:rsidRDefault="006432CA" w:rsidP="006432CA">
      <w:pPr>
        <w:pStyle w:val="NormalArial"/>
      </w:pPr>
      <w:r>
        <w:t>I note that in the Assessment Team report that staff demonstrated knowledge of consumer care needs and some principles of best practice, and that some consumers and representatives provided positive feedback about the way care meets their needs and optimises their well-being.</w:t>
      </w:r>
    </w:p>
    <w:p w14:paraId="5CB4D76E" w14:textId="5DCF7FA2" w:rsidR="006432CA" w:rsidRDefault="006432CA" w:rsidP="006432CA">
      <w:pPr>
        <w:pStyle w:val="NormalArial"/>
      </w:pPr>
      <w:r>
        <w:t>The approved provider does not agree with the findings of the Assessment Team and submitted a written response with supporting evidence. Conflicting evidence from the Assessment Team and the approved provider was submitted regarding this Requirement.</w:t>
      </w:r>
    </w:p>
    <w:p w14:paraId="20B985C8" w14:textId="7C6063C2" w:rsidR="006432CA" w:rsidRDefault="006432CA" w:rsidP="006432CA">
      <w:pPr>
        <w:pStyle w:val="NormalArial"/>
      </w:pPr>
      <w:r>
        <w:t>The evidence submitted by the approved provider demonstrates the involvement of appropriate specialist, medical and allied health providers in consumer care, the implementation and monitoring of interventions and the use of evidence-based practices such as pressure relieving equipment to prevent skin injury and promote wound healing. The information submitted by the approved provider also presents further evidence of the complexity of the clinical presentation of some consumers named in the report, their past medial history and considerations for healing in individual consumers. The approved provider also submits evidence for consumers named in the Assessment Team Report that their condition has improved rather than deteriorated at the time of making my decision. I am satisfied the information provided by the approved provider addresses the deficits in wound care or deterioration in consumer’s health and wellbeing identified in the Assessment Team Report.</w:t>
      </w:r>
    </w:p>
    <w:p w14:paraId="084E15F0" w14:textId="77777777" w:rsidR="006432CA" w:rsidRDefault="006432CA" w:rsidP="006432CA">
      <w:pPr>
        <w:pStyle w:val="NormalArial"/>
      </w:pPr>
      <w:r>
        <w:t>I am satisfied the approved providers response demonstrated the service has appropriately assessed the need for the use of restrictive practices and restrictive practices are implemented in line with medical recommendations and with informed consent.</w:t>
      </w:r>
    </w:p>
    <w:p w14:paraId="36AC4838" w14:textId="7E421D6C" w:rsidR="006432CA" w:rsidRDefault="006432CA" w:rsidP="006432CA">
      <w:pPr>
        <w:pStyle w:val="NormalArial"/>
      </w:pPr>
      <w:r>
        <w:lastRenderedPageBreak/>
        <w:t xml:space="preserve">I have considered the evidence in the Assessment Team Report and that submitted by the approved provider and have come to a different view to that of the Assessment Team. It is my decision that the approved provider has demonstrated personal and clinical care is best practice in relation to wound management, </w:t>
      </w:r>
      <w:proofErr w:type="gramStart"/>
      <w:r>
        <w:t>pain</w:t>
      </w:r>
      <w:proofErr w:type="gramEnd"/>
      <w:r>
        <w:t xml:space="preserve"> and restrictive practices, that medical and specialist directives are implemented and monitored for effectiveness and that care is tailored and optimises consumer health and wellbeing.</w:t>
      </w:r>
    </w:p>
    <w:p w14:paraId="0624CC85" w14:textId="0A5B5062" w:rsidR="002B0C90" w:rsidRPr="00262C0B" w:rsidRDefault="006432CA" w:rsidP="006432CA">
      <w:pPr>
        <w:pStyle w:val="NormalArial"/>
      </w:pPr>
      <w:r>
        <w:t xml:space="preserve">I find this Requirement is Compliant. </w:t>
      </w:r>
      <w:r w:rsidR="004A3511">
        <w:br w:type="page"/>
      </w:r>
    </w:p>
    <w:p w14:paraId="0624CCD5" w14:textId="77777777" w:rsidR="00FC045E" w:rsidRPr="00996FAF" w:rsidRDefault="004A351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E61CF" w14:paraId="0624CCD8" w14:textId="77777777" w:rsidTr="00A91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624CCD6" w14:textId="77777777" w:rsidR="00FC045E" w:rsidRPr="00996FAF" w:rsidRDefault="004A351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624CCD7" w14:textId="77777777" w:rsidR="00FC045E" w:rsidRPr="00996FAF" w:rsidRDefault="00C84A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61CF" w14:paraId="0624CCE4" w14:textId="77777777" w:rsidTr="002E61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24CCE1" w14:textId="77777777" w:rsidR="00FC045E" w:rsidRPr="00996FAF" w:rsidRDefault="004A3511"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624CCE2" w14:textId="77777777" w:rsidR="00FC045E" w:rsidRPr="00996FAF" w:rsidRDefault="004A35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624CCE3" w14:textId="33045CA1" w:rsidR="00FC045E" w:rsidRPr="00996FAF" w:rsidRDefault="00C84A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A0882">
                  <w:rPr>
                    <w:rFonts w:ascii="Arial" w:hAnsi="Arial" w:cs="Arial"/>
                    <w:color w:val="auto"/>
                  </w:rPr>
                  <w:t>Compliant</w:t>
                </w:r>
              </w:sdtContent>
            </w:sdt>
            <w:r w:rsidR="004A3511" w:rsidRPr="00996FAF">
              <w:rPr>
                <w:rFonts w:ascii="Arial" w:hAnsi="Arial" w:cs="Arial"/>
                <w:color w:val="0000FF"/>
              </w:rPr>
              <w:t xml:space="preserve"> </w:t>
            </w:r>
          </w:p>
        </w:tc>
      </w:tr>
    </w:tbl>
    <w:p w14:paraId="0624CCED" w14:textId="77777777" w:rsidR="002B0C90" w:rsidRDefault="004A3511" w:rsidP="002B0C90">
      <w:pPr>
        <w:pStyle w:val="Heading20"/>
      </w:pPr>
      <w:r>
        <w:t>Findings</w:t>
      </w:r>
    </w:p>
    <w:p w14:paraId="5792A253" w14:textId="040DBB2F" w:rsidR="00BA0882" w:rsidRDefault="00BA0882" w:rsidP="00BA0882">
      <w:pPr>
        <w:pStyle w:val="NormalArial"/>
      </w:pPr>
      <w:r>
        <w:t>The service was previously found Non-compliant in this Requirement as it was unable to demonstrate staff completion of training in areas of elder abuse, Serious Incident Response Scheme (SIRS), medication competencies and infection control, and staff did not demonstrate the knowledge required to effectively perform their roles.</w:t>
      </w:r>
    </w:p>
    <w:p w14:paraId="2F6A2591" w14:textId="0713759B" w:rsidR="00BA0882" w:rsidRDefault="00BA0882" w:rsidP="00BA0882">
      <w:pPr>
        <w:pStyle w:val="NormalArial"/>
      </w:pPr>
      <w:r>
        <w:t>The Assessment Team Report for the December 2022 assessment contact presents evidence of relevant actions undertaken by the service to address the previous Non-compliance such as delivery of appropriate training and completion of this training by staff. Records of participation were sighted by the Assessment Team and demonstrated participation in relevant areas of education related to the previous Non-compliance, as well a range of other relevant training delivered by the service in clinical care, manual handling, COVID 19 and infection control.</w:t>
      </w:r>
    </w:p>
    <w:p w14:paraId="162FF63B" w14:textId="77777777" w:rsidR="00BA0882" w:rsidRDefault="00BA0882" w:rsidP="00BA0882">
      <w:pPr>
        <w:pStyle w:val="NormalArial"/>
      </w:pPr>
      <w:r>
        <w:t>Staff interviewed by the Assessment Team demonstrated knowledge in these areas relevant to the scope of their practice. Overall positive feedback was received form consumers and representatives in relation to specific areas of staff competency.</w:t>
      </w:r>
    </w:p>
    <w:p w14:paraId="49060502" w14:textId="77777777" w:rsidR="00BA0882" w:rsidRDefault="00BA0882" w:rsidP="00BA0882">
      <w:pPr>
        <w:pStyle w:val="NormalArial"/>
      </w:pPr>
      <w:r>
        <w:t>The service has processes to support staff orientation, the delivery of a mandatory training schedule, staff participation, and the monitoring of staff competency. The service has developed tools, such as a handover checklist to support staff competency and performance.</w:t>
      </w:r>
    </w:p>
    <w:p w14:paraId="06FAF3D3" w14:textId="689DC174" w:rsidR="00BA0882" w:rsidRDefault="00BA0882" w:rsidP="00BA0882">
      <w:pPr>
        <w:pStyle w:val="NormalArial"/>
      </w:pPr>
      <w:r>
        <w:t>I am satisfied the evidence demonstrates the workforce is competent and the service has provided relevant training to ensure staff have appropriate qualifications and knowledge to perform their roles.</w:t>
      </w:r>
    </w:p>
    <w:p w14:paraId="3D6D46C3" w14:textId="3D58BA05" w:rsidR="00681ABC" w:rsidRPr="00262C0B" w:rsidRDefault="00BA0882" w:rsidP="0036130C">
      <w:pPr>
        <w:pStyle w:val="NormalArial"/>
      </w:pPr>
      <w:r>
        <w:t>I find this Requirement is Compliant.</w:t>
      </w:r>
      <w:r w:rsidR="004A3511">
        <w:br w:type="page"/>
      </w:r>
    </w:p>
    <w:p w14:paraId="0624CCEF" w14:textId="77777777" w:rsidR="00FC045E" w:rsidRPr="00996FAF" w:rsidRDefault="004A351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E61CF" w14:paraId="0624CCF2" w14:textId="77777777" w:rsidTr="002E6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624CCF0" w14:textId="77777777" w:rsidR="00FC045E" w:rsidRPr="00996FAF" w:rsidRDefault="004A351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624CCF1" w14:textId="77777777" w:rsidR="00FC045E" w:rsidRPr="00996FAF" w:rsidRDefault="00C84A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61CF" w14:paraId="0624CD0C" w14:textId="77777777" w:rsidTr="002E61C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24CD05" w14:textId="77777777" w:rsidR="00FC045E" w:rsidRPr="00996FAF" w:rsidRDefault="004A3511"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624CD06" w14:textId="77777777" w:rsidR="00FC045E" w:rsidRPr="00996FAF" w:rsidRDefault="004A35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24CD07" w14:textId="77777777" w:rsidR="00FC045E" w:rsidRPr="00996FAF" w:rsidRDefault="004A351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624CD08" w14:textId="77777777" w:rsidR="00FC045E" w:rsidRPr="00996FAF" w:rsidRDefault="004A351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624CD09" w14:textId="77777777" w:rsidR="00FC045E" w:rsidRPr="00996FAF" w:rsidRDefault="004A351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624CD0A" w14:textId="77777777" w:rsidR="00FC045E" w:rsidRPr="00996FAF" w:rsidRDefault="004A351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624CD0B" w14:textId="28162F18" w:rsidR="00FC045E" w:rsidRPr="00996FAF" w:rsidRDefault="00C84A3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A0882">
                  <w:rPr>
                    <w:rFonts w:ascii="Arial" w:hAnsi="Arial" w:cs="Arial"/>
                    <w:color w:val="auto"/>
                  </w:rPr>
                  <w:t>Compliant</w:t>
                </w:r>
              </w:sdtContent>
            </w:sdt>
          </w:p>
        </w:tc>
      </w:tr>
      <w:tr w:rsidR="002E61CF" w14:paraId="0624CD13" w14:textId="77777777" w:rsidTr="002E6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24CD0D" w14:textId="77777777" w:rsidR="00FC045E" w:rsidRPr="00996FAF" w:rsidRDefault="004A3511"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624CD0E" w14:textId="77777777" w:rsidR="00FC045E" w:rsidRPr="00996FAF" w:rsidRDefault="004A351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624CD0F" w14:textId="77777777" w:rsidR="00FC045E" w:rsidRPr="00996FAF" w:rsidRDefault="004A3511"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0624CD10" w14:textId="77777777" w:rsidR="00FC045E" w:rsidRPr="00996FAF" w:rsidRDefault="004A3511"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0624CD11" w14:textId="77777777" w:rsidR="00FC045E" w:rsidRPr="00996FAF" w:rsidRDefault="004A3511"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624CD12" w14:textId="4C00324D" w:rsidR="00FC045E" w:rsidRPr="00996FAF" w:rsidRDefault="00C84A3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A0882">
                  <w:rPr>
                    <w:rFonts w:ascii="Arial" w:hAnsi="Arial" w:cs="Arial"/>
                    <w:color w:val="auto"/>
                  </w:rPr>
                  <w:t>Compliant</w:t>
                </w:r>
              </w:sdtContent>
            </w:sdt>
          </w:p>
        </w:tc>
      </w:tr>
    </w:tbl>
    <w:p w14:paraId="0624CD14" w14:textId="77777777" w:rsidR="00D87E7C" w:rsidRDefault="004A3511" w:rsidP="00D87E7C">
      <w:pPr>
        <w:pStyle w:val="Heading20"/>
      </w:pPr>
      <w:r w:rsidRPr="00996FAF">
        <w:t>Findings</w:t>
      </w:r>
    </w:p>
    <w:p w14:paraId="19377D35" w14:textId="77777777" w:rsidR="00BA0882" w:rsidRDefault="00BA0882" w:rsidP="00BA0882">
      <w:pPr>
        <w:pStyle w:val="NormalArial"/>
      </w:pPr>
      <w:r>
        <w:t xml:space="preserve">The service was previously found Non-complaint with Requirement 8(3)(d) as staff were not able to demonstrate knowledge of their reporting requirements related to SIRS, consumers living with dementia were not found to supported to live their best life with limited engagement in activities and </w:t>
      </w:r>
      <w:r w:rsidRPr="00B123AB">
        <w:t>there were deficits in the identification, monitoring and minimising the use of chemical restrictive practices.</w:t>
      </w:r>
    </w:p>
    <w:p w14:paraId="00CB1EE4" w14:textId="3D0E4C9C" w:rsidR="00BA0882" w:rsidRDefault="00BA0882" w:rsidP="00BA0882">
      <w:pPr>
        <w:pStyle w:val="NormalArial"/>
      </w:pPr>
      <w:r>
        <w:t>The Assessment Team Report for the December 2022 assessment contact presents evidence of a range of relevant and effective actions to address the previous non-compliance including education to staff in identifying abuse and neglect, and incident reporting. Evidence of actions taken to improve identification, monitoring and minimisation of restrictive practices are presented under this Requirement however I have considered this evidence relevant to Requirement 8(3)(e).</w:t>
      </w:r>
    </w:p>
    <w:p w14:paraId="0B6CD2FE" w14:textId="77777777" w:rsidR="00BA0882" w:rsidRPr="00191D68" w:rsidRDefault="00BA0882" w:rsidP="00BA0882">
      <w:pPr>
        <w:pStyle w:val="NormalArial"/>
      </w:pPr>
      <w:r>
        <w:t>Management and s</w:t>
      </w:r>
      <w:r w:rsidRPr="00191D68">
        <w:t xml:space="preserve">taff demonstrated knowledge of their responsibilities and in identifying and reporting </w:t>
      </w:r>
      <w:r>
        <w:t xml:space="preserve">risks </w:t>
      </w:r>
      <w:r w:rsidRPr="00191D68">
        <w:t xml:space="preserve">and </w:t>
      </w:r>
      <w:r>
        <w:t xml:space="preserve">incidents and </w:t>
      </w:r>
      <w:r w:rsidRPr="00191D68">
        <w:t xml:space="preserve">could describe how they would respond to suspected elder abuse. </w:t>
      </w:r>
      <w:r>
        <w:t xml:space="preserve">The service’s </w:t>
      </w:r>
      <w:r w:rsidRPr="00191D68">
        <w:t xml:space="preserve">SIRS register provided evidence of timely identification and reporting of incidents and of appropriate actions taken in response. </w:t>
      </w:r>
      <w:r>
        <w:t>Written policies and procedures were sighted which support the effective risk management systems.</w:t>
      </w:r>
    </w:p>
    <w:p w14:paraId="68E71CA9" w14:textId="696E06F8" w:rsidR="00BA0882" w:rsidRDefault="00BA0882" w:rsidP="00BA0882">
      <w:pPr>
        <w:pStyle w:val="NormalArial"/>
      </w:pPr>
      <w:r w:rsidRPr="00191D68">
        <w:t>Consumers living with dementia observed to be engaged range of activities to support wellbeing</w:t>
      </w:r>
      <w:r>
        <w:t xml:space="preserve"> during the Assessment Contact.</w:t>
      </w:r>
    </w:p>
    <w:p w14:paraId="05436231" w14:textId="77777777" w:rsidR="00BA0882" w:rsidRDefault="00BA0882" w:rsidP="00BA0882">
      <w:pPr>
        <w:pStyle w:val="NormalArial"/>
      </w:pPr>
      <w:r>
        <w:t>The response submitted by the approved provider does not refute the findings of the Assessment Team in relation to this Requirement.</w:t>
      </w:r>
    </w:p>
    <w:p w14:paraId="6BEB7EF2" w14:textId="5DF0F8EF" w:rsidR="00BA0882" w:rsidRDefault="00BA0882" w:rsidP="00BA0882">
      <w:pPr>
        <w:pStyle w:val="NormalArial"/>
      </w:pPr>
      <w:r>
        <w:t>I am satisfied the evidence presented in the Assessment Contact Report demonstrates the approved provider has undertaken effective actions and has an effective risk management framework and practices. I find Requirement 8(3)(d) is Compliant.</w:t>
      </w:r>
    </w:p>
    <w:p w14:paraId="4471FD61" w14:textId="64DCA6E4" w:rsidR="00BA0882" w:rsidRDefault="00BA0882" w:rsidP="00BA0882">
      <w:pPr>
        <w:pStyle w:val="NormalArial"/>
      </w:pPr>
      <w:r>
        <w:t>The service was previously found non-complaint in Requirement 8(3)(e) as it was found the service were unable to demonstrate minimisation of the use of restrictive practices and did not demonstrate application of organisational policy in relation to chemical restrictive practices.</w:t>
      </w:r>
    </w:p>
    <w:p w14:paraId="641248A1" w14:textId="6A099B02" w:rsidR="00BA0882" w:rsidRDefault="00BA0882" w:rsidP="00BA0882">
      <w:pPr>
        <w:pStyle w:val="NormalArial"/>
      </w:pPr>
      <w:r>
        <w:lastRenderedPageBreak/>
        <w:t>The Assessment Contact Report present evidence of relevant and effective actions implemented to address the non-compliance including education for staff, monthly analysis and monitoring and policies and procedures to support minimisation of the use of restrictive practices. Management and staff demonstrated an understanding of the principles related to minimising restrictive practice and responsibilities relevant to their role.</w:t>
      </w:r>
    </w:p>
    <w:p w14:paraId="2C7932E3" w14:textId="0D8C927E" w:rsidR="00BA0882" w:rsidRDefault="00BA0882" w:rsidP="00BA0882">
      <w:pPr>
        <w:pStyle w:val="NormalArial"/>
      </w:pPr>
      <w:r>
        <w:t>The response submitted by the approved provider dated 13 January 2023 does not refute the findings in the Assessment Team Report in relation to this Requirement.</w:t>
      </w:r>
    </w:p>
    <w:p w14:paraId="68CB1B2A" w14:textId="008ADB3E" w:rsidR="00FA1565" w:rsidRPr="00712752" w:rsidRDefault="00BA0882" w:rsidP="0036130C">
      <w:pPr>
        <w:pStyle w:val="NormalArial"/>
      </w:pPr>
      <w:r>
        <w:t>I am satisfied the evidence presented demonstrates an effective clinical governance framework and find this Requirement is Compliant.</w:t>
      </w:r>
    </w:p>
    <w:sectPr w:rsidR="00FA1565"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4CD22" w14:textId="77777777" w:rsidR="00B4749E" w:rsidRDefault="004A3511">
      <w:pPr>
        <w:spacing w:after="0"/>
      </w:pPr>
      <w:r>
        <w:separator/>
      </w:r>
    </w:p>
  </w:endnote>
  <w:endnote w:type="continuationSeparator" w:id="0">
    <w:p w14:paraId="0624CD24" w14:textId="77777777" w:rsidR="00B4749E" w:rsidRDefault="004A35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4CD1B" w14:textId="77777777" w:rsidR="00DF37F2" w:rsidRPr="00DF37F2" w:rsidRDefault="004A3511" w:rsidP="00DF37F2">
    <w:pPr>
      <w:pStyle w:val="FooterArial9"/>
      <w:rPr>
        <w:rStyle w:val="FooterBold"/>
        <w:rFonts w:ascii="Arial" w:hAnsi="Arial"/>
        <w:b w:val="0"/>
      </w:rPr>
    </w:pPr>
    <w:r w:rsidRPr="00DF37F2">
      <w:rPr>
        <w:rStyle w:val="FooterBold"/>
        <w:rFonts w:ascii="Arial" w:hAnsi="Arial"/>
        <w:b w:val="0"/>
      </w:rPr>
      <w:t>Name of service: Rowville Manor</w:t>
    </w:r>
    <w:r w:rsidRPr="00DF37F2">
      <w:rPr>
        <w:rStyle w:val="FooterBold"/>
        <w:rFonts w:ascii="Arial" w:hAnsi="Arial"/>
        <w:b w:val="0"/>
      </w:rPr>
      <w:tab/>
      <w:t xml:space="preserve">RPT-ACC-0122 v3.0 </w:t>
    </w:r>
  </w:p>
  <w:p w14:paraId="0624CD1C" w14:textId="77777777" w:rsidR="00DF37F2" w:rsidRPr="00DF37F2" w:rsidRDefault="004A3511" w:rsidP="00DF37F2">
    <w:pPr>
      <w:pStyle w:val="FooterArial9"/>
      <w:rPr>
        <w:rStyle w:val="FooterBold"/>
        <w:rFonts w:ascii="Arial" w:hAnsi="Arial"/>
        <w:b w:val="0"/>
      </w:rPr>
    </w:pPr>
    <w:r w:rsidRPr="00DF37F2">
      <w:rPr>
        <w:rStyle w:val="FooterBold"/>
        <w:rFonts w:ascii="Arial" w:hAnsi="Arial"/>
        <w:b w:val="0"/>
      </w:rPr>
      <w:t>Commission ID: 3595</w:t>
    </w:r>
    <w:r w:rsidRPr="00DF37F2">
      <w:rPr>
        <w:rStyle w:val="FooterBold"/>
        <w:rFonts w:ascii="Arial" w:hAnsi="Arial"/>
        <w:b w:val="0"/>
      </w:rPr>
      <w:tab/>
      <w:t xml:space="preserve">OFFICIAL: Sensitive </w:t>
    </w:r>
  </w:p>
  <w:p w14:paraId="0624CD1D" w14:textId="77777777" w:rsidR="00DF37F2" w:rsidRPr="00DF37F2" w:rsidRDefault="004A351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4CD1F" w14:textId="77777777" w:rsidR="00E2364A" w:rsidRDefault="00C84A3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4CD18" w14:textId="77777777" w:rsidR="00D3157C" w:rsidRDefault="004A3511" w:rsidP="00D71F88">
      <w:pPr>
        <w:spacing w:after="0"/>
      </w:pPr>
      <w:r>
        <w:separator/>
      </w:r>
    </w:p>
  </w:footnote>
  <w:footnote w:type="continuationSeparator" w:id="0">
    <w:p w14:paraId="0624CD19" w14:textId="77777777" w:rsidR="00D3157C" w:rsidRDefault="004A3511" w:rsidP="00D71F88">
      <w:pPr>
        <w:spacing w:after="0"/>
      </w:pPr>
      <w:r>
        <w:continuationSeparator/>
      </w:r>
    </w:p>
  </w:footnote>
  <w:footnote w:id="1">
    <w:p w14:paraId="3948B945" w14:textId="77777777" w:rsidR="006432CA" w:rsidRDefault="006432CA" w:rsidP="006432C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CF5E3E">
        <w:rPr>
          <w:rFonts w:ascii="Arial" w:hAnsi="Arial" w:cs="Arial"/>
          <w:color w:val="auto"/>
          <w:sz w:val="20"/>
          <w:szCs w:val="20"/>
        </w:rPr>
        <w:t>accordance with section 68A</w:t>
      </w:r>
      <w:r w:rsidRPr="00CF5E3E">
        <w:rPr>
          <w:rFonts w:ascii="Arial" w:hAnsi="Arial" w:cs="Arial"/>
          <w:b/>
          <w:color w:val="auto"/>
          <w:sz w:val="20"/>
          <w:szCs w:val="20"/>
        </w:rPr>
        <w:t xml:space="preserve"> </w:t>
      </w:r>
      <w:r w:rsidRPr="00CF5E3E">
        <w:rPr>
          <w:rFonts w:ascii="Arial" w:hAnsi="Arial" w:cs="Arial"/>
          <w:color w:val="auto"/>
          <w:sz w:val="20"/>
          <w:szCs w:val="20"/>
        </w:rPr>
        <w:t>of the Aged Care Quality and Safety Commission Rules 2018.</w:t>
      </w:r>
    </w:p>
    <w:p w14:paraId="35F86C33" w14:textId="77777777" w:rsidR="006432CA" w:rsidRDefault="006432CA" w:rsidP="006432C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4CD1A" w14:textId="77777777" w:rsidR="00D71F88" w:rsidRDefault="004A3511">
    <w:pPr>
      <w:pStyle w:val="Header"/>
    </w:pPr>
    <w:r>
      <w:rPr>
        <w:noProof/>
        <w:color w:val="2B579A"/>
        <w:shd w:val="clear" w:color="auto" w:fill="E6E6E6"/>
        <w:lang w:val="en-US"/>
      </w:rPr>
      <w:drawing>
        <wp:anchor distT="0" distB="0" distL="114300" distR="114300" simplePos="0" relativeHeight="251659264" behindDoc="1" locked="0" layoutInCell="1" allowOverlap="1" wp14:anchorId="0624CD20" wp14:editId="0624CD2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1547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4CD1E" w14:textId="77777777" w:rsidR="00FA0A5B" w:rsidRDefault="004A3511">
    <w:pPr>
      <w:pStyle w:val="Header"/>
    </w:pPr>
    <w:r>
      <w:rPr>
        <w:noProof/>
      </w:rPr>
      <w:drawing>
        <wp:anchor distT="0" distB="0" distL="114300" distR="114300" simplePos="0" relativeHeight="251658240" behindDoc="0" locked="0" layoutInCell="1" allowOverlap="1" wp14:anchorId="0624CD22" wp14:editId="0624CD2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080F2E">
      <w:start w:val="1"/>
      <w:numFmt w:val="lowerRoman"/>
      <w:lvlText w:val="(%1)"/>
      <w:lvlJc w:val="left"/>
      <w:pPr>
        <w:ind w:left="1080" w:hanging="720"/>
      </w:pPr>
      <w:rPr>
        <w:rFonts w:hint="default"/>
      </w:rPr>
    </w:lvl>
    <w:lvl w:ilvl="1" w:tplc="D7AC6D52" w:tentative="1">
      <w:start w:val="1"/>
      <w:numFmt w:val="lowerLetter"/>
      <w:lvlText w:val="%2."/>
      <w:lvlJc w:val="left"/>
      <w:pPr>
        <w:ind w:left="1440" w:hanging="360"/>
      </w:pPr>
    </w:lvl>
    <w:lvl w:ilvl="2" w:tplc="5262FC32" w:tentative="1">
      <w:start w:val="1"/>
      <w:numFmt w:val="lowerRoman"/>
      <w:lvlText w:val="%3."/>
      <w:lvlJc w:val="right"/>
      <w:pPr>
        <w:ind w:left="2160" w:hanging="180"/>
      </w:pPr>
    </w:lvl>
    <w:lvl w:ilvl="3" w:tplc="B6989682" w:tentative="1">
      <w:start w:val="1"/>
      <w:numFmt w:val="decimal"/>
      <w:lvlText w:val="%4."/>
      <w:lvlJc w:val="left"/>
      <w:pPr>
        <w:ind w:left="2880" w:hanging="360"/>
      </w:pPr>
    </w:lvl>
    <w:lvl w:ilvl="4" w:tplc="75AA805E" w:tentative="1">
      <w:start w:val="1"/>
      <w:numFmt w:val="lowerLetter"/>
      <w:lvlText w:val="%5."/>
      <w:lvlJc w:val="left"/>
      <w:pPr>
        <w:ind w:left="3600" w:hanging="360"/>
      </w:pPr>
    </w:lvl>
    <w:lvl w:ilvl="5" w:tplc="0AA6057E" w:tentative="1">
      <w:start w:val="1"/>
      <w:numFmt w:val="lowerRoman"/>
      <w:lvlText w:val="%6."/>
      <w:lvlJc w:val="right"/>
      <w:pPr>
        <w:ind w:left="4320" w:hanging="180"/>
      </w:pPr>
    </w:lvl>
    <w:lvl w:ilvl="6" w:tplc="FA72A944" w:tentative="1">
      <w:start w:val="1"/>
      <w:numFmt w:val="decimal"/>
      <w:lvlText w:val="%7."/>
      <w:lvlJc w:val="left"/>
      <w:pPr>
        <w:ind w:left="5040" w:hanging="360"/>
      </w:pPr>
    </w:lvl>
    <w:lvl w:ilvl="7" w:tplc="31E20B90" w:tentative="1">
      <w:start w:val="1"/>
      <w:numFmt w:val="lowerLetter"/>
      <w:lvlText w:val="%8."/>
      <w:lvlJc w:val="left"/>
      <w:pPr>
        <w:ind w:left="5760" w:hanging="360"/>
      </w:pPr>
    </w:lvl>
    <w:lvl w:ilvl="8" w:tplc="072ECC4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E34C7C6">
      <w:start w:val="1"/>
      <w:numFmt w:val="lowerRoman"/>
      <w:lvlText w:val="(%1)"/>
      <w:lvlJc w:val="left"/>
      <w:pPr>
        <w:ind w:left="1080" w:hanging="720"/>
      </w:pPr>
      <w:rPr>
        <w:rFonts w:hint="default"/>
      </w:rPr>
    </w:lvl>
    <w:lvl w:ilvl="1" w:tplc="829E7DD4" w:tentative="1">
      <w:start w:val="1"/>
      <w:numFmt w:val="lowerLetter"/>
      <w:lvlText w:val="%2."/>
      <w:lvlJc w:val="left"/>
      <w:pPr>
        <w:ind w:left="1440" w:hanging="360"/>
      </w:pPr>
    </w:lvl>
    <w:lvl w:ilvl="2" w:tplc="BDA641F0" w:tentative="1">
      <w:start w:val="1"/>
      <w:numFmt w:val="lowerRoman"/>
      <w:lvlText w:val="%3."/>
      <w:lvlJc w:val="right"/>
      <w:pPr>
        <w:ind w:left="2160" w:hanging="180"/>
      </w:pPr>
    </w:lvl>
    <w:lvl w:ilvl="3" w:tplc="F230AA90" w:tentative="1">
      <w:start w:val="1"/>
      <w:numFmt w:val="decimal"/>
      <w:lvlText w:val="%4."/>
      <w:lvlJc w:val="left"/>
      <w:pPr>
        <w:ind w:left="2880" w:hanging="360"/>
      </w:pPr>
    </w:lvl>
    <w:lvl w:ilvl="4" w:tplc="FBCEB83C" w:tentative="1">
      <w:start w:val="1"/>
      <w:numFmt w:val="lowerLetter"/>
      <w:lvlText w:val="%5."/>
      <w:lvlJc w:val="left"/>
      <w:pPr>
        <w:ind w:left="3600" w:hanging="360"/>
      </w:pPr>
    </w:lvl>
    <w:lvl w:ilvl="5" w:tplc="45DA2D40" w:tentative="1">
      <w:start w:val="1"/>
      <w:numFmt w:val="lowerRoman"/>
      <w:lvlText w:val="%6."/>
      <w:lvlJc w:val="right"/>
      <w:pPr>
        <w:ind w:left="4320" w:hanging="180"/>
      </w:pPr>
    </w:lvl>
    <w:lvl w:ilvl="6" w:tplc="4176BCD4" w:tentative="1">
      <w:start w:val="1"/>
      <w:numFmt w:val="decimal"/>
      <w:lvlText w:val="%7."/>
      <w:lvlJc w:val="left"/>
      <w:pPr>
        <w:ind w:left="5040" w:hanging="360"/>
      </w:pPr>
    </w:lvl>
    <w:lvl w:ilvl="7" w:tplc="AD869992" w:tentative="1">
      <w:start w:val="1"/>
      <w:numFmt w:val="lowerLetter"/>
      <w:lvlText w:val="%8."/>
      <w:lvlJc w:val="left"/>
      <w:pPr>
        <w:ind w:left="5760" w:hanging="360"/>
      </w:pPr>
    </w:lvl>
    <w:lvl w:ilvl="8" w:tplc="DB6EA80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8724604">
      <w:start w:val="1"/>
      <w:numFmt w:val="lowerRoman"/>
      <w:lvlText w:val="(%1)"/>
      <w:lvlJc w:val="left"/>
      <w:pPr>
        <w:ind w:left="1080" w:hanging="720"/>
      </w:pPr>
      <w:rPr>
        <w:rFonts w:hint="default"/>
      </w:rPr>
    </w:lvl>
    <w:lvl w:ilvl="1" w:tplc="669035BA" w:tentative="1">
      <w:start w:val="1"/>
      <w:numFmt w:val="lowerLetter"/>
      <w:lvlText w:val="%2."/>
      <w:lvlJc w:val="left"/>
      <w:pPr>
        <w:ind w:left="1440" w:hanging="360"/>
      </w:pPr>
    </w:lvl>
    <w:lvl w:ilvl="2" w:tplc="914EC3D2" w:tentative="1">
      <w:start w:val="1"/>
      <w:numFmt w:val="lowerRoman"/>
      <w:lvlText w:val="%3."/>
      <w:lvlJc w:val="right"/>
      <w:pPr>
        <w:ind w:left="2160" w:hanging="180"/>
      </w:pPr>
    </w:lvl>
    <w:lvl w:ilvl="3" w:tplc="063CAEA4" w:tentative="1">
      <w:start w:val="1"/>
      <w:numFmt w:val="decimal"/>
      <w:lvlText w:val="%4."/>
      <w:lvlJc w:val="left"/>
      <w:pPr>
        <w:ind w:left="2880" w:hanging="360"/>
      </w:pPr>
    </w:lvl>
    <w:lvl w:ilvl="4" w:tplc="613CC49C" w:tentative="1">
      <w:start w:val="1"/>
      <w:numFmt w:val="lowerLetter"/>
      <w:lvlText w:val="%5."/>
      <w:lvlJc w:val="left"/>
      <w:pPr>
        <w:ind w:left="3600" w:hanging="360"/>
      </w:pPr>
    </w:lvl>
    <w:lvl w:ilvl="5" w:tplc="42EA5D86" w:tentative="1">
      <w:start w:val="1"/>
      <w:numFmt w:val="lowerRoman"/>
      <w:lvlText w:val="%6."/>
      <w:lvlJc w:val="right"/>
      <w:pPr>
        <w:ind w:left="4320" w:hanging="180"/>
      </w:pPr>
    </w:lvl>
    <w:lvl w:ilvl="6" w:tplc="4CC0EF04" w:tentative="1">
      <w:start w:val="1"/>
      <w:numFmt w:val="decimal"/>
      <w:lvlText w:val="%7."/>
      <w:lvlJc w:val="left"/>
      <w:pPr>
        <w:ind w:left="5040" w:hanging="360"/>
      </w:pPr>
    </w:lvl>
    <w:lvl w:ilvl="7" w:tplc="1AEE9D5E" w:tentative="1">
      <w:start w:val="1"/>
      <w:numFmt w:val="lowerLetter"/>
      <w:lvlText w:val="%8."/>
      <w:lvlJc w:val="left"/>
      <w:pPr>
        <w:ind w:left="5760" w:hanging="360"/>
      </w:pPr>
    </w:lvl>
    <w:lvl w:ilvl="8" w:tplc="C22A5BD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58CF7DC">
      <w:start w:val="1"/>
      <w:numFmt w:val="bullet"/>
      <w:lvlText w:val=""/>
      <w:lvlJc w:val="left"/>
      <w:pPr>
        <w:ind w:left="720" w:hanging="360"/>
      </w:pPr>
      <w:rPr>
        <w:rFonts w:ascii="Symbol" w:hAnsi="Symbol" w:hint="default"/>
        <w:color w:val="auto"/>
        <w:sz w:val="24"/>
        <w:szCs w:val="24"/>
      </w:rPr>
    </w:lvl>
    <w:lvl w:ilvl="1" w:tplc="3F3425A2" w:tentative="1">
      <w:start w:val="1"/>
      <w:numFmt w:val="bullet"/>
      <w:lvlText w:val="o"/>
      <w:lvlJc w:val="left"/>
      <w:pPr>
        <w:ind w:left="1440" w:hanging="360"/>
      </w:pPr>
      <w:rPr>
        <w:rFonts w:ascii="Courier New" w:hAnsi="Courier New" w:cs="Courier New" w:hint="default"/>
      </w:rPr>
    </w:lvl>
    <w:lvl w:ilvl="2" w:tplc="2BE66BDA" w:tentative="1">
      <w:start w:val="1"/>
      <w:numFmt w:val="bullet"/>
      <w:lvlText w:val=""/>
      <w:lvlJc w:val="left"/>
      <w:pPr>
        <w:ind w:left="2160" w:hanging="360"/>
      </w:pPr>
      <w:rPr>
        <w:rFonts w:ascii="Wingdings" w:hAnsi="Wingdings" w:hint="default"/>
      </w:rPr>
    </w:lvl>
    <w:lvl w:ilvl="3" w:tplc="16285B74" w:tentative="1">
      <w:start w:val="1"/>
      <w:numFmt w:val="bullet"/>
      <w:lvlText w:val=""/>
      <w:lvlJc w:val="left"/>
      <w:pPr>
        <w:ind w:left="2880" w:hanging="360"/>
      </w:pPr>
      <w:rPr>
        <w:rFonts w:ascii="Symbol" w:hAnsi="Symbol" w:hint="default"/>
      </w:rPr>
    </w:lvl>
    <w:lvl w:ilvl="4" w:tplc="C478BC5E" w:tentative="1">
      <w:start w:val="1"/>
      <w:numFmt w:val="bullet"/>
      <w:lvlText w:val="o"/>
      <w:lvlJc w:val="left"/>
      <w:pPr>
        <w:ind w:left="3600" w:hanging="360"/>
      </w:pPr>
      <w:rPr>
        <w:rFonts w:ascii="Courier New" w:hAnsi="Courier New" w:cs="Courier New" w:hint="default"/>
      </w:rPr>
    </w:lvl>
    <w:lvl w:ilvl="5" w:tplc="D8A838E0" w:tentative="1">
      <w:start w:val="1"/>
      <w:numFmt w:val="bullet"/>
      <w:lvlText w:val=""/>
      <w:lvlJc w:val="left"/>
      <w:pPr>
        <w:ind w:left="4320" w:hanging="360"/>
      </w:pPr>
      <w:rPr>
        <w:rFonts w:ascii="Wingdings" w:hAnsi="Wingdings" w:hint="default"/>
      </w:rPr>
    </w:lvl>
    <w:lvl w:ilvl="6" w:tplc="34785C82" w:tentative="1">
      <w:start w:val="1"/>
      <w:numFmt w:val="bullet"/>
      <w:lvlText w:val=""/>
      <w:lvlJc w:val="left"/>
      <w:pPr>
        <w:ind w:left="5040" w:hanging="360"/>
      </w:pPr>
      <w:rPr>
        <w:rFonts w:ascii="Symbol" w:hAnsi="Symbol" w:hint="default"/>
      </w:rPr>
    </w:lvl>
    <w:lvl w:ilvl="7" w:tplc="586EF5C2" w:tentative="1">
      <w:start w:val="1"/>
      <w:numFmt w:val="bullet"/>
      <w:lvlText w:val="o"/>
      <w:lvlJc w:val="left"/>
      <w:pPr>
        <w:ind w:left="5760" w:hanging="360"/>
      </w:pPr>
      <w:rPr>
        <w:rFonts w:ascii="Courier New" w:hAnsi="Courier New" w:cs="Courier New" w:hint="default"/>
      </w:rPr>
    </w:lvl>
    <w:lvl w:ilvl="8" w:tplc="96B4270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6E40F5E">
      <w:start w:val="1"/>
      <w:numFmt w:val="lowerRoman"/>
      <w:lvlText w:val="(%1)"/>
      <w:lvlJc w:val="left"/>
      <w:pPr>
        <w:ind w:left="1080" w:hanging="720"/>
      </w:pPr>
      <w:rPr>
        <w:rFonts w:hint="default"/>
      </w:rPr>
    </w:lvl>
    <w:lvl w:ilvl="1" w:tplc="01300E14" w:tentative="1">
      <w:start w:val="1"/>
      <w:numFmt w:val="lowerLetter"/>
      <w:lvlText w:val="%2."/>
      <w:lvlJc w:val="left"/>
      <w:pPr>
        <w:ind w:left="1440" w:hanging="360"/>
      </w:pPr>
    </w:lvl>
    <w:lvl w:ilvl="2" w:tplc="59688102" w:tentative="1">
      <w:start w:val="1"/>
      <w:numFmt w:val="lowerRoman"/>
      <w:lvlText w:val="%3."/>
      <w:lvlJc w:val="right"/>
      <w:pPr>
        <w:ind w:left="2160" w:hanging="180"/>
      </w:pPr>
    </w:lvl>
    <w:lvl w:ilvl="3" w:tplc="C03C6F6C" w:tentative="1">
      <w:start w:val="1"/>
      <w:numFmt w:val="decimal"/>
      <w:lvlText w:val="%4."/>
      <w:lvlJc w:val="left"/>
      <w:pPr>
        <w:ind w:left="2880" w:hanging="360"/>
      </w:pPr>
    </w:lvl>
    <w:lvl w:ilvl="4" w:tplc="17684496" w:tentative="1">
      <w:start w:val="1"/>
      <w:numFmt w:val="lowerLetter"/>
      <w:lvlText w:val="%5."/>
      <w:lvlJc w:val="left"/>
      <w:pPr>
        <w:ind w:left="3600" w:hanging="360"/>
      </w:pPr>
    </w:lvl>
    <w:lvl w:ilvl="5" w:tplc="B5BA1DE6" w:tentative="1">
      <w:start w:val="1"/>
      <w:numFmt w:val="lowerRoman"/>
      <w:lvlText w:val="%6."/>
      <w:lvlJc w:val="right"/>
      <w:pPr>
        <w:ind w:left="4320" w:hanging="180"/>
      </w:pPr>
    </w:lvl>
    <w:lvl w:ilvl="6" w:tplc="8724F508" w:tentative="1">
      <w:start w:val="1"/>
      <w:numFmt w:val="decimal"/>
      <w:lvlText w:val="%7."/>
      <w:lvlJc w:val="left"/>
      <w:pPr>
        <w:ind w:left="5040" w:hanging="360"/>
      </w:pPr>
    </w:lvl>
    <w:lvl w:ilvl="7" w:tplc="FAA0898A" w:tentative="1">
      <w:start w:val="1"/>
      <w:numFmt w:val="lowerLetter"/>
      <w:lvlText w:val="%8."/>
      <w:lvlJc w:val="left"/>
      <w:pPr>
        <w:ind w:left="5760" w:hanging="360"/>
      </w:pPr>
    </w:lvl>
    <w:lvl w:ilvl="8" w:tplc="DC9E535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6E23F78">
      <w:start w:val="1"/>
      <w:numFmt w:val="lowerRoman"/>
      <w:lvlText w:val="(%1)"/>
      <w:lvlJc w:val="left"/>
      <w:pPr>
        <w:ind w:left="1080" w:hanging="720"/>
      </w:pPr>
      <w:rPr>
        <w:rFonts w:hint="default"/>
      </w:rPr>
    </w:lvl>
    <w:lvl w:ilvl="1" w:tplc="4E34B112" w:tentative="1">
      <w:start w:val="1"/>
      <w:numFmt w:val="lowerLetter"/>
      <w:lvlText w:val="%2."/>
      <w:lvlJc w:val="left"/>
      <w:pPr>
        <w:ind w:left="1440" w:hanging="360"/>
      </w:pPr>
    </w:lvl>
    <w:lvl w:ilvl="2" w:tplc="8508180E" w:tentative="1">
      <w:start w:val="1"/>
      <w:numFmt w:val="lowerRoman"/>
      <w:lvlText w:val="%3."/>
      <w:lvlJc w:val="right"/>
      <w:pPr>
        <w:ind w:left="2160" w:hanging="180"/>
      </w:pPr>
    </w:lvl>
    <w:lvl w:ilvl="3" w:tplc="15361FE0" w:tentative="1">
      <w:start w:val="1"/>
      <w:numFmt w:val="decimal"/>
      <w:lvlText w:val="%4."/>
      <w:lvlJc w:val="left"/>
      <w:pPr>
        <w:ind w:left="2880" w:hanging="360"/>
      </w:pPr>
    </w:lvl>
    <w:lvl w:ilvl="4" w:tplc="24FAF504" w:tentative="1">
      <w:start w:val="1"/>
      <w:numFmt w:val="lowerLetter"/>
      <w:lvlText w:val="%5."/>
      <w:lvlJc w:val="left"/>
      <w:pPr>
        <w:ind w:left="3600" w:hanging="360"/>
      </w:pPr>
    </w:lvl>
    <w:lvl w:ilvl="5" w:tplc="4C6EAF0E" w:tentative="1">
      <w:start w:val="1"/>
      <w:numFmt w:val="lowerRoman"/>
      <w:lvlText w:val="%6."/>
      <w:lvlJc w:val="right"/>
      <w:pPr>
        <w:ind w:left="4320" w:hanging="180"/>
      </w:pPr>
    </w:lvl>
    <w:lvl w:ilvl="6" w:tplc="590EDA6C" w:tentative="1">
      <w:start w:val="1"/>
      <w:numFmt w:val="decimal"/>
      <w:lvlText w:val="%7."/>
      <w:lvlJc w:val="left"/>
      <w:pPr>
        <w:ind w:left="5040" w:hanging="360"/>
      </w:pPr>
    </w:lvl>
    <w:lvl w:ilvl="7" w:tplc="E3F85FB4" w:tentative="1">
      <w:start w:val="1"/>
      <w:numFmt w:val="lowerLetter"/>
      <w:lvlText w:val="%8."/>
      <w:lvlJc w:val="left"/>
      <w:pPr>
        <w:ind w:left="5760" w:hanging="360"/>
      </w:pPr>
    </w:lvl>
    <w:lvl w:ilvl="8" w:tplc="E2BCFFB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A6E4904">
      <w:start w:val="1"/>
      <w:numFmt w:val="lowerRoman"/>
      <w:lvlText w:val="(%1)"/>
      <w:lvlJc w:val="left"/>
      <w:pPr>
        <w:ind w:left="1080" w:hanging="720"/>
      </w:pPr>
      <w:rPr>
        <w:rFonts w:hint="default"/>
      </w:rPr>
    </w:lvl>
    <w:lvl w:ilvl="1" w:tplc="8C18F4BC" w:tentative="1">
      <w:start w:val="1"/>
      <w:numFmt w:val="lowerLetter"/>
      <w:lvlText w:val="%2."/>
      <w:lvlJc w:val="left"/>
      <w:pPr>
        <w:ind w:left="1440" w:hanging="360"/>
      </w:pPr>
    </w:lvl>
    <w:lvl w:ilvl="2" w:tplc="64523C18" w:tentative="1">
      <w:start w:val="1"/>
      <w:numFmt w:val="lowerRoman"/>
      <w:lvlText w:val="%3."/>
      <w:lvlJc w:val="right"/>
      <w:pPr>
        <w:ind w:left="2160" w:hanging="180"/>
      </w:pPr>
    </w:lvl>
    <w:lvl w:ilvl="3" w:tplc="BF886A9E" w:tentative="1">
      <w:start w:val="1"/>
      <w:numFmt w:val="decimal"/>
      <w:lvlText w:val="%4."/>
      <w:lvlJc w:val="left"/>
      <w:pPr>
        <w:ind w:left="2880" w:hanging="360"/>
      </w:pPr>
    </w:lvl>
    <w:lvl w:ilvl="4" w:tplc="C674DE62" w:tentative="1">
      <w:start w:val="1"/>
      <w:numFmt w:val="lowerLetter"/>
      <w:lvlText w:val="%5."/>
      <w:lvlJc w:val="left"/>
      <w:pPr>
        <w:ind w:left="3600" w:hanging="360"/>
      </w:pPr>
    </w:lvl>
    <w:lvl w:ilvl="5" w:tplc="F7586EB8" w:tentative="1">
      <w:start w:val="1"/>
      <w:numFmt w:val="lowerRoman"/>
      <w:lvlText w:val="%6."/>
      <w:lvlJc w:val="right"/>
      <w:pPr>
        <w:ind w:left="4320" w:hanging="180"/>
      </w:pPr>
    </w:lvl>
    <w:lvl w:ilvl="6" w:tplc="1D2A49BC" w:tentative="1">
      <w:start w:val="1"/>
      <w:numFmt w:val="decimal"/>
      <w:lvlText w:val="%7."/>
      <w:lvlJc w:val="left"/>
      <w:pPr>
        <w:ind w:left="5040" w:hanging="360"/>
      </w:pPr>
    </w:lvl>
    <w:lvl w:ilvl="7" w:tplc="42341B4C" w:tentative="1">
      <w:start w:val="1"/>
      <w:numFmt w:val="lowerLetter"/>
      <w:lvlText w:val="%8."/>
      <w:lvlJc w:val="left"/>
      <w:pPr>
        <w:ind w:left="5760" w:hanging="360"/>
      </w:pPr>
    </w:lvl>
    <w:lvl w:ilvl="8" w:tplc="AD2E3D3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C00A694">
      <w:start w:val="1"/>
      <w:numFmt w:val="lowerRoman"/>
      <w:lvlText w:val="(%1)"/>
      <w:lvlJc w:val="left"/>
      <w:pPr>
        <w:ind w:left="1080" w:hanging="720"/>
      </w:pPr>
      <w:rPr>
        <w:rFonts w:hint="default"/>
      </w:rPr>
    </w:lvl>
    <w:lvl w:ilvl="1" w:tplc="ED569BC4" w:tentative="1">
      <w:start w:val="1"/>
      <w:numFmt w:val="lowerLetter"/>
      <w:lvlText w:val="%2."/>
      <w:lvlJc w:val="left"/>
      <w:pPr>
        <w:ind w:left="1440" w:hanging="360"/>
      </w:pPr>
    </w:lvl>
    <w:lvl w:ilvl="2" w:tplc="41828C7E" w:tentative="1">
      <w:start w:val="1"/>
      <w:numFmt w:val="lowerRoman"/>
      <w:lvlText w:val="%3."/>
      <w:lvlJc w:val="right"/>
      <w:pPr>
        <w:ind w:left="2160" w:hanging="180"/>
      </w:pPr>
    </w:lvl>
    <w:lvl w:ilvl="3" w:tplc="4784F7F6" w:tentative="1">
      <w:start w:val="1"/>
      <w:numFmt w:val="decimal"/>
      <w:lvlText w:val="%4."/>
      <w:lvlJc w:val="left"/>
      <w:pPr>
        <w:ind w:left="2880" w:hanging="360"/>
      </w:pPr>
    </w:lvl>
    <w:lvl w:ilvl="4" w:tplc="58B0DAF4" w:tentative="1">
      <w:start w:val="1"/>
      <w:numFmt w:val="lowerLetter"/>
      <w:lvlText w:val="%5."/>
      <w:lvlJc w:val="left"/>
      <w:pPr>
        <w:ind w:left="3600" w:hanging="360"/>
      </w:pPr>
    </w:lvl>
    <w:lvl w:ilvl="5" w:tplc="4B1E0DC4" w:tentative="1">
      <w:start w:val="1"/>
      <w:numFmt w:val="lowerRoman"/>
      <w:lvlText w:val="%6."/>
      <w:lvlJc w:val="right"/>
      <w:pPr>
        <w:ind w:left="4320" w:hanging="180"/>
      </w:pPr>
    </w:lvl>
    <w:lvl w:ilvl="6" w:tplc="88EC6BF6" w:tentative="1">
      <w:start w:val="1"/>
      <w:numFmt w:val="decimal"/>
      <w:lvlText w:val="%7."/>
      <w:lvlJc w:val="left"/>
      <w:pPr>
        <w:ind w:left="5040" w:hanging="360"/>
      </w:pPr>
    </w:lvl>
    <w:lvl w:ilvl="7" w:tplc="44C22500" w:tentative="1">
      <w:start w:val="1"/>
      <w:numFmt w:val="lowerLetter"/>
      <w:lvlText w:val="%8."/>
      <w:lvlJc w:val="left"/>
      <w:pPr>
        <w:ind w:left="5760" w:hanging="360"/>
      </w:pPr>
    </w:lvl>
    <w:lvl w:ilvl="8" w:tplc="DA7C55E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9BAFBD2">
      <w:start w:val="1"/>
      <w:numFmt w:val="lowerRoman"/>
      <w:lvlText w:val="(%1)"/>
      <w:lvlJc w:val="left"/>
      <w:pPr>
        <w:ind w:left="1080" w:hanging="720"/>
      </w:pPr>
      <w:rPr>
        <w:rFonts w:hint="default"/>
      </w:rPr>
    </w:lvl>
    <w:lvl w:ilvl="1" w:tplc="5DC23F7C" w:tentative="1">
      <w:start w:val="1"/>
      <w:numFmt w:val="lowerLetter"/>
      <w:lvlText w:val="%2."/>
      <w:lvlJc w:val="left"/>
      <w:pPr>
        <w:ind w:left="1440" w:hanging="360"/>
      </w:pPr>
    </w:lvl>
    <w:lvl w:ilvl="2" w:tplc="D49CEB40" w:tentative="1">
      <w:start w:val="1"/>
      <w:numFmt w:val="lowerRoman"/>
      <w:lvlText w:val="%3."/>
      <w:lvlJc w:val="right"/>
      <w:pPr>
        <w:ind w:left="2160" w:hanging="180"/>
      </w:pPr>
    </w:lvl>
    <w:lvl w:ilvl="3" w:tplc="A7481456" w:tentative="1">
      <w:start w:val="1"/>
      <w:numFmt w:val="decimal"/>
      <w:lvlText w:val="%4."/>
      <w:lvlJc w:val="left"/>
      <w:pPr>
        <w:ind w:left="2880" w:hanging="360"/>
      </w:pPr>
    </w:lvl>
    <w:lvl w:ilvl="4" w:tplc="774C1924" w:tentative="1">
      <w:start w:val="1"/>
      <w:numFmt w:val="lowerLetter"/>
      <w:lvlText w:val="%5."/>
      <w:lvlJc w:val="left"/>
      <w:pPr>
        <w:ind w:left="3600" w:hanging="360"/>
      </w:pPr>
    </w:lvl>
    <w:lvl w:ilvl="5" w:tplc="D2162106" w:tentative="1">
      <w:start w:val="1"/>
      <w:numFmt w:val="lowerRoman"/>
      <w:lvlText w:val="%6."/>
      <w:lvlJc w:val="right"/>
      <w:pPr>
        <w:ind w:left="4320" w:hanging="180"/>
      </w:pPr>
    </w:lvl>
    <w:lvl w:ilvl="6" w:tplc="5366F3A8" w:tentative="1">
      <w:start w:val="1"/>
      <w:numFmt w:val="decimal"/>
      <w:lvlText w:val="%7."/>
      <w:lvlJc w:val="left"/>
      <w:pPr>
        <w:ind w:left="5040" w:hanging="360"/>
      </w:pPr>
    </w:lvl>
    <w:lvl w:ilvl="7" w:tplc="35648EC8" w:tentative="1">
      <w:start w:val="1"/>
      <w:numFmt w:val="lowerLetter"/>
      <w:lvlText w:val="%8."/>
      <w:lvlJc w:val="left"/>
      <w:pPr>
        <w:ind w:left="5760" w:hanging="360"/>
      </w:pPr>
    </w:lvl>
    <w:lvl w:ilvl="8" w:tplc="384AE2A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C8467EC">
      <w:start w:val="1"/>
      <w:numFmt w:val="lowerRoman"/>
      <w:lvlText w:val="(%1)"/>
      <w:lvlJc w:val="left"/>
      <w:pPr>
        <w:ind w:left="1080" w:hanging="720"/>
      </w:pPr>
      <w:rPr>
        <w:rFonts w:hint="default"/>
      </w:rPr>
    </w:lvl>
    <w:lvl w:ilvl="1" w:tplc="67605E4E" w:tentative="1">
      <w:start w:val="1"/>
      <w:numFmt w:val="lowerLetter"/>
      <w:lvlText w:val="%2."/>
      <w:lvlJc w:val="left"/>
      <w:pPr>
        <w:ind w:left="1440" w:hanging="360"/>
      </w:pPr>
    </w:lvl>
    <w:lvl w:ilvl="2" w:tplc="2C16A014" w:tentative="1">
      <w:start w:val="1"/>
      <w:numFmt w:val="lowerRoman"/>
      <w:lvlText w:val="%3."/>
      <w:lvlJc w:val="right"/>
      <w:pPr>
        <w:ind w:left="2160" w:hanging="180"/>
      </w:pPr>
    </w:lvl>
    <w:lvl w:ilvl="3" w:tplc="9F7E3078" w:tentative="1">
      <w:start w:val="1"/>
      <w:numFmt w:val="decimal"/>
      <w:lvlText w:val="%4."/>
      <w:lvlJc w:val="left"/>
      <w:pPr>
        <w:ind w:left="2880" w:hanging="360"/>
      </w:pPr>
    </w:lvl>
    <w:lvl w:ilvl="4" w:tplc="BA26CB12" w:tentative="1">
      <w:start w:val="1"/>
      <w:numFmt w:val="lowerLetter"/>
      <w:lvlText w:val="%5."/>
      <w:lvlJc w:val="left"/>
      <w:pPr>
        <w:ind w:left="3600" w:hanging="360"/>
      </w:pPr>
    </w:lvl>
    <w:lvl w:ilvl="5" w:tplc="F7EEF6F2" w:tentative="1">
      <w:start w:val="1"/>
      <w:numFmt w:val="lowerRoman"/>
      <w:lvlText w:val="%6."/>
      <w:lvlJc w:val="right"/>
      <w:pPr>
        <w:ind w:left="4320" w:hanging="180"/>
      </w:pPr>
    </w:lvl>
    <w:lvl w:ilvl="6" w:tplc="681A28F2" w:tentative="1">
      <w:start w:val="1"/>
      <w:numFmt w:val="decimal"/>
      <w:lvlText w:val="%7."/>
      <w:lvlJc w:val="left"/>
      <w:pPr>
        <w:ind w:left="5040" w:hanging="360"/>
      </w:pPr>
    </w:lvl>
    <w:lvl w:ilvl="7" w:tplc="29F02182" w:tentative="1">
      <w:start w:val="1"/>
      <w:numFmt w:val="lowerLetter"/>
      <w:lvlText w:val="%8."/>
      <w:lvlJc w:val="left"/>
      <w:pPr>
        <w:ind w:left="5760" w:hanging="360"/>
      </w:pPr>
    </w:lvl>
    <w:lvl w:ilvl="8" w:tplc="D93C882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1CF"/>
    <w:rsid w:val="00036038"/>
    <w:rsid w:val="00063FD1"/>
    <w:rsid w:val="00094DB2"/>
    <w:rsid w:val="00186378"/>
    <w:rsid w:val="00191D68"/>
    <w:rsid w:val="002045E5"/>
    <w:rsid w:val="002E61CF"/>
    <w:rsid w:val="00313C3A"/>
    <w:rsid w:val="0031639A"/>
    <w:rsid w:val="003566A4"/>
    <w:rsid w:val="004A3511"/>
    <w:rsid w:val="005F2202"/>
    <w:rsid w:val="005F3509"/>
    <w:rsid w:val="006432CA"/>
    <w:rsid w:val="00681ABC"/>
    <w:rsid w:val="006C6750"/>
    <w:rsid w:val="006D744E"/>
    <w:rsid w:val="007A300B"/>
    <w:rsid w:val="008305C2"/>
    <w:rsid w:val="008F4E30"/>
    <w:rsid w:val="00A74702"/>
    <w:rsid w:val="00A91A86"/>
    <w:rsid w:val="00A9527A"/>
    <w:rsid w:val="00B4749E"/>
    <w:rsid w:val="00BA0882"/>
    <w:rsid w:val="00C24286"/>
    <w:rsid w:val="00C84A30"/>
    <w:rsid w:val="00D1387B"/>
    <w:rsid w:val="00DC382C"/>
    <w:rsid w:val="00E50ABD"/>
    <w:rsid w:val="00E71387"/>
    <w:rsid w:val="00FA15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4CBDA"/>
  <w15:docId w15:val="{CF0A9ACE-19E3-4A50-B635-934CD4698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29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F9BB80AF73E4CCABBAB60673E5FDED5">
    <w:name w:val="6F9BB80AF73E4CCABBAB60673E5FDED5"/>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3595</RACS_x0020_ID>
    <Approved_x0020_Provider xmlns="a8338b6e-77a6-4851-82b6-98166143ffdd">Wickro Pty Ltd</Approved_x0020_Provider>
    <Management_x0020_Company_x0020_ID xmlns="a8338b6e-77a6-4851-82b6-98166143ffdd" xsi:nil="true"/>
    <Home xmlns="a8338b6e-77a6-4851-82b6-98166143ffdd">Rowville Manor</Home>
    <Signed xmlns="a8338b6e-77a6-4851-82b6-98166143ffdd" xsi:nil="true"/>
    <Uploaded xmlns="a8338b6e-77a6-4851-82b6-98166143ffdd">False</Uploaded>
    <Management_x0020_Company xmlns="a8338b6e-77a6-4851-82b6-98166143ffdd" xsi:nil="true"/>
    <Doc_x0020_Date xmlns="a8338b6e-77a6-4851-82b6-98166143ffdd">2022-12-22T05:54:00+00:00</Doc_x0020_Date>
    <CSI_x0020_ID xmlns="a8338b6e-77a6-4851-82b6-98166143ffdd" xsi:nil="true"/>
    <Case_x0020_ID xmlns="a8338b6e-77a6-4851-82b6-98166143ffdd" xsi:nil="true"/>
    <Approved_x0020_Provider_x0020_ID xmlns="a8338b6e-77a6-4851-82b6-98166143ffdd">FCA70409-77F4-DC11-AD41-005056922186</Approved_x0020_Provider_x0020_ID>
    <Location xmlns="a8338b6e-77a6-4851-82b6-98166143ffdd" xsi:nil="true"/>
    <Home_x0020_ID xmlns="a8338b6e-77a6-4851-82b6-98166143ffdd">AD7892CE-BC5D-EA11-9E51-005056922186</Home_x0020_ID>
    <State xmlns="a8338b6e-77a6-4851-82b6-98166143ffdd">VIC</State>
    <Doc_x0020_Sent_Received_x0020_Date xmlns="a8338b6e-77a6-4851-82b6-98166143ffdd">2022-12-22T00:00:00+00:00</Doc_x0020_Sent_Received_x0020_Date>
    <Activity_x0020_ID xmlns="a8338b6e-77a6-4851-82b6-98166143ffdd">11355BD9-B060-ED11-8FBB-005056922186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F397F0-E15C-4B90-A99D-5CDE461FB5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purl.org/dc/elements/1.1/"/>
    <ds:schemaRef ds:uri="http://purl.org/dc/dcmitype/"/>
    <ds:schemaRef ds:uri="a8338b6e-77a6-4851-82b6-98166143ffdd"/>
    <ds:schemaRef ds:uri="http://purl.org/dc/terms/"/>
    <ds:schemaRef ds:uri="http://schemas.microsoft.com/office/2006/documentManagement/types"/>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2255</Words>
  <Characters>12857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2023-02-05T21:47:00Z</dcterms:created>
  <dcterms:modified xsi:type="dcterms:W3CDTF">2023-02-05T21:48:00Z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