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25EC6" w14:textId="3C9875F6" w:rsidR="00841811" w:rsidRDefault="00951BB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AB77EA6" wp14:editId="6EAB4C3B">
                <wp:simplePos x="0" y="0"/>
                <wp:positionH relativeFrom="column">
                  <wp:posOffset>-895350</wp:posOffset>
                </wp:positionH>
                <wp:positionV relativeFrom="paragraph">
                  <wp:posOffset>722630</wp:posOffset>
                </wp:positionV>
                <wp:extent cx="5686425" cy="1727200"/>
                <wp:effectExtent l="0" t="0" r="0" b="0"/>
                <wp:wrapSquare wrapText="bothSides"/>
                <wp:docPr id="988925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07C02" w14:textId="77777777" w:rsidR="00841811" w:rsidRDefault="001D594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25238EF" w14:textId="77777777" w:rsidR="00841811" w:rsidRPr="001E694D" w:rsidRDefault="001D594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75F0B5A" w14:textId="77777777" w:rsidR="00841811" w:rsidRPr="001E694D" w:rsidRDefault="001D5947" w:rsidP="009504D0">
                            <w:pPr>
                              <w:pStyle w:val="ContactNumber"/>
                              <w:spacing w:after="600"/>
                              <w:rPr>
                                <w:rFonts w:ascii="Open Sans" w:hAnsi="Open Sans" w:cs="Open Sans"/>
                              </w:rPr>
                            </w:pPr>
                            <w:r w:rsidRPr="001E694D">
                              <w:rPr>
                                <w:rFonts w:ascii="Open Sans" w:hAnsi="Open Sans" w:cs="Open Sans"/>
                              </w:rPr>
                              <w:t>Agedcarequality.gov.au</w:t>
                            </w:r>
                          </w:p>
                          <w:p w14:paraId="4443766E" w14:textId="77777777" w:rsidR="00841811" w:rsidRDefault="008418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B77EA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C707C02" w14:textId="77777777" w:rsidR="00841811" w:rsidRDefault="001D594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25238EF" w14:textId="77777777" w:rsidR="00841811" w:rsidRPr="001E694D" w:rsidRDefault="001D594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75F0B5A" w14:textId="77777777" w:rsidR="00841811" w:rsidRPr="001E694D" w:rsidRDefault="001D5947" w:rsidP="009504D0">
                      <w:pPr>
                        <w:pStyle w:val="ContactNumber"/>
                        <w:spacing w:after="600"/>
                        <w:rPr>
                          <w:rFonts w:ascii="Open Sans" w:hAnsi="Open Sans" w:cs="Open Sans"/>
                        </w:rPr>
                      </w:pPr>
                      <w:r w:rsidRPr="001E694D">
                        <w:rPr>
                          <w:rFonts w:ascii="Open Sans" w:hAnsi="Open Sans" w:cs="Open Sans"/>
                        </w:rPr>
                        <w:t>Agedcarequality.gov.au</w:t>
                      </w:r>
                    </w:p>
                    <w:p w14:paraId="4443766E" w14:textId="77777777" w:rsidR="00841811" w:rsidRDefault="00841811"/>
                  </w:txbxContent>
                </v:textbox>
                <w10:wrap type="square"/>
              </v:shape>
            </w:pict>
          </mc:Fallback>
        </mc:AlternateContent>
      </w:r>
      <w:r>
        <w:rPr>
          <w:noProof/>
        </w:rPr>
        <w:drawing>
          <wp:anchor distT="360045" distB="180340" distL="114300" distR="114300" simplePos="0" relativeHeight="251658241" behindDoc="1" locked="0" layoutInCell="1" allowOverlap="1" wp14:anchorId="4C828BD5" wp14:editId="473B48F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4FAD402" w14:textId="77777777" w:rsidR="00841811" w:rsidRPr="001E694D" w:rsidRDefault="00841811" w:rsidP="001E694D">
      <w:pPr>
        <w:tabs>
          <w:tab w:val="left" w:pos="4569"/>
        </w:tabs>
        <w:rPr>
          <w:rFonts w:ascii="Open Sans" w:hAnsi="Open Sans" w:cs="Open Sans"/>
          <w:color w:val="FFFFFF" w:themeColor="background1"/>
          <w:sz w:val="66"/>
          <w:szCs w:val="66"/>
        </w:rPr>
      </w:pPr>
    </w:p>
    <w:p w14:paraId="45A410CA" w14:textId="77777777" w:rsidR="00841811" w:rsidRDefault="00841811" w:rsidP="00372ED2">
      <w:pPr>
        <w:spacing w:after="0"/>
        <w:rPr>
          <w:rFonts w:ascii="Open Sans" w:hAnsi="Open Sans" w:cs="Open Sans"/>
          <w:b/>
          <w:bCs/>
          <w:color w:val="FFFFFF" w:themeColor="background1"/>
          <w:sz w:val="66"/>
          <w:szCs w:val="66"/>
        </w:rPr>
      </w:pPr>
    </w:p>
    <w:p w14:paraId="4224FAD6" w14:textId="77777777" w:rsidR="00841811" w:rsidRDefault="00841811" w:rsidP="00372ED2">
      <w:pPr>
        <w:spacing w:after="0"/>
        <w:rPr>
          <w:rFonts w:ascii="Open Sans" w:hAnsi="Open Sans" w:cs="Open Sans"/>
          <w:b/>
          <w:bCs/>
          <w:color w:val="FFFFFF" w:themeColor="background1"/>
          <w:sz w:val="66"/>
          <w:szCs w:val="66"/>
        </w:rPr>
      </w:pPr>
    </w:p>
    <w:p w14:paraId="1FB7BB56" w14:textId="77777777" w:rsidR="00841811" w:rsidRPr="00412FC5" w:rsidRDefault="0084181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BD4560" w14:paraId="5BBDF16D" w14:textId="77777777" w:rsidTr="00BD4560">
        <w:tc>
          <w:tcPr>
            <w:cnfStyle w:val="001000000000" w:firstRow="0" w:lastRow="0" w:firstColumn="1" w:lastColumn="0" w:oddVBand="0" w:evenVBand="0" w:oddHBand="0" w:evenHBand="0" w:firstRowFirstColumn="0" w:firstRowLastColumn="0" w:lastRowFirstColumn="0" w:lastRowLastColumn="0"/>
            <w:tcW w:w="3227" w:type="dxa"/>
          </w:tcPr>
          <w:p w14:paraId="669A92AE" w14:textId="77777777" w:rsidR="00841811" w:rsidRPr="001E694D" w:rsidRDefault="001D594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2F9FF24" w14:textId="77777777" w:rsidR="00841811" w:rsidRPr="001E694D" w:rsidRDefault="001D594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Scalabrini Village Nursing Home (Austral)</w:t>
            </w:r>
          </w:p>
        </w:tc>
      </w:tr>
      <w:tr w:rsidR="00BD4560" w14:paraId="5CC81729" w14:textId="77777777" w:rsidTr="00BD4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0E3CB46" w14:textId="77777777" w:rsidR="00841811" w:rsidRPr="001E694D" w:rsidRDefault="001D594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DFA0CC0" w14:textId="77777777" w:rsidR="00841811" w:rsidRPr="001E694D" w:rsidRDefault="001D594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2656</w:t>
            </w:r>
          </w:p>
        </w:tc>
      </w:tr>
      <w:tr w:rsidR="00BD4560" w14:paraId="11CB682C" w14:textId="77777777" w:rsidTr="00BD456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2D71F0" w14:textId="77777777" w:rsidR="00841811" w:rsidRPr="001E694D" w:rsidRDefault="001D594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178C933" w14:textId="77777777" w:rsidR="00841811" w:rsidRPr="001E694D" w:rsidRDefault="001D594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65 Edmondson</w:t>
            </w:r>
            <w:r w:rsidRPr="001E694D">
              <w:rPr>
                <w:rFonts w:ascii="Open Sans" w:eastAsia="Times New Roman" w:hAnsi="Open Sans" w:cs="Open Sans"/>
                <w:lang w:eastAsia="en-AU"/>
              </w:rPr>
              <w:t xml:space="preserve"> Avenue, AUSTRAL, New South Wales, 2171</w:t>
            </w:r>
          </w:p>
        </w:tc>
      </w:tr>
      <w:tr w:rsidR="00BD4560" w14:paraId="64E00A82" w14:textId="77777777" w:rsidTr="00BD4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6824C3" w14:textId="77777777" w:rsidR="00841811" w:rsidRPr="001E694D" w:rsidRDefault="001D594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D57302E" w14:textId="77777777" w:rsidR="00841811" w:rsidRPr="001E694D" w:rsidRDefault="001D594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contact (performance </w:t>
            </w:r>
            <w:r w:rsidRPr="001E694D">
              <w:rPr>
                <w:rFonts w:ascii="Open Sans" w:hAnsi="Open Sans" w:cs="Open Sans"/>
              </w:rPr>
              <w:t>assessment) – site</w:t>
            </w:r>
          </w:p>
        </w:tc>
      </w:tr>
      <w:tr w:rsidR="00BD4560" w14:paraId="3AC09AD4" w14:textId="77777777" w:rsidTr="00BD456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00071B" w14:textId="77777777" w:rsidR="00841811" w:rsidRPr="001E694D" w:rsidRDefault="001D594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61D3D2C" w14:textId="77777777" w:rsidR="00841811" w:rsidRPr="001E694D" w:rsidRDefault="001D594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20 November 2024</w:t>
            </w:r>
          </w:p>
        </w:tc>
      </w:tr>
      <w:tr w:rsidR="00BD4560" w14:paraId="333F1628" w14:textId="77777777" w:rsidTr="00BD4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A007955" w14:textId="77777777" w:rsidR="00841811" w:rsidRPr="001E694D" w:rsidRDefault="001D594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29571088"/>
            <w:placeholder>
              <w:docPart w:val="DefaultPlaceholder_-1854013437"/>
            </w:placeholder>
            <w:date w:fullDate="2024-12-20T00:00:00Z">
              <w:dateFormat w:val="d MMMM yyyy"/>
              <w:lid w:val="en-AU"/>
              <w:storeMappedDataAs w:val="dateTime"/>
              <w:calendar w:val="gregorian"/>
            </w:date>
          </w:sdtPr>
          <w:sdtEndPr/>
          <w:sdtContent>
            <w:tc>
              <w:tcPr>
                <w:tcW w:w="7114" w:type="dxa"/>
                <w:shd w:val="clear" w:color="auto" w:fill="FFFFFF" w:themeFill="background1"/>
              </w:tcPr>
              <w:p w14:paraId="4F3B5BD7" w14:textId="042ADD5C" w:rsidR="00841811" w:rsidRPr="001E694D" w:rsidRDefault="009C24D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December 2024</w:t>
                </w:r>
              </w:p>
            </w:tc>
          </w:sdtContent>
        </w:sdt>
      </w:tr>
      <w:tr w:rsidR="00BD4560" w14:paraId="69E66D21" w14:textId="77777777" w:rsidTr="00BD456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641C836" w14:textId="77777777" w:rsidR="00841811" w:rsidRPr="001E694D" w:rsidRDefault="001D594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4AA84A0" w14:textId="77777777" w:rsidR="00841811" w:rsidRPr="001E694D" w:rsidRDefault="001D594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268 Scalabrini Village Ltd </w:t>
            </w:r>
          </w:p>
          <w:p w14:paraId="4CAED321" w14:textId="77777777" w:rsidR="00841811" w:rsidRPr="001E694D" w:rsidRDefault="001D594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1014 Scalabrini Village Nursing Home (Austral)</w:t>
            </w:r>
          </w:p>
        </w:tc>
      </w:tr>
    </w:tbl>
    <w:bookmarkEnd w:id="0"/>
    <w:p w14:paraId="47F58A84" w14:textId="77777777" w:rsidR="00841811" w:rsidRPr="001E694D" w:rsidRDefault="001D5947" w:rsidP="00511423">
      <w:pPr>
        <w:spacing w:before="240" w:after="0"/>
        <w:rPr>
          <w:rFonts w:ascii="Open Sans" w:hAnsi="Open Sans" w:cs="Open Sans"/>
        </w:rPr>
      </w:pPr>
      <w:r w:rsidRPr="001E694D">
        <w:rPr>
          <w:rFonts w:ascii="Open Sans" w:hAnsi="Open Sans" w:cs="Open Sans"/>
        </w:rPr>
        <w:t xml:space="preserve">This </w:t>
      </w:r>
      <w:r w:rsidRPr="001E694D">
        <w:rPr>
          <w:rFonts w:ascii="Open Sans" w:hAnsi="Open Sans" w:cs="Open Sans"/>
        </w:rPr>
        <w:t>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1CFC9A3" w14:textId="77777777" w:rsidR="00841811" w:rsidRPr="003E162B" w:rsidRDefault="001D594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B774A56" w14:textId="77777777" w:rsidR="00841811" w:rsidRPr="001E694D" w:rsidRDefault="001D594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 xml:space="preserve">Scalabrini Village Nursing Home </w:t>
      </w:r>
      <w:r w:rsidRPr="001E694D">
        <w:rPr>
          <w:rFonts w:ascii="Open Sans" w:hAnsi="Open Sans" w:cs="Open Sans"/>
          <w:color w:val="auto"/>
        </w:rPr>
        <w:t>(Austral)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Julia Durston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7A6B69BB" w14:textId="77777777" w:rsidR="00841811" w:rsidRPr="001E694D" w:rsidRDefault="001D594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5C41662" w14:textId="77777777" w:rsidR="00841811" w:rsidRPr="001E694D" w:rsidRDefault="001D594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E9B735C" w14:textId="77777777" w:rsidR="00841811" w:rsidRPr="003E162B" w:rsidRDefault="001D594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CA56E62" w14:textId="77777777" w:rsidR="00841811" w:rsidRPr="001E694D" w:rsidRDefault="001D594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18876E6" w14:textId="3CC60189" w:rsidR="00841811" w:rsidRPr="001E694D" w:rsidRDefault="001D5947"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Pr="004E3992">
        <w:rPr>
          <w:rFonts w:ascii="Open Sans" w:hAnsi="Open Sans" w:cs="Open Sans"/>
          <w:color w:val="auto"/>
        </w:rPr>
        <w:t xml:space="preserve">Assessment contact (performance </w:t>
      </w:r>
      <w:r w:rsidRPr="004E3992">
        <w:rPr>
          <w:rFonts w:ascii="Open Sans" w:hAnsi="Open Sans" w:cs="Open Sans"/>
          <w:color w:val="auto"/>
        </w:rPr>
        <w:t>assessment) – site report was informed by a site assessment, observations at the service, review of documents and interviews with staff, older people/representatives and others</w:t>
      </w:r>
      <w:r w:rsidR="004E3992" w:rsidRPr="004E3992">
        <w:rPr>
          <w:rFonts w:ascii="Open Sans" w:hAnsi="Open Sans" w:cs="Open Sans"/>
          <w:color w:val="auto"/>
        </w:rPr>
        <w:t>.</w:t>
      </w:r>
    </w:p>
    <w:p w14:paraId="470AE8E3" w14:textId="531C8963" w:rsidR="00841811" w:rsidRPr="001E694D" w:rsidRDefault="001D5947"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895214A" w14:textId="77777777" w:rsidR="00841811" w:rsidRPr="003E162B" w:rsidRDefault="001D594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D4560" w14:paraId="77E14567" w14:textId="77777777" w:rsidTr="00BD456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2998BB" w14:textId="77777777" w:rsidR="00841811" w:rsidRPr="001E694D" w:rsidRDefault="001D5947"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E244B7">
              <w:rPr>
                <w:rFonts w:ascii="Open Sans" w:hAnsi="Open Sans" w:cs="Open Sans"/>
                <w:b w:val="0"/>
                <w:bCs/>
              </w:rPr>
              <w:t>Ongoing assessment and planning with consumers</w:t>
            </w:r>
          </w:p>
        </w:tc>
        <w:tc>
          <w:tcPr>
            <w:tcW w:w="1060" w:type="pct"/>
            <w:shd w:val="clear" w:color="auto" w:fill="auto"/>
          </w:tcPr>
          <w:p w14:paraId="3BD5105B" w14:textId="39A12489" w:rsidR="00841811" w:rsidRPr="005A0C1E" w:rsidRDefault="00105397"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5A0C1E">
              <w:rPr>
                <w:rFonts w:ascii="Open Sans" w:hAnsi="Open Sans" w:cs="Open Sans"/>
              </w:rPr>
              <w:t>Not applicable</w:t>
            </w:r>
            <w:r w:rsidR="001D1627">
              <w:rPr>
                <w:rFonts w:ascii="Open Sans" w:hAnsi="Open Sans" w:cs="Open Sans"/>
              </w:rPr>
              <w:t xml:space="preserve"> </w:t>
            </w:r>
            <w:r w:rsidR="009C24D8">
              <w:rPr>
                <w:rFonts w:ascii="Open Sans" w:hAnsi="Open Sans" w:cs="Open Sans"/>
              </w:rPr>
              <w:t xml:space="preserve">as </w:t>
            </w:r>
            <w:r w:rsidR="001D1627">
              <w:rPr>
                <w:rFonts w:ascii="Open Sans" w:hAnsi="Open Sans" w:cs="Open Sans"/>
              </w:rPr>
              <w:t>not all requirements were assessed</w:t>
            </w:r>
          </w:p>
        </w:tc>
      </w:tr>
      <w:tr w:rsidR="00BD4560" w14:paraId="04DB8931" w14:textId="77777777" w:rsidTr="00BD456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BEF760" w14:textId="77777777" w:rsidR="00841811" w:rsidRPr="001E694D" w:rsidRDefault="001D594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w:t>
            </w:r>
            <w:r w:rsidRPr="00E244B7">
              <w:rPr>
                <w:rFonts w:ascii="Open Sans" w:hAnsi="Open Sans" w:cs="Open Sans"/>
              </w:rPr>
              <w:t>Human resources</w:t>
            </w:r>
          </w:p>
        </w:tc>
        <w:tc>
          <w:tcPr>
            <w:tcW w:w="1060" w:type="pct"/>
            <w:shd w:val="clear" w:color="auto" w:fill="auto"/>
          </w:tcPr>
          <w:p w14:paraId="5524EE6C" w14:textId="51BB49DE" w:rsidR="00841811" w:rsidRPr="001D1627" w:rsidRDefault="001D162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D1627">
              <w:rPr>
                <w:rFonts w:ascii="Open Sans" w:hAnsi="Open Sans" w:cs="Open Sans"/>
                <w:b/>
                <w:bCs/>
              </w:rPr>
              <w:t xml:space="preserve">Not applicable </w:t>
            </w:r>
            <w:r w:rsidR="009C24D8">
              <w:rPr>
                <w:rFonts w:ascii="Open Sans" w:hAnsi="Open Sans" w:cs="Open Sans"/>
                <w:b/>
                <w:bCs/>
              </w:rPr>
              <w:t xml:space="preserve">as </w:t>
            </w:r>
            <w:r w:rsidRPr="001D1627">
              <w:rPr>
                <w:rFonts w:ascii="Open Sans" w:hAnsi="Open Sans" w:cs="Open Sans"/>
                <w:b/>
                <w:bCs/>
              </w:rPr>
              <w:t>not all requirements were assessed</w:t>
            </w:r>
          </w:p>
        </w:tc>
      </w:tr>
      <w:tr w:rsidR="00BD4560" w14:paraId="47A4DA58" w14:textId="77777777" w:rsidTr="00BD456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2ADC1D" w14:textId="77777777" w:rsidR="00841811" w:rsidRPr="001E694D" w:rsidRDefault="001D594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w:t>
            </w:r>
            <w:r w:rsidRPr="00E244B7">
              <w:rPr>
                <w:rFonts w:ascii="Open Sans" w:hAnsi="Open Sans" w:cs="Open Sans"/>
              </w:rPr>
              <w:t>Organisational governance</w:t>
            </w:r>
          </w:p>
        </w:tc>
        <w:tc>
          <w:tcPr>
            <w:tcW w:w="1060" w:type="pct"/>
            <w:shd w:val="clear" w:color="auto" w:fill="auto"/>
          </w:tcPr>
          <w:p w14:paraId="084B3109" w14:textId="3F764C60" w:rsidR="00841811" w:rsidRPr="001D1627" w:rsidRDefault="001D162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D1627">
              <w:rPr>
                <w:rFonts w:ascii="Open Sans" w:hAnsi="Open Sans" w:cs="Open Sans"/>
                <w:b/>
                <w:bCs/>
              </w:rPr>
              <w:t xml:space="preserve">Not applicable </w:t>
            </w:r>
            <w:r w:rsidR="009C24D8">
              <w:rPr>
                <w:rFonts w:ascii="Open Sans" w:hAnsi="Open Sans" w:cs="Open Sans"/>
                <w:b/>
                <w:bCs/>
              </w:rPr>
              <w:t xml:space="preserve">as </w:t>
            </w:r>
            <w:r w:rsidRPr="001D1627">
              <w:rPr>
                <w:rFonts w:ascii="Open Sans" w:hAnsi="Open Sans" w:cs="Open Sans"/>
                <w:b/>
                <w:bCs/>
              </w:rPr>
              <w:t>not all requirements were assessed</w:t>
            </w:r>
          </w:p>
        </w:tc>
      </w:tr>
    </w:tbl>
    <w:p w14:paraId="1A594507" w14:textId="77777777" w:rsidR="00841811" w:rsidRPr="001E694D" w:rsidRDefault="001D5947" w:rsidP="00996FAF">
      <w:pPr>
        <w:spacing w:before="240" w:after="240" w:line="22" w:lineRule="atLeast"/>
        <w:rPr>
          <w:rFonts w:ascii="Open Sans" w:hAnsi="Open Sans" w:cs="Open Sans"/>
        </w:rPr>
      </w:pPr>
      <w:r w:rsidRPr="001E694D">
        <w:rPr>
          <w:rFonts w:ascii="Open Sans" w:hAnsi="Open Sans" w:cs="Open Sans"/>
        </w:rPr>
        <w:t xml:space="preserve">A detailed </w:t>
      </w:r>
      <w:r w:rsidRPr="001E694D">
        <w:rPr>
          <w:rFonts w:ascii="Open Sans" w:hAnsi="Open Sans" w:cs="Open Sans"/>
        </w:rPr>
        <w:t>assessment is provided later in this report for each assessed Standard.</w:t>
      </w:r>
    </w:p>
    <w:p w14:paraId="6DB9D5F6" w14:textId="77777777" w:rsidR="00841811" w:rsidRPr="003E162B" w:rsidRDefault="001D594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5ECA796" w14:textId="77777777" w:rsidR="00841811" w:rsidRPr="001E694D" w:rsidRDefault="001D594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5EABEB09" w14:textId="24785040" w:rsidR="00841811" w:rsidRPr="001E694D" w:rsidRDefault="001D5947" w:rsidP="0036130C">
      <w:pPr>
        <w:pStyle w:val="NormalArial"/>
        <w:rPr>
          <w:rFonts w:ascii="Open Sans" w:hAnsi="Open Sans" w:cs="Open Sans"/>
        </w:rPr>
      </w:pPr>
      <w:r w:rsidRPr="001E694D">
        <w:rPr>
          <w:rFonts w:ascii="Open Sans" w:hAnsi="Open Sans" w:cs="Open Sans"/>
        </w:rPr>
        <w:br w:type="page"/>
      </w:r>
    </w:p>
    <w:p w14:paraId="3B14239E" w14:textId="77777777" w:rsidR="00841811" w:rsidRPr="001E694D" w:rsidRDefault="001D59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D4560" w14:paraId="47537E40" w14:textId="77777777" w:rsidTr="003842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0EA73B2B" w14:textId="77777777" w:rsidR="00841811" w:rsidRPr="001E694D" w:rsidRDefault="001D594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4095A122" w14:textId="77777777" w:rsidR="00841811" w:rsidRPr="001E694D" w:rsidRDefault="0084181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560" w14:paraId="3817E5F2" w14:textId="77777777" w:rsidTr="0038421C">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691F427A" w14:textId="77777777" w:rsidR="00841811" w:rsidRPr="001E694D" w:rsidRDefault="001D5947"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6F462B5E" w14:textId="77777777" w:rsidR="00841811" w:rsidRPr="001E694D" w:rsidRDefault="001D59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71FAA84F" w14:textId="77777777" w:rsidR="00841811" w:rsidRPr="001E694D" w:rsidRDefault="001D59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914025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A7EBB96" w14:textId="77777777" w:rsidR="00841811" w:rsidRPr="003E162B" w:rsidRDefault="001D5947" w:rsidP="00D87E7C">
      <w:pPr>
        <w:pStyle w:val="Heading20"/>
        <w:rPr>
          <w:rFonts w:ascii="Open Sans" w:hAnsi="Open Sans" w:cs="Open Sans"/>
          <w:color w:val="781E77"/>
        </w:rPr>
      </w:pPr>
      <w:r w:rsidRPr="003E162B">
        <w:rPr>
          <w:rFonts w:ascii="Open Sans" w:hAnsi="Open Sans" w:cs="Open Sans"/>
          <w:color w:val="781E77"/>
        </w:rPr>
        <w:t>Findings</w:t>
      </w:r>
    </w:p>
    <w:p w14:paraId="5F2EF8B0" w14:textId="3E27CB4B" w:rsidR="0038421C" w:rsidRPr="009C24D8" w:rsidRDefault="0038421C" w:rsidP="00664033">
      <w:pPr>
        <w:pStyle w:val="NormalArial"/>
        <w:rPr>
          <w:rFonts w:ascii="Open Sans" w:hAnsi="Open Sans" w:cs="Open Sans"/>
        </w:rPr>
      </w:pPr>
      <w:r w:rsidRPr="009C24D8">
        <w:rPr>
          <w:rFonts w:ascii="Open Sans" w:hAnsi="Open Sans" w:cs="Open Sans"/>
        </w:rPr>
        <w:t xml:space="preserve">The service was previously found non-compliant in Requirement </w:t>
      </w:r>
      <w:r w:rsidR="00DC4DFD" w:rsidRPr="009C24D8">
        <w:rPr>
          <w:rFonts w:ascii="Open Sans" w:hAnsi="Open Sans" w:cs="Open Sans"/>
        </w:rPr>
        <w:t xml:space="preserve">2(3)(a) </w:t>
      </w:r>
      <w:r w:rsidRPr="009C24D8">
        <w:rPr>
          <w:rFonts w:ascii="Open Sans" w:hAnsi="Open Sans" w:cs="Open Sans"/>
        </w:rPr>
        <w:t xml:space="preserve">following a Site Audit from </w:t>
      </w:r>
      <w:r w:rsidR="007D76F3" w:rsidRPr="009C24D8">
        <w:rPr>
          <w:rFonts w:ascii="Open Sans" w:hAnsi="Open Sans" w:cs="Open Sans"/>
        </w:rPr>
        <w:t>2</w:t>
      </w:r>
      <w:r w:rsidR="00664033" w:rsidRPr="009C24D8">
        <w:rPr>
          <w:rFonts w:ascii="Open Sans" w:hAnsi="Open Sans" w:cs="Open Sans"/>
        </w:rPr>
        <w:t xml:space="preserve"> April</w:t>
      </w:r>
      <w:r w:rsidR="00DC4DFD" w:rsidRPr="009C24D8">
        <w:rPr>
          <w:rFonts w:ascii="Open Sans" w:hAnsi="Open Sans" w:cs="Open Sans"/>
        </w:rPr>
        <w:t xml:space="preserve"> </w:t>
      </w:r>
      <w:r w:rsidR="009C24D8">
        <w:rPr>
          <w:rFonts w:ascii="Open Sans" w:hAnsi="Open Sans" w:cs="Open Sans"/>
        </w:rPr>
        <w:t xml:space="preserve">2024 </w:t>
      </w:r>
      <w:r w:rsidR="00DC4DFD" w:rsidRPr="009C24D8">
        <w:rPr>
          <w:rFonts w:ascii="Open Sans" w:hAnsi="Open Sans" w:cs="Open Sans"/>
        </w:rPr>
        <w:t xml:space="preserve">to 4 </w:t>
      </w:r>
      <w:r w:rsidR="00664033" w:rsidRPr="009C24D8">
        <w:rPr>
          <w:rFonts w:ascii="Open Sans" w:hAnsi="Open Sans" w:cs="Open Sans"/>
        </w:rPr>
        <w:t>April 2024</w:t>
      </w:r>
      <w:r w:rsidRPr="009C24D8">
        <w:rPr>
          <w:rFonts w:ascii="Open Sans" w:hAnsi="Open Sans" w:cs="Open Sans"/>
        </w:rPr>
        <w:t xml:space="preserve">. </w:t>
      </w:r>
      <w:r w:rsidR="00664033" w:rsidRPr="009C24D8">
        <w:rPr>
          <w:rFonts w:ascii="Open Sans" w:hAnsi="Open Sans" w:cs="Open Sans"/>
        </w:rPr>
        <w:t xml:space="preserve">The </w:t>
      </w:r>
      <w:r w:rsidRPr="009C24D8">
        <w:rPr>
          <w:rFonts w:ascii="Open Sans" w:hAnsi="Open Sans" w:cs="Open Sans"/>
        </w:rPr>
        <w:t xml:space="preserve">service did not demonstrate </w:t>
      </w:r>
      <w:r w:rsidR="00664033" w:rsidRPr="009C24D8">
        <w:rPr>
          <w:rFonts w:ascii="Open Sans" w:hAnsi="Open Sans" w:cs="Open Sans"/>
        </w:rPr>
        <w:t xml:space="preserve">assessment and care planning considered all risks to consumers’ health and well-being, specifically in relation to consumers potentially subjected to environmental restrictive practice. Also, </w:t>
      </w:r>
      <w:r w:rsidR="00B9423A" w:rsidRPr="009C24D8">
        <w:rPr>
          <w:rFonts w:ascii="Open Sans" w:hAnsi="Open Sans" w:cs="Open Sans"/>
        </w:rPr>
        <w:t xml:space="preserve">sampled </w:t>
      </w:r>
      <w:r w:rsidR="00664033" w:rsidRPr="009C24D8">
        <w:rPr>
          <w:rFonts w:ascii="Open Sans" w:hAnsi="Open Sans" w:cs="Open Sans"/>
        </w:rPr>
        <w:t>consumer</w:t>
      </w:r>
      <w:r w:rsidR="00B9423A" w:rsidRPr="009C24D8">
        <w:rPr>
          <w:rFonts w:ascii="Open Sans" w:hAnsi="Open Sans" w:cs="Open Sans"/>
        </w:rPr>
        <w:t xml:space="preserve">s </w:t>
      </w:r>
      <w:r w:rsidR="00664033" w:rsidRPr="009C24D8">
        <w:rPr>
          <w:rFonts w:ascii="Open Sans" w:hAnsi="Open Sans" w:cs="Open Sans"/>
        </w:rPr>
        <w:t xml:space="preserve">did not have the necessary assessments and consents in place </w:t>
      </w:r>
      <w:r w:rsidR="00B9423A" w:rsidRPr="009C24D8">
        <w:rPr>
          <w:rFonts w:ascii="Open Sans" w:hAnsi="Open Sans" w:cs="Open Sans"/>
        </w:rPr>
        <w:t>required for</w:t>
      </w:r>
      <w:r w:rsidR="00664033" w:rsidRPr="009C24D8">
        <w:rPr>
          <w:rFonts w:ascii="Open Sans" w:hAnsi="Open Sans" w:cs="Open Sans"/>
        </w:rPr>
        <w:t xml:space="preserve"> environmental restraints.</w:t>
      </w:r>
    </w:p>
    <w:p w14:paraId="6ED6E6E9" w14:textId="54AA64A7" w:rsidR="00743C29" w:rsidRPr="009C24D8" w:rsidRDefault="0038421C" w:rsidP="0038421C">
      <w:pPr>
        <w:pStyle w:val="NormalArial"/>
        <w:rPr>
          <w:rFonts w:ascii="Open Sans" w:hAnsi="Open Sans" w:cs="Open Sans"/>
        </w:rPr>
      </w:pPr>
      <w:r w:rsidRPr="009C24D8">
        <w:rPr>
          <w:rFonts w:ascii="Open Sans" w:hAnsi="Open Sans" w:cs="Open Sans"/>
        </w:rPr>
        <w:t xml:space="preserve">During the Assessment Contact conducted on </w:t>
      </w:r>
      <w:r w:rsidR="00664033" w:rsidRPr="009C24D8">
        <w:rPr>
          <w:rFonts w:ascii="Open Sans" w:hAnsi="Open Sans" w:cs="Open Sans"/>
        </w:rPr>
        <w:t>20 November 2024</w:t>
      </w:r>
      <w:r w:rsidRPr="009C24D8">
        <w:rPr>
          <w:rFonts w:ascii="Open Sans" w:hAnsi="Open Sans" w:cs="Open Sans"/>
        </w:rPr>
        <w:t>, the Assessment Team found the service had implemented several actions to address the identified areas of non-compliance, including</w:t>
      </w:r>
      <w:r w:rsidR="00743C29" w:rsidRPr="009C24D8">
        <w:rPr>
          <w:rFonts w:ascii="Open Sans" w:hAnsi="Open Sans" w:cs="Open Sans"/>
        </w:rPr>
        <w:t>:</w:t>
      </w:r>
    </w:p>
    <w:p w14:paraId="16D36E9F" w14:textId="0A63A31A" w:rsidR="00743C29" w:rsidRPr="009C24D8" w:rsidRDefault="00743C29" w:rsidP="00743C29">
      <w:pPr>
        <w:pStyle w:val="NormalArial"/>
        <w:numPr>
          <w:ilvl w:val="0"/>
          <w:numId w:val="15"/>
        </w:numPr>
        <w:rPr>
          <w:rFonts w:ascii="Open Sans" w:hAnsi="Open Sans" w:cs="Open Sans"/>
        </w:rPr>
      </w:pPr>
      <w:r w:rsidRPr="009C24D8">
        <w:rPr>
          <w:rFonts w:ascii="Open Sans" w:hAnsi="Open Sans" w:cs="Open Sans"/>
        </w:rPr>
        <w:t>U</w:t>
      </w:r>
      <w:r w:rsidR="00B9423A" w:rsidRPr="009C24D8">
        <w:rPr>
          <w:rFonts w:ascii="Open Sans" w:hAnsi="Open Sans" w:cs="Open Sans"/>
        </w:rPr>
        <w:t xml:space="preserve">pdating of the admission checklist to assess whether consumers are subject to restrictive practices. </w:t>
      </w:r>
    </w:p>
    <w:p w14:paraId="28075932" w14:textId="73C88605" w:rsidR="0038421C" w:rsidRPr="009C24D8" w:rsidRDefault="00743C29" w:rsidP="00743C29">
      <w:pPr>
        <w:pStyle w:val="NormalArial"/>
        <w:numPr>
          <w:ilvl w:val="0"/>
          <w:numId w:val="15"/>
        </w:numPr>
        <w:rPr>
          <w:rFonts w:ascii="Open Sans" w:hAnsi="Open Sans" w:cs="Open Sans"/>
        </w:rPr>
      </w:pPr>
      <w:r w:rsidRPr="009C24D8">
        <w:rPr>
          <w:rFonts w:ascii="Open Sans" w:hAnsi="Open Sans" w:cs="Open Sans"/>
        </w:rPr>
        <w:t>Assessing whether mobile consumers could use the door code to exit the building to identify those consumers subject to environmental restraint, and ensuring all restrictive practices consent forms were reviewed, updated and valid</w:t>
      </w:r>
      <w:r w:rsidR="00052E64" w:rsidRPr="009C24D8">
        <w:rPr>
          <w:rFonts w:ascii="Open Sans" w:hAnsi="Open Sans" w:cs="Open Sans"/>
        </w:rPr>
        <w:t>.</w:t>
      </w:r>
    </w:p>
    <w:p w14:paraId="56F649A1" w14:textId="434D6AB8" w:rsidR="00743C29" w:rsidRPr="009C24D8" w:rsidRDefault="00743C29" w:rsidP="00743C29">
      <w:pPr>
        <w:pStyle w:val="NormalArial"/>
        <w:numPr>
          <w:ilvl w:val="0"/>
          <w:numId w:val="15"/>
        </w:numPr>
        <w:rPr>
          <w:rFonts w:ascii="Open Sans" w:hAnsi="Open Sans" w:cs="Open Sans"/>
        </w:rPr>
      </w:pPr>
      <w:r w:rsidRPr="009C24D8">
        <w:rPr>
          <w:rFonts w:ascii="Open Sans" w:hAnsi="Open Sans" w:cs="Open Sans"/>
        </w:rPr>
        <w:t>Updating the consumer orientation checklist to include the exit codes for doors for consumers and representatives.</w:t>
      </w:r>
    </w:p>
    <w:p w14:paraId="773CEBFE" w14:textId="5C3AD64F" w:rsidR="00743C29" w:rsidRPr="009C24D8" w:rsidRDefault="0038421C" w:rsidP="002E5A39">
      <w:pPr>
        <w:pStyle w:val="NormalArial"/>
        <w:rPr>
          <w:rFonts w:ascii="Open Sans" w:hAnsi="Open Sans" w:cs="Open Sans"/>
        </w:rPr>
      </w:pPr>
      <w:r w:rsidRPr="009C24D8">
        <w:rPr>
          <w:rFonts w:ascii="Open Sans" w:hAnsi="Open Sans" w:cs="Open Sans"/>
        </w:rPr>
        <w:t xml:space="preserve">During the Assessment Contact, the Assessment Team </w:t>
      </w:r>
      <w:r w:rsidR="00743C29" w:rsidRPr="009C24D8">
        <w:rPr>
          <w:rFonts w:ascii="Open Sans" w:hAnsi="Open Sans" w:cs="Open Sans"/>
        </w:rPr>
        <w:t>found</w:t>
      </w:r>
      <w:r w:rsidRPr="009C24D8">
        <w:rPr>
          <w:rFonts w:ascii="Open Sans" w:hAnsi="Open Sans" w:cs="Open Sans"/>
        </w:rPr>
        <w:t xml:space="preserve"> the service has returned to compliance in this requirement. </w:t>
      </w:r>
      <w:r w:rsidR="00743C29" w:rsidRPr="009C24D8">
        <w:rPr>
          <w:rFonts w:ascii="Open Sans" w:hAnsi="Open Sans" w:cs="Open Sans"/>
        </w:rPr>
        <w:t xml:space="preserve">Sampled consumers and representatives confirmed regular engagement during assessment and care planning, ensuring that </w:t>
      </w:r>
      <w:r w:rsidR="007A1004" w:rsidRPr="009C24D8">
        <w:rPr>
          <w:rFonts w:ascii="Open Sans" w:hAnsi="Open Sans" w:cs="Open Sans"/>
        </w:rPr>
        <w:t xml:space="preserve">consumers’ </w:t>
      </w:r>
      <w:r w:rsidR="00743C29" w:rsidRPr="009C24D8">
        <w:rPr>
          <w:rFonts w:ascii="Open Sans" w:hAnsi="Open Sans" w:cs="Open Sans"/>
        </w:rPr>
        <w:t xml:space="preserve">health and safety risks are thoroughly discussed and addressed. Staff demonstrated a clear understanding of the process for identifying and managing risks for </w:t>
      </w:r>
      <w:r w:rsidR="002E5A39" w:rsidRPr="009C24D8">
        <w:rPr>
          <w:rFonts w:ascii="Open Sans" w:hAnsi="Open Sans" w:cs="Open Sans"/>
        </w:rPr>
        <w:t xml:space="preserve">sampled </w:t>
      </w:r>
      <w:r w:rsidR="00743C29" w:rsidRPr="009C24D8">
        <w:rPr>
          <w:rFonts w:ascii="Open Sans" w:hAnsi="Open Sans" w:cs="Open Sans"/>
        </w:rPr>
        <w:t>consumers</w:t>
      </w:r>
      <w:r w:rsidR="002E5A39" w:rsidRPr="009C24D8">
        <w:rPr>
          <w:rFonts w:ascii="Open Sans" w:hAnsi="Open Sans" w:cs="Open Sans"/>
        </w:rPr>
        <w:t xml:space="preserve">. Review of sampled consumers’ care plans evidenced initial and ongoing care planning, including risks to the health safety and wellbeing of consumers and contained individualised management plans to mitigate each risk, developed in consultation with consumers and representatives. Sampled Consumers who were identified as </w:t>
      </w:r>
      <w:r w:rsidR="007A1004" w:rsidRPr="009C24D8">
        <w:rPr>
          <w:rFonts w:ascii="Open Sans" w:hAnsi="Open Sans" w:cs="Open Sans"/>
        </w:rPr>
        <w:t>being subject to</w:t>
      </w:r>
      <w:r w:rsidR="002E5A39" w:rsidRPr="009C24D8">
        <w:rPr>
          <w:rFonts w:ascii="Open Sans" w:hAnsi="Open Sans" w:cs="Open Sans"/>
        </w:rPr>
        <w:t xml:space="preserve"> forms of restraint have appropriate restrictive practice care plans, behaviour support plans and valid consents are in place. The </w:t>
      </w:r>
      <w:r w:rsidR="002E5A39" w:rsidRPr="009C24D8">
        <w:rPr>
          <w:rFonts w:ascii="Open Sans" w:hAnsi="Open Sans" w:cs="Open Sans"/>
        </w:rPr>
        <w:lastRenderedPageBreak/>
        <w:t>service uses</w:t>
      </w:r>
      <w:r w:rsidR="00FE4CB7" w:rsidRPr="009C24D8">
        <w:rPr>
          <w:rFonts w:ascii="Open Sans" w:hAnsi="Open Sans" w:cs="Open Sans"/>
        </w:rPr>
        <w:t xml:space="preserve"> </w:t>
      </w:r>
      <w:r w:rsidR="002E5A39" w:rsidRPr="009C24D8">
        <w:rPr>
          <w:rFonts w:ascii="Open Sans" w:hAnsi="Open Sans" w:cs="Open Sans"/>
        </w:rPr>
        <w:t xml:space="preserve">multidisciplinary team input when adjustments to consumer care needs </w:t>
      </w:r>
      <w:r w:rsidR="007A1004" w:rsidRPr="009C24D8">
        <w:rPr>
          <w:rFonts w:ascii="Open Sans" w:hAnsi="Open Sans" w:cs="Open Sans"/>
        </w:rPr>
        <w:t>change.</w:t>
      </w:r>
    </w:p>
    <w:p w14:paraId="36A7A04C" w14:textId="6539304B" w:rsidR="0038421C" w:rsidRPr="009C24D8" w:rsidRDefault="0038421C" w:rsidP="00743C29">
      <w:pPr>
        <w:pStyle w:val="NormalArial"/>
        <w:rPr>
          <w:rFonts w:ascii="Open Sans" w:hAnsi="Open Sans" w:cs="Open Sans"/>
        </w:rPr>
      </w:pPr>
      <w:r w:rsidRPr="009C24D8">
        <w:rPr>
          <w:rFonts w:ascii="Open Sans" w:hAnsi="Open Sans" w:cs="Open Sans"/>
        </w:rPr>
        <w:t xml:space="preserve">Based on the weight of the evidence provided, I am satisfied the service is compliant with requirement </w:t>
      </w:r>
      <w:r w:rsidR="0090717D" w:rsidRPr="009C24D8">
        <w:rPr>
          <w:rFonts w:ascii="Open Sans" w:hAnsi="Open Sans" w:cs="Open Sans"/>
        </w:rPr>
        <w:t>2(3)(a).</w:t>
      </w:r>
    </w:p>
    <w:p w14:paraId="0059FD3D" w14:textId="77777777" w:rsidR="00841811" w:rsidRPr="001E694D" w:rsidRDefault="001D5947"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A5165B6" w14:textId="77777777" w:rsidR="00841811" w:rsidRPr="001E694D" w:rsidRDefault="001D59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D4560" w14:paraId="3C82D20C" w14:textId="77777777" w:rsidTr="003842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3FB7C8DD" w14:textId="77777777" w:rsidR="00841811" w:rsidRPr="001E694D" w:rsidRDefault="001D594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08A1A6A6" w14:textId="77777777" w:rsidR="00841811" w:rsidRPr="001E694D" w:rsidRDefault="0084181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560" w14:paraId="6C19D307" w14:textId="77777777" w:rsidTr="003842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01D3C6" w14:textId="77777777" w:rsidR="00841811" w:rsidRPr="001E694D" w:rsidRDefault="001D5947"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632640FF" w14:textId="77777777" w:rsidR="00841811" w:rsidRPr="001E694D" w:rsidRDefault="001D59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852" w:type="dxa"/>
            <w:shd w:val="clear" w:color="auto" w:fill="auto"/>
          </w:tcPr>
          <w:p w14:paraId="4D987052" w14:textId="77777777" w:rsidR="00841811" w:rsidRPr="001E694D" w:rsidRDefault="001D59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390457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3EF0FD9" w14:textId="77777777" w:rsidR="00841811" w:rsidRPr="003E162B" w:rsidRDefault="001D5947" w:rsidP="002B0C90">
      <w:pPr>
        <w:pStyle w:val="Heading20"/>
        <w:rPr>
          <w:rFonts w:ascii="Open Sans" w:hAnsi="Open Sans" w:cs="Open Sans"/>
          <w:color w:val="781E77"/>
        </w:rPr>
      </w:pPr>
      <w:r w:rsidRPr="003E162B">
        <w:rPr>
          <w:rFonts w:ascii="Open Sans" w:hAnsi="Open Sans" w:cs="Open Sans"/>
          <w:color w:val="781E77"/>
        </w:rPr>
        <w:t>Findings</w:t>
      </w:r>
    </w:p>
    <w:p w14:paraId="11171849" w14:textId="6665829F" w:rsidR="0038421C" w:rsidRPr="009C24D8" w:rsidRDefault="00CE4B8C" w:rsidP="00A64AB9">
      <w:pPr>
        <w:pStyle w:val="NormalArial"/>
        <w:rPr>
          <w:rFonts w:ascii="Open Sans" w:hAnsi="Open Sans" w:cs="Open Sans"/>
        </w:rPr>
      </w:pPr>
      <w:r w:rsidRPr="009C24D8">
        <w:rPr>
          <w:rFonts w:ascii="Open Sans" w:hAnsi="Open Sans" w:cs="Open Sans"/>
        </w:rPr>
        <w:t xml:space="preserve">The service was previously found non-compliant in Requirement </w:t>
      </w:r>
      <w:r w:rsidR="00387A3B" w:rsidRPr="009C24D8">
        <w:rPr>
          <w:rFonts w:ascii="Open Sans" w:hAnsi="Open Sans" w:cs="Open Sans"/>
        </w:rPr>
        <w:t>7</w:t>
      </w:r>
      <w:r w:rsidRPr="009C24D8">
        <w:rPr>
          <w:rFonts w:ascii="Open Sans" w:hAnsi="Open Sans" w:cs="Open Sans"/>
        </w:rPr>
        <w:t>(3)(</w:t>
      </w:r>
      <w:r w:rsidR="00431458">
        <w:rPr>
          <w:rFonts w:ascii="Open Sans" w:hAnsi="Open Sans" w:cs="Open Sans"/>
        </w:rPr>
        <w:t>c</w:t>
      </w:r>
      <w:r w:rsidRPr="009C24D8">
        <w:rPr>
          <w:rFonts w:ascii="Open Sans" w:hAnsi="Open Sans" w:cs="Open Sans"/>
        </w:rPr>
        <w:t xml:space="preserve">) following a Site Audit from 2 April </w:t>
      </w:r>
      <w:r w:rsidR="009C24D8">
        <w:rPr>
          <w:rFonts w:ascii="Open Sans" w:hAnsi="Open Sans" w:cs="Open Sans"/>
        </w:rPr>
        <w:t xml:space="preserve">2024 </w:t>
      </w:r>
      <w:r w:rsidRPr="009C24D8">
        <w:rPr>
          <w:rFonts w:ascii="Open Sans" w:hAnsi="Open Sans" w:cs="Open Sans"/>
        </w:rPr>
        <w:t>to 4 April 2024. The service did not demonstrate</w:t>
      </w:r>
      <w:r w:rsidR="00A64AB9" w:rsidRPr="009C24D8">
        <w:rPr>
          <w:rFonts w:ascii="Open Sans" w:hAnsi="Open Sans" w:cs="Open Sans"/>
        </w:rPr>
        <w:t xml:space="preserve"> </w:t>
      </w:r>
      <w:r w:rsidR="00937AE8" w:rsidRPr="009C24D8">
        <w:rPr>
          <w:rFonts w:ascii="Open Sans" w:hAnsi="Open Sans" w:cs="Open Sans"/>
        </w:rPr>
        <w:t>the workforce was fully co</w:t>
      </w:r>
      <w:r w:rsidR="00E05BE3" w:rsidRPr="009C24D8">
        <w:rPr>
          <w:rFonts w:ascii="Open Sans" w:hAnsi="Open Sans" w:cs="Open Sans"/>
        </w:rPr>
        <w:t>mpetent</w:t>
      </w:r>
      <w:r w:rsidR="00EB0612" w:rsidRPr="009C24D8">
        <w:rPr>
          <w:rFonts w:ascii="Open Sans" w:hAnsi="Open Sans" w:cs="Open Sans"/>
        </w:rPr>
        <w:t xml:space="preserve"> </w:t>
      </w:r>
      <w:r w:rsidR="00E05BE3" w:rsidRPr="009C24D8">
        <w:rPr>
          <w:rFonts w:ascii="Open Sans" w:hAnsi="Open Sans" w:cs="Open Sans"/>
        </w:rPr>
        <w:t xml:space="preserve">and had the knowledge to perform their roles. While </w:t>
      </w:r>
      <w:r w:rsidR="00A64AB9" w:rsidRPr="009C24D8">
        <w:rPr>
          <w:rFonts w:ascii="Open Sans" w:hAnsi="Open Sans" w:cs="Open Sans"/>
        </w:rPr>
        <w:t>consumers and</w:t>
      </w:r>
      <w:r w:rsidR="00E05BE3" w:rsidRPr="009C24D8">
        <w:rPr>
          <w:rFonts w:ascii="Open Sans" w:hAnsi="Open Sans" w:cs="Open Sans"/>
        </w:rPr>
        <w:t xml:space="preserve"> </w:t>
      </w:r>
      <w:r w:rsidR="00A64AB9" w:rsidRPr="009C24D8">
        <w:rPr>
          <w:rFonts w:ascii="Open Sans" w:hAnsi="Open Sans" w:cs="Open Sans"/>
        </w:rPr>
        <w:t>representatives considered members of the workforce to be skilled and</w:t>
      </w:r>
      <w:r w:rsidR="00E05BE3" w:rsidRPr="009C24D8">
        <w:rPr>
          <w:rFonts w:ascii="Open Sans" w:hAnsi="Open Sans" w:cs="Open Sans"/>
        </w:rPr>
        <w:t xml:space="preserve"> </w:t>
      </w:r>
      <w:r w:rsidR="00A64AB9" w:rsidRPr="009C24D8">
        <w:rPr>
          <w:rFonts w:ascii="Open Sans" w:hAnsi="Open Sans" w:cs="Open Sans"/>
        </w:rPr>
        <w:t>competent, deficiencies in knowledge were identified in relation to</w:t>
      </w:r>
      <w:r w:rsidR="00E05BE3" w:rsidRPr="009C24D8">
        <w:rPr>
          <w:rFonts w:ascii="Open Sans" w:hAnsi="Open Sans" w:cs="Open Sans"/>
        </w:rPr>
        <w:t xml:space="preserve"> </w:t>
      </w:r>
      <w:r w:rsidR="00A64AB9" w:rsidRPr="009C24D8">
        <w:rPr>
          <w:rFonts w:ascii="Open Sans" w:hAnsi="Open Sans" w:cs="Open Sans"/>
        </w:rPr>
        <w:t>restrictive practices. Management and staff were unable to demonstrate</w:t>
      </w:r>
      <w:r w:rsidR="00EB0612" w:rsidRPr="009C24D8">
        <w:rPr>
          <w:rFonts w:ascii="Open Sans" w:hAnsi="Open Sans" w:cs="Open Sans"/>
        </w:rPr>
        <w:t xml:space="preserve"> </w:t>
      </w:r>
      <w:r w:rsidR="00A64AB9" w:rsidRPr="009C24D8">
        <w:rPr>
          <w:rFonts w:ascii="Open Sans" w:hAnsi="Open Sans" w:cs="Open Sans"/>
        </w:rPr>
        <w:t>sufficient understanding around the identification of potential environmental</w:t>
      </w:r>
      <w:r w:rsidR="00EB0612" w:rsidRPr="009C24D8">
        <w:rPr>
          <w:rFonts w:ascii="Open Sans" w:hAnsi="Open Sans" w:cs="Open Sans"/>
        </w:rPr>
        <w:t xml:space="preserve"> </w:t>
      </w:r>
      <w:r w:rsidR="00A64AB9" w:rsidRPr="009C24D8">
        <w:rPr>
          <w:rFonts w:ascii="Open Sans" w:hAnsi="Open Sans" w:cs="Open Sans"/>
        </w:rPr>
        <w:t>restrictive practice regarding locked doors leading to areas within the service.</w:t>
      </w:r>
    </w:p>
    <w:p w14:paraId="3E0B6690" w14:textId="76A8D013" w:rsidR="0038421C" w:rsidRPr="009C24D8" w:rsidRDefault="002274AF" w:rsidP="0038421C">
      <w:pPr>
        <w:pStyle w:val="NormalArial"/>
        <w:rPr>
          <w:rFonts w:ascii="Open Sans" w:hAnsi="Open Sans" w:cs="Open Sans"/>
        </w:rPr>
      </w:pPr>
      <w:r w:rsidRPr="009C24D8">
        <w:rPr>
          <w:rFonts w:ascii="Open Sans" w:hAnsi="Open Sans" w:cs="Open Sans"/>
        </w:rPr>
        <w:t xml:space="preserve">During the Assessment Contact conducted on 20 November 2024, the Assessment Team found the service </w:t>
      </w:r>
      <w:r w:rsidR="0038421C" w:rsidRPr="009C24D8">
        <w:rPr>
          <w:rFonts w:ascii="Open Sans" w:hAnsi="Open Sans" w:cs="Open Sans"/>
        </w:rPr>
        <w:t xml:space="preserve">had implemented several actions to address the identified areas of non-compliance, including </w:t>
      </w:r>
      <w:r w:rsidR="00263411" w:rsidRPr="009C24D8">
        <w:rPr>
          <w:rFonts w:ascii="Open Sans" w:hAnsi="Open Sans" w:cs="Open Sans"/>
        </w:rPr>
        <w:t>implementation of a 5</w:t>
      </w:r>
      <w:r w:rsidR="0068561C" w:rsidRPr="009C24D8">
        <w:rPr>
          <w:rFonts w:ascii="Open Sans" w:hAnsi="Open Sans" w:cs="Open Sans"/>
        </w:rPr>
        <w:t>-</w:t>
      </w:r>
      <w:r w:rsidR="00263411" w:rsidRPr="009C24D8">
        <w:rPr>
          <w:rFonts w:ascii="Open Sans" w:hAnsi="Open Sans" w:cs="Open Sans"/>
        </w:rPr>
        <w:t xml:space="preserve">day restrictive practices refresher </w:t>
      </w:r>
      <w:r w:rsidR="000A5069" w:rsidRPr="009C24D8">
        <w:rPr>
          <w:rFonts w:ascii="Open Sans" w:hAnsi="Open Sans" w:cs="Open Sans"/>
        </w:rPr>
        <w:t>training course</w:t>
      </w:r>
      <w:r w:rsidR="00D71CD7" w:rsidRPr="009C24D8">
        <w:rPr>
          <w:rFonts w:ascii="Open Sans" w:hAnsi="Open Sans" w:cs="Open Sans"/>
        </w:rPr>
        <w:t xml:space="preserve"> </w:t>
      </w:r>
      <w:r w:rsidR="000A5069" w:rsidRPr="009C24D8">
        <w:rPr>
          <w:rFonts w:ascii="Open Sans" w:hAnsi="Open Sans" w:cs="Open Sans"/>
        </w:rPr>
        <w:t>to be completed by all staff by 19 November 2024.</w:t>
      </w:r>
    </w:p>
    <w:p w14:paraId="566A6513" w14:textId="21C8BFFE" w:rsidR="0038421C" w:rsidRPr="009C24D8" w:rsidRDefault="0038421C" w:rsidP="00D37790">
      <w:pPr>
        <w:pStyle w:val="NormalArial"/>
        <w:rPr>
          <w:rFonts w:ascii="Open Sans" w:hAnsi="Open Sans" w:cs="Open Sans"/>
        </w:rPr>
      </w:pPr>
      <w:r w:rsidRPr="009C24D8">
        <w:rPr>
          <w:rFonts w:ascii="Open Sans" w:hAnsi="Open Sans" w:cs="Open Sans"/>
        </w:rPr>
        <w:t xml:space="preserve">During the Assessment Contact, the Assessment Team found the service </w:t>
      </w:r>
      <w:r w:rsidR="00B25DA5" w:rsidRPr="009C24D8">
        <w:rPr>
          <w:rFonts w:ascii="Open Sans" w:hAnsi="Open Sans" w:cs="Open Sans"/>
        </w:rPr>
        <w:t>demonstrated</w:t>
      </w:r>
      <w:r w:rsidR="00BF4ACA" w:rsidRPr="009C24D8">
        <w:rPr>
          <w:rFonts w:ascii="Open Sans" w:hAnsi="Open Sans" w:cs="Open Sans"/>
        </w:rPr>
        <w:t xml:space="preserve"> the workforce is competent</w:t>
      </w:r>
      <w:r w:rsidR="00454338" w:rsidRPr="009C24D8">
        <w:rPr>
          <w:rFonts w:ascii="Open Sans" w:hAnsi="Open Sans" w:cs="Open Sans"/>
        </w:rPr>
        <w:t>. E</w:t>
      </w:r>
      <w:r w:rsidR="00BF4ACA" w:rsidRPr="009C24D8">
        <w:rPr>
          <w:rFonts w:ascii="Open Sans" w:hAnsi="Open Sans" w:cs="Open Sans"/>
        </w:rPr>
        <w:t>mployees hav</w:t>
      </w:r>
      <w:r w:rsidR="00454338" w:rsidRPr="009C24D8">
        <w:rPr>
          <w:rFonts w:ascii="Open Sans" w:hAnsi="Open Sans" w:cs="Open Sans"/>
        </w:rPr>
        <w:t>e</w:t>
      </w:r>
      <w:r w:rsidR="00BF4ACA" w:rsidRPr="009C24D8">
        <w:rPr>
          <w:rFonts w:ascii="Open Sans" w:hAnsi="Open Sans" w:cs="Open Sans"/>
        </w:rPr>
        <w:t xml:space="preserve"> the skills</w:t>
      </w:r>
      <w:r w:rsidR="0068561C" w:rsidRPr="009C24D8">
        <w:rPr>
          <w:rFonts w:ascii="Open Sans" w:hAnsi="Open Sans" w:cs="Open Sans"/>
        </w:rPr>
        <w:t xml:space="preserve"> </w:t>
      </w:r>
      <w:r w:rsidR="00BF4ACA" w:rsidRPr="009C24D8">
        <w:rPr>
          <w:rFonts w:ascii="Open Sans" w:hAnsi="Open Sans" w:cs="Open Sans"/>
        </w:rPr>
        <w:t>and knowledge</w:t>
      </w:r>
      <w:r w:rsidR="0068561C" w:rsidRPr="009C24D8">
        <w:rPr>
          <w:rFonts w:ascii="Open Sans" w:hAnsi="Open Sans" w:cs="Open Sans"/>
        </w:rPr>
        <w:t xml:space="preserve"> </w:t>
      </w:r>
      <w:r w:rsidR="00BF4ACA" w:rsidRPr="009C24D8">
        <w:rPr>
          <w:rFonts w:ascii="Open Sans" w:hAnsi="Open Sans" w:cs="Open Sans"/>
        </w:rPr>
        <w:t>to effectively</w:t>
      </w:r>
      <w:r w:rsidR="0068561C" w:rsidRPr="009C24D8">
        <w:rPr>
          <w:rFonts w:ascii="Open Sans" w:hAnsi="Open Sans" w:cs="Open Sans"/>
        </w:rPr>
        <w:t xml:space="preserve"> </w:t>
      </w:r>
      <w:r w:rsidR="00BF4ACA" w:rsidRPr="009C24D8">
        <w:rPr>
          <w:rFonts w:ascii="Open Sans" w:hAnsi="Open Sans" w:cs="Open Sans"/>
        </w:rPr>
        <w:t>perform their roles</w:t>
      </w:r>
      <w:r w:rsidR="0068561C" w:rsidRPr="009C24D8">
        <w:rPr>
          <w:rFonts w:ascii="Open Sans" w:hAnsi="Open Sans" w:cs="Open Sans"/>
        </w:rPr>
        <w:t>, including in relation to restrictive practices</w:t>
      </w:r>
      <w:r w:rsidR="00BF4ACA" w:rsidRPr="009C24D8">
        <w:rPr>
          <w:rFonts w:ascii="Open Sans" w:hAnsi="Open Sans" w:cs="Open Sans"/>
        </w:rPr>
        <w:t>.</w:t>
      </w:r>
      <w:r w:rsidRPr="009C24D8">
        <w:rPr>
          <w:rFonts w:ascii="Open Sans" w:hAnsi="Open Sans" w:cs="Open Sans"/>
        </w:rPr>
        <w:t xml:space="preserve"> </w:t>
      </w:r>
      <w:r w:rsidR="004D201B" w:rsidRPr="009C24D8">
        <w:rPr>
          <w:rFonts w:ascii="Open Sans" w:hAnsi="Open Sans" w:cs="Open Sans"/>
        </w:rPr>
        <w:t>Staff confirmed they have recently undertaken training in and were able to clearly articulate what constitutes restrictive practice, including identification and consideration of the various types of restrictive practices.</w:t>
      </w:r>
      <w:r w:rsidR="00D37790" w:rsidRPr="009C24D8">
        <w:rPr>
          <w:rFonts w:ascii="Open Sans" w:hAnsi="Open Sans" w:cs="Open Sans"/>
        </w:rPr>
        <w:t xml:space="preserve"> Staff were able to demonstrate their understanding of environmental restraint as a form of restrictive practice, risk assessments associated with validating the use of this practice, and interventions to minimise its use. Sampled consumers provided feedback that staff are </w:t>
      </w:r>
      <w:r w:rsidR="007B1284" w:rsidRPr="009C24D8">
        <w:rPr>
          <w:rFonts w:ascii="Open Sans" w:hAnsi="Open Sans" w:cs="Open Sans"/>
        </w:rPr>
        <w:t>competent and knowledgeable in their roles.</w:t>
      </w:r>
    </w:p>
    <w:p w14:paraId="40806D49" w14:textId="6F2E4DE8" w:rsidR="007C2272" w:rsidRPr="009C24D8" w:rsidRDefault="007C2272" w:rsidP="007C2272">
      <w:pPr>
        <w:pStyle w:val="NormalArial"/>
        <w:rPr>
          <w:rFonts w:ascii="Open Sans" w:hAnsi="Open Sans" w:cs="Open Sans"/>
        </w:rPr>
      </w:pPr>
      <w:r w:rsidRPr="009C24D8">
        <w:rPr>
          <w:rFonts w:ascii="Open Sans" w:hAnsi="Open Sans" w:cs="Open Sans"/>
        </w:rPr>
        <w:t xml:space="preserve">The service has an orientation program that includes mandatory online and in-person </w:t>
      </w:r>
      <w:proofErr w:type="gramStart"/>
      <w:r w:rsidRPr="009C24D8">
        <w:rPr>
          <w:rFonts w:ascii="Open Sans" w:hAnsi="Open Sans" w:cs="Open Sans"/>
        </w:rPr>
        <w:t>training</w:t>
      </w:r>
      <w:proofErr w:type="gramEnd"/>
      <w:r w:rsidRPr="009C24D8">
        <w:rPr>
          <w:rFonts w:ascii="Open Sans" w:hAnsi="Open Sans" w:cs="Open Sans"/>
        </w:rPr>
        <w:t xml:space="preserve"> and </w:t>
      </w:r>
      <w:r w:rsidR="001E1E3B" w:rsidRPr="009C24D8">
        <w:rPr>
          <w:rFonts w:ascii="Open Sans" w:hAnsi="Open Sans" w:cs="Open Sans"/>
        </w:rPr>
        <w:t xml:space="preserve">they </w:t>
      </w:r>
      <w:r w:rsidR="002B118F" w:rsidRPr="009C24D8">
        <w:rPr>
          <w:rFonts w:ascii="Open Sans" w:hAnsi="Open Sans" w:cs="Open Sans"/>
        </w:rPr>
        <w:t xml:space="preserve">receive </w:t>
      </w:r>
      <w:r w:rsidRPr="009C24D8">
        <w:rPr>
          <w:rFonts w:ascii="Open Sans" w:hAnsi="Open Sans" w:cs="Open Sans"/>
        </w:rPr>
        <w:t xml:space="preserve">ongoing assessments </w:t>
      </w:r>
      <w:r w:rsidR="001E1E3B" w:rsidRPr="009C24D8">
        <w:rPr>
          <w:rFonts w:ascii="Open Sans" w:hAnsi="Open Sans" w:cs="Open Sans"/>
        </w:rPr>
        <w:t xml:space="preserve">in the </w:t>
      </w:r>
      <w:r w:rsidRPr="009C24D8">
        <w:rPr>
          <w:rFonts w:ascii="Open Sans" w:hAnsi="Open Sans" w:cs="Open Sans"/>
        </w:rPr>
        <w:t>key competencies outlined in</w:t>
      </w:r>
      <w:r w:rsidR="001E1E3B" w:rsidRPr="009C24D8">
        <w:rPr>
          <w:rFonts w:ascii="Open Sans" w:hAnsi="Open Sans" w:cs="Open Sans"/>
        </w:rPr>
        <w:t xml:space="preserve"> their position descriptions. There is a</w:t>
      </w:r>
      <w:r w:rsidRPr="009C24D8">
        <w:rPr>
          <w:rFonts w:ascii="Open Sans" w:hAnsi="Open Sans" w:cs="Open Sans"/>
        </w:rPr>
        <w:t xml:space="preserve"> comprehensive learning matrix </w:t>
      </w:r>
      <w:r w:rsidR="001E1E3B" w:rsidRPr="009C24D8">
        <w:rPr>
          <w:rFonts w:ascii="Open Sans" w:hAnsi="Open Sans" w:cs="Open Sans"/>
        </w:rPr>
        <w:t xml:space="preserve">that </w:t>
      </w:r>
      <w:r w:rsidRPr="009C24D8">
        <w:rPr>
          <w:rFonts w:ascii="Open Sans" w:hAnsi="Open Sans" w:cs="Open Sans"/>
        </w:rPr>
        <w:t>records</w:t>
      </w:r>
      <w:r w:rsidR="001E1E3B" w:rsidRPr="009C24D8">
        <w:rPr>
          <w:rFonts w:ascii="Open Sans" w:hAnsi="Open Sans" w:cs="Open Sans"/>
        </w:rPr>
        <w:t xml:space="preserve"> </w:t>
      </w:r>
      <w:r w:rsidRPr="009C24D8">
        <w:rPr>
          <w:rFonts w:ascii="Open Sans" w:hAnsi="Open Sans" w:cs="Open Sans"/>
        </w:rPr>
        <w:t xml:space="preserve">competency modules and assessments are being </w:t>
      </w:r>
      <w:r w:rsidR="00B2516B" w:rsidRPr="009C24D8">
        <w:rPr>
          <w:rFonts w:ascii="Open Sans" w:hAnsi="Open Sans" w:cs="Open Sans"/>
        </w:rPr>
        <w:t>completed.</w:t>
      </w:r>
    </w:p>
    <w:p w14:paraId="4AB45DAC" w14:textId="1231FB7F" w:rsidR="0038421C" w:rsidRPr="009C24D8" w:rsidRDefault="0038421C" w:rsidP="0038421C">
      <w:pPr>
        <w:pStyle w:val="NormalArial"/>
        <w:rPr>
          <w:rFonts w:ascii="Open Sans" w:hAnsi="Open Sans" w:cs="Open Sans"/>
        </w:rPr>
      </w:pPr>
      <w:r w:rsidRPr="009C24D8">
        <w:rPr>
          <w:rFonts w:ascii="Open Sans" w:hAnsi="Open Sans" w:cs="Open Sans"/>
        </w:rPr>
        <w:t xml:space="preserve">Based on the weight of the evidence provided, I am satisfied the service is compliant with requirement </w:t>
      </w:r>
      <w:r w:rsidR="00B2516B" w:rsidRPr="009C24D8">
        <w:rPr>
          <w:rFonts w:ascii="Open Sans" w:hAnsi="Open Sans" w:cs="Open Sans"/>
        </w:rPr>
        <w:t>7(3)(c).</w:t>
      </w:r>
    </w:p>
    <w:p w14:paraId="7112CEE9" w14:textId="77777777" w:rsidR="00841811" w:rsidRPr="001E694D" w:rsidRDefault="001D5947" w:rsidP="0036130C">
      <w:pPr>
        <w:pStyle w:val="NormalArial"/>
        <w:rPr>
          <w:rFonts w:ascii="Open Sans" w:hAnsi="Open Sans" w:cs="Open Sans"/>
        </w:rPr>
      </w:pPr>
      <w:r w:rsidRPr="001E694D">
        <w:rPr>
          <w:rFonts w:ascii="Open Sans" w:hAnsi="Open Sans" w:cs="Open Sans"/>
        </w:rPr>
        <w:br w:type="page"/>
      </w:r>
    </w:p>
    <w:p w14:paraId="7998C2DE" w14:textId="77777777" w:rsidR="00841811" w:rsidRPr="001E694D" w:rsidRDefault="001D594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D4560" w14:paraId="6149B10A" w14:textId="77777777" w:rsidTr="003842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7478B329" w14:textId="77777777" w:rsidR="00841811" w:rsidRPr="001E694D" w:rsidRDefault="001D594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57E171E" w14:textId="77777777" w:rsidR="00841811" w:rsidRPr="001E694D" w:rsidRDefault="0084181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D4560" w14:paraId="0C1510D6" w14:textId="77777777" w:rsidTr="0038421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A56C88D" w14:textId="77777777" w:rsidR="00841811" w:rsidRPr="001E694D" w:rsidRDefault="001D5947"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2E589D72" w14:textId="77777777" w:rsidR="00841811" w:rsidRPr="001E694D" w:rsidRDefault="001D59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framework, including but </w:t>
            </w:r>
            <w:r w:rsidRPr="001E694D">
              <w:rPr>
                <w:rFonts w:ascii="Open Sans" w:hAnsi="Open Sans" w:cs="Open Sans"/>
              </w:rPr>
              <w:t>not limited to the following:</w:t>
            </w:r>
          </w:p>
          <w:p w14:paraId="189CD830" w14:textId="77777777" w:rsidR="00841811" w:rsidRPr="001E694D" w:rsidRDefault="001D594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541E5EA3" w14:textId="77777777" w:rsidR="00841811" w:rsidRPr="001E694D" w:rsidRDefault="001D594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2C216BB5" w14:textId="77777777" w:rsidR="00841811" w:rsidRPr="001E694D" w:rsidRDefault="001D594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192DC617" w14:textId="77777777" w:rsidR="00841811" w:rsidRPr="001E694D" w:rsidRDefault="001D59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342205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F33A93A" w14:textId="77777777" w:rsidR="00841811" w:rsidRPr="007A2323" w:rsidRDefault="001D5947"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D80EC54" w14:textId="01839F7D" w:rsidR="00D93DFD" w:rsidRPr="009C24D8" w:rsidRDefault="00D734F9" w:rsidP="00D734F9">
      <w:pPr>
        <w:pStyle w:val="NormalArial"/>
        <w:rPr>
          <w:rFonts w:ascii="Open Sans" w:hAnsi="Open Sans" w:cs="Open Sans"/>
        </w:rPr>
      </w:pPr>
      <w:r w:rsidRPr="009C24D8">
        <w:rPr>
          <w:rFonts w:ascii="Open Sans" w:hAnsi="Open Sans" w:cs="Open Sans"/>
        </w:rPr>
        <w:t xml:space="preserve">The service was previously found non-compliant in Requirement </w:t>
      </w:r>
      <w:r w:rsidR="00BB4177">
        <w:rPr>
          <w:rFonts w:ascii="Open Sans" w:hAnsi="Open Sans" w:cs="Open Sans"/>
        </w:rPr>
        <w:t>8</w:t>
      </w:r>
      <w:r w:rsidRPr="009C24D8">
        <w:rPr>
          <w:rFonts w:ascii="Open Sans" w:hAnsi="Open Sans" w:cs="Open Sans"/>
        </w:rPr>
        <w:t>(3)(</w:t>
      </w:r>
      <w:r w:rsidR="00BB4177">
        <w:rPr>
          <w:rFonts w:ascii="Open Sans" w:hAnsi="Open Sans" w:cs="Open Sans"/>
        </w:rPr>
        <w:t>e</w:t>
      </w:r>
      <w:r w:rsidRPr="009C24D8">
        <w:rPr>
          <w:rFonts w:ascii="Open Sans" w:hAnsi="Open Sans" w:cs="Open Sans"/>
        </w:rPr>
        <w:t>) following a Site Audit from 2 April</w:t>
      </w:r>
      <w:r w:rsidR="008B3896">
        <w:rPr>
          <w:rFonts w:ascii="Open Sans" w:hAnsi="Open Sans" w:cs="Open Sans"/>
        </w:rPr>
        <w:t xml:space="preserve"> 2024</w:t>
      </w:r>
      <w:r w:rsidRPr="009C24D8">
        <w:rPr>
          <w:rFonts w:ascii="Open Sans" w:hAnsi="Open Sans" w:cs="Open Sans"/>
        </w:rPr>
        <w:t xml:space="preserve"> to 4 April 2024. The </w:t>
      </w:r>
      <w:r w:rsidR="00FB1DC9" w:rsidRPr="009C24D8">
        <w:rPr>
          <w:rFonts w:ascii="Open Sans" w:hAnsi="Open Sans" w:cs="Open Sans"/>
        </w:rPr>
        <w:t xml:space="preserve">organisation </w:t>
      </w:r>
      <w:r w:rsidRPr="009C24D8">
        <w:rPr>
          <w:rFonts w:ascii="Open Sans" w:hAnsi="Open Sans" w:cs="Open Sans"/>
        </w:rPr>
        <w:t>did not demonstrate</w:t>
      </w:r>
      <w:r w:rsidR="00FB1DC9" w:rsidRPr="009C24D8">
        <w:rPr>
          <w:rFonts w:ascii="Open Sans" w:hAnsi="Open Sans" w:cs="Open Sans"/>
        </w:rPr>
        <w:t xml:space="preserve"> effective clinical governance </w:t>
      </w:r>
      <w:r w:rsidR="00D93DFD" w:rsidRPr="009C24D8">
        <w:rPr>
          <w:rFonts w:ascii="Open Sans" w:hAnsi="Open Sans" w:cs="Open Sans"/>
        </w:rPr>
        <w:t xml:space="preserve">in relation to the </w:t>
      </w:r>
      <w:r w:rsidR="00FB1DC9" w:rsidRPr="009C24D8">
        <w:rPr>
          <w:rFonts w:ascii="Open Sans" w:hAnsi="Open Sans" w:cs="Open Sans"/>
        </w:rPr>
        <w:t xml:space="preserve">identification of consumers </w:t>
      </w:r>
      <w:r w:rsidR="00D93DFD" w:rsidRPr="009C24D8">
        <w:rPr>
          <w:rFonts w:ascii="Open Sans" w:hAnsi="Open Sans" w:cs="Open Sans"/>
        </w:rPr>
        <w:t xml:space="preserve">subject </w:t>
      </w:r>
      <w:r w:rsidR="00FB1DC9" w:rsidRPr="009C24D8">
        <w:rPr>
          <w:rFonts w:ascii="Open Sans" w:hAnsi="Open Sans" w:cs="Open Sans"/>
        </w:rPr>
        <w:t xml:space="preserve">to restrictive practices at the </w:t>
      </w:r>
      <w:proofErr w:type="gramStart"/>
      <w:r w:rsidR="00FB1DC9" w:rsidRPr="009C24D8">
        <w:rPr>
          <w:rFonts w:ascii="Open Sans" w:hAnsi="Open Sans" w:cs="Open Sans"/>
        </w:rPr>
        <w:t>service;</w:t>
      </w:r>
      <w:proofErr w:type="gramEnd"/>
      <w:r w:rsidR="00FB1DC9" w:rsidRPr="009C24D8">
        <w:rPr>
          <w:rFonts w:ascii="Open Sans" w:hAnsi="Open Sans" w:cs="Open Sans"/>
        </w:rPr>
        <w:t xml:space="preserve"> specifically environmental restrictive practice</w:t>
      </w:r>
      <w:r w:rsidR="00D93DFD" w:rsidRPr="009C24D8">
        <w:rPr>
          <w:rFonts w:ascii="Open Sans" w:hAnsi="Open Sans" w:cs="Open Sans"/>
        </w:rPr>
        <w:t>.</w:t>
      </w:r>
    </w:p>
    <w:p w14:paraId="44559847" w14:textId="33C43204" w:rsidR="00D734F9" w:rsidRPr="009C24D8" w:rsidRDefault="00D734F9" w:rsidP="00CF14E6">
      <w:pPr>
        <w:pStyle w:val="NormalArial"/>
        <w:rPr>
          <w:rFonts w:ascii="Open Sans" w:hAnsi="Open Sans" w:cs="Open Sans"/>
        </w:rPr>
      </w:pPr>
      <w:r w:rsidRPr="009C24D8">
        <w:rPr>
          <w:rFonts w:ascii="Open Sans" w:hAnsi="Open Sans" w:cs="Open Sans"/>
        </w:rPr>
        <w:t>During the Assessment Contact conducted on 20 November 2024, the Assessment Team found the service had implemented several actions to address the identified area of non-compliance</w:t>
      </w:r>
      <w:r w:rsidR="00720796" w:rsidRPr="009C24D8">
        <w:rPr>
          <w:rFonts w:ascii="Open Sans" w:hAnsi="Open Sans" w:cs="Open Sans"/>
        </w:rPr>
        <w:t>.</w:t>
      </w:r>
      <w:r w:rsidR="0069506A" w:rsidRPr="009C24D8">
        <w:rPr>
          <w:rFonts w:ascii="Open Sans" w:hAnsi="Open Sans" w:cs="Open Sans"/>
        </w:rPr>
        <w:t xml:space="preserve"> In addition to the improvements noted in Requirements 2(3)(a) and </w:t>
      </w:r>
      <w:r w:rsidR="002E0D71" w:rsidRPr="009C24D8">
        <w:rPr>
          <w:rFonts w:ascii="Open Sans" w:hAnsi="Open Sans" w:cs="Open Sans"/>
        </w:rPr>
        <w:t>7(3)(c)</w:t>
      </w:r>
      <w:r w:rsidR="00823D4A" w:rsidRPr="009C24D8">
        <w:rPr>
          <w:rFonts w:ascii="Open Sans" w:hAnsi="Open Sans" w:cs="Open Sans"/>
        </w:rPr>
        <w:t>, management conducted and environmental review and made improvements, including</w:t>
      </w:r>
      <w:r w:rsidR="0029221C" w:rsidRPr="009C24D8">
        <w:rPr>
          <w:rFonts w:ascii="Open Sans" w:hAnsi="Open Sans" w:cs="Open Sans"/>
        </w:rPr>
        <w:t>,</w:t>
      </w:r>
      <w:r w:rsidR="000562D7" w:rsidRPr="009C24D8">
        <w:rPr>
          <w:rFonts w:ascii="Open Sans" w:hAnsi="Open Sans" w:cs="Open Sans"/>
        </w:rPr>
        <w:t xml:space="preserve"> a site review was conducted </w:t>
      </w:r>
      <w:r w:rsidR="00A662B8" w:rsidRPr="009C24D8">
        <w:rPr>
          <w:rFonts w:ascii="Open Sans" w:hAnsi="Open Sans" w:cs="Open Sans"/>
        </w:rPr>
        <w:t xml:space="preserve">to </w:t>
      </w:r>
      <w:r w:rsidR="000562D7" w:rsidRPr="009C24D8">
        <w:rPr>
          <w:rFonts w:ascii="Open Sans" w:hAnsi="Open Sans" w:cs="Open Sans"/>
        </w:rPr>
        <w:t>ensure where exit doors were secured after hours, the</w:t>
      </w:r>
      <w:r w:rsidR="00A662B8" w:rsidRPr="009C24D8">
        <w:rPr>
          <w:rFonts w:ascii="Open Sans" w:hAnsi="Open Sans" w:cs="Open Sans"/>
        </w:rPr>
        <w:t>y ha</w:t>
      </w:r>
      <w:r w:rsidR="0029221C" w:rsidRPr="009C24D8">
        <w:rPr>
          <w:rFonts w:ascii="Open Sans" w:hAnsi="Open Sans" w:cs="Open Sans"/>
        </w:rPr>
        <w:t>d</w:t>
      </w:r>
      <w:r w:rsidR="000562D7" w:rsidRPr="009C24D8">
        <w:rPr>
          <w:rFonts w:ascii="Open Sans" w:hAnsi="Open Sans" w:cs="Open Sans"/>
        </w:rPr>
        <w:t xml:space="preserve"> keypads in</w:t>
      </w:r>
      <w:r w:rsidR="00A662B8" w:rsidRPr="009C24D8">
        <w:rPr>
          <w:rFonts w:ascii="Open Sans" w:hAnsi="Open Sans" w:cs="Open Sans"/>
        </w:rPr>
        <w:t xml:space="preserve"> </w:t>
      </w:r>
      <w:r w:rsidR="000562D7" w:rsidRPr="009C24D8">
        <w:rPr>
          <w:rFonts w:ascii="Open Sans" w:hAnsi="Open Sans" w:cs="Open Sans"/>
        </w:rPr>
        <w:t>place for independent egress.</w:t>
      </w:r>
      <w:r w:rsidR="008E51E9" w:rsidRPr="009C24D8">
        <w:rPr>
          <w:rFonts w:ascii="Open Sans" w:hAnsi="Open Sans" w:cs="Open Sans"/>
        </w:rPr>
        <w:t xml:space="preserve"> Keypads have been installed in the foyer of the service to provide free access through the external exit doors</w:t>
      </w:r>
      <w:r w:rsidR="00057147" w:rsidRPr="009C24D8">
        <w:rPr>
          <w:rFonts w:ascii="Open Sans" w:hAnsi="Open Sans" w:cs="Open Sans"/>
        </w:rPr>
        <w:t xml:space="preserve">. The main entrance is open from </w:t>
      </w:r>
      <w:r w:rsidR="00D2300C" w:rsidRPr="009C24D8">
        <w:rPr>
          <w:rFonts w:ascii="Open Sans" w:hAnsi="Open Sans" w:cs="Open Sans"/>
        </w:rPr>
        <w:t>7:00</w:t>
      </w:r>
      <w:r w:rsidR="00057147" w:rsidRPr="009C24D8">
        <w:rPr>
          <w:rFonts w:ascii="Open Sans" w:hAnsi="Open Sans" w:cs="Open Sans"/>
        </w:rPr>
        <w:t xml:space="preserve"> am to 7</w:t>
      </w:r>
      <w:r w:rsidR="00D2300C" w:rsidRPr="009C24D8">
        <w:rPr>
          <w:rFonts w:ascii="Open Sans" w:hAnsi="Open Sans" w:cs="Open Sans"/>
        </w:rPr>
        <w:t>:00</w:t>
      </w:r>
      <w:r w:rsidR="00057147" w:rsidRPr="009C24D8">
        <w:rPr>
          <w:rFonts w:ascii="Open Sans" w:hAnsi="Open Sans" w:cs="Open Sans"/>
        </w:rPr>
        <w:t xml:space="preserve"> pm, and 7</w:t>
      </w:r>
      <w:r w:rsidR="00D2300C" w:rsidRPr="009C24D8">
        <w:rPr>
          <w:rFonts w:ascii="Open Sans" w:hAnsi="Open Sans" w:cs="Open Sans"/>
        </w:rPr>
        <w:t>:00</w:t>
      </w:r>
      <w:r w:rsidR="00057147" w:rsidRPr="009C24D8">
        <w:rPr>
          <w:rFonts w:ascii="Open Sans" w:hAnsi="Open Sans" w:cs="Open Sans"/>
        </w:rPr>
        <w:t xml:space="preserve"> am to 8</w:t>
      </w:r>
      <w:r w:rsidR="00D2300C" w:rsidRPr="009C24D8">
        <w:rPr>
          <w:rFonts w:ascii="Open Sans" w:hAnsi="Open Sans" w:cs="Open Sans"/>
        </w:rPr>
        <w:t>:00</w:t>
      </w:r>
      <w:r w:rsidR="00057147" w:rsidRPr="009C24D8">
        <w:rPr>
          <w:rFonts w:ascii="Open Sans" w:hAnsi="Open Sans" w:cs="Open Sans"/>
        </w:rPr>
        <w:t xml:space="preserve"> pm in summer and consumers can access the front door using the keypad after hours.</w:t>
      </w:r>
      <w:r w:rsidR="00374A2F" w:rsidRPr="009C24D8">
        <w:rPr>
          <w:rFonts w:ascii="Open Sans" w:hAnsi="Open Sans" w:cs="Open Sans"/>
        </w:rPr>
        <w:t xml:space="preserve"> Consumers can access a side door near the main entrance at any time. There is signage directing people to this door. Staff are aware they need to assist any consumer unable to use the keypad independently.</w:t>
      </w:r>
      <w:r w:rsidR="00CF14E6" w:rsidRPr="009C24D8">
        <w:rPr>
          <w:rFonts w:ascii="Open Sans" w:hAnsi="Open Sans" w:cs="Open Sans"/>
        </w:rPr>
        <w:t xml:space="preserve"> Consumers were informed of the keypads and access arrangements at resident and </w:t>
      </w:r>
      <w:proofErr w:type="gramStart"/>
      <w:r w:rsidR="00CF14E6" w:rsidRPr="009C24D8">
        <w:rPr>
          <w:rFonts w:ascii="Open Sans" w:hAnsi="Open Sans" w:cs="Open Sans"/>
        </w:rPr>
        <w:t>relatives</w:t>
      </w:r>
      <w:proofErr w:type="gramEnd"/>
      <w:r w:rsidR="00E860FB" w:rsidRPr="009C24D8">
        <w:rPr>
          <w:rFonts w:ascii="Open Sans" w:hAnsi="Open Sans" w:cs="Open Sans"/>
        </w:rPr>
        <w:t xml:space="preserve"> </w:t>
      </w:r>
      <w:r w:rsidR="00CF14E6" w:rsidRPr="009C24D8">
        <w:rPr>
          <w:rFonts w:ascii="Open Sans" w:hAnsi="Open Sans" w:cs="Open Sans"/>
        </w:rPr>
        <w:t xml:space="preserve">meetings and by notices to all consumers. The registered nurse at night is stationed </w:t>
      </w:r>
      <w:r w:rsidR="0060773E" w:rsidRPr="009C24D8">
        <w:rPr>
          <w:rFonts w:ascii="Open Sans" w:hAnsi="Open Sans" w:cs="Open Sans"/>
        </w:rPr>
        <w:t>at the reception desk at the main entrance</w:t>
      </w:r>
      <w:r w:rsidR="008D3C46" w:rsidRPr="009C24D8">
        <w:rPr>
          <w:rFonts w:ascii="Open Sans" w:hAnsi="Open Sans" w:cs="Open Sans"/>
        </w:rPr>
        <w:t xml:space="preserve"> whic</w:t>
      </w:r>
      <w:r w:rsidR="0031100E" w:rsidRPr="009C24D8">
        <w:rPr>
          <w:rFonts w:ascii="Open Sans" w:hAnsi="Open Sans" w:cs="Open Sans"/>
        </w:rPr>
        <w:t>h</w:t>
      </w:r>
      <w:r w:rsidR="008D3C46" w:rsidRPr="009C24D8">
        <w:rPr>
          <w:rFonts w:ascii="Open Sans" w:hAnsi="Open Sans" w:cs="Open Sans"/>
        </w:rPr>
        <w:t xml:space="preserve"> allows them to monitor the front entrance</w:t>
      </w:r>
      <w:r w:rsidR="00E860FB" w:rsidRPr="009C24D8">
        <w:rPr>
          <w:rFonts w:ascii="Open Sans" w:hAnsi="Open Sans" w:cs="Open Sans"/>
        </w:rPr>
        <w:t>.</w:t>
      </w:r>
    </w:p>
    <w:p w14:paraId="3E860E26" w14:textId="338F2772" w:rsidR="00BF3452" w:rsidRPr="009C24D8" w:rsidRDefault="003D253B" w:rsidP="001217D0">
      <w:pPr>
        <w:pStyle w:val="NormalArial"/>
        <w:rPr>
          <w:rFonts w:ascii="Open Sans" w:hAnsi="Open Sans" w:cs="Open Sans"/>
        </w:rPr>
      </w:pPr>
      <w:r w:rsidRPr="009C24D8">
        <w:rPr>
          <w:rFonts w:ascii="Open Sans" w:hAnsi="Open Sans" w:cs="Open Sans"/>
        </w:rPr>
        <w:t xml:space="preserve">During the Assessment Contact, the Assessment Team found the </w:t>
      </w:r>
      <w:r w:rsidR="00F56363" w:rsidRPr="009C24D8">
        <w:rPr>
          <w:rFonts w:ascii="Open Sans" w:hAnsi="Open Sans" w:cs="Open Sans"/>
        </w:rPr>
        <w:t>organisation demonstrated it has a clinical governance framework for the management and</w:t>
      </w:r>
      <w:r w:rsidR="00BF3452" w:rsidRPr="009C24D8">
        <w:rPr>
          <w:rFonts w:ascii="Open Sans" w:hAnsi="Open Sans" w:cs="Open Sans"/>
        </w:rPr>
        <w:t xml:space="preserve"> </w:t>
      </w:r>
      <w:r w:rsidR="00F56363" w:rsidRPr="009C24D8">
        <w:rPr>
          <w:rFonts w:ascii="Open Sans" w:hAnsi="Open Sans" w:cs="Open Sans"/>
        </w:rPr>
        <w:t>monitoring of the clinical and personal care provided by the service.</w:t>
      </w:r>
      <w:r w:rsidR="00BF3452" w:rsidRPr="009C24D8">
        <w:rPr>
          <w:rFonts w:ascii="Open Sans" w:hAnsi="Open Sans" w:cs="Open Sans"/>
        </w:rPr>
        <w:t xml:space="preserve"> </w:t>
      </w:r>
      <w:r w:rsidR="00E30FAA" w:rsidRPr="009C24D8">
        <w:rPr>
          <w:rFonts w:ascii="Open Sans" w:hAnsi="Open Sans" w:cs="Open Sans"/>
        </w:rPr>
        <w:t>The clinical governance framework includes an antimicrobial stewardship policy</w:t>
      </w:r>
      <w:r w:rsidR="008042E7" w:rsidRPr="009C24D8">
        <w:rPr>
          <w:rFonts w:ascii="Open Sans" w:hAnsi="Open Sans" w:cs="Open Sans"/>
        </w:rPr>
        <w:t xml:space="preserve">. </w:t>
      </w:r>
      <w:r w:rsidR="00D82430" w:rsidRPr="009C24D8">
        <w:rPr>
          <w:rFonts w:ascii="Open Sans" w:hAnsi="Open Sans" w:cs="Open Sans"/>
        </w:rPr>
        <w:t>S</w:t>
      </w:r>
      <w:r w:rsidR="008042E7" w:rsidRPr="009C24D8">
        <w:rPr>
          <w:rFonts w:ascii="Open Sans" w:hAnsi="Open Sans" w:cs="Open Sans"/>
        </w:rPr>
        <w:t>taff explained ways they minimise the use of antibiotics.</w:t>
      </w:r>
      <w:r w:rsidR="00DB3DEC" w:rsidRPr="009C24D8">
        <w:rPr>
          <w:rFonts w:ascii="Open Sans" w:hAnsi="Open Sans" w:cs="Open Sans"/>
        </w:rPr>
        <w:t xml:space="preserve"> Antimicrobial stewardship is also discussed at the quarterly medication advisory committee meetings. Staff have completed training in the use of restrictive practices and staff interviewed demonstrated an understanding of restrictive practices.</w:t>
      </w:r>
      <w:r w:rsidR="00F74197" w:rsidRPr="009C24D8">
        <w:rPr>
          <w:rFonts w:ascii="Open Sans" w:hAnsi="Open Sans" w:cs="Open Sans"/>
        </w:rPr>
        <w:t xml:space="preserve"> Restrictive practice </w:t>
      </w:r>
      <w:r w:rsidR="00F74197" w:rsidRPr="009C24D8">
        <w:rPr>
          <w:rFonts w:ascii="Open Sans" w:hAnsi="Open Sans" w:cs="Open Sans"/>
        </w:rPr>
        <w:lastRenderedPageBreak/>
        <w:t>documentation showed restrictive practices are used in accordance with the organisation’s policy and legislative requirements, and management</w:t>
      </w:r>
      <w:r w:rsidR="001217D0" w:rsidRPr="009C24D8">
        <w:rPr>
          <w:rFonts w:ascii="Open Sans" w:hAnsi="Open Sans" w:cs="Open Sans"/>
        </w:rPr>
        <w:t xml:space="preserve"> </w:t>
      </w:r>
      <w:r w:rsidR="00F74197" w:rsidRPr="009C24D8">
        <w:rPr>
          <w:rFonts w:ascii="Open Sans" w:hAnsi="Open Sans" w:cs="Open Sans"/>
        </w:rPr>
        <w:t>are working to minimise the use of restrictive practices.</w:t>
      </w:r>
      <w:r w:rsidR="001217D0" w:rsidRPr="009C24D8">
        <w:rPr>
          <w:rFonts w:ascii="Open Sans" w:hAnsi="Open Sans" w:cs="Open Sans"/>
        </w:rPr>
        <w:t xml:space="preserve"> Staff have completed training in relation to open disclosure. Consumers and representatives interviewed confirmed there is open communication from the service whenever anything happens.</w:t>
      </w:r>
    </w:p>
    <w:p w14:paraId="1BEFD47D" w14:textId="6D42137E" w:rsidR="00841811" w:rsidRPr="009C24D8" w:rsidRDefault="0038421C" w:rsidP="0038421C">
      <w:pPr>
        <w:pStyle w:val="NormalArial"/>
        <w:rPr>
          <w:rFonts w:ascii="Open Sans" w:hAnsi="Open Sans" w:cs="Open Sans"/>
          <w:color w:val="auto"/>
        </w:rPr>
      </w:pPr>
      <w:r w:rsidRPr="009C24D8">
        <w:rPr>
          <w:rFonts w:ascii="Open Sans" w:hAnsi="Open Sans" w:cs="Open Sans"/>
        </w:rPr>
        <w:t xml:space="preserve">Based on the weight of the evidence provided, I am satisfied the service is compliant with </w:t>
      </w:r>
      <w:r w:rsidR="00922F2D" w:rsidRPr="009C24D8">
        <w:rPr>
          <w:rFonts w:ascii="Open Sans" w:hAnsi="Open Sans" w:cs="Open Sans"/>
        </w:rPr>
        <w:t>Requirement 8(3)(e).</w:t>
      </w:r>
    </w:p>
    <w:sectPr w:rsidR="00841811" w:rsidRPr="009C24D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1F93B" w14:textId="77777777" w:rsidR="00D65F0A" w:rsidRDefault="00D65F0A">
      <w:pPr>
        <w:spacing w:after="0"/>
      </w:pPr>
      <w:r>
        <w:separator/>
      </w:r>
    </w:p>
  </w:endnote>
  <w:endnote w:type="continuationSeparator" w:id="0">
    <w:p w14:paraId="36602DA8" w14:textId="77777777" w:rsidR="00D65F0A" w:rsidRDefault="00D65F0A">
      <w:pPr>
        <w:spacing w:after="0"/>
      </w:pPr>
      <w:r>
        <w:continuationSeparator/>
      </w:r>
    </w:p>
  </w:endnote>
  <w:endnote w:type="continuationNotice" w:id="1">
    <w:p w14:paraId="611D9103" w14:textId="77777777" w:rsidR="00D65F0A" w:rsidRDefault="00D65F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5E1CC" w14:textId="77777777" w:rsidR="00841811" w:rsidRPr="00DF37F2" w:rsidRDefault="001D5947"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Scalabrini Village Nursing Home (Austral)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3A44845" w14:textId="77777777" w:rsidR="00841811" w:rsidRPr="00DF37F2" w:rsidRDefault="001D594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2656</w:t>
    </w:r>
    <w:bookmarkEnd w:id="1"/>
    <w:r w:rsidRPr="00DF37F2">
      <w:rPr>
        <w:rStyle w:val="FooterBold"/>
        <w:rFonts w:ascii="Arial" w:hAnsi="Arial"/>
        <w:b w:val="0"/>
      </w:rPr>
      <w:tab/>
      <w:t xml:space="preserve">OFFICIAL: Sensitive </w:t>
    </w:r>
  </w:p>
  <w:p w14:paraId="70754DF7" w14:textId="77777777" w:rsidR="00841811" w:rsidRPr="00DF37F2" w:rsidRDefault="001D594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683B" w14:textId="77777777" w:rsidR="00841811" w:rsidRDefault="0084181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E4740" w14:textId="77777777" w:rsidR="00D65F0A" w:rsidRDefault="00D65F0A" w:rsidP="00D71F88">
      <w:pPr>
        <w:spacing w:after="0"/>
      </w:pPr>
      <w:r>
        <w:separator/>
      </w:r>
    </w:p>
  </w:footnote>
  <w:footnote w:type="continuationSeparator" w:id="0">
    <w:p w14:paraId="5FCB9BFB" w14:textId="77777777" w:rsidR="00D65F0A" w:rsidRDefault="00D65F0A" w:rsidP="00D71F88">
      <w:pPr>
        <w:spacing w:after="0"/>
      </w:pPr>
      <w:r>
        <w:continuationSeparator/>
      </w:r>
    </w:p>
  </w:footnote>
  <w:footnote w:type="continuationNotice" w:id="1">
    <w:p w14:paraId="294A067C" w14:textId="77777777" w:rsidR="00D65F0A" w:rsidRDefault="00D65F0A">
      <w:pPr>
        <w:spacing w:after="0"/>
      </w:pPr>
    </w:p>
  </w:footnote>
  <w:footnote w:id="2">
    <w:p w14:paraId="668344B7" w14:textId="62D123BA" w:rsidR="00841811" w:rsidRDefault="001D594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92256">
        <w:rPr>
          <w:rFonts w:ascii="Arial" w:hAnsi="Arial"/>
          <w:color w:val="auto"/>
          <w:sz w:val="20"/>
          <w:szCs w:val="20"/>
        </w:rPr>
        <w:t xml:space="preserve">section 68A of the </w:t>
      </w:r>
      <w:r w:rsidRPr="00443CA4">
        <w:rPr>
          <w:rFonts w:ascii="Arial" w:hAnsi="Arial"/>
          <w:sz w:val="20"/>
          <w:szCs w:val="20"/>
        </w:rPr>
        <w:t>Aged Care Quality and Safety Commission Rules 2018.</w:t>
      </w:r>
    </w:p>
    <w:p w14:paraId="54EFFDEA" w14:textId="77777777" w:rsidR="00841811" w:rsidRDefault="0084181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65532" w14:textId="77777777" w:rsidR="00841811" w:rsidRDefault="001D5947">
    <w:pPr>
      <w:pStyle w:val="Header"/>
    </w:pPr>
    <w:r>
      <w:rPr>
        <w:noProof/>
        <w:color w:val="2B579A"/>
        <w:shd w:val="clear" w:color="auto" w:fill="E6E6E6"/>
        <w:lang w:val="en-US"/>
      </w:rPr>
      <w:drawing>
        <wp:anchor distT="0" distB="0" distL="114300" distR="114300" simplePos="0" relativeHeight="251658241" behindDoc="1" locked="0" layoutInCell="1" allowOverlap="1" wp14:anchorId="0555DB8F" wp14:editId="49D4B00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A3EFE" w14:textId="77777777" w:rsidR="00841811" w:rsidRDefault="001D5947">
    <w:pPr>
      <w:pStyle w:val="Header"/>
    </w:pPr>
    <w:r>
      <w:rPr>
        <w:noProof/>
      </w:rPr>
      <w:drawing>
        <wp:anchor distT="0" distB="0" distL="114300" distR="114300" simplePos="0" relativeHeight="251658240" behindDoc="0" locked="0" layoutInCell="1" allowOverlap="1" wp14:anchorId="7F72B7EA" wp14:editId="6F067A0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CC486B4">
      <w:start w:val="1"/>
      <w:numFmt w:val="lowerRoman"/>
      <w:lvlText w:val="(%1)"/>
      <w:lvlJc w:val="left"/>
      <w:pPr>
        <w:ind w:left="1080" w:hanging="720"/>
      </w:pPr>
      <w:rPr>
        <w:rFonts w:hint="default"/>
      </w:rPr>
    </w:lvl>
    <w:lvl w:ilvl="1" w:tplc="2424F1AE" w:tentative="1">
      <w:start w:val="1"/>
      <w:numFmt w:val="lowerLetter"/>
      <w:lvlText w:val="%2."/>
      <w:lvlJc w:val="left"/>
      <w:pPr>
        <w:ind w:left="1440" w:hanging="360"/>
      </w:pPr>
    </w:lvl>
    <w:lvl w:ilvl="2" w:tplc="44E0A7DA" w:tentative="1">
      <w:start w:val="1"/>
      <w:numFmt w:val="lowerRoman"/>
      <w:lvlText w:val="%3."/>
      <w:lvlJc w:val="right"/>
      <w:pPr>
        <w:ind w:left="2160" w:hanging="180"/>
      </w:pPr>
    </w:lvl>
    <w:lvl w:ilvl="3" w:tplc="05701B4C" w:tentative="1">
      <w:start w:val="1"/>
      <w:numFmt w:val="decimal"/>
      <w:lvlText w:val="%4."/>
      <w:lvlJc w:val="left"/>
      <w:pPr>
        <w:ind w:left="2880" w:hanging="360"/>
      </w:pPr>
    </w:lvl>
    <w:lvl w:ilvl="4" w:tplc="B5DEB8FA" w:tentative="1">
      <w:start w:val="1"/>
      <w:numFmt w:val="lowerLetter"/>
      <w:lvlText w:val="%5."/>
      <w:lvlJc w:val="left"/>
      <w:pPr>
        <w:ind w:left="3600" w:hanging="360"/>
      </w:pPr>
    </w:lvl>
    <w:lvl w:ilvl="5" w:tplc="D7D6E0EE" w:tentative="1">
      <w:start w:val="1"/>
      <w:numFmt w:val="lowerRoman"/>
      <w:lvlText w:val="%6."/>
      <w:lvlJc w:val="right"/>
      <w:pPr>
        <w:ind w:left="4320" w:hanging="180"/>
      </w:pPr>
    </w:lvl>
    <w:lvl w:ilvl="6" w:tplc="C9BCCC38" w:tentative="1">
      <w:start w:val="1"/>
      <w:numFmt w:val="decimal"/>
      <w:lvlText w:val="%7."/>
      <w:lvlJc w:val="left"/>
      <w:pPr>
        <w:ind w:left="5040" w:hanging="360"/>
      </w:pPr>
    </w:lvl>
    <w:lvl w:ilvl="7" w:tplc="F54CF904" w:tentative="1">
      <w:start w:val="1"/>
      <w:numFmt w:val="lowerLetter"/>
      <w:lvlText w:val="%8."/>
      <w:lvlJc w:val="left"/>
      <w:pPr>
        <w:ind w:left="5760" w:hanging="360"/>
      </w:pPr>
    </w:lvl>
    <w:lvl w:ilvl="8" w:tplc="B66601D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0EE9AE8">
      <w:start w:val="1"/>
      <w:numFmt w:val="lowerRoman"/>
      <w:lvlText w:val="(%1)"/>
      <w:lvlJc w:val="left"/>
      <w:pPr>
        <w:ind w:left="1080" w:hanging="720"/>
      </w:pPr>
      <w:rPr>
        <w:rFonts w:hint="default"/>
      </w:rPr>
    </w:lvl>
    <w:lvl w:ilvl="1" w:tplc="379819EA" w:tentative="1">
      <w:start w:val="1"/>
      <w:numFmt w:val="lowerLetter"/>
      <w:lvlText w:val="%2."/>
      <w:lvlJc w:val="left"/>
      <w:pPr>
        <w:ind w:left="1440" w:hanging="360"/>
      </w:pPr>
    </w:lvl>
    <w:lvl w:ilvl="2" w:tplc="883CDC5C" w:tentative="1">
      <w:start w:val="1"/>
      <w:numFmt w:val="lowerRoman"/>
      <w:lvlText w:val="%3."/>
      <w:lvlJc w:val="right"/>
      <w:pPr>
        <w:ind w:left="2160" w:hanging="180"/>
      </w:pPr>
    </w:lvl>
    <w:lvl w:ilvl="3" w:tplc="54548F5A" w:tentative="1">
      <w:start w:val="1"/>
      <w:numFmt w:val="decimal"/>
      <w:lvlText w:val="%4."/>
      <w:lvlJc w:val="left"/>
      <w:pPr>
        <w:ind w:left="2880" w:hanging="360"/>
      </w:pPr>
    </w:lvl>
    <w:lvl w:ilvl="4" w:tplc="0D503C16" w:tentative="1">
      <w:start w:val="1"/>
      <w:numFmt w:val="lowerLetter"/>
      <w:lvlText w:val="%5."/>
      <w:lvlJc w:val="left"/>
      <w:pPr>
        <w:ind w:left="3600" w:hanging="360"/>
      </w:pPr>
    </w:lvl>
    <w:lvl w:ilvl="5" w:tplc="749ABFB4" w:tentative="1">
      <w:start w:val="1"/>
      <w:numFmt w:val="lowerRoman"/>
      <w:lvlText w:val="%6."/>
      <w:lvlJc w:val="right"/>
      <w:pPr>
        <w:ind w:left="4320" w:hanging="180"/>
      </w:pPr>
    </w:lvl>
    <w:lvl w:ilvl="6" w:tplc="F014D11C" w:tentative="1">
      <w:start w:val="1"/>
      <w:numFmt w:val="decimal"/>
      <w:lvlText w:val="%7."/>
      <w:lvlJc w:val="left"/>
      <w:pPr>
        <w:ind w:left="5040" w:hanging="360"/>
      </w:pPr>
    </w:lvl>
    <w:lvl w:ilvl="7" w:tplc="AAE6CE70" w:tentative="1">
      <w:start w:val="1"/>
      <w:numFmt w:val="lowerLetter"/>
      <w:lvlText w:val="%8."/>
      <w:lvlJc w:val="left"/>
      <w:pPr>
        <w:ind w:left="5760" w:hanging="360"/>
      </w:pPr>
    </w:lvl>
    <w:lvl w:ilvl="8" w:tplc="13DADED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E78079A">
      <w:start w:val="1"/>
      <w:numFmt w:val="lowerRoman"/>
      <w:lvlText w:val="(%1)"/>
      <w:lvlJc w:val="left"/>
      <w:pPr>
        <w:ind w:left="1080" w:hanging="720"/>
      </w:pPr>
      <w:rPr>
        <w:rFonts w:hint="default"/>
      </w:rPr>
    </w:lvl>
    <w:lvl w:ilvl="1" w:tplc="F74CEA58" w:tentative="1">
      <w:start w:val="1"/>
      <w:numFmt w:val="lowerLetter"/>
      <w:lvlText w:val="%2."/>
      <w:lvlJc w:val="left"/>
      <w:pPr>
        <w:ind w:left="1440" w:hanging="360"/>
      </w:pPr>
    </w:lvl>
    <w:lvl w:ilvl="2" w:tplc="F69ED4A4" w:tentative="1">
      <w:start w:val="1"/>
      <w:numFmt w:val="lowerRoman"/>
      <w:lvlText w:val="%3."/>
      <w:lvlJc w:val="right"/>
      <w:pPr>
        <w:ind w:left="2160" w:hanging="180"/>
      </w:pPr>
    </w:lvl>
    <w:lvl w:ilvl="3" w:tplc="57327F20" w:tentative="1">
      <w:start w:val="1"/>
      <w:numFmt w:val="decimal"/>
      <w:lvlText w:val="%4."/>
      <w:lvlJc w:val="left"/>
      <w:pPr>
        <w:ind w:left="2880" w:hanging="360"/>
      </w:pPr>
    </w:lvl>
    <w:lvl w:ilvl="4" w:tplc="5032029C" w:tentative="1">
      <w:start w:val="1"/>
      <w:numFmt w:val="lowerLetter"/>
      <w:lvlText w:val="%5."/>
      <w:lvlJc w:val="left"/>
      <w:pPr>
        <w:ind w:left="3600" w:hanging="360"/>
      </w:pPr>
    </w:lvl>
    <w:lvl w:ilvl="5" w:tplc="78DAAAAA" w:tentative="1">
      <w:start w:val="1"/>
      <w:numFmt w:val="lowerRoman"/>
      <w:lvlText w:val="%6."/>
      <w:lvlJc w:val="right"/>
      <w:pPr>
        <w:ind w:left="4320" w:hanging="180"/>
      </w:pPr>
    </w:lvl>
    <w:lvl w:ilvl="6" w:tplc="F0268190" w:tentative="1">
      <w:start w:val="1"/>
      <w:numFmt w:val="decimal"/>
      <w:lvlText w:val="%7."/>
      <w:lvlJc w:val="left"/>
      <w:pPr>
        <w:ind w:left="5040" w:hanging="360"/>
      </w:pPr>
    </w:lvl>
    <w:lvl w:ilvl="7" w:tplc="D9065BA4" w:tentative="1">
      <w:start w:val="1"/>
      <w:numFmt w:val="lowerLetter"/>
      <w:lvlText w:val="%8."/>
      <w:lvlJc w:val="left"/>
      <w:pPr>
        <w:ind w:left="5760" w:hanging="360"/>
      </w:pPr>
    </w:lvl>
    <w:lvl w:ilvl="8" w:tplc="1DB88A4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A8CCE34">
      <w:start w:val="1"/>
      <w:numFmt w:val="bullet"/>
      <w:lvlText w:val=""/>
      <w:lvlJc w:val="left"/>
      <w:pPr>
        <w:ind w:left="720" w:hanging="360"/>
      </w:pPr>
      <w:rPr>
        <w:rFonts w:ascii="Symbol" w:hAnsi="Symbol" w:hint="default"/>
        <w:color w:val="auto"/>
        <w:sz w:val="24"/>
        <w:szCs w:val="24"/>
      </w:rPr>
    </w:lvl>
    <w:lvl w:ilvl="1" w:tplc="1ADE243C" w:tentative="1">
      <w:start w:val="1"/>
      <w:numFmt w:val="bullet"/>
      <w:lvlText w:val="o"/>
      <w:lvlJc w:val="left"/>
      <w:pPr>
        <w:ind w:left="1440" w:hanging="360"/>
      </w:pPr>
      <w:rPr>
        <w:rFonts w:ascii="Courier New" w:hAnsi="Courier New" w:cs="Courier New" w:hint="default"/>
      </w:rPr>
    </w:lvl>
    <w:lvl w:ilvl="2" w:tplc="67EAFEBC" w:tentative="1">
      <w:start w:val="1"/>
      <w:numFmt w:val="bullet"/>
      <w:lvlText w:val=""/>
      <w:lvlJc w:val="left"/>
      <w:pPr>
        <w:ind w:left="2160" w:hanging="360"/>
      </w:pPr>
      <w:rPr>
        <w:rFonts w:ascii="Wingdings" w:hAnsi="Wingdings" w:hint="default"/>
      </w:rPr>
    </w:lvl>
    <w:lvl w:ilvl="3" w:tplc="F5E6095C" w:tentative="1">
      <w:start w:val="1"/>
      <w:numFmt w:val="bullet"/>
      <w:lvlText w:val=""/>
      <w:lvlJc w:val="left"/>
      <w:pPr>
        <w:ind w:left="2880" w:hanging="360"/>
      </w:pPr>
      <w:rPr>
        <w:rFonts w:ascii="Symbol" w:hAnsi="Symbol" w:hint="default"/>
      </w:rPr>
    </w:lvl>
    <w:lvl w:ilvl="4" w:tplc="7A28DB16" w:tentative="1">
      <w:start w:val="1"/>
      <w:numFmt w:val="bullet"/>
      <w:lvlText w:val="o"/>
      <w:lvlJc w:val="left"/>
      <w:pPr>
        <w:ind w:left="3600" w:hanging="360"/>
      </w:pPr>
      <w:rPr>
        <w:rFonts w:ascii="Courier New" w:hAnsi="Courier New" w:cs="Courier New" w:hint="default"/>
      </w:rPr>
    </w:lvl>
    <w:lvl w:ilvl="5" w:tplc="97BC996C" w:tentative="1">
      <w:start w:val="1"/>
      <w:numFmt w:val="bullet"/>
      <w:lvlText w:val=""/>
      <w:lvlJc w:val="left"/>
      <w:pPr>
        <w:ind w:left="4320" w:hanging="360"/>
      </w:pPr>
      <w:rPr>
        <w:rFonts w:ascii="Wingdings" w:hAnsi="Wingdings" w:hint="default"/>
      </w:rPr>
    </w:lvl>
    <w:lvl w:ilvl="6" w:tplc="6C9E5C58" w:tentative="1">
      <w:start w:val="1"/>
      <w:numFmt w:val="bullet"/>
      <w:lvlText w:val=""/>
      <w:lvlJc w:val="left"/>
      <w:pPr>
        <w:ind w:left="5040" w:hanging="360"/>
      </w:pPr>
      <w:rPr>
        <w:rFonts w:ascii="Symbol" w:hAnsi="Symbol" w:hint="default"/>
      </w:rPr>
    </w:lvl>
    <w:lvl w:ilvl="7" w:tplc="32B47738" w:tentative="1">
      <w:start w:val="1"/>
      <w:numFmt w:val="bullet"/>
      <w:lvlText w:val="o"/>
      <w:lvlJc w:val="left"/>
      <w:pPr>
        <w:ind w:left="5760" w:hanging="360"/>
      </w:pPr>
      <w:rPr>
        <w:rFonts w:ascii="Courier New" w:hAnsi="Courier New" w:cs="Courier New" w:hint="default"/>
      </w:rPr>
    </w:lvl>
    <w:lvl w:ilvl="8" w:tplc="0DAE36E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166CBA6">
      <w:start w:val="1"/>
      <w:numFmt w:val="lowerRoman"/>
      <w:lvlText w:val="(%1)"/>
      <w:lvlJc w:val="left"/>
      <w:pPr>
        <w:ind w:left="1080" w:hanging="720"/>
      </w:pPr>
      <w:rPr>
        <w:rFonts w:hint="default"/>
      </w:rPr>
    </w:lvl>
    <w:lvl w:ilvl="1" w:tplc="31781BB0" w:tentative="1">
      <w:start w:val="1"/>
      <w:numFmt w:val="lowerLetter"/>
      <w:lvlText w:val="%2."/>
      <w:lvlJc w:val="left"/>
      <w:pPr>
        <w:ind w:left="1440" w:hanging="360"/>
      </w:pPr>
    </w:lvl>
    <w:lvl w:ilvl="2" w:tplc="8814093A" w:tentative="1">
      <w:start w:val="1"/>
      <w:numFmt w:val="lowerRoman"/>
      <w:lvlText w:val="%3."/>
      <w:lvlJc w:val="right"/>
      <w:pPr>
        <w:ind w:left="2160" w:hanging="180"/>
      </w:pPr>
    </w:lvl>
    <w:lvl w:ilvl="3" w:tplc="506A8524" w:tentative="1">
      <w:start w:val="1"/>
      <w:numFmt w:val="decimal"/>
      <w:lvlText w:val="%4."/>
      <w:lvlJc w:val="left"/>
      <w:pPr>
        <w:ind w:left="2880" w:hanging="360"/>
      </w:pPr>
    </w:lvl>
    <w:lvl w:ilvl="4" w:tplc="26CA8B24" w:tentative="1">
      <w:start w:val="1"/>
      <w:numFmt w:val="lowerLetter"/>
      <w:lvlText w:val="%5."/>
      <w:lvlJc w:val="left"/>
      <w:pPr>
        <w:ind w:left="3600" w:hanging="360"/>
      </w:pPr>
    </w:lvl>
    <w:lvl w:ilvl="5" w:tplc="47C0DFA2" w:tentative="1">
      <w:start w:val="1"/>
      <w:numFmt w:val="lowerRoman"/>
      <w:lvlText w:val="%6."/>
      <w:lvlJc w:val="right"/>
      <w:pPr>
        <w:ind w:left="4320" w:hanging="180"/>
      </w:pPr>
    </w:lvl>
    <w:lvl w:ilvl="6" w:tplc="C8CEFF6E" w:tentative="1">
      <w:start w:val="1"/>
      <w:numFmt w:val="decimal"/>
      <w:lvlText w:val="%7."/>
      <w:lvlJc w:val="left"/>
      <w:pPr>
        <w:ind w:left="5040" w:hanging="360"/>
      </w:pPr>
    </w:lvl>
    <w:lvl w:ilvl="7" w:tplc="CEB47338" w:tentative="1">
      <w:start w:val="1"/>
      <w:numFmt w:val="lowerLetter"/>
      <w:lvlText w:val="%8."/>
      <w:lvlJc w:val="left"/>
      <w:pPr>
        <w:ind w:left="5760" w:hanging="360"/>
      </w:pPr>
    </w:lvl>
    <w:lvl w:ilvl="8" w:tplc="8990E444" w:tentative="1">
      <w:start w:val="1"/>
      <w:numFmt w:val="lowerRoman"/>
      <w:lvlText w:val="%9."/>
      <w:lvlJc w:val="right"/>
      <w:pPr>
        <w:ind w:left="6480" w:hanging="180"/>
      </w:pPr>
    </w:lvl>
  </w:abstractNum>
  <w:abstractNum w:abstractNumId="6" w15:restartNumberingAfterBreak="0">
    <w:nsid w:val="29597D91"/>
    <w:multiLevelType w:val="hybridMultilevel"/>
    <w:tmpl w:val="E27E7F0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15:restartNumberingAfterBreak="0">
    <w:nsid w:val="2DB65746"/>
    <w:multiLevelType w:val="hybridMultilevel"/>
    <w:tmpl w:val="0C58F3FE"/>
    <w:lvl w:ilvl="0" w:tplc="813EB320">
      <w:start w:val="1"/>
      <w:numFmt w:val="lowerRoman"/>
      <w:lvlText w:val="(%1)"/>
      <w:lvlJc w:val="left"/>
      <w:pPr>
        <w:ind w:left="1080" w:hanging="720"/>
      </w:pPr>
      <w:rPr>
        <w:rFonts w:hint="default"/>
      </w:rPr>
    </w:lvl>
    <w:lvl w:ilvl="1" w:tplc="75F6D6A8" w:tentative="1">
      <w:start w:val="1"/>
      <w:numFmt w:val="lowerLetter"/>
      <w:lvlText w:val="%2."/>
      <w:lvlJc w:val="left"/>
      <w:pPr>
        <w:ind w:left="1440" w:hanging="360"/>
      </w:pPr>
    </w:lvl>
    <w:lvl w:ilvl="2" w:tplc="64D25F0C" w:tentative="1">
      <w:start w:val="1"/>
      <w:numFmt w:val="lowerRoman"/>
      <w:lvlText w:val="%3."/>
      <w:lvlJc w:val="right"/>
      <w:pPr>
        <w:ind w:left="2160" w:hanging="180"/>
      </w:pPr>
    </w:lvl>
    <w:lvl w:ilvl="3" w:tplc="C8F86B22" w:tentative="1">
      <w:start w:val="1"/>
      <w:numFmt w:val="decimal"/>
      <w:lvlText w:val="%4."/>
      <w:lvlJc w:val="left"/>
      <w:pPr>
        <w:ind w:left="2880" w:hanging="360"/>
      </w:pPr>
    </w:lvl>
    <w:lvl w:ilvl="4" w:tplc="887C7150" w:tentative="1">
      <w:start w:val="1"/>
      <w:numFmt w:val="lowerLetter"/>
      <w:lvlText w:val="%5."/>
      <w:lvlJc w:val="left"/>
      <w:pPr>
        <w:ind w:left="3600" w:hanging="360"/>
      </w:pPr>
    </w:lvl>
    <w:lvl w:ilvl="5" w:tplc="7CECC64A" w:tentative="1">
      <w:start w:val="1"/>
      <w:numFmt w:val="lowerRoman"/>
      <w:lvlText w:val="%6."/>
      <w:lvlJc w:val="right"/>
      <w:pPr>
        <w:ind w:left="4320" w:hanging="180"/>
      </w:pPr>
    </w:lvl>
    <w:lvl w:ilvl="6" w:tplc="9F4463F4" w:tentative="1">
      <w:start w:val="1"/>
      <w:numFmt w:val="decimal"/>
      <w:lvlText w:val="%7."/>
      <w:lvlJc w:val="left"/>
      <w:pPr>
        <w:ind w:left="5040" w:hanging="360"/>
      </w:pPr>
    </w:lvl>
    <w:lvl w:ilvl="7" w:tplc="FB685288" w:tentative="1">
      <w:start w:val="1"/>
      <w:numFmt w:val="lowerLetter"/>
      <w:lvlText w:val="%8."/>
      <w:lvlJc w:val="left"/>
      <w:pPr>
        <w:ind w:left="5760" w:hanging="360"/>
      </w:pPr>
    </w:lvl>
    <w:lvl w:ilvl="8" w:tplc="86B8CA24"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F5DA53D0">
      <w:start w:val="1"/>
      <w:numFmt w:val="lowerRoman"/>
      <w:lvlText w:val="(%1)"/>
      <w:lvlJc w:val="left"/>
      <w:pPr>
        <w:ind w:left="1080" w:hanging="720"/>
      </w:pPr>
      <w:rPr>
        <w:rFonts w:hint="default"/>
      </w:rPr>
    </w:lvl>
    <w:lvl w:ilvl="1" w:tplc="DFD80FA6" w:tentative="1">
      <w:start w:val="1"/>
      <w:numFmt w:val="lowerLetter"/>
      <w:lvlText w:val="%2."/>
      <w:lvlJc w:val="left"/>
      <w:pPr>
        <w:ind w:left="1440" w:hanging="360"/>
      </w:pPr>
    </w:lvl>
    <w:lvl w:ilvl="2" w:tplc="D868B04C" w:tentative="1">
      <w:start w:val="1"/>
      <w:numFmt w:val="lowerRoman"/>
      <w:lvlText w:val="%3."/>
      <w:lvlJc w:val="right"/>
      <w:pPr>
        <w:ind w:left="2160" w:hanging="180"/>
      </w:pPr>
    </w:lvl>
    <w:lvl w:ilvl="3" w:tplc="CF78B3E0" w:tentative="1">
      <w:start w:val="1"/>
      <w:numFmt w:val="decimal"/>
      <w:lvlText w:val="%4."/>
      <w:lvlJc w:val="left"/>
      <w:pPr>
        <w:ind w:left="2880" w:hanging="360"/>
      </w:pPr>
    </w:lvl>
    <w:lvl w:ilvl="4" w:tplc="15047F04" w:tentative="1">
      <w:start w:val="1"/>
      <w:numFmt w:val="lowerLetter"/>
      <w:lvlText w:val="%5."/>
      <w:lvlJc w:val="left"/>
      <w:pPr>
        <w:ind w:left="3600" w:hanging="360"/>
      </w:pPr>
    </w:lvl>
    <w:lvl w:ilvl="5" w:tplc="1AE40D78" w:tentative="1">
      <w:start w:val="1"/>
      <w:numFmt w:val="lowerRoman"/>
      <w:lvlText w:val="%6."/>
      <w:lvlJc w:val="right"/>
      <w:pPr>
        <w:ind w:left="4320" w:hanging="180"/>
      </w:pPr>
    </w:lvl>
    <w:lvl w:ilvl="6" w:tplc="360A865E" w:tentative="1">
      <w:start w:val="1"/>
      <w:numFmt w:val="decimal"/>
      <w:lvlText w:val="%7."/>
      <w:lvlJc w:val="left"/>
      <w:pPr>
        <w:ind w:left="5040" w:hanging="360"/>
      </w:pPr>
    </w:lvl>
    <w:lvl w:ilvl="7" w:tplc="31DE72CA" w:tentative="1">
      <w:start w:val="1"/>
      <w:numFmt w:val="lowerLetter"/>
      <w:lvlText w:val="%8."/>
      <w:lvlJc w:val="left"/>
      <w:pPr>
        <w:ind w:left="5760" w:hanging="360"/>
      </w:pPr>
    </w:lvl>
    <w:lvl w:ilvl="8" w:tplc="21A0707C"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812E5848">
      <w:start w:val="1"/>
      <w:numFmt w:val="lowerRoman"/>
      <w:lvlText w:val="(%1)"/>
      <w:lvlJc w:val="left"/>
      <w:pPr>
        <w:ind w:left="1080" w:hanging="720"/>
      </w:pPr>
      <w:rPr>
        <w:rFonts w:hint="default"/>
      </w:rPr>
    </w:lvl>
    <w:lvl w:ilvl="1" w:tplc="411E7904" w:tentative="1">
      <w:start w:val="1"/>
      <w:numFmt w:val="lowerLetter"/>
      <w:lvlText w:val="%2."/>
      <w:lvlJc w:val="left"/>
      <w:pPr>
        <w:ind w:left="1440" w:hanging="360"/>
      </w:pPr>
    </w:lvl>
    <w:lvl w:ilvl="2" w:tplc="2C563E34" w:tentative="1">
      <w:start w:val="1"/>
      <w:numFmt w:val="lowerRoman"/>
      <w:lvlText w:val="%3."/>
      <w:lvlJc w:val="right"/>
      <w:pPr>
        <w:ind w:left="2160" w:hanging="180"/>
      </w:pPr>
    </w:lvl>
    <w:lvl w:ilvl="3" w:tplc="B2DC3B68" w:tentative="1">
      <w:start w:val="1"/>
      <w:numFmt w:val="decimal"/>
      <w:lvlText w:val="%4."/>
      <w:lvlJc w:val="left"/>
      <w:pPr>
        <w:ind w:left="2880" w:hanging="360"/>
      </w:pPr>
    </w:lvl>
    <w:lvl w:ilvl="4" w:tplc="6DC8EAC4" w:tentative="1">
      <w:start w:val="1"/>
      <w:numFmt w:val="lowerLetter"/>
      <w:lvlText w:val="%5."/>
      <w:lvlJc w:val="left"/>
      <w:pPr>
        <w:ind w:left="3600" w:hanging="360"/>
      </w:pPr>
    </w:lvl>
    <w:lvl w:ilvl="5" w:tplc="07C0D55A" w:tentative="1">
      <w:start w:val="1"/>
      <w:numFmt w:val="lowerRoman"/>
      <w:lvlText w:val="%6."/>
      <w:lvlJc w:val="right"/>
      <w:pPr>
        <w:ind w:left="4320" w:hanging="180"/>
      </w:pPr>
    </w:lvl>
    <w:lvl w:ilvl="6" w:tplc="54BE8794" w:tentative="1">
      <w:start w:val="1"/>
      <w:numFmt w:val="decimal"/>
      <w:lvlText w:val="%7."/>
      <w:lvlJc w:val="left"/>
      <w:pPr>
        <w:ind w:left="5040" w:hanging="360"/>
      </w:pPr>
    </w:lvl>
    <w:lvl w:ilvl="7" w:tplc="B30ECE96" w:tentative="1">
      <w:start w:val="1"/>
      <w:numFmt w:val="lowerLetter"/>
      <w:lvlText w:val="%8."/>
      <w:lvlJc w:val="left"/>
      <w:pPr>
        <w:ind w:left="5760" w:hanging="360"/>
      </w:pPr>
    </w:lvl>
    <w:lvl w:ilvl="8" w:tplc="FCE6CA76"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7990E976">
      <w:start w:val="1"/>
      <w:numFmt w:val="lowerRoman"/>
      <w:lvlText w:val="(%1)"/>
      <w:lvlJc w:val="left"/>
      <w:pPr>
        <w:ind w:left="1080" w:hanging="720"/>
      </w:pPr>
      <w:rPr>
        <w:rFonts w:hint="default"/>
      </w:rPr>
    </w:lvl>
    <w:lvl w:ilvl="1" w:tplc="089CC832" w:tentative="1">
      <w:start w:val="1"/>
      <w:numFmt w:val="lowerLetter"/>
      <w:lvlText w:val="%2."/>
      <w:lvlJc w:val="left"/>
      <w:pPr>
        <w:ind w:left="1440" w:hanging="360"/>
      </w:pPr>
    </w:lvl>
    <w:lvl w:ilvl="2" w:tplc="DEE0F550" w:tentative="1">
      <w:start w:val="1"/>
      <w:numFmt w:val="lowerRoman"/>
      <w:lvlText w:val="%3."/>
      <w:lvlJc w:val="right"/>
      <w:pPr>
        <w:ind w:left="2160" w:hanging="180"/>
      </w:pPr>
    </w:lvl>
    <w:lvl w:ilvl="3" w:tplc="804C54C6" w:tentative="1">
      <w:start w:val="1"/>
      <w:numFmt w:val="decimal"/>
      <w:lvlText w:val="%4."/>
      <w:lvlJc w:val="left"/>
      <w:pPr>
        <w:ind w:left="2880" w:hanging="360"/>
      </w:pPr>
    </w:lvl>
    <w:lvl w:ilvl="4" w:tplc="9C828C56" w:tentative="1">
      <w:start w:val="1"/>
      <w:numFmt w:val="lowerLetter"/>
      <w:lvlText w:val="%5."/>
      <w:lvlJc w:val="left"/>
      <w:pPr>
        <w:ind w:left="3600" w:hanging="360"/>
      </w:pPr>
    </w:lvl>
    <w:lvl w:ilvl="5" w:tplc="20B07540" w:tentative="1">
      <w:start w:val="1"/>
      <w:numFmt w:val="lowerRoman"/>
      <w:lvlText w:val="%6."/>
      <w:lvlJc w:val="right"/>
      <w:pPr>
        <w:ind w:left="4320" w:hanging="180"/>
      </w:pPr>
    </w:lvl>
    <w:lvl w:ilvl="6" w:tplc="743CA344" w:tentative="1">
      <w:start w:val="1"/>
      <w:numFmt w:val="decimal"/>
      <w:lvlText w:val="%7."/>
      <w:lvlJc w:val="left"/>
      <w:pPr>
        <w:ind w:left="5040" w:hanging="360"/>
      </w:pPr>
    </w:lvl>
    <w:lvl w:ilvl="7" w:tplc="0C5C7DF8" w:tentative="1">
      <w:start w:val="1"/>
      <w:numFmt w:val="lowerLetter"/>
      <w:lvlText w:val="%8."/>
      <w:lvlJc w:val="left"/>
      <w:pPr>
        <w:ind w:left="5760" w:hanging="360"/>
      </w:pPr>
    </w:lvl>
    <w:lvl w:ilvl="8" w:tplc="0E7C257C"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901AD99C">
      <w:start w:val="1"/>
      <w:numFmt w:val="lowerRoman"/>
      <w:lvlText w:val="(%1)"/>
      <w:lvlJc w:val="left"/>
      <w:pPr>
        <w:ind w:left="1080" w:hanging="720"/>
      </w:pPr>
      <w:rPr>
        <w:rFonts w:hint="default"/>
      </w:rPr>
    </w:lvl>
    <w:lvl w:ilvl="1" w:tplc="E5D01C68" w:tentative="1">
      <w:start w:val="1"/>
      <w:numFmt w:val="lowerLetter"/>
      <w:lvlText w:val="%2."/>
      <w:lvlJc w:val="left"/>
      <w:pPr>
        <w:ind w:left="1440" w:hanging="360"/>
      </w:pPr>
    </w:lvl>
    <w:lvl w:ilvl="2" w:tplc="00D0A5D8" w:tentative="1">
      <w:start w:val="1"/>
      <w:numFmt w:val="lowerRoman"/>
      <w:lvlText w:val="%3."/>
      <w:lvlJc w:val="right"/>
      <w:pPr>
        <w:ind w:left="2160" w:hanging="180"/>
      </w:pPr>
    </w:lvl>
    <w:lvl w:ilvl="3" w:tplc="E6B8BA00" w:tentative="1">
      <w:start w:val="1"/>
      <w:numFmt w:val="decimal"/>
      <w:lvlText w:val="%4."/>
      <w:lvlJc w:val="left"/>
      <w:pPr>
        <w:ind w:left="2880" w:hanging="360"/>
      </w:pPr>
    </w:lvl>
    <w:lvl w:ilvl="4" w:tplc="367EE4A8" w:tentative="1">
      <w:start w:val="1"/>
      <w:numFmt w:val="lowerLetter"/>
      <w:lvlText w:val="%5."/>
      <w:lvlJc w:val="left"/>
      <w:pPr>
        <w:ind w:left="3600" w:hanging="360"/>
      </w:pPr>
    </w:lvl>
    <w:lvl w:ilvl="5" w:tplc="BD1ECE4A" w:tentative="1">
      <w:start w:val="1"/>
      <w:numFmt w:val="lowerRoman"/>
      <w:lvlText w:val="%6."/>
      <w:lvlJc w:val="right"/>
      <w:pPr>
        <w:ind w:left="4320" w:hanging="180"/>
      </w:pPr>
    </w:lvl>
    <w:lvl w:ilvl="6" w:tplc="97645B2E" w:tentative="1">
      <w:start w:val="1"/>
      <w:numFmt w:val="decimal"/>
      <w:lvlText w:val="%7."/>
      <w:lvlJc w:val="left"/>
      <w:pPr>
        <w:ind w:left="5040" w:hanging="360"/>
      </w:pPr>
    </w:lvl>
    <w:lvl w:ilvl="7" w:tplc="6F8472C4" w:tentative="1">
      <w:start w:val="1"/>
      <w:numFmt w:val="lowerLetter"/>
      <w:lvlText w:val="%8."/>
      <w:lvlJc w:val="left"/>
      <w:pPr>
        <w:ind w:left="5760" w:hanging="360"/>
      </w:pPr>
    </w:lvl>
    <w:lvl w:ilvl="8" w:tplc="311C878E"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07341214">
    <w:abstractNumId w:val="12"/>
  </w:num>
  <w:num w:numId="2" w16cid:durableId="215288110">
    <w:abstractNumId w:val="4"/>
  </w:num>
  <w:num w:numId="3" w16cid:durableId="2069453432">
    <w:abstractNumId w:val="2"/>
  </w:num>
  <w:num w:numId="4" w16cid:durableId="1697852973">
    <w:abstractNumId w:val="8"/>
  </w:num>
  <w:num w:numId="5" w16cid:durableId="340400761">
    <w:abstractNumId w:val="7"/>
  </w:num>
  <w:num w:numId="6" w16cid:durableId="223376078">
    <w:abstractNumId w:val="1"/>
  </w:num>
  <w:num w:numId="7" w16cid:durableId="786972339">
    <w:abstractNumId w:val="10"/>
  </w:num>
  <w:num w:numId="8" w16cid:durableId="263458389">
    <w:abstractNumId w:val="5"/>
  </w:num>
  <w:num w:numId="9" w16cid:durableId="121004003">
    <w:abstractNumId w:val="9"/>
  </w:num>
  <w:num w:numId="10" w16cid:durableId="1452092095">
    <w:abstractNumId w:val="3"/>
  </w:num>
  <w:num w:numId="11" w16cid:durableId="718477642">
    <w:abstractNumId w:val="11"/>
  </w:num>
  <w:num w:numId="12" w16cid:durableId="1997345324">
    <w:abstractNumId w:val="0"/>
  </w:num>
  <w:num w:numId="13" w16cid:durableId="109473478">
    <w:abstractNumId w:val="12"/>
  </w:num>
  <w:num w:numId="14" w16cid:durableId="630749135">
    <w:abstractNumId w:val="12"/>
  </w:num>
  <w:num w:numId="15" w16cid:durableId="2034963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60"/>
    <w:rsid w:val="00007200"/>
    <w:rsid w:val="00013FAB"/>
    <w:rsid w:val="00052E64"/>
    <w:rsid w:val="000562D7"/>
    <w:rsid w:val="00057147"/>
    <w:rsid w:val="000A5069"/>
    <w:rsid w:val="00105397"/>
    <w:rsid w:val="001217D0"/>
    <w:rsid w:val="001D1627"/>
    <w:rsid w:val="001D5947"/>
    <w:rsid w:val="001E1E3B"/>
    <w:rsid w:val="002274AF"/>
    <w:rsid w:val="00263411"/>
    <w:rsid w:val="0029221C"/>
    <w:rsid w:val="00292256"/>
    <w:rsid w:val="002A58A8"/>
    <w:rsid w:val="002B118F"/>
    <w:rsid w:val="002E0D71"/>
    <w:rsid w:val="002E5A39"/>
    <w:rsid w:val="0031100E"/>
    <w:rsid w:val="00374A2F"/>
    <w:rsid w:val="00377D9B"/>
    <w:rsid w:val="0038245D"/>
    <w:rsid w:val="0038421C"/>
    <w:rsid w:val="00387A3B"/>
    <w:rsid w:val="003D1CC9"/>
    <w:rsid w:val="003D253B"/>
    <w:rsid w:val="00431458"/>
    <w:rsid w:val="00454338"/>
    <w:rsid w:val="00462F2F"/>
    <w:rsid w:val="004C3EE1"/>
    <w:rsid w:val="004D201B"/>
    <w:rsid w:val="004E3992"/>
    <w:rsid w:val="005A0C1E"/>
    <w:rsid w:val="005B0BA2"/>
    <w:rsid w:val="0060773E"/>
    <w:rsid w:val="0064356C"/>
    <w:rsid w:val="00664033"/>
    <w:rsid w:val="0068561C"/>
    <w:rsid w:val="0069506A"/>
    <w:rsid w:val="00701771"/>
    <w:rsid w:val="00720796"/>
    <w:rsid w:val="00743C29"/>
    <w:rsid w:val="007A1004"/>
    <w:rsid w:val="007B1284"/>
    <w:rsid w:val="007C2272"/>
    <w:rsid w:val="007D76F3"/>
    <w:rsid w:val="007F3D8B"/>
    <w:rsid w:val="007F5FAF"/>
    <w:rsid w:val="00801628"/>
    <w:rsid w:val="00802C5F"/>
    <w:rsid w:val="008042E7"/>
    <w:rsid w:val="00823D4A"/>
    <w:rsid w:val="00824352"/>
    <w:rsid w:val="00834AC9"/>
    <w:rsid w:val="00841811"/>
    <w:rsid w:val="0085453B"/>
    <w:rsid w:val="00867DF6"/>
    <w:rsid w:val="008B3896"/>
    <w:rsid w:val="008D3C46"/>
    <w:rsid w:val="008E51E9"/>
    <w:rsid w:val="009067AF"/>
    <w:rsid w:val="0090717D"/>
    <w:rsid w:val="00922F2D"/>
    <w:rsid w:val="00937AE8"/>
    <w:rsid w:val="00951BB5"/>
    <w:rsid w:val="009544F6"/>
    <w:rsid w:val="009C24D8"/>
    <w:rsid w:val="009C517C"/>
    <w:rsid w:val="00A17876"/>
    <w:rsid w:val="00A64AB9"/>
    <w:rsid w:val="00A662B8"/>
    <w:rsid w:val="00A67D31"/>
    <w:rsid w:val="00A84279"/>
    <w:rsid w:val="00A9511F"/>
    <w:rsid w:val="00B2516B"/>
    <w:rsid w:val="00B25DA5"/>
    <w:rsid w:val="00B9423A"/>
    <w:rsid w:val="00BB4177"/>
    <w:rsid w:val="00BD4560"/>
    <w:rsid w:val="00BF3452"/>
    <w:rsid w:val="00BF4ACA"/>
    <w:rsid w:val="00C52395"/>
    <w:rsid w:val="00C653BF"/>
    <w:rsid w:val="00CE4B8C"/>
    <w:rsid w:val="00CF14E6"/>
    <w:rsid w:val="00D2300C"/>
    <w:rsid w:val="00D37790"/>
    <w:rsid w:val="00D65F0A"/>
    <w:rsid w:val="00D71CD7"/>
    <w:rsid w:val="00D734F9"/>
    <w:rsid w:val="00D82430"/>
    <w:rsid w:val="00D93DFD"/>
    <w:rsid w:val="00DB3DEC"/>
    <w:rsid w:val="00DC4DFD"/>
    <w:rsid w:val="00E05BE3"/>
    <w:rsid w:val="00E244B7"/>
    <w:rsid w:val="00E30FAA"/>
    <w:rsid w:val="00E860FB"/>
    <w:rsid w:val="00EB0612"/>
    <w:rsid w:val="00F56363"/>
    <w:rsid w:val="00F60E80"/>
    <w:rsid w:val="00F74197"/>
    <w:rsid w:val="00FB1DC9"/>
    <w:rsid w:val="00FB7100"/>
    <w:rsid w:val="00FE4C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9589"/>
  <w15:docId w15:val="{861561B3-825D-468B-A633-85B3A839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C3191" w:rsidRDefault="0079314E">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C3191" w:rsidRDefault="0079314E" w:rsidP="00AF0AC5">
          <w:pPr>
            <w:pStyle w:val="C796FB26220542558C2A81DE34485313"/>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C3191" w:rsidRDefault="0079314E" w:rsidP="00AF0AC5">
          <w:pPr>
            <w:pStyle w:val="2006D617159A4DBD950ADA2AF1263BED"/>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C3191" w:rsidRDefault="0079314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74CFA"/>
    <w:rsid w:val="001D6FBE"/>
    <w:rsid w:val="002F3662"/>
    <w:rsid w:val="003D1CC9"/>
    <w:rsid w:val="005A7568"/>
    <w:rsid w:val="005E1BD7"/>
    <w:rsid w:val="0079314E"/>
    <w:rsid w:val="00801628"/>
    <w:rsid w:val="00834AC9"/>
    <w:rsid w:val="009B34E3"/>
    <w:rsid w:val="009C517C"/>
    <w:rsid w:val="00A74CFA"/>
    <w:rsid w:val="00AC3191"/>
    <w:rsid w:val="00C52395"/>
    <w:rsid w:val="00D30FB7"/>
    <w:rsid w:val="00FB71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2006D617159A4DBD950ADA2AF1263BED">
    <w:name w:val="2006D617159A4DBD950ADA2AF1263BED"/>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2024-12-22T21:24:00Z</dcterms:created>
  <dcterms:modified xsi:type="dcterms:W3CDTF">2024-12-22T21:24:00Z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