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B8A9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2506ACB" w14:textId="0EBC023D" w:rsidR="00ED41E5" w:rsidRPr="005B10DA" w:rsidRDefault="0013684C" w:rsidP="00ED41E5">
      <w:pPr>
        <w:spacing w:after="60"/>
        <w:rPr>
          <w:sz w:val="24"/>
          <w:szCs w:val="24"/>
        </w:rPr>
      </w:pPr>
      <w:r>
        <w:rPr>
          <w:sz w:val="24"/>
          <w:szCs w:val="24"/>
        </w:rPr>
        <w:t>Aged Care Quality and Safety Commission</w:t>
      </w:r>
    </w:p>
    <w:p w14:paraId="521DC077" w14:textId="3E1F72B1" w:rsidR="004B6E7B" w:rsidRPr="005B10DA" w:rsidRDefault="005B10DA" w:rsidP="00167837">
      <w:pPr>
        <w:pStyle w:val="Title"/>
        <w:spacing w:before="0"/>
        <w:jc w:val="left"/>
        <w:rPr>
          <w:rFonts w:ascii="Arial" w:hAnsi="Arial" w:cs="Arial"/>
        </w:rPr>
      </w:pPr>
      <w:r>
        <w:rPr>
          <w:rFonts w:ascii="Arial" w:hAnsi="Arial" w:cs="Arial"/>
          <w:highlight w:val="yellow"/>
        </w:rPr>
        <w:br/>
      </w:r>
      <w:r w:rsidR="0013684C">
        <w:rPr>
          <w:rFonts w:ascii="Arial" w:hAnsi="Arial" w:cs="Arial"/>
        </w:rPr>
        <w:t>Sector Readiness Update</w:t>
      </w:r>
    </w:p>
    <w:p w14:paraId="5A6D8373" w14:textId="7DA97962" w:rsidR="003F7A61" w:rsidRPr="00326ED9" w:rsidRDefault="00326ED9" w:rsidP="005B10DA">
      <w:pPr>
        <w:pStyle w:val="Title"/>
        <w:spacing w:before="0"/>
        <w:jc w:val="left"/>
        <w:rPr>
          <w:rFonts w:ascii="Arial" w:hAnsi="Arial" w:cs="Arial"/>
          <w:noProof/>
          <w:sz w:val="30"/>
          <w:szCs w:val="30"/>
        </w:rPr>
      </w:pPr>
      <w:r w:rsidRPr="00326ED9">
        <w:rPr>
          <w:rFonts w:ascii="Arial" w:hAnsi="Arial" w:cs="Arial"/>
          <w:noProof/>
          <w:sz w:val="30"/>
          <w:szCs w:val="30"/>
        </w:rPr>
        <w:t>Episode 2</w:t>
      </w:r>
    </w:p>
    <w:p w14:paraId="3658B409" w14:textId="410AFAF1" w:rsidR="00E47C39" w:rsidRPr="002D3112" w:rsidRDefault="00E47C39" w:rsidP="00510F53">
      <w:pPr>
        <w:spacing w:before="120" w:after="60"/>
        <w:rPr>
          <w:sz w:val="26"/>
          <w:szCs w:val="26"/>
        </w:rPr>
      </w:pPr>
    </w:p>
    <w:p w14:paraId="03FF8E45" w14:textId="77777777" w:rsidR="00E47C39" w:rsidRPr="00E47C39" w:rsidRDefault="00E47C39" w:rsidP="00E47C39"/>
    <w:p w14:paraId="7E01AE1A"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1810EC3" w14:textId="77777777" w:rsidR="005B10DA" w:rsidRDefault="005B10DA" w:rsidP="00022037">
      <w:pPr>
        <w:spacing w:after="60"/>
        <w:rPr>
          <w:rFonts w:ascii="Arial Bold" w:hAnsi="Arial Bold"/>
          <w:b/>
          <w:smallCaps/>
          <w:noProof/>
          <w:sz w:val="28"/>
          <w:szCs w:val="28"/>
          <w:highlight w:val="yellow"/>
        </w:rPr>
      </w:pPr>
    </w:p>
    <w:p w14:paraId="3D2A8AE3" w14:textId="77777777" w:rsidR="005B10DA" w:rsidRPr="0085724B" w:rsidRDefault="005B10DA" w:rsidP="00022037">
      <w:pPr>
        <w:spacing w:after="60"/>
        <w:rPr>
          <w:rFonts w:ascii="Arial Bold" w:hAnsi="Arial Bold"/>
          <w:b/>
          <w:smallCaps/>
          <w:noProof/>
          <w:sz w:val="28"/>
          <w:szCs w:val="28"/>
          <w:highlight w:val="yellow"/>
        </w:rPr>
      </w:pPr>
    </w:p>
    <w:p w14:paraId="53DD07B2" w14:textId="5FEE120C" w:rsidR="00CA6B8D" w:rsidRDefault="00AB6C92" w:rsidP="00FF1765">
      <w:pPr>
        <w:spacing w:after="60"/>
        <w:rPr>
          <w:sz w:val="22"/>
          <w:szCs w:val="22"/>
        </w:rPr>
      </w:pPr>
      <w:r>
        <w:rPr>
          <w:sz w:val="22"/>
          <w:szCs w:val="22"/>
        </w:rPr>
        <w:t>Bronwen Jaggers</w:t>
      </w:r>
    </w:p>
    <w:p w14:paraId="2442EC86" w14:textId="573BBE0E" w:rsidR="00AB6C92" w:rsidRDefault="00AB6C92" w:rsidP="00FF1765">
      <w:pPr>
        <w:spacing w:after="60"/>
        <w:rPr>
          <w:sz w:val="22"/>
          <w:szCs w:val="22"/>
        </w:rPr>
      </w:pPr>
      <w:r>
        <w:rPr>
          <w:sz w:val="22"/>
          <w:szCs w:val="22"/>
        </w:rPr>
        <w:t>Executive Director, Engagement, Education and Communication</w:t>
      </w:r>
    </w:p>
    <w:p w14:paraId="617D2CED" w14:textId="77777777" w:rsidR="00CA6B8D" w:rsidRDefault="00CA6B8D" w:rsidP="00FF1765">
      <w:pPr>
        <w:spacing w:after="60"/>
        <w:rPr>
          <w:sz w:val="22"/>
          <w:szCs w:val="22"/>
        </w:rPr>
      </w:pPr>
    </w:p>
    <w:p w14:paraId="321B4640" w14:textId="77777777" w:rsidR="00603CC8" w:rsidRPr="00495409" w:rsidRDefault="00603CC8" w:rsidP="00FF1765">
      <w:pPr>
        <w:spacing w:after="60"/>
        <w:rPr>
          <w:rStyle w:val="MainTitle"/>
          <w:b w:val="0"/>
          <w:sz w:val="22"/>
          <w:szCs w:val="22"/>
        </w:rPr>
      </w:pPr>
    </w:p>
    <w:p w14:paraId="5B62D74C" w14:textId="77777777" w:rsidR="00E47C39" w:rsidRDefault="00000000" w:rsidP="0006709E">
      <w:r>
        <w:pict w14:anchorId="30800F17">
          <v:rect id="_x0000_i1025" style="width:0;height:1.5pt" o:hralign="center" o:hrstd="t" o:hr="t" fillcolor="#a0a0a0" stroked="f"/>
        </w:pict>
      </w:r>
    </w:p>
    <w:p w14:paraId="79EA5479" w14:textId="77777777" w:rsidR="0006709E" w:rsidRPr="00616382" w:rsidRDefault="0006709E" w:rsidP="0006709E"/>
    <w:p w14:paraId="2DB7AC4E" w14:textId="77777777" w:rsidR="00DC7275" w:rsidRDefault="00DC7275" w:rsidP="00384250">
      <w:pPr>
        <w:pStyle w:val="NameandTitle"/>
      </w:pPr>
    </w:p>
    <w:p w14:paraId="7A59FA09" w14:textId="6F85E52E"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w:t>
      </w:r>
      <w:proofErr w:type="gramStart"/>
      <w:r w:rsidRPr="00424695">
        <w:rPr>
          <w:i/>
          <w:color w:val="000000" w:themeColor="text1"/>
          <w:sz w:val="22"/>
          <w:szCs w:val="22"/>
        </w:rPr>
        <w:t>saying</w:t>
      </w:r>
      <w:proofErr w:type="gramEnd"/>
      <w:r w:rsidRPr="00424695">
        <w:rPr>
          <w:i/>
          <w:color w:val="000000" w:themeColor="text1"/>
          <w:sz w:val="22"/>
          <w:szCs w:val="22"/>
        </w:rPr>
        <w:t xml:space="preserve">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AB6C92">
        <w:rPr>
          <w:i/>
          <w:color w:val="000000" w:themeColor="text1"/>
          <w:sz w:val="22"/>
          <w:szCs w:val="22"/>
        </w:rPr>
        <w:t>‘Aged Care Quality and Safety Commission’, ‘Sector readiness update’</w:t>
      </w:r>
      <w:r w:rsidRPr="00424695">
        <w:rPr>
          <w:color w:val="000000" w:themeColor="text1"/>
          <w:sz w:val="22"/>
          <w:szCs w:val="22"/>
        </w:rPr>
        <w:t>]</w:t>
      </w:r>
    </w:p>
    <w:p w14:paraId="68DA12F8" w14:textId="79F393D4"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AB6C92">
        <w:rPr>
          <w:sz w:val="22"/>
          <w:szCs w:val="22"/>
        </w:rPr>
        <w:t xml:space="preserve">video are of speaker </w:t>
      </w:r>
      <w:r w:rsidR="00092740">
        <w:rPr>
          <w:sz w:val="22"/>
          <w:szCs w:val="22"/>
        </w:rPr>
        <w:t xml:space="preserve">speaking to camera, </w:t>
      </w:r>
      <w:r w:rsidR="001D6E34" w:rsidRPr="00123BC7">
        <w:rPr>
          <w:sz w:val="22"/>
          <w:szCs w:val="22"/>
        </w:rPr>
        <w:t xml:space="preserve">with </w:t>
      </w:r>
      <w:r w:rsidRPr="00123BC7">
        <w:rPr>
          <w:sz w:val="22"/>
          <w:szCs w:val="22"/>
        </w:rPr>
        <w:t>reference to the content of a PowerPoint presentation being played on screen</w:t>
      </w:r>
      <w:r w:rsidRPr="00123BC7">
        <w:rPr>
          <w:i w:val="0"/>
          <w:sz w:val="22"/>
          <w:szCs w:val="22"/>
        </w:rPr>
        <w:t>]</w:t>
      </w:r>
    </w:p>
    <w:p w14:paraId="2B8EC1A2" w14:textId="4438460E" w:rsidR="00F57F05" w:rsidRPr="0093536E" w:rsidRDefault="00AB6C92" w:rsidP="00F57F05">
      <w:pPr>
        <w:keepNext/>
        <w:spacing w:after="240" w:line="360" w:lineRule="auto"/>
        <w:rPr>
          <w:rStyle w:val="MainTitle"/>
          <w:b w:val="0"/>
          <w:sz w:val="22"/>
          <w:szCs w:val="22"/>
        </w:rPr>
      </w:pPr>
      <w:r>
        <w:rPr>
          <w:b/>
          <w:sz w:val="22"/>
          <w:szCs w:val="22"/>
        </w:rPr>
        <w:t>Bronwen Jaggers</w:t>
      </w:r>
      <w:r w:rsidR="00F57F05">
        <w:rPr>
          <w:b/>
          <w:sz w:val="22"/>
          <w:szCs w:val="22"/>
        </w:rPr>
        <w:t>:</w:t>
      </w:r>
    </w:p>
    <w:p w14:paraId="1EA72AA9" w14:textId="5CCF9680" w:rsidR="00BC5088" w:rsidRDefault="00AB6C92" w:rsidP="0066208C">
      <w:pPr>
        <w:spacing w:after="240" w:line="360" w:lineRule="auto"/>
        <w:rPr>
          <w:rStyle w:val="MainTitle"/>
          <w:b w:val="0"/>
          <w:bCs w:val="0"/>
          <w:sz w:val="22"/>
          <w:szCs w:val="22"/>
        </w:rPr>
      </w:pPr>
      <w:r>
        <w:rPr>
          <w:rStyle w:val="MainTitle"/>
          <w:b w:val="0"/>
          <w:bCs w:val="0"/>
          <w:sz w:val="22"/>
          <w:szCs w:val="22"/>
        </w:rPr>
        <w:t xml:space="preserve">Hi. Welcome to second episode of our sector readiness update where we highlight some of the key </w:t>
      </w:r>
      <w:proofErr w:type="gramStart"/>
      <w:r>
        <w:rPr>
          <w:rStyle w:val="MainTitle"/>
          <w:b w:val="0"/>
          <w:bCs w:val="0"/>
          <w:sz w:val="22"/>
          <w:szCs w:val="22"/>
        </w:rPr>
        <w:t>resources</w:t>
      </w:r>
      <w:proofErr w:type="gramEnd"/>
      <w:r>
        <w:rPr>
          <w:rStyle w:val="MainTitle"/>
          <w:b w:val="0"/>
          <w:bCs w:val="0"/>
          <w:sz w:val="22"/>
          <w:szCs w:val="22"/>
        </w:rPr>
        <w:t xml:space="preserve"> we’ve recently published to help you get ready for the new Aged Care Act. I’m Bronwen Jaggers, the Executive Director for Engagement, Education and Communication here at the Commission.</w:t>
      </w:r>
    </w:p>
    <w:p w14:paraId="438793AE" w14:textId="6348752D" w:rsidR="00AB6C92" w:rsidRDefault="00AB6C92" w:rsidP="0066208C">
      <w:pPr>
        <w:spacing w:after="240" w:line="360" w:lineRule="auto"/>
        <w:rPr>
          <w:rStyle w:val="MainTitle"/>
          <w:b w:val="0"/>
          <w:bCs w:val="0"/>
          <w:sz w:val="22"/>
          <w:szCs w:val="22"/>
        </w:rPr>
      </w:pPr>
      <w:r>
        <w:rPr>
          <w:rStyle w:val="MainTitle"/>
          <w:b w:val="0"/>
          <w:bCs w:val="0"/>
          <w:sz w:val="22"/>
          <w:szCs w:val="22"/>
        </w:rPr>
        <w:t xml:space="preserve">If you’re not already familiar with it, our Sector Readiness Plan is a timeline of the resources that we’re releasing ahead of the introduction of the new Act. Today we’re taking a </w:t>
      </w:r>
      <w:r w:rsidR="00E11138">
        <w:rPr>
          <w:rStyle w:val="MainTitle"/>
          <w:b w:val="0"/>
          <w:bCs w:val="0"/>
          <w:sz w:val="22"/>
          <w:szCs w:val="22"/>
        </w:rPr>
        <w:t>closer look at some of the resources we published in March and April.</w:t>
      </w:r>
    </w:p>
    <w:p w14:paraId="1AD86C24" w14:textId="4C7ACE6F" w:rsidR="00E11138" w:rsidRDefault="00E11138" w:rsidP="0066208C">
      <w:pPr>
        <w:spacing w:after="240" w:line="360" w:lineRule="auto"/>
        <w:rPr>
          <w:rStyle w:val="MainTitle"/>
          <w:b w:val="0"/>
          <w:bCs w:val="0"/>
          <w:sz w:val="22"/>
          <w:szCs w:val="22"/>
        </w:rPr>
      </w:pPr>
      <w:r>
        <w:rPr>
          <w:rStyle w:val="MainTitle"/>
          <w:b w:val="0"/>
          <w:bCs w:val="0"/>
          <w:sz w:val="22"/>
          <w:szCs w:val="22"/>
        </w:rPr>
        <w:t xml:space="preserve">In March we held a sector webinar on bringing the </w:t>
      </w:r>
      <w:r w:rsidR="00092740">
        <w:rPr>
          <w:rStyle w:val="MainTitle"/>
          <w:b w:val="0"/>
          <w:bCs w:val="0"/>
          <w:sz w:val="22"/>
          <w:szCs w:val="22"/>
        </w:rPr>
        <w:t>strengthened Quality Standards to life. And we also released new online learning modules using case studies to unpack what the strengthened Standards look like in practice. We’re also offering live learning sessions that use the same case studies to explore the Standards in real world settings. These are both available through Alis our online learning platform.</w:t>
      </w:r>
    </w:p>
    <w:p w14:paraId="3D232D65" w14:textId="337E6A57" w:rsidR="00092740" w:rsidRDefault="00092740" w:rsidP="0066208C">
      <w:pPr>
        <w:spacing w:after="240" w:line="360" w:lineRule="auto"/>
        <w:rPr>
          <w:rStyle w:val="MainTitle"/>
          <w:b w:val="0"/>
          <w:bCs w:val="0"/>
          <w:sz w:val="22"/>
          <w:szCs w:val="22"/>
        </w:rPr>
      </w:pPr>
      <w:r>
        <w:rPr>
          <w:rStyle w:val="MainTitle"/>
          <w:b w:val="0"/>
          <w:bCs w:val="0"/>
          <w:sz w:val="22"/>
          <w:szCs w:val="22"/>
        </w:rPr>
        <w:lastRenderedPageBreak/>
        <w:t xml:space="preserve">We also published materials about the Code of Conduct and a </w:t>
      </w:r>
      <w:proofErr w:type="gramStart"/>
      <w:r>
        <w:rPr>
          <w:rStyle w:val="MainTitle"/>
          <w:b w:val="0"/>
          <w:bCs w:val="0"/>
          <w:sz w:val="22"/>
          <w:szCs w:val="22"/>
        </w:rPr>
        <w:t>complaints</w:t>
      </w:r>
      <w:proofErr w:type="gramEnd"/>
      <w:r>
        <w:rPr>
          <w:rStyle w:val="MainTitle"/>
          <w:b w:val="0"/>
          <w:bCs w:val="0"/>
          <w:sz w:val="22"/>
          <w:szCs w:val="22"/>
        </w:rPr>
        <w:t xml:space="preserve"> handling checklist that explains the steps to take when responding to feedback or complaints. We continue to release materials to support First Nations providers and workers in preparing for the strengthened Standards. We’ve published a First Nations toolkit to help you navigate </w:t>
      </w:r>
      <w:proofErr w:type="gramStart"/>
      <w:r>
        <w:rPr>
          <w:rStyle w:val="MainTitle"/>
          <w:b w:val="0"/>
          <w:bCs w:val="0"/>
          <w:sz w:val="22"/>
          <w:szCs w:val="22"/>
        </w:rPr>
        <w:t>all of</w:t>
      </w:r>
      <w:proofErr w:type="gramEnd"/>
      <w:r>
        <w:rPr>
          <w:rStyle w:val="MainTitle"/>
          <w:b w:val="0"/>
          <w:bCs w:val="0"/>
          <w:sz w:val="22"/>
          <w:szCs w:val="22"/>
        </w:rPr>
        <w:t xml:space="preserve"> our First Nations resources. And </w:t>
      </w:r>
      <w:proofErr w:type="gramStart"/>
      <w:r>
        <w:rPr>
          <w:rStyle w:val="MainTitle"/>
          <w:b w:val="0"/>
          <w:bCs w:val="0"/>
          <w:sz w:val="22"/>
          <w:szCs w:val="22"/>
        </w:rPr>
        <w:t>so</w:t>
      </w:r>
      <w:proofErr w:type="gramEnd"/>
      <w:r>
        <w:rPr>
          <w:rStyle w:val="MainTitle"/>
          <w:b w:val="0"/>
          <w:bCs w:val="0"/>
          <w:sz w:val="22"/>
          <w:szCs w:val="22"/>
        </w:rPr>
        <w:t xml:space="preserve"> I encourage you to share them with your networks.</w:t>
      </w:r>
    </w:p>
    <w:p w14:paraId="3B353949" w14:textId="77777777" w:rsidR="00182C20" w:rsidRDefault="00092740" w:rsidP="0066208C">
      <w:pPr>
        <w:spacing w:after="240" w:line="360" w:lineRule="auto"/>
        <w:rPr>
          <w:rStyle w:val="MainTitle"/>
          <w:b w:val="0"/>
          <w:bCs w:val="0"/>
          <w:sz w:val="22"/>
          <w:szCs w:val="22"/>
        </w:rPr>
      </w:pPr>
      <w:r>
        <w:rPr>
          <w:rStyle w:val="MainTitle"/>
          <w:b w:val="0"/>
          <w:bCs w:val="0"/>
          <w:sz w:val="22"/>
          <w:szCs w:val="22"/>
        </w:rPr>
        <w:t>Moving to April we released two new videos explaining the provider</w:t>
      </w:r>
      <w:r w:rsidR="00E74992">
        <w:rPr>
          <w:rStyle w:val="MainTitle"/>
          <w:b w:val="0"/>
          <w:bCs w:val="0"/>
          <w:sz w:val="22"/>
          <w:szCs w:val="22"/>
        </w:rPr>
        <w:t xml:space="preserve"> registration process. These videos outline the process of becoming a registered provider from the 1</w:t>
      </w:r>
      <w:r w:rsidR="00E74992" w:rsidRPr="00E74992">
        <w:rPr>
          <w:rStyle w:val="MainTitle"/>
          <w:b w:val="0"/>
          <w:bCs w:val="0"/>
          <w:sz w:val="22"/>
          <w:szCs w:val="22"/>
          <w:vertAlign w:val="superscript"/>
        </w:rPr>
        <w:t>st</w:t>
      </w:r>
      <w:r w:rsidR="00E74992">
        <w:rPr>
          <w:rStyle w:val="MainTitle"/>
          <w:b w:val="0"/>
          <w:bCs w:val="0"/>
          <w:sz w:val="22"/>
          <w:szCs w:val="22"/>
        </w:rPr>
        <w:t xml:space="preserve"> of July, what to expect when renewing registration and how to vary, suspend or revoke your registration.</w:t>
      </w:r>
    </w:p>
    <w:p w14:paraId="3921BB38" w14:textId="77777777" w:rsidR="00182C20" w:rsidRDefault="00182C20" w:rsidP="0066208C">
      <w:pPr>
        <w:spacing w:after="240" w:line="360" w:lineRule="auto"/>
        <w:rPr>
          <w:rStyle w:val="MainTitle"/>
          <w:b w:val="0"/>
          <w:bCs w:val="0"/>
          <w:sz w:val="22"/>
          <w:szCs w:val="22"/>
        </w:rPr>
      </w:pPr>
      <w:r>
        <w:rPr>
          <w:rStyle w:val="MainTitle"/>
          <w:b w:val="0"/>
          <w:bCs w:val="0"/>
          <w:sz w:val="22"/>
          <w:szCs w:val="22"/>
        </w:rPr>
        <w:t>In April we were also excited to launch the Quality Standards Resource Centre. This Centre brings together hundreds of resources from across the sector onto one platform with materials from both our website and external organisations. These resources will help extend your understanding of key concepts in the strengthened Quality Standards and you can access it via our website.</w:t>
      </w:r>
    </w:p>
    <w:p w14:paraId="5972DFEB" w14:textId="77777777" w:rsidR="00206BDD" w:rsidRDefault="00182C20" w:rsidP="0066208C">
      <w:pPr>
        <w:spacing w:after="240" w:line="360" w:lineRule="auto"/>
        <w:rPr>
          <w:rStyle w:val="MainTitle"/>
          <w:b w:val="0"/>
          <w:bCs w:val="0"/>
          <w:sz w:val="22"/>
          <w:szCs w:val="22"/>
        </w:rPr>
      </w:pPr>
      <w:r>
        <w:rPr>
          <w:rStyle w:val="MainTitle"/>
          <w:b w:val="0"/>
          <w:bCs w:val="0"/>
          <w:sz w:val="22"/>
          <w:szCs w:val="22"/>
        </w:rPr>
        <w:t>Looking ahead we’re working on guidance and learning resources to explain the Commission’s audit process as well as materials on compliance and enforcement and complaints handling. And today I wanted to take the opportunity to show you some of resources that can be adapted to suit the learning needs of your organisation</w:t>
      </w:r>
      <w:r w:rsidR="00206BDD">
        <w:rPr>
          <w:rStyle w:val="MainTitle"/>
          <w:b w:val="0"/>
          <w:bCs w:val="0"/>
          <w:sz w:val="22"/>
          <w:szCs w:val="22"/>
        </w:rPr>
        <w:t>. Our suite of self-service resources includes PowerPoint presentations and discussion notes that can be customised to include information specific to your service. Or you might choose to break them up into smaller learning bites.</w:t>
      </w:r>
    </w:p>
    <w:p w14:paraId="204DF689" w14:textId="72D96814" w:rsidR="00092740" w:rsidRPr="00AB6C92" w:rsidRDefault="00206BDD" w:rsidP="0066208C">
      <w:pPr>
        <w:spacing w:after="240" w:line="360" w:lineRule="auto"/>
        <w:rPr>
          <w:rStyle w:val="MainTitle"/>
          <w:b w:val="0"/>
          <w:bCs w:val="0"/>
          <w:sz w:val="22"/>
          <w:szCs w:val="22"/>
        </w:rPr>
      </w:pPr>
      <w:r>
        <w:rPr>
          <w:rStyle w:val="MainTitle"/>
          <w:b w:val="0"/>
          <w:bCs w:val="0"/>
          <w:sz w:val="22"/>
          <w:szCs w:val="22"/>
        </w:rPr>
        <w:t xml:space="preserve">So that’s it for today’s update. For a full list of the resources that I’ve talked about today please </w:t>
      </w:r>
      <w:proofErr w:type="gramStart"/>
      <w:r>
        <w:rPr>
          <w:rStyle w:val="MainTitle"/>
          <w:b w:val="0"/>
          <w:bCs w:val="0"/>
          <w:sz w:val="22"/>
          <w:szCs w:val="22"/>
        </w:rPr>
        <w:t>take a look</w:t>
      </w:r>
      <w:proofErr w:type="gramEnd"/>
      <w:r>
        <w:rPr>
          <w:rStyle w:val="MainTitle"/>
          <w:b w:val="0"/>
          <w:bCs w:val="0"/>
          <w:sz w:val="22"/>
          <w:szCs w:val="22"/>
        </w:rPr>
        <w:t xml:space="preserve"> at our Sector Readiness Plan on our website. And remember to subscribe to our monthly Quality Bulletin as another way to stay up to date. And send us your feedback at any time as we’re committed to continuous improvement and supporting the sector to get ready for the Act. Thanks for now.</w:t>
      </w:r>
      <w:r w:rsidR="00E74992">
        <w:rPr>
          <w:rStyle w:val="MainTitle"/>
          <w:b w:val="0"/>
          <w:bCs w:val="0"/>
          <w:sz w:val="22"/>
          <w:szCs w:val="22"/>
        </w:rPr>
        <w:t xml:space="preserve"> </w:t>
      </w:r>
    </w:p>
    <w:p w14:paraId="268353C1" w14:textId="01DE3154"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331D52">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331D52">
        <w:rPr>
          <w:i/>
          <w:color w:val="000000" w:themeColor="text1"/>
          <w:sz w:val="22"/>
          <w:szCs w:val="22"/>
        </w:rPr>
        <w:t xml:space="preserve">with </w:t>
      </w:r>
      <w:r w:rsidR="00BA6E1B">
        <w:rPr>
          <w:i/>
          <w:color w:val="000000" w:themeColor="text1"/>
          <w:sz w:val="22"/>
          <w:szCs w:val="22"/>
        </w:rPr>
        <w:t xml:space="preserve">text </w:t>
      </w:r>
      <w:proofErr w:type="gramStart"/>
      <w:r w:rsidR="00BA6E1B">
        <w:rPr>
          <w:i/>
          <w:color w:val="000000" w:themeColor="text1"/>
          <w:sz w:val="22"/>
          <w:szCs w:val="22"/>
        </w:rPr>
        <w:t>saying</w:t>
      </w:r>
      <w:proofErr w:type="gramEnd"/>
      <w:r w:rsidR="00BA6E1B">
        <w:rPr>
          <w:i/>
          <w:color w:val="000000" w:themeColor="text1"/>
          <w:sz w:val="22"/>
          <w:szCs w:val="22"/>
        </w:rPr>
        <w:t xml:space="preserve"> ‘</w:t>
      </w:r>
      <w:r w:rsidR="00331D52">
        <w:rPr>
          <w:i/>
          <w:color w:val="000000" w:themeColor="text1"/>
          <w:sz w:val="22"/>
          <w:szCs w:val="22"/>
        </w:rPr>
        <w:t>Australian Government with Crest (logo)’, ‘Aged Care Quality and Safety Commission’, ‘For more information’, ‘www.agedcarequality.gov.au’</w:t>
      </w:r>
      <w:r w:rsidR="00BA6E1B">
        <w:rPr>
          <w:color w:val="000000" w:themeColor="text1"/>
          <w:sz w:val="22"/>
          <w:szCs w:val="22"/>
        </w:rPr>
        <w:t>]</w:t>
      </w:r>
    </w:p>
    <w:p w14:paraId="1730E709" w14:textId="77777777" w:rsidR="00CB2402" w:rsidRPr="003730E3" w:rsidRDefault="009430FF" w:rsidP="009503C8">
      <w:pPr>
        <w:spacing w:after="240" w:line="360" w:lineRule="auto"/>
      </w:pPr>
      <w:r w:rsidRPr="003730E3">
        <w:t>[End of Transcript]</w:t>
      </w:r>
    </w:p>
    <w:p w14:paraId="4A1C0887"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6592" w14:textId="77777777" w:rsidR="009620D8" w:rsidRDefault="009620D8">
      <w:r>
        <w:separator/>
      </w:r>
    </w:p>
    <w:p w14:paraId="4E9B4597" w14:textId="77777777" w:rsidR="009620D8" w:rsidRDefault="009620D8"/>
    <w:p w14:paraId="35C98A7F" w14:textId="77777777" w:rsidR="009620D8" w:rsidRDefault="009620D8"/>
    <w:p w14:paraId="0FD2FF69" w14:textId="77777777" w:rsidR="009620D8" w:rsidRDefault="009620D8" w:rsidP="00D1605A"/>
    <w:p w14:paraId="2C9D0762" w14:textId="77777777" w:rsidR="009620D8" w:rsidRDefault="009620D8"/>
  </w:endnote>
  <w:endnote w:type="continuationSeparator" w:id="0">
    <w:p w14:paraId="3646831D" w14:textId="77777777" w:rsidR="009620D8" w:rsidRDefault="009620D8">
      <w:r>
        <w:continuationSeparator/>
      </w:r>
    </w:p>
    <w:p w14:paraId="4A20D24A" w14:textId="77777777" w:rsidR="009620D8" w:rsidRDefault="009620D8"/>
    <w:p w14:paraId="68304A28" w14:textId="77777777" w:rsidR="009620D8" w:rsidRDefault="009620D8"/>
    <w:p w14:paraId="1F99C23D" w14:textId="77777777" w:rsidR="009620D8" w:rsidRDefault="009620D8" w:rsidP="00D1605A"/>
    <w:p w14:paraId="68BD729A" w14:textId="77777777" w:rsidR="009620D8" w:rsidRDefault="00962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BE04" w14:textId="77777777" w:rsidR="00510F53" w:rsidRDefault="00510F53" w:rsidP="00510F53">
    <w:pPr>
      <w:pStyle w:val="Footer"/>
      <w:tabs>
        <w:tab w:val="clear" w:pos="4513"/>
        <w:tab w:val="clear" w:pos="9026"/>
        <w:tab w:val="right" w:pos="9498"/>
      </w:tabs>
      <w:rPr>
        <w:rFonts w:cs="Arial"/>
        <w:szCs w:val="18"/>
      </w:rPr>
    </w:pPr>
  </w:p>
  <w:p w14:paraId="22BEA0B5"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9A1F" w14:textId="77777777" w:rsidR="002B5138" w:rsidRDefault="002B5138" w:rsidP="00384250">
    <w:pPr>
      <w:pStyle w:val="Footer"/>
      <w:tabs>
        <w:tab w:val="clear" w:pos="4513"/>
        <w:tab w:val="clear" w:pos="9026"/>
        <w:tab w:val="right" w:pos="9498"/>
      </w:tabs>
      <w:rPr>
        <w:rFonts w:cs="Arial"/>
        <w:szCs w:val="18"/>
      </w:rPr>
    </w:pPr>
  </w:p>
  <w:p w14:paraId="048C669D"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4AF95" w14:textId="77777777" w:rsidR="009620D8" w:rsidRDefault="009620D8">
      <w:r>
        <w:separator/>
      </w:r>
    </w:p>
    <w:p w14:paraId="21F0B3C8" w14:textId="77777777" w:rsidR="009620D8" w:rsidRDefault="009620D8"/>
    <w:p w14:paraId="2A2DD287" w14:textId="77777777" w:rsidR="009620D8" w:rsidRDefault="009620D8"/>
    <w:p w14:paraId="3AF25AD6" w14:textId="77777777" w:rsidR="009620D8" w:rsidRDefault="009620D8" w:rsidP="00D1605A"/>
    <w:p w14:paraId="7E939CC1" w14:textId="77777777" w:rsidR="009620D8" w:rsidRDefault="009620D8"/>
  </w:footnote>
  <w:footnote w:type="continuationSeparator" w:id="0">
    <w:p w14:paraId="7136BB23" w14:textId="77777777" w:rsidR="009620D8" w:rsidRDefault="009620D8">
      <w:r>
        <w:continuationSeparator/>
      </w:r>
    </w:p>
    <w:p w14:paraId="5BB62539" w14:textId="77777777" w:rsidR="009620D8" w:rsidRDefault="009620D8"/>
    <w:p w14:paraId="75BEF11E" w14:textId="77777777" w:rsidR="009620D8" w:rsidRDefault="009620D8"/>
    <w:p w14:paraId="3934FDF1" w14:textId="77777777" w:rsidR="009620D8" w:rsidRDefault="009620D8" w:rsidP="00D1605A"/>
    <w:p w14:paraId="40FECBB6" w14:textId="77777777" w:rsidR="009620D8" w:rsidRDefault="00962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067" w14:textId="648B3CA9" w:rsidR="00AE567E" w:rsidRPr="00AE567E" w:rsidRDefault="00092740" w:rsidP="00022037">
    <w:pPr>
      <w:tabs>
        <w:tab w:val="right" w:pos="9475"/>
      </w:tabs>
    </w:pPr>
    <w:r>
      <w:t>Aged Care Quality and Safety Commission</w:t>
    </w:r>
  </w:p>
  <w:p w14:paraId="22118D92" w14:textId="44D29F76" w:rsidR="00CB2402" w:rsidRPr="009430FF" w:rsidRDefault="00092740" w:rsidP="00022037">
    <w:pPr>
      <w:tabs>
        <w:tab w:val="right" w:pos="9475"/>
      </w:tabs>
      <w:rPr>
        <w:b/>
      </w:rPr>
    </w:pPr>
    <w:r w:rsidRPr="00092740">
      <w:rPr>
        <w:rFonts w:cs="Arial"/>
        <w:b/>
        <w:noProof/>
        <w:sz w:val="22"/>
        <w:szCs w:val="22"/>
      </w:rPr>
      <w:t>Sector Readiness Update</w:t>
    </w:r>
    <w:r w:rsidR="0007150F" w:rsidRPr="00092740">
      <w:rPr>
        <w:rFonts w:cs="Arial"/>
        <w:b/>
        <w:noProof/>
        <w:sz w:val="22"/>
        <w:szCs w:val="22"/>
      </w:rPr>
      <w:br/>
    </w:r>
    <w:r w:rsidRPr="00092740">
      <w:rPr>
        <w:rFonts w:cs="Arial"/>
        <w:b/>
        <w:noProof/>
        <w:sz w:val="22"/>
        <w:szCs w:val="22"/>
      </w:rPr>
      <w:t>Episode 2</w:t>
    </w:r>
    <w:r w:rsidR="0007150F" w:rsidRPr="00092740">
      <w:rPr>
        <w:rFonts w:cs="Arial"/>
        <w:b/>
        <w:noProof/>
        <w:sz w:val="22"/>
        <w:szCs w:val="22"/>
      </w:rPr>
      <w:br/>
    </w:r>
    <w:r w:rsidR="007244F0">
      <w:t>- Transcript</w:t>
    </w:r>
  </w:p>
  <w:p w14:paraId="1670DED3" w14:textId="73B58100" w:rsidR="00022037" w:rsidRPr="00444C0F" w:rsidRDefault="001B1611" w:rsidP="009430FF">
    <w:pPr>
      <w:pBdr>
        <w:bottom w:val="single" w:sz="4" w:space="1" w:color="auto"/>
      </w:pBdr>
    </w:pPr>
    <w:r w:rsidRPr="00444C0F">
      <w:t>b</w:t>
    </w:r>
    <w:r w:rsidR="009430FF" w:rsidRPr="00444C0F">
      <w:t xml:space="preserve">y </w:t>
    </w:r>
    <w:r w:rsidR="00092740">
      <w:t>Bronwen Jaggers</w:t>
    </w:r>
  </w:p>
  <w:p w14:paraId="032114C1"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3582986">
    <w:abstractNumId w:val="5"/>
  </w:num>
  <w:num w:numId="2" w16cid:durableId="1997414264">
    <w:abstractNumId w:val="3"/>
  </w:num>
  <w:num w:numId="3" w16cid:durableId="401680285">
    <w:abstractNumId w:val="2"/>
  </w:num>
  <w:num w:numId="4" w16cid:durableId="2025086364">
    <w:abstractNumId w:val="0"/>
  </w:num>
  <w:num w:numId="5" w16cid:durableId="528224782">
    <w:abstractNumId w:val="6"/>
  </w:num>
  <w:num w:numId="6" w16cid:durableId="1640912778">
    <w:abstractNumId w:val="4"/>
  </w:num>
  <w:num w:numId="7" w16cid:durableId="580212278">
    <w:abstractNumId w:val="7"/>
  </w:num>
  <w:num w:numId="8" w16cid:durableId="954292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61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53"/>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740"/>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84C"/>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2C20"/>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0524"/>
    <w:rsid w:val="001C1534"/>
    <w:rsid w:val="001C6EBE"/>
    <w:rsid w:val="001D05E0"/>
    <w:rsid w:val="001D0945"/>
    <w:rsid w:val="001D0ADE"/>
    <w:rsid w:val="001D0B66"/>
    <w:rsid w:val="001D0BE1"/>
    <w:rsid w:val="001D21D7"/>
    <w:rsid w:val="001D2C93"/>
    <w:rsid w:val="001D2FCB"/>
    <w:rsid w:val="001D4CFC"/>
    <w:rsid w:val="001D56B2"/>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6BDD"/>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7B15"/>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ED9"/>
    <w:rsid w:val="00326FC5"/>
    <w:rsid w:val="003273DB"/>
    <w:rsid w:val="003313ED"/>
    <w:rsid w:val="00331AF8"/>
    <w:rsid w:val="00331D52"/>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553"/>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3341"/>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20D8"/>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6C92"/>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80D"/>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1138"/>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4992"/>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40"/>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B38"/>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85344"/>
  <w15:docId w15:val="{5546E045-5290-464E-A4E7-73E56D80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14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TotalTime>
  <Pages>2</Pages>
  <Words>555</Words>
  <Characters>3169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Scott Morgan</cp:lastModifiedBy>
  <cp:revision>2</cp:revision>
  <dcterms:created xsi:type="dcterms:W3CDTF">2025-05-27T04:27:00Z</dcterms:created>
  <dcterms:modified xsi:type="dcterms:W3CDTF">2025-05-27T04:27:00Z</dcterms:modified>
</cp:coreProperties>
</file>