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A38C"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1250A21" w14:textId="14C4FB5E" w:rsidR="00ED41E5" w:rsidRPr="005B10DA" w:rsidRDefault="0041262E" w:rsidP="00ED41E5">
      <w:pPr>
        <w:spacing w:after="60"/>
        <w:rPr>
          <w:sz w:val="24"/>
          <w:szCs w:val="24"/>
        </w:rPr>
      </w:pPr>
      <w:r>
        <w:rPr>
          <w:sz w:val="24"/>
          <w:szCs w:val="24"/>
        </w:rPr>
        <w:t>Aged Care Quality and Safety Commission</w:t>
      </w:r>
    </w:p>
    <w:p w14:paraId="0502466B" w14:textId="322831D3" w:rsidR="004B6E7B" w:rsidRPr="005B10DA" w:rsidRDefault="005B10DA" w:rsidP="00167837">
      <w:pPr>
        <w:pStyle w:val="Title"/>
        <w:spacing w:before="0"/>
        <w:jc w:val="left"/>
        <w:rPr>
          <w:rFonts w:ascii="Arial" w:hAnsi="Arial" w:cs="Arial"/>
        </w:rPr>
      </w:pPr>
      <w:r>
        <w:rPr>
          <w:rFonts w:ascii="Arial" w:hAnsi="Arial" w:cs="Arial"/>
          <w:highlight w:val="yellow"/>
        </w:rPr>
        <w:br/>
      </w:r>
      <w:r w:rsidR="00C8692E">
        <w:rPr>
          <w:rFonts w:ascii="Arial" w:hAnsi="Arial" w:cs="Arial"/>
        </w:rPr>
        <w:t>Sector Readiness Update</w:t>
      </w:r>
    </w:p>
    <w:p w14:paraId="435433B7" w14:textId="55460CF6" w:rsidR="003F7A61" w:rsidRPr="007E0BF3" w:rsidRDefault="00C8692E" w:rsidP="005B10DA">
      <w:pPr>
        <w:pStyle w:val="Title"/>
        <w:spacing w:before="0"/>
        <w:jc w:val="left"/>
        <w:rPr>
          <w:rFonts w:ascii="Arial" w:hAnsi="Arial" w:cs="Arial"/>
          <w:noProof/>
          <w:sz w:val="30"/>
          <w:szCs w:val="30"/>
        </w:rPr>
      </w:pPr>
      <w:r>
        <w:rPr>
          <w:rFonts w:ascii="Arial" w:hAnsi="Arial" w:cs="Arial"/>
          <w:noProof/>
          <w:sz w:val="30"/>
          <w:szCs w:val="30"/>
        </w:rPr>
        <w:t>Episode 4</w:t>
      </w:r>
    </w:p>
    <w:p w14:paraId="05AF4445" w14:textId="77777777" w:rsidR="00E47C39" w:rsidRPr="00E47C39" w:rsidRDefault="00E47C39" w:rsidP="00E47C39"/>
    <w:p w14:paraId="2FDABE3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5C12CAF" w14:textId="77777777" w:rsidR="005B10DA" w:rsidRDefault="005B10DA" w:rsidP="00022037">
      <w:pPr>
        <w:spacing w:after="60"/>
        <w:rPr>
          <w:rFonts w:ascii="Arial Bold" w:hAnsi="Arial Bold"/>
          <w:b/>
          <w:smallCaps/>
          <w:noProof/>
          <w:sz w:val="28"/>
          <w:szCs w:val="28"/>
          <w:highlight w:val="yellow"/>
        </w:rPr>
      </w:pPr>
    </w:p>
    <w:p w14:paraId="2DAF4B95" w14:textId="77777777" w:rsidR="005B10DA" w:rsidRPr="0085724B" w:rsidRDefault="005B10DA" w:rsidP="00022037">
      <w:pPr>
        <w:spacing w:after="60"/>
        <w:rPr>
          <w:rFonts w:ascii="Arial Bold" w:hAnsi="Arial Bold"/>
          <w:b/>
          <w:smallCaps/>
          <w:noProof/>
          <w:sz w:val="28"/>
          <w:szCs w:val="28"/>
          <w:highlight w:val="yellow"/>
        </w:rPr>
      </w:pPr>
    </w:p>
    <w:p w14:paraId="68F3CDF3" w14:textId="5F7C1387" w:rsidR="00CA6B8D" w:rsidRDefault="001235AF" w:rsidP="00FF1765">
      <w:pPr>
        <w:spacing w:after="60"/>
        <w:rPr>
          <w:sz w:val="22"/>
          <w:szCs w:val="22"/>
        </w:rPr>
      </w:pPr>
      <w:r>
        <w:rPr>
          <w:sz w:val="22"/>
          <w:szCs w:val="22"/>
        </w:rPr>
        <w:t>Bronwen Jaggers</w:t>
      </w:r>
      <w:r w:rsidR="00FF7DB7">
        <w:rPr>
          <w:sz w:val="22"/>
          <w:szCs w:val="22"/>
        </w:rPr>
        <w:br/>
        <w:t>Assistant Commissioner, Engagement, Education and Communication</w:t>
      </w:r>
    </w:p>
    <w:p w14:paraId="6C30E367" w14:textId="77777777" w:rsidR="00CA6B8D" w:rsidRDefault="00CA6B8D" w:rsidP="00FF1765">
      <w:pPr>
        <w:spacing w:after="60"/>
        <w:rPr>
          <w:sz w:val="22"/>
          <w:szCs w:val="22"/>
        </w:rPr>
      </w:pPr>
    </w:p>
    <w:p w14:paraId="3DFC617B" w14:textId="77777777" w:rsidR="00603CC8" w:rsidRPr="00495409" w:rsidRDefault="00603CC8" w:rsidP="00FF1765">
      <w:pPr>
        <w:spacing w:after="60"/>
        <w:rPr>
          <w:rStyle w:val="MainTitle"/>
          <w:b w:val="0"/>
          <w:sz w:val="22"/>
          <w:szCs w:val="22"/>
        </w:rPr>
      </w:pPr>
    </w:p>
    <w:p w14:paraId="163482A4" w14:textId="77777777" w:rsidR="00E47C39" w:rsidRDefault="004A55CF" w:rsidP="0006709E">
      <w:r>
        <w:pict w14:anchorId="55583A0D">
          <v:rect id="_x0000_i1025" style="width:0;height:1.5pt" o:hralign="center" o:hrstd="t" o:hr="t" fillcolor="#a0a0a0" stroked="f"/>
        </w:pict>
      </w:r>
    </w:p>
    <w:p w14:paraId="77848C5D" w14:textId="77777777" w:rsidR="0006709E" w:rsidRPr="00616382" w:rsidRDefault="0006709E" w:rsidP="0006709E"/>
    <w:p w14:paraId="3309D43B" w14:textId="77777777" w:rsidR="00DC7275" w:rsidRDefault="00DC7275" w:rsidP="00384250">
      <w:pPr>
        <w:pStyle w:val="NameandTitle"/>
      </w:pPr>
    </w:p>
    <w:p w14:paraId="2926DF5D" w14:textId="19C20D67"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9077E6">
        <w:rPr>
          <w:sz w:val="22"/>
          <w:szCs w:val="22"/>
        </w:rPr>
        <w:t xml:space="preserve">video </w:t>
      </w:r>
      <w:r w:rsidRPr="00123BC7">
        <w:rPr>
          <w:sz w:val="22"/>
          <w:szCs w:val="22"/>
        </w:rPr>
        <w:t>are of</w:t>
      </w:r>
      <w:r w:rsidR="00BC2A21">
        <w:rPr>
          <w:sz w:val="22"/>
          <w:szCs w:val="22"/>
        </w:rPr>
        <w:t xml:space="preserve"> </w:t>
      </w:r>
      <w:r w:rsidR="00FF7DB7">
        <w:rPr>
          <w:sz w:val="22"/>
          <w:szCs w:val="22"/>
        </w:rPr>
        <w:t xml:space="preserve">Bronwen Jaggers </w:t>
      </w:r>
      <w:r w:rsidR="00425C25">
        <w:rPr>
          <w:sz w:val="22"/>
          <w:szCs w:val="22"/>
        </w:rPr>
        <w:t>speaking to camera, with reference to a PowerPoint presentation being played on screen</w:t>
      </w:r>
      <w:r w:rsidRPr="00123BC7">
        <w:rPr>
          <w:i w:val="0"/>
          <w:sz w:val="22"/>
          <w:szCs w:val="22"/>
        </w:rPr>
        <w:t>]</w:t>
      </w:r>
    </w:p>
    <w:p w14:paraId="4EEF7E0A" w14:textId="0C46AF08" w:rsidR="00F57F05" w:rsidRPr="0093536E" w:rsidRDefault="00FF7DB7" w:rsidP="00F57F05">
      <w:pPr>
        <w:keepNext/>
        <w:spacing w:after="240" w:line="360" w:lineRule="auto"/>
        <w:rPr>
          <w:rStyle w:val="MainTitle"/>
          <w:b w:val="0"/>
          <w:sz w:val="22"/>
          <w:szCs w:val="22"/>
        </w:rPr>
      </w:pPr>
      <w:r>
        <w:rPr>
          <w:b/>
          <w:sz w:val="22"/>
          <w:szCs w:val="22"/>
        </w:rPr>
        <w:t>Bronwen Jaggers</w:t>
      </w:r>
      <w:r w:rsidR="00F57F05">
        <w:rPr>
          <w:b/>
          <w:sz w:val="22"/>
          <w:szCs w:val="22"/>
        </w:rPr>
        <w:t>:</w:t>
      </w:r>
    </w:p>
    <w:p w14:paraId="0BFB0F1F" w14:textId="0D6A1541" w:rsidR="00AE125B" w:rsidRDefault="00124F6B" w:rsidP="00AE125B">
      <w:pPr>
        <w:spacing w:after="240" w:line="360" w:lineRule="auto"/>
        <w:rPr>
          <w:rFonts w:cs="Arial"/>
          <w:sz w:val="22"/>
          <w:szCs w:val="22"/>
        </w:rPr>
      </w:pPr>
      <w:r>
        <w:rPr>
          <w:rFonts w:cs="Arial"/>
          <w:sz w:val="22"/>
          <w:szCs w:val="22"/>
        </w:rPr>
        <w:t>Hi. I’m Bronwen Jaggers, Assistant Commissioner</w:t>
      </w:r>
      <w:r w:rsidR="00143513">
        <w:rPr>
          <w:rFonts w:cs="Arial"/>
          <w:sz w:val="22"/>
          <w:szCs w:val="22"/>
        </w:rPr>
        <w:t xml:space="preserve"> for</w:t>
      </w:r>
      <w:r>
        <w:rPr>
          <w:rFonts w:cs="Arial"/>
          <w:sz w:val="22"/>
          <w:szCs w:val="22"/>
        </w:rPr>
        <w:t xml:space="preserve"> </w:t>
      </w:r>
      <w:r w:rsidR="00143513">
        <w:rPr>
          <w:rFonts w:cs="Arial"/>
          <w:sz w:val="22"/>
          <w:szCs w:val="22"/>
        </w:rPr>
        <w:t xml:space="preserve">Engagement, </w:t>
      </w:r>
      <w:r>
        <w:rPr>
          <w:rFonts w:cs="Arial"/>
          <w:sz w:val="22"/>
          <w:szCs w:val="22"/>
        </w:rPr>
        <w:t xml:space="preserve">Education and Communication at the </w:t>
      </w:r>
      <w:r w:rsidR="00143513">
        <w:rPr>
          <w:rFonts w:cs="Arial"/>
          <w:sz w:val="22"/>
          <w:szCs w:val="22"/>
        </w:rPr>
        <w:t>Commission. 2025 was a monumental year for the aged care sector with the introduction of the new Aged Care Act. It’s been just over two months since we transitioned to the new Act and I want to again recognise the amazing efforts within the sector in preparing for the changes. We have an ongoing commitment to helping the sector understand their obligations and what we expect of those delivering care.</w:t>
      </w:r>
    </w:p>
    <w:p w14:paraId="58C151AF" w14:textId="77777777" w:rsidR="00007034" w:rsidRDefault="00143513" w:rsidP="00AE125B">
      <w:pPr>
        <w:spacing w:after="240" w:line="360" w:lineRule="auto"/>
        <w:rPr>
          <w:rFonts w:cs="Arial"/>
          <w:sz w:val="22"/>
          <w:szCs w:val="22"/>
        </w:rPr>
      </w:pPr>
      <w:r>
        <w:rPr>
          <w:rFonts w:cs="Arial"/>
          <w:sz w:val="22"/>
          <w:szCs w:val="22"/>
        </w:rPr>
        <w:t>Leading up to the 1</w:t>
      </w:r>
      <w:r w:rsidRPr="00143513">
        <w:rPr>
          <w:rFonts w:cs="Arial"/>
          <w:sz w:val="22"/>
          <w:szCs w:val="22"/>
          <w:vertAlign w:val="superscript"/>
        </w:rPr>
        <w:t>st</w:t>
      </w:r>
      <w:r>
        <w:rPr>
          <w:rFonts w:cs="Arial"/>
          <w:sz w:val="22"/>
          <w:szCs w:val="22"/>
        </w:rPr>
        <w:t xml:space="preserve"> of November last year we shared regular updates about new materials supporting your readiness</w:t>
      </w:r>
      <w:r w:rsidR="00C9049E">
        <w:rPr>
          <w:rFonts w:cs="Arial"/>
          <w:sz w:val="22"/>
          <w:szCs w:val="22"/>
        </w:rPr>
        <w:t xml:space="preserve"> for the new Act</w:t>
      </w:r>
      <w:r w:rsidR="008039AA">
        <w:rPr>
          <w:rFonts w:cs="Arial"/>
          <w:sz w:val="22"/>
          <w:szCs w:val="22"/>
        </w:rPr>
        <w:t>. All of this</w:t>
      </w:r>
      <w:r w:rsidR="00C9049E">
        <w:rPr>
          <w:rFonts w:cs="Arial"/>
          <w:sz w:val="22"/>
          <w:szCs w:val="22"/>
        </w:rPr>
        <w:t xml:space="preserve"> information is summarised in our Aged Care Act 2024 Resources Overview. It details the guidance materials, tools and learning resources available to help you and your workforce deliver high quality aged care for older people</w:t>
      </w:r>
      <w:r w:rsidR="00007034">
        <w:rPr>
          <w:rFonts w:cs="Arial"/>
          <w:sz w:val="22"/>
          <w:szCs w:val="22"/>
        </w:rPr>
        <w:t>.</w:t>
      </w:r>
    </w:p>
    <w:p w14:paraId="3100E392" w14:textId="35A6BD84" w:rsidR="00235C73" w:rsidRDefault="0079487F" w:rsidP="00AE125B">
      <w:pPr>
        <w:spacing w:after="240" w:line="360" w:lineRule="auto"/>
        <w:rPr>
          <w:rFonts w:cs="Arial"/>
          <w:sz w:val="22"/>
          <w:szCs w:val="22"/>
        </w:rPr>
      </w:pPr>
      <w:r>
        <w:rPr>
          <w:rFonts w:cs="Arial"/>
          <w:sz w:val="22"/>
          <w:szCs w:val="22"/>
        </w:rPr>
        <w:t>We have listed all the new and updated policies including complaints handling, compliance and enforcement, provider registration and supervision, managing whistleblowers and managing worker risk. These documents underpin the principles and expectations of our actions and decision making.</w:t>
      </w:r>
    </w:p>
    <w:p w14:paraId="3E673427" w14:textId="77777777" w:rsidR="00007034" w:rsidRDefault="00235C73" w:rsidP="00AE125B">
      <w:pPr>
        <w:spacing w:after="240" w:line="360" w:lineRule="auto"/>
        <w:rPr>
          <w:rFonts w:cs="Arial"/>
          <w:sz w:val="22"/>
          <w:szCs w:val="22"/>
        </w:rPr>
      </w:pPr>
      <w:r>
        <w:rPr>
          <w:rFonts w:cs="Arial"/>
          <w:sz w:val="22"/>
          <w:szCs w:val="22"/>
        </w:rPr>
        <w:lastRenderedPageBreak/>
        <w:t>About provider registration there’s a one stop web page that provides comprehensive information and guidance on all topics related to provider registration. In addition we’ve published a range of new forms which you can download from our website</w:t>
      </w:r>
      <w:r w:rsidR="00007034">
        <w:rPr>
          <w:rFonts w:cs="Arial"/>
          <w:sz w:val="22"/>
          <w:szCs w:val="22"/>
        </w:rPr>
        <w:t>.</w:t>
      </w:r>
    </w:p>
    <w:p w14:paraId="2D690D80" w14:textId="77777777" w:rsidR="00007034" w:rsidRDefault="00235C73" w:rsidP="00AE125B">
      <w:pPr>
        <w:spacing w:after="240" w:line="360" w:lineRule="auto"/>
        <w:rPr>
          <w:rFonts w:cs="Arial"/>
          <w:sz w:val="22"/>
          <w:szCs w:val="22"/>
        </w:rPr>
      </w:pPr>
      <w:r>
        <w:rPr>
          <w:rFonts w:cs="Arial"/>
          <w:sz w:val="22"/>
          <w:szCs w:val="22"/>
        </w:rPr>
        <w:t>The new Act has introduced a new system of how and when we audit providers</w:t>
      </w:r>
      <w:r w:rsidR="009031E5">
        <w:rPr>
          <w:rFonts w:cs="Arial"/>
          <w:sz w:val="22"/>
          <w:szCs w:val="22"/>
        </w:rPr>
        <w:t>. W</w:t>
      </w:r>
      <w:r>
        <w:rPr>
          <w:rFonts w:cs="Arial"/>
          <w:sz w:val="22"/>
          <w:szCs w:val="22"/>
        </w:rPr>
        <w:t>hether you’re registering for the first time, renewing or varying your registration with us</w:t>
      </w:r>
      <w:r w:rsidR="009031E5">
        <w:rPr>
          <w:rFonts w:cs="Arial"/>
          <w:sz w:val="22"/>
          <w:szCs w:val="22"/>
        </w:rPr>
        <w:t>, you can find all the information in our updated Audit Guides for providers. We have also added new training on Alis, our online learning platform, to help you with the new audit process</w:t>
      </w:r>
      <w:r w:rsidR="00007034">
        <w:rPr>
          <w:rFonts w:cs="Arial"/>
          <w:sz w:val="22"/>
          <w:szCs w:val="22"/>
        </w:rPr>
        <w:t>.</w:t>
      </w:r>
    </w:p>
    <w:p w14:paraId="2BAB28DD" w14:textId="77777777" w:rsidR="00007034" w:rsidRDefault="009031E5" w:rsidP="00AE125B">
      <w:pPr>
        <w:spacing w:after="240" w:line="360" w:lineRule="auto"/>
        <w:rPr>
          <w:rFonts w:cs="Arial"/>
          <w:sz w:val="22"/>
          <w:szCs w:val="22"/>
        </w:rPr>
      </w:pPr>
      <w:r>
        <w:rPr>
          <w:rFonts w:cs="Arial"/>
          <w:sz w:val="22"/>
          <w:szCs w:val="22"/>
        </w:rPr>
        <w:t>For SIRS we have released a guide to provide an overview of the changes to reportable incidents under the new Act. It includes updated information on how to respond to neglect and steps to take when a reportable incident occurs. You can also learn more about how we manage compliance, take corrective action and ensure procedural fairness through our updated guidance material. We’ve also published the Provider Register which provides details of each provider’s regulatory history</w:t>
      </w:r>
      <w:r w:rsidR="00007034">
        <w:rPr>
          <w:rFonts w:cs="Arial"/>
          <w:sz w:val="22"/>
          <w:szCs w:val="22"/>
        </w:rPr>
        <w:t>.</w:t>
      </w:r>
    </w:p>
    <w:p w14:paraId="78E59EDE" w14:textId="77777777" w:rsidR="00007034" w:rsidRDefault="0028175C" w:rsidP="00AE125B">
      <w:pPr>
        <w:spacing w:after="240" w:line="360" w:lineRule="auto"/>
        <w:rPr>
          <w:rFonts w:cs="Arial"/>
          <w:sz w:val="22"/>
          <w:szCs w:val="22"/>
        </w:rPr>
      </w:pPr>
      <w:r>
        <w:rPr>
          <w:rFonts w:cs="Arial"/>
          <w:sz w:val="22"/>
          <w:szCs w:val="22"/>
        </w:rPr>
        <w:t>Infection control is a key focus of clinical reforms under the new Aged Care Act. We have released a new e-learning program relating to infection prevention and control in aged care</w:t>
      </w:r>
      <w:r w:rsidR="00007034">
        <w:rPr>
          <w:rFonts w:cs="Arial"/>
          <w:sz w:val="22"/>
          <w:szCs w:val="22"/>
        </w:rPr>
        <w:t>.</w:t>
      </w:r>
    </w:p>
    <w:p w14:paraId="7DBDDBC2" w14:textId="77777777" w:rsidR="00007034" w:rsidRDefault="0028175C" w:rsidP="00AE125B">
      <w:pPr>
        <w:spacing w:after="240" w:line="360" w:lineRule="auto"/>
        <w:rPr>
          <w:rFonts w:cs="Arial"/>
          <w:sz w:val="22"/>
          <w:szCs w:val="22"/>
        </w:rPr>
      </w:pPr>
      <w:r>
        <w:rPr>
          <w:rFonts w:cs="Arial"/>
          <w:sz w:val="22"/>
          <w:szCs w:val="22"/>
        </w:rPr>
        <w:t>Everyone has the right to a safe, respectful and enjoyable aged care experience. Our videos for older people and providers are designed to create awareness of the Statement of Rights. We’ve also updated our resources relating to the Aged Care Code of Conduct and information about whistleblower protections</w:t>
      </w:r>
      <w:r w:rsidR="00007034">
        <w:rPr>
          <w:rFonts w:cs="Arial"/>
          <w:sz w:val="22"/>
          <w:szCs w:val="22"/>
        </w:rPr>
        <w:t>.</w:t>
      </w:r>
    </w:p>
    <w:p w14:paraId="63BBB798" w14:textId="074BB07A" w:rsidR="0028175C" w:rsidRDefault="004D07F2" w:rsidP="00AE125B">
      <w:pPr>
        <w:spacing w:after="240" w:line="360" w:lineRule="auto"/>
        <w:rPr>
          <w:rFonts w:cs="Arial"/>
          <w:sz w:val="22"/>
          <w:szCs w:val="22"/>
        </w:rPr>
      </w:pPr>
      <w:r>
        <w:rPr>
          <w:rFonts w:cs="Arial"/>
          <w:sz w:val="22"/>
          <w:szCs w:val="22"/>
        </w:rPr>
        <w:t>The new Aged Care Act introduced a new set of Financial and Prudential Standards that every provider must meet. There are guidance videos on the liquidity, investment and Financial and Prudential Management Standards</w:t>
      </w:r>
      <w:r w:rsidR="000B357E">
        <w:rPr>
          <w:rFonts w:cs="Arial"/>
          <w:sz w:val="22"/>
          <w:szCs w:val="22"/>
        </w:rPr>
        <w:t xml:space="preserve"> and there is a new evaluated MLA form for providers to notify the Commission if they are electing to maintain an evaluated minimum liquidity amount.</w:t>
      </w:r>
    </w:p>
    <w:p w14:paraId="759C4A87" w14:textId="77777777" w:rsidR="00007034" w:rsidRDefault="000B357E" w:rsidP="00AE125B">
      <w:pPr>
        <w:spacing w:after="240" w:line="360" w:lineRule="auto"/>
        <w:rPr>
          <w:rFonts w:cs="Arial"/>
          <w:sz w:val="22"/>
          <w:szCs w:val="22"/>
        </w:rPr>
      </w:pPr>
      <w:r>
        <w:rPr>
          <w:rFonts w:cs="Arial"/>
          <w:sz w:val="22"/>
          <w:szCs w:val="22"/>
        </w:rPr>
        <w:lastRenderedPageBreak/>
        <w:t>In complaints our new Regulatory Model brings more transparency to how we handle complaints. Watch our video where we explain the entire process. In addition we published a video introducing Treasure Jennings, the new Independent Complaints Commissioner, and explaining rights-based complaints handling. You’ll also find posters</w:t>
      </w:r>
      <w:r w:rsidR="000C5008">
        <w:rPr>
          <w:rFonts w:cs="Arial"/>
          <w:sz w:val="22"/>
          <w:szCs w:val="22"/>
        </w:rPr>
        <w:t>, guides, checklists and fact sheets on how we handle complaints and feedback</w:t>
      </w:r>
      <w:r w:rsidR="00007034">
        <w:rPr>
          <w:rFonts w:cs="Arial"/>
          <w:sz w:val="22"/>
          <w:szCs w:val="22"/>
        </w:rPr>
        <w:t>.</w:t>
      </w:r>
    </w:p>
    <w:p w14:paraId="5E29F891" w14:textId="77777777" w:rsidR="00007034" w:rsidRDefault="000C5008" w:rsidP="00AE125B">
      <w:pPr>
        <w:spacing w:after="240" w:line="360" w:lineRule="auto"/>
        <w:rPr>
          <w:rFonts w:cs="Arial"/>
          <w:sz w:val="22"/>
          <w:szCs w:val="22"/>
        </w:rPr>
      </w:pPr>
      <w:r>
        <w:rPr>
          <w:rFonts w:cs="Arial"/>
          <w:sz w:val="22"/>
          <w:szCs w:val="22"/>
        </w:rPr>
        <w:t>I know many in the sector are now very familiar with the Strengthened Quality Standards that came into effect with the new Act. We have covered them in detail through our resources over the past year and we’ve recently added some more e-learning modules on Alis. We’ve also updated our introductory videos that explain each of the Strengthened Quality Standards</w:t>
      </w:r>
      <w:r w:rsidR="00007034">
        <w:rPr>
          <w:rFonts w:cs="Arial"/>
          <w:sz w:val="22"/>
          <w:szCs w:val="22"/>
        </w:rPr>
        <w:t>.</w:t>
      </w:r>
    </w:p>
    <w:p w14:paraId="23601669" w14:textId="28158F5F" w:rsidR="000C5008" w:rsidRDefault="000C5008" w:rsidP="00AE125B">
      <w:pPr>
        <w:spacing w:after="240" w:line="360" w:lineRule="auto"/>
        <w:rPr>
          <w:rFonts w:cs="Arial"/>
          <w:sz w:val="22"/>
          <w:szCs w:val="22"/>
        </w:rPr>
      </w:pPr>
      <w:r>
        <w:rPr>
          <w:rFonts w:cs="Arial"/>
          <w:sz w:val="22"/>
          <w:szCs w:val="22"/>
        </w:rPr>
        <w:t>Finally we continue to expand our resources for First Nations and culturally diverse audiences. This suite of information and tools helps to create awareness about rights for older people, the role of the Commission and culturally appropriate aged care.</w:t>
      </w:r>
    </w:p>
    <w:p w14:paraId="5125FAF1" w14:textId="77777777" w:rsidR="00725309" w:rsidRDefault="000C5008" w:rsidP="00AE125B">
      <w:pPr>
        <w:spacing w:after="240" w:line="360" w:lineRule="auto"/>
        <w:rPr>
          <w:rFonts w:cs="Arial"/>
          <w:sz w:val="22"/>
          <w:szCs w:val="22"/>
        </w:rPr>
      </w:pPr>
      <w:r>
        <w:rPr>
          <w:rFonts w:cs="Arial"/>
          <w:sz w:val="22"/>
          <w:szCs w:val="22"/>
        </w:rPr>
        <w:t>For a full list of our resources by topic take a look at the Aged Care Act 2024 Resources on our website. And remember to subscribe to our monthly Quality Bulletin as another way to stay up to date.</w:t>
      </w:r>
    </w:p>
    <w:p w14:paraId="04161391" w14:textId="77777777" w:rsidR="00725309" w:rsidRDefault="00725309" w:rsidP="00AE125B">
      <w:pPr>
        <w:spacing w:after="240" w:line="360" w:lineRule="auto"/>
        <w:rPr>
          <w:rFonts w:cs="Arial"/>
          <w:sz w:val="22"/>
          <w:szCs w:val="22"/>
        </w:rPr>
      </w:pPr>
      <w:r>
        <w:rPr>
          <w:rFonts w:cs="Arial"/>
          <w:sz w:val="22"/>
          <w:szCs w:val="22"/>
        </w:rPr>
        <w:t>[</w:t>
      </w:r>
      <w:r>
        <w:rPr>
          <w:rFonts w:cs="Arial"/>
          <w:i/>
          <w:iCs/>
          <w:sz w:val="22"/>
          <w:szCs w:val="22"/>
        </w:rPr>
        <w:t>Visual of slide with image of QR code and text saying ‘Stay informed’, ‘Subscribe to the Quality Bulletin’, ‘agedcarequality.gov.au/subscribe’</w:t>
      </w:r>
      <w:r>
        <w:rPr>
          <w:rFonts w:cs="Arial"/>
          <w:sz w:val="22"/>
          <w:szCs w:val="22"/>
        </w:rPr>
        <w:t>]</w:t>
      </w:r>
    </w:p>
    <w:p w14:paraId="40E5BB42" w14:textId="77777777" w:rsidR="00725309" w:rsidRDefault="00725309" w:rsidP="00AE125B">
      <w:pPr>
        <w:spacing w:after="240" w:line="360" w:lineRule="auto"/>
        <w:rPr>
          <w:rFonts w:cs="Arial"/>
          <w:sz w:val="22"/>
          <w:szCs w:val="22"/>
        </w:rPr>
      </w:pPr>
      <w:r>
        <w:rPr>
          <w:rFonts w:cs="Arial"/>
          <w:sz w:val="22"/>
          <w:szCs w:val="22"/>
        </w:rPr>
        <w:t>Thanks for now. Bye.</w:t>
      </w:r>
    </w:p>
    <w:p w14:paraId="223C11B5" w14:textId="52D8CDC2" w:rsidR="007B43AB" w:rsidRDefault="009503C8" w:rsidP="009503C8">
      <w:pPr>
        <w:keepNext/>
        <w:spacing w:after="240" w:line="360" w:lineRule="auto"/>
        <w:rPr>
          <w:iCs/>
          <w:color w:val="000000" w:themeColor="text1"/>
          <w:sz w:val="22"/>
          <w:szCs w:val="22"/>
        </w:rPr>
      </w:pPr>
      <w:r w:rsidRPr="00424695">
        <w:rPr>
          <w:color w:val="000000" w:themeColor="text1"/>
          <w:sz w:val="22"/>
          <w:szCs w:val="22"/>
        </w:rPr>
        <w:t>[</w:t>
      </w:r>
      <w:r w:rsidR="007B43AB">
        <w:rPr>
          <w:i/>
          <w:iCs/>
          <w:color w:val="000000" w:themeColor="text1"/>
          <w:sz w:val="22"/>
          <w:szCs w:val="22"/>
        </w:rPr>
        <w:t>V</w:t>
      </w:r>
      <w:r w:rsidRPr="00424695">
        <w:rPr>
          <w:i/>
          <w:color w:val="000000" w:themeColor="text1"/>
          <w:sz w:val="22"/>
          <w:szCs w:val="22"/>
        </w:rPr>
        <w:t xml:space="preserve">isual </w:t>
      </w:r>
      <w:r w:rsidR="008A3B97">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8A3B97">
        <w:rPr>
          <w:i/>
          <w:color w:val="000000" w:themeColor="text1"/>
          <w:sz w:val="22"/>
          <w:szCs w:val="22"/>
        </w:rPr>
        <w:t xml:space="preserve">with </w:t>
      </w:r>
      <w:r w:rsidR="00BA6E1B">
        <w:rPr>
          <w:i/>
          <w:color w:val="000000" w:themeColor="text1"/>
          <w:sz w:val="22"/>
          <w:szCs w:val="22"/>
        </w:rPr>
        <w:t>text saying ‘</w:t>
      </w:r>
      <w:r w:rsidR="00725309">
        <w:rPr>
          <w:i/>
          <w:color w:val="000000" w:themeColor="text1"/>
          <w:sz w:val="22"/>
          <w:szCs w:val="22"/>
        </w:rPr>
        <w:t>Visit agedcarequality.gov</w:t>
      </w:r>
      <w:r w:rsidR="00725309" w:rsidRPr="007B43AB">
        <w:rPr>
          <w:iCs/>
          <w:color w:val="000000" w:themeColor="text1"/>
          <w:sz w:val="22"/>
          <w:szCs w:val="22"/>
        </w:rPr>
        <w:t>.</w:t>
      </w:r>
      <w:r w:rsidR="00725309" w:rsidRPr="007B43AB">
        <w:rPr>
          <w:i/>
          <w:color w:val="000000" w:themeColor="text1"/>
          <w:sz w:val="22"/>
          <w:szCs w:val="22"/>
        </w:rPr>
        <w:t>au’</w:t>
      </w:r>
      <w:r w:rsidR="007B43AB">
        <w:rPr>
          <w:iCs/>
          <w:color w:val="000000" w:themeColor="text1"/>
          <w:sz w:val="22"/>
          <w:szCs w:val="22"/>
        </w:rPr>
        <w:t>]</w:t>
      </w:r>
    </w:p>
    <w:p w14:paraId="6ABAF408" w14:textId="1F0B5EC0" w:rsidR="009503C8" w:rsidRDefault="007B43AB" w:rsidP="009503C8">
      <w:pPr>
        <w:keepNext/>
        <w:spacing w:after="240" w:line="360" w:lineRule="auto"/>
        <w:rPr>
          <w:color w:val="000000" w:themeColor="text1"/>
          <w:sz w:val="22"/>
          <w:szCs w:val="22"/>
        </w:rPr>
      </w:pPr>
      <w:r>
        <w:rPr>
          <w:iCs/>
          <w:color w:val="000000" w:themeColor="text1"/>
          <w:sz w:val="22"/>
          <w:szCs w:val="22"/>
        </w:rPr>
        <w:t>[</w:t>
      </w:r>
      <w:r>
        <w:rPr>
          <w:i/>
          <w:color w:val="000000" w:themeColor="text1"/>
          <w:sz w:val="22"/>
          <w:szCs w:val="22"/>
        </w:rPr>
        <w:t>Closing visual of slide with text saying ‘</w:t>
      </w:r>
      <w:r w:rsidR="008A3B97" w:rsidRPr="007B43AB">
        <w:rPr>
          <w:i/>
          <w:color w:val="000000" w:themeColor="text1"/>
          <w:sz w:val="22"/>
          <w:szCs w:val="22"/>
        </w:rPr>
        <w:t>Australian Government</w:t>
      </w:r>
      <w:r w:rsidR="008A3B97">
        <w:rPr>
          <w:i/>
          <w:color w:val="000000" w:themeColor="text1"/>
          <w:sz w:val="22"/>
          <w:szCs w:val="22"/>
        </w:rPr>
        <w:t xml:space="preserve"> with Crest (logo)’, ‘Aged Care Quality and Safety Commission’</w:t>
      </w:r>
      <w:r w:rsidR="00BA6E1B">
        <w:rPr>
          <w:color w:val="000000" w:themeColor="text1"/>
          <w:sz w:val="22"/>
          <w:szCs w:val="22"/>
        </w:rPr>
        <w:t>]</w:t>
      </w:r>
    </w:p>
    <w:p w14:paraId="2130C3B4" w14:textId="77777777" w:rsidR="00CB2402" w:rsidRPr="003730E3" w:rsidRDefault="009430FF" w:rsidP="009503C8">
      <w:pPr>
        <w:spacing w:after="240" w:line="360" w:lineRule="auto"/>
      </w:pPr>
      <w:r w:rsidRPr="003730E3">
        <w:t>[End of Transcript]</w:t>
      </w:r>
    </w:p>
    <w:p w14:paraId="66D0A056"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A90C" w14:textId="77777777" w:rsidR="004A55CF" w:rsidRDefault="004A55CF">
      <w:r>
        <w:separator/>
      </w:r>
    </w:p>
    <w:p w14:paraId="2FE90ECC" w14:textId="77777777" w:rsidR="004A55CF" w:rsidRDefault="004A55CF"/>
    <w:p w14:paraId="1AE96EFE" w14:textId="77777777" w:rsidR="004A55CF" w:rsidRDefault="004A55CF"/>
    <w:p w14:paraId="0853D9AC" w14:textId="77777777" w:rsidR="004A55CF" w:rsidRDefault="004A55CF" w:rsidP="00D1605A"/>
    <w:p w14:paraId="13D25555" w14:textId="77777777" w:rsidR="004A55CF" w:rsidRDefault="004A55CF"/>
  </w:endnote>
  <w:endnote w:type="continuationSeparator" w:id="0">
    <w:p w14:paraId="7F2B52BA" w14:textId="77777777" w:rsidR="004A55CF" w:rsidRDefault="004A55CF">
      <w:r>
        <w:continuationSeparator/>
      </w:r>
    </w:p>
    <w:p w14:paraId="3C1197A4" w14:textId="77777777" w:rsidR="004A55CF" w:rsidRDefault="004A55CF"/>
    <w:p w14:paraId="09F341FA" w14:textId="77777777" w:rsidR="004A55CF" w:rsidRDefault="004A55CF"/>
    <w:p w14:paraId="5436CDAA" w14:textId="77777777" w:rsidR="004A55CF" w:rsidRDefault="004A55CF" w:rsidP="00D1605A"/>
    <w:p w14:paraId="557CD54A" w14:textId="77777777" w:rsidR="004A55CF" w:rsidRDefault="004A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17AA" w14:textId="77777777" w:rsidR="00510F53" w:rsidRDefault="00510F53" w:rsidP="00510F53">
    <w:pPr>
      <w:pStyle w:val="Footer"/>
      <w:tabs>
        <w:tab w:val="clear" w:pos="4513"/>
        <w:tab w:val="clear" w:pos="9026"/>
        <w:tab w:val="right" w:pos="9498"/>
      </w:tabs>
      <w:rPr>
        <w:rFonts w:cs="Arial"/>
        <w:szCs w:val="18"/>
      </w:rPr>
    </w:pPr>
  </w:p>
  <w:p w14:paraId="5AAEC54C"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C9D" w14:textId="77777777" w:rsidR="002B5138" w:rsidRDefault="002B5138" w:rsidP="00384250">
    <w:pPr>
      <w:pStyle w:val="Footer"/>
      <w:tabs>
        <w:tab w:val="clear" w:pos="4513"/>
        <w:tab w:val="clear" w:pos="9026"/>
        <w:tab w:val="right" w:pos="9498"/>
      </w:tabs>
      <w:rPr>
        <w:rFonts w:cs="Arial"/>
        <w:szCs w:val="18"/>
      </w:rPr>
    </w:pPr>
  </w:p>
  <w:p w14:paraId="6BF8EDF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3511" w14:textId="77777777" w:rsidR="004A55CF" w:rsidRDefault="004A55CF">
      <w:r>
        <w:separator/>
      </w:r>
    </w:p>
    <w:p w14:paraId="58FC987A" w14:textId="77777777" w:rsidR="004A55CF" w:rsidRDefault="004A55CF"/>
    <w:p w14:paraId="6D726F36" w14:textId="77777777" w:rsidR="004A55CF" w:rsidRDefault="004A55CF"/>
    <w:p w14:paraId="5A216439" w14:textId="77777777" w:rsidR="004A55CF" w:rsidRDefault="004A55CF" w:rsidP="00D1605A"/>
    <w:p w14:paraId="4E0ED76A" w14:textId="77777777" w:rsidR="004A55CF" w:rsidRDefault="004A55CF"/>
  </w:footnote>
  <w:footnote w:type="continuationSeparator" w:id="0">
    <w:p w14:paraId="636939BF" w14:textId="77777777" w:rsidR="004A55CF" w:rsidRDefault="004A55CF">
      <w:r>
        <w:continuationSeparator/>
      </w:r>
    </w:p>
    <w:p w14:paraId="56D949E0" w14:textId="77777777" w:rsidR="004A55CF" w:rsidRDefault="004A55CF"/>
    <w:p w14:paraId="68F3E905" w14:textId="77777777" w:rsidR="004A55CF" w:rsidRDefault="004A55CF"/>
    <w:p w14:paraId="703F4C11" w14:textId="77777777" w:rsidR="004A55CF" w:rsidRDefault="004A55CF" w:rsidP="00D1605A"/>
    <w:p w14:paraId="47560D8E" w14:textId="77777777" w:rsidR="004A55CF" w:rsidRDefault="004A5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40A" w14:textId="5E427C6C" w:rsidR="00AE567E" w:rsidRPr="00AE567E" w:rsidRDefault="008F7942" w:rsidP="00022037">
    <w:pPr>
      <w:tabs>
        <w:tab w:val="right" w:pos="9475"/>
      </w:tabs>
    </w:pPr>
    <w:r>
      <w:t>Aged Care Quality and Safety Commission</w:t>
    </w:r>
  </w:p>
  <w:p w14:paraId="1101C7AA" w14:textId="37DADEA5" w:rsidR="00CB2402" w:rsidRPr="009430FF" w:rsidRDefault="00425C25" w:rsidP="00022037">
    <w:pPr>
      <w:tabs>
        <w:tab w:val="right" w:pos="9475"/>
      </w:tabs>
      <w:rPr>
        <w:b/>
      </w:rPr>
    </w:pPr>
    <w:r>
      <w:rPr>
        <w:rFonts w:cs="Arial"/>
        <w:b/>
        <w:noProof/>
        <w:sz w:val="22"/>
        <w:szCs w:val="22"/>
      </w:rPr>
      <w:t>Sector Readiness Update</w:t>
    </w:r>
    <w:r w:rsidR="0007150F" w:rsidRPr="008F7942">
      <w:rPr>
        <w:rFonts w:cs="Arial"/>
        <w:b/>
        <w:noProof/>
        <w:sz w:val="22"/>
        <w:szCs w:val="22"/>
      </w:rPr>
      <w:br/>
    </w:r>
    <w:r>
      <w:rPr>
        <w:rFonts w:cs="Arial"/>
        <w:b/>
        <w:noProof/>
        <w:sz w:val="22"/>
        <w:szCs w:val="22"/>
      </w:rPr>
      <w:t>Episode 4</w:t>
    </w:r>
    <w:r w:rsidR="0007150F" w:rsidRPr="008F7942">
      <w:rPr>
        <w:rFonts w:cs="Arial"/>
        <w:b/>
        <w:noProof/>
        <w:sz w:val="22"/>
        <w:szCs w:val="22"/>
      </w:rPr>
      <w:br/>
    </w:r>
    <w:r w:rsidR="007244F0" w:rsidRPr="008F7942">
      <w:t>- Transcript</w:t>
    </w:r>
  </w:p>
  <w:p w14:paraId="0C558B0B" w14:textId="71FDE514" w:rsidR="00022037" w:rsidRPr="00444C0F" w:rsidRDefault="007E3DB7" w:rsidP="009430FF">
    <w:pPr>
      <w:pBdr>
        <w:bottom w:val="single" w:sz="4" w:space="1" w:color="auto"/>
      </w:pBdr>
    </w:pPr>
    <w:r>
      <w:t>Presented by Bronwen Jaggers</w:t>
    </w:r>
  </w:p>
  <w:p w14:paraId="48C3E7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8176472">
    <w:abstractNumId w:val="5"/>
  </w:num>
  <w:num w:numId="2" w16cid:durableId="1295713618">
    <w:abstractNumId w:val="3"/>
  </w:num>
  <w:num w:numId="3" w16cid:durableId="796991927">
    <w:abstractNumId w:val="2"/>
  </w:num>
  <w:num w:numId="4" w16cid:durableId="230971193">
    <w:abstractNumId w:val="0"/>
  </w:num>
  <w:num w:numId="5" w16cid:durableId="581334588">
    <w:abstractNumId w:val="6"/>
  </w:num>
  <w:num w:numId="6" w16cid:durableId="1096633630">
    <w:abstractNumId w:val="4"/>
  </w:num>
  <w:num w:numId="7" w16cid:durableId="996806561">
    <w:abstractNumId w:val="7"/>
  </w:num>
  <w:num w:numId="8" w16cid:durableId="1260216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04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D6"/>
    <w:rsid w:val="000007E0"/>
    <w:rsid w:val="00000FFB"/>
    <w:rsid w:val="000015D7"/>
    <w:rsid w:val="000017D3"/>
    <w:rsid w:val="000025F9"/>
    <w:rsid w:val="000028C8"/>
    <w:rsid w:val="000038AD"/>
    <w:rsid w:val="00003BDC"/>
    <w:rsid w:val="00007034"/>
    <w:rsid w:val="000101AB"/>
    <w:rsid w:val="00010425"/>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308C"/>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357E"/>
    <w:rsid w:val="000B4B57"/>
    <w:rsid w:val="000B4DC1"/>
    <w:rsid w:val="000B63D9"/>
    <w:rsid w:val="000B6413"/>
    <w:rsid w:val="000B719A"/>
    <w:rsid w:val="000B7760"/>
    <w:rsid w:val="000C10BB"/>
    <w:rsid w:val="000C3B21"/>
    <w:rsid w:val="000C4AC7"/>
    <w:rsid w:val="000C4EC6"/>
    <w:rsid w:val="000C5008"/>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5AF"/>
    <w:rsid w:val="00123BC7"/>
    <w:rsid w:val="00124559"/>
    <w:rsid w:val="00124F6B"/>
    <w:rsid w:val="00125386"/>
    <w:rsid w:val="00125892"/>
    <w:rsid w:val="0012679D"/>
    <w:rsid w:val="00126D2D"/>
    <w:rsid w:val="00127ABA"/>
    <w:rsid w:val="00127C24"/>
    <w:rsid w:val="00127C80"/>
    <w:rsid w:val="00127DBB"/>
    <w:rsid w:val="001324E1"/>
    <w:rsid w:val="00135F9E"/>
    <w:rsid w:val="00140AB6"/>
    <w:rsid w:val="001421C2"/>
    <w:rsid w:val="00142C37"/>
    <w:rsid w:val="00143513"/>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07FEF"/>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3D22"/>
    <w:rsid w:val="0023421E"/>
    <w:rsid w:val="00234912"/>
    <w:rsid w:val="00235C73"/>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75C"/>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B5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3D1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262E"/>
    <w:rsid w:val="004130C6"/>
    <w:rsid w:val="004137DF"/>
    <w:rsid w:val="00413F22"/>
    <w:rsid w:val="00415ED6"/>
    <w:rsid w:val="00417084"/>
    <w:rsid w:val="00420298"/>
    <w:rsid w:val="00422E50"/>
    <w:rsid w:val="00424695"/>
    <w:rsid w:val="00425C2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5EF"/>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55CF"/>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7F2"/>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5A8A"/>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3D6"/>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5309"/>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487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43AB"/>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0BF3"/>
    <w:rsid w:val="007E2244"/>
    <w:rsid w:val="007E36D9"/>
    <w:rsid w:val="007E3DB7"/>
    <w:rsid w:val="007E5B25"/>
    <w:rsid w:val="007E66F4"/>
    <w:rsid w:val="007F0685"/>
    <w:rsid w:val="007F09A5"/>
    <w:rsid w:val="007F0F17"/>
    <w:rsid w:val="007F1C85"/>
    <w:rsid w:val="007F27E5"/>
    <w:rsid w:val="008013A5"/>
    <w:rsid w:val="00801542"/>
    <w:rsid w:val="00801604"/>
    <w:rsid w:val="00801CC6"/>
    <w:rsid w:val="0080371F"/>
    <w:rsid w:val="008039AA"/>
    <w:rsid w:val="00804005"/>
    <w:rsid w:val="008041C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35A25"/>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97"/>
    <w:rsid w:val="008A3BB1"/>
    <w:rsid w:val="008A4397"/>
    <w:rsid w:val="008A5399"/>
    <w:rsid w:val="008A701A"/>
    <w:rsid w:val="008B05AA"/>
    <w:rsid w:val="008B10F5"/>
    <w:rsid w:val="008B11E6"/>
    <w:rsid w:val="008B1985"/>
    <w:rsid w:val="008B3039"/>
    <w:rsid w:val="008C1438"/>
    <w:rsid w:val="008C2688"/>
    <w:rsid w:val="008C2CBA"/>
    <w:rsid w:val="008C2CCF"/>
    <w:rsid w:val="008C3116"/>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8F7942"/>
    <w:rsid w:val="00900284"/>
    <w:rsid w:val="009031E5"/>
    <w:rsid w:val="00903EE5"/>
    <w:rsid w:val="00904595"/>
    <w:rsid w:val="0090595F"/>
    <w:rsid w:val="00905A1F"/>
    <w:rsid w:val="00905AB8"/>
    <w:rsid w:val="00906A61"/>
    <w:rsid w:val="009077E6"/>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DB4"/>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D1"/>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25B"/>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2668"/>
    <w:rsid w:val="00BB4AE3"/>
    <w:rsid w:val="00BB6E8F"/>
    <w:rsid w:val="00BC1149"/>
    <w:rsid w:val="00BC1795"/>
    <w:rsid w:val="00BC2A21"/>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679"/>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692E"/>
    <w:rsid w:val="00C8765C"/>
    <w:rsid w:val="00C87FC2"/>
    <w:rsid w:val="00C9049E"/>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44D6"/>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04C"/>
    <w:rsid w:val="00F72347"/>
    <w:rsid w:val="00F737F3"/>
    <w:rsid w:val="00F73D7C"/>
    <w:rsid w:val="00F751D1"/>
    <w:rsid w:val="00F755B4"/>
    <w:rsid w:val="00F75F51"/>
    <w:rsid w:val="00F775B1"/>
    <w:rsid w:val="00F81B30"/>
    <w:rsid w:val="00F82309"/>
    <w:rsid w:val="00F825AD"/>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 w:val="00FF7DB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657C"/>
  <w15:docId w15:val="{F33F6B47-C29D-4A87-873B-AEA1E293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118%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19</TotalTime>
  <Pages>3</Pages>
  <Words>755</Words>
  <Characters>4307</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21</cp:revision>
  <dcterms:created xsi:type="dcterms:W3CDTF">2026-02-11T22:52:00Z</dcterms:created>
  <dcterms:modified xsi:type="dcterms:W3CDTF">2026-02-11T23:25:00Z</dcterms:modified>
</cp:coreProperties>
</file>