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74F22" w14:textId="77777777" w:rsidR="00D2559D" w:rsidRPr="002C3EBF" w:rsidRDefault="0010479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517505E" wp14:editId="3517505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8691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5174F23" w14:textId="77777777" w:rsidR="00D2559D" w:rsidRDefault="0010479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5174F24" w14:textId="77777777" w:rsidR="00D2559D" w:rsidRDefault="0010479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5174F25" w14:textId="77777777" w:rsidR="00D2559D" w:rsidRPr="002C3EBF" w:rsidRDefault="0010479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C774F" w14:paraId="35174F28" w14:textId="77777777" w:rsidTr="008C774F">
        <w:tc>
          <w:tcPr>
            <w:cnfStyle w:val="001000000000" w:firstRow="0" w:lastRow="0" w:firstColumn="1" w:lastColumn="0" w:oddVBand="0" w:evenVBand="0" w:oddHBand="0" w:evenHBand="0" w:firstRowFirstColumn="0" w:firstRowLastColumn="0" w:lastRowFirstColumn="0" w:lastRowLastColumn="0"/>
            <w:tcW w:w="3227" w:type="dxa"/>
          </w:tcPr>
          <w:p w14:paraId="35174F26" w14:textId="77777777" w:rsidR="00D2559D" w:rsidRPr="00996FAF" w:rsidRDefault="0010479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5174F27" w14:textId="77777777" w:rsidR="00D2559D" w:rsidRPr="00996FAF" w:rsidRDefault="001047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Sheoak Lodge</w:t>
            </w:r>
          </w:p>
        </w:tc>
      </w:tr>
      <w:tr w:rsidR="008C774F" w14:paraId="35174F2B" w14:textId="77777777" w:rsidTr="008C77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174F29" w14:textId="77777777" w:rsidR="00CA37CB" w:rsidRPr="00996FAF" w:rsidRDefault="0010479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5174F2A" w14:textId="77777777" w:rsidR="00CA37CB" w:rsidRPr="00996FAF" w:rsidRDefault="0010479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Towers Road</w:t>
            </w:r>
            <w:r w:rsidRPr="00602258">
              <w:rPr>
                <w:rFonts w:ascii="Arial" w:hAnsi="Arial" w:cs="Arial"/>
                <w:color w:val="auto"/>
              </w:rPr>
              <w:t xml:space="preserve"> MILLICENT SA 5280</w:t>
            </w:r>
          </w:p>
        </w:tc>
      </w:tr>
      <w:tr w:rsidR="008C774F" w14:paraId="35174F2E" w14:textId="77777777" w:rsidTr="008C77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174F2C" w14:textId="77777777" w:rsidR="00CA37CB" w:rsidRPr="00996FAF" w:rsidRDefault="0010479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5174F2D" w14:textId="77777777" w:rsidR="00CA37CB" w:rsidRPr="00996FAF" w:rsidRDefault="001047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6510</w:t>
            </w:r>
          </w:p>
        </w:tc>
      </w:tr>
      <w:tr w:rsidR="008C774F" w14:paraId="35174F31" w14:textId="77777777" w:rsidTr="008C77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174F2F" w14:textId="77777777" w:rsidR="00D2559D" w:rsidRPr="00996FAF" w:rsidRDefault="0010479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5174F30" w14:textId="77777777" w:rsidR="00D2559D" w:rsidRPr="00996FAF" w:rsidRDefault="0010479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Limestone Coast Local Health Network Incorporated</w:t>
            </w:r>
          </w:p>
        </w:tc>
      </w:tr>
      <w:tr w:rsidR="008C774F" w14:paraId="35174F34" w14:textId="77777777" w:rsidTr="008C77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174F32" w14:textId="77777777" w:rsidR="00D2559D" w:rsidRPr="00996FAF" w:rsidRDefault="0010479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5174F33" w14:textId="77777777" w:rsidR="00D2559D" w:rsidRPr="00996FAF" w:rsidRDefault="001047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C774F" w14:paraId="35174F37" w14:textId="77777777" w:rsidTr="008C77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174F35" w14:textId="77777777" w:rsidR="00D2559D" w:rsidRPr="00996FAF" w:rsidRDefault="0010479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5174F36" w14:textId="77777777" w:rsidR="00D2559D" w:rsidRPr="00996FAF" w:rsidRDefault="0010479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January 2023</w:t>
            </w:r>
          </w:p>
        </w:tc>
      </w:tr>
      <w:tr w:rsidR="008C774F" w14:paraId="35174F3A" w14:textId="77777777" w:rsidTr="008C774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174F38" w14:textId="77777777" w:rsidR="00D2559D" w:rsidRPr="00996FAF" w:rsidRDefault="0010479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5174F39" w14:textId="068338D2" w:rsidR="00D2559D" w:rsidRPr="00996FAF" w:rsidRDefault="00AA58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A582A">
              <w:rPr>
                <w:rFonts w:ascii="Arial" w:hAnsi="Arial" w:cs="Arial"/>
                <w:color w:val="auto"/>
              </w:rPr>
              <w:t>31 January 2023</w:t>
            </w:r>
          </w:p>
        </w:tc>
      </w:tr>
    </w:tbl>
    <w:bookmarkEnd w:id="0"/>
    <w:p w14:paraId="35174F3B" w14:textId="77777777" w:rsidR="00FA0A5B" w:rsidRPr="00996FAF" w:rsidRDefault="0010479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5174F3C" w14:textId="77777777" w:rsidR="000078F8" w:rsidRPr="00996FAF" w:rsidRDefault="0010479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5174F3D" w14:textId="63BCD84E" w:rsidR="000078F8" w:rsidRPr="00996FAF" w:rsidRDefault="00104793" w:rsidP="0036130C">
      <w:pPr>
        <w:pStyle w:val="NormalArial"/>
      </w:pPr>
      <w:r w:rsidRPr="00996FAF">
        <w:t xml:space="preserve">This performance report for </w:t>
      </w:r>
      <w:r w:rsidRPr="00996FAF">
        <w:rPr>
          <w:color w:val="auto"/>
        </w:rPr>
        <w:t>Sheoak Lodge (</w:t>
      </w:r>
      <w:r w:rsidRPr="00996FAF">
        <w:rPr>
          <w:b/>
          <w:color w:val="auto"/>
        </w:rPr>
        <w:t>the service</w:t>
      </w:r>
      <w:r w:rsidRPr="00996FAF">
        <w:rPr>
          <w:color w:val="auto"/>
        </w:rPr>
        <w:t xml:space="preserve">) has been </w:t>
      </w:r>
      <w:r w:rsidRPr="00AA582A">
        <w:rPr>
          <w:color w:val="auto"/>
        </w:rPr>
        <w:t xml:space="preserve">prepared by </w:t>
      </w:r>
      <w:r w:rsidR="00AA582A" w:rsidRPr="00AA582A">
        <w:rPr>
          <w:color w:val="auto"/>
        </w:rPr>
        <w:t>M Glenn,</w:t>
      </w:r>
      <w:r w:rsidRPr="00AA582A">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35174F3E" w14:textId="77777777" w:rsidR="000078F8" w:rsidRPr="00996FAF" w:rsidRDefault="0010479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174F40" w14:textId="77777777" w:rsidR="00DF37F2" w:rsidRPr="00996FAF" w:rsidRDefault="00104793" w:rsidP="00712752">
      <w:pPr>
        <w:pStyle w:val="Heading1"/>
        <w:spacing w:before="240" w:after="240" w:line="22" w:lineRule="atLeast"/>
        <w:rPr>
          <w:rFonts w:ascii="Arial" w:hAnsi="Arial" w:cs="Arial"/>
        </w:rPr>
      </w:pPr>
      <w:r w:rsidRPr="00996FAF">
        <w:rPr>
          <w:rFonts w:ascii="Arial" w:hAnsi="Arial" w:cs="Arial"/>
        </w:rPr>
        <w:t>Material relied on</w:t>
      </w:r>
    </w:p>
    <w:p w14:paraId="35174F41" w14:textId="77777777" w:rsidR="00DF37F2" w:rsidRPr="00996FAF" w:rsidRDefault="00104793" w:rsidP="0036130C">
      <w:pPr>
        <w:pStyle w:val="NormalArial"/>
      </w:pPr>
      <w:r w:rsidRPr="00996FAF">
        <w:t>The following information has been considered in preparing the performance report:</w:t>
      </w:r>
    </w:p>
    <w:p w14:paraId="51EBA898" w14:textId="772DCE84" w:rsidR="00AA582A" w:rsidRPr="00AA582A" w:rsidRDefault="00AA582A" w:rsidP="00AA582A">
      <w:pPr>
        <w:pStyle w:val="NormalArial"/>
        <w:numPr>
          <w:ilvl w:val="0"/>
          <w:numId w:val="12"/>
        </w:numPr>
        <w:ind w:left="426"/>
        <w:rPr>
          <w:color w:val="auto"/>
        </w:rPr>
      </w:pPr>
      <w:r w:rsidRPr="00AA582A">
        <w:rPr>
          <w:color w:val="auto"/>
        </w:rPr>
        <w:t>the Assessment Team’s report for the Assessment Contact - Site; the Assessment Contact - Site report was informed by a site assessment, observations at the service, review of documents and interviews with staff, consumers, representatives and others; and</w:t>
      </w:r>
    </w:p>
    <w:p w14:paraId="33588EDF" w14:textId="47AAA339" w:rsidR="00AA582A" w:rsidRPr="00AA582A" w:rsidRDefault="00AA582A" w:rsidP="00AA582A">
      <w:pPr>
        <w:pStyle w:val="NormalArial"/>
        <w:numPr>
          <w:ilvl w:val="0"/>
          <w:numId w:val="12"/>
        </w:numPr>
        <w:ind w:left="426"/>
        <w:rPr>
          <w:color w:val="auto"/>
        </w:rPr>
      </w:pPr>
      <w:r w:rsidRPr="00AA582A">
        <w:rPr>
          <w:color w:val="auto"/>
        </w:rPr>
        <w:t xml:space="preserve">the Performance Report dated 10 September 2021 for a Site Audit undertaken from 13 July 2021 to 15 July 2021. </w:t>
      </w:r>
    </w:p>
    <w:p w14:paraId="35174F46" w14:textId="3B32D24E" w:rsidR="003B1763" w:rsidRPr="00712752" w:rsidRDefault="00AA582A" w:rsidP="00AA582A">
      <w:pPr>
        <w:pStyle w:val="NormalArial"/>
      </w:pPr>
      <w:r>
        <w:t xml:space="preserve">The provider did not submit a response to the Assessment Team’s report. </w:t>
      </w:r>
      <w:r w:rsidR="00104793" w:rsidRPr="00712752">
        <w:br w:type="page"/>
      </w:r>
    </w:p>
    <w:p w14:paraId="35174F47" w14:textId="77777777" w:rsidR="00FC045E" w:rsidRPr="00996FAF" w:rsidRDefault="0010479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C774F" w14:paraId="35174F4D" w14:textId="77777777" w:rsidTr="008C774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174F4B" w14:textId="77777777" w:rsidR="00FC045E" w:rsidRPr="00996FAF" w:rsidRDefault="00104793" w:rsidP="009767BC">
            <w:pPr>
              <w:keepNext/>
              <w:spacing w:before="0" w:line="22" w:lineRule="atLeast"/>
              <w:ind w:right="-109"/>
              <w:rPr>
                <w:rFonts w:ascii="Arial" w:hAnsi="Arial" w:cs="Arial"/>
              </w:rPr>
            </w:pPr>
            <w:r w:rsidRPr="00996FAF">
              <w:rPr>
                <w:rFonts w:ascii="Arial" w:hAnsi="Arial" w:cs="Arial"/>
              </w:rPr>
              <w:t xml:space="preserve">Standard 2 </w:t>
            </w:r>
            <w:r w:rsidRPr="00AA582A">
              <w:rPr>
                <w:rFonts w:ascii="Arial" w:hAnsi="Arial" w:cs="Arial"/>
                <w:b w:val="0"/>
                <w:bCs/>
              </w:rPr>
              <w:t>Ongoing assessment and planning with consumers</w:t>
            </w:r>
          </w:p>
        </w:tc>
        <w:tc>
          <w:tcPr>
            <w:tcW w:w="1583" w:type="pct"/>
            <w:shd w:val="clear" w:color="auto" w:fill="auto"/>
          </w:tcPr>
          <w:p w14:paraId="35174F4C" w14:textId="1A0F1FB6" w:rsidR="00FC045E" w:rsidRPr="00996FAF" w:rsidRDefault="00146E0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582A" w:rsidRPr="00104793">
                  <w:rPr>
                    <w:rFonts w:ascii="Arial" w:hAnsi="Arial" w:cs="Arial"/>
                    <w:bCs/>
                  </w:rPr>
                  <w:t>Not applicable as not all requirements have been assessed</w:t>
                </w:r>
              </w:sdtContent>
            </w:sdt>
            <w:r w:rsidR="00104793" w:rsidRPr="00996FAF">
              <w:rPr>
                <w:rFonts w:ascii="Arial" w:hAnsi="Arial" w:cs="Arial"/>
              </w:rPr>
              <w:t xml:space="preserve"> </w:t>
            </w:r>
          </w:p>
        </w:tc>
      </w:tr>
      <w:tr w:rsidR="008C774F" w14:paraId="35174F50" w14:textId="77777777" w:rsidTr="008C774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174F4E" w14:textId="77777777" w:rsidR="00FC045E" w:rsidRPr="00996FAF" w:rsidRDefault="00104793"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5174F4F" w14:textId="2D01AF9C" w:rsidR="00FC045E" w:rsidRPr="00996FAF" w:rsidRDefault="00146E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A582A">
                  <w:rPr>
                    <w:rFonts w:ascii="Arial" w:hAnsi="Arial" w:cs="Arial"/>
                    <w:b/>
                  </w:rPr>
                  <w:t>Not applicable as not all requirements have been assessed</w:t>
                </w:r>
              </w:sdtContent>
            </w:sdt>
            <w:r w:rsidR="00104793" w:rsidRPr="00996FAF">
              <w:rPr>
                <w:rFonts w:ascii="Arial" w:hAnsi="Arial" w:cs="Arial"/>
                <w:b/>
              </w:rPr>
              <w:t xml:space="preserve"> </w:t>
            </w:r>
          </w:p>
        </w:tc>
      </w:tr>
    </w:tbl>
    <w:p w14:paraId="35174F60" w14:textId="77777777" w:rsidR="00FC045E" w:rsidRPr="00996FAF" w:rsidRDefault="0010479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5174F61" w14:textId="77777777" w:rsidR="00FC045E" w:rsidRPr="00996FAF" w:rsidRDefault="00104793" w:rsidP="00712752">
      <w:pPr>
        <w:pStyle w:val="Heading1"/>
        <w:spacing w:before="0" w:after="240" w:line="22" w:lineRule="atLeast"/>
        <w:rPr>
          <w:rFonts w:ascii="Arial" w:hAnsi="Arial" w:cs="Arial"/>
        </w:rPr>
      </w:pPr>
      <w:r w:rsidRPr="00996FAF">
        <w:rPr>
          <w:rFonts w:ascii="Arial" w:hAnsi="Arial" w:cs="Arial"/>
        </w:rPr>
        <w:t>Areas for improvement</w:t>
      </w:r>
    </w:p>
    <w:p w14:paraId="35174F63" w14:textId="77777777" w:rsidR="00FC045E" w:rsidRPr="00996FAF" w:rsidRDefault="0010479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5174F68" w14:textId="34BAC32C" w:rsidR="00FC045E" w:rsidRPr="00996FAF" w:rsidRDefault="00104793" w:rsidP="0036130C">
      <w:pPr>
        <w:pStyle w:val="NormalArial"/>
      </w:pPr>
      <w:r w:rsidRPr="00996FAF">
        <w:br w:type="page"/>
      </w:r>
    </w:p>
    <w:p w14:paraId="35174F8B" w14:textId="77777777" w:rsidR="00FC045E" w:rsidRPr="00996FAF" w:rsidRDefault="0010479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C774F" w14:paraId="35174F8E" w14:textId="77777777" w:rsidTr="008C77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5174F8C" w14:textId="77777777" w:rsidR="00FC045E" w:rsidRPr="0075021E" w:rsidRDefault="00104793"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5174F8D" w14:textId="77777777" w:rsidR="00FC045E" w:rsidRPr="00996FAF" w:rsidRDefault="00146E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774F" w14:paraId="35174F92" w14:textId="77777777" w:rsidTr="008C774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174F8F" w14:textId="77777777" w:rsidR="00FC045E" w:rsidRPr="00996FAF" w:rsidRDefault="00104793"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5174F90" w14:textId="77777777" w:rsidR="00FC045E" w:rsidRPr="00996FAF" w:rsidRDefault="0010479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5174F91" w14:textId="30A2D893" w:rsidR="00FC045E" w:rsidRPr="00996FAF" w:rsidRDefault="00146E0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A582A">
                  <w:rPr>
                    <w:rFonts w:ascii="Arial" w:hAnsi="Arial" w:cs="Arial"/>
                    <w:color w:val="auto"/>
                  </w:rPr>
                  <w:t>Compliant</w:t>
                </w:r>
              </w:sdtContent>
            </w:sdt>
            <w:r w:rsidR="00104793" w:rsidRPr="00996FAF">
              <w:rPr>
                <w:rFonts w:ascii="Arial" w:hAnsi="Arial" w:cs="Arial"/>
                <w:color w:val="0000FF"/>
              </w:rPr>
              <w:t xml:space="preserve"> </w:t>
            </w:r>
          </w:p>
        </w:tc>
      </w:tr>
      <w:tr w:rsidR="008C774F" w14:paraId="35174FA4" w14:textId="77777777" w:rsidTr="008C77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174FA1" w14:textId="77777777" w:rsidR="00FC045E" w:rsidRPr="00996FAF" w:rsidRDefault="00104793"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5174FA2" w14:textId="77777777" w:rsidR="00FC045E" w:rsidRPr="00996FAF" w:rsidRDefault="0010479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5174FA3" w14:textId="343C5F8D" w:rsidR="00FC045E" w:rsidRPr="00996FAF" w:rsidRDefault="00146E0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A582A">
                  <w:rPr>
                    <w:rFonts w:ascii="Arial" w:hAnsi="Arial" w:cs="Arial"/>
                    <w:color w:val="auto"/>
                  </w:rPr>
                  <w:t>Compliant</w:t>
                </w:r>
              </w:sdtContent>
            </w:sdt>
            <w:r w:rsidR="00104793" w:rsidRPr="00996FAF">
              <w:rPr>
                <w:rFonts w:ascii="Arial" w:hAnsi="Arial" w:cs="Arial"/>
                <w:color w:val="0000FF"/>
              </w:rPr>
              <w:t xml:space="preserve"> </w:t>
            </w:r>
          </w:p>
        </w:tc>
      </w:tr>
    </w:tbl>
    <w:p w14:paraId="35174FA5" w14:textId="77777777" w:rsidR="00D87E7C" w:rsidRDefault="00104793" w:rsidP="00D87E7C">
      <w:pPr>
        <w:pStyle w:val="Heading20"/>
      </w:pPr>
      <w:r w:rsidRPr="00996FAF">
        <w:t>Findings</w:t>
      </w:r>
    </w:p>
    <w:p w14:paraId="3D50D152" w14:textId="6E156DF2" w:rsidR="00AA582A" w:rsidRPr="00AA582A" w:rsidRDefault="00AA582A" w:rsidP="00AA582A">
      <w:pPr>
        <w:pStyle w:val="NormalArial"/>
      </w:pPr>
      <w:r w:rsidRPr="001D54C1">
        <w:rPr>
          <w:b/>
          <w:bCs/>
        </w:rPr>
        <w:t>Requirement (3)(a)</w:t>
      </w:r>
      <w:r>
        <w:t xml:space="preserve"> was found non-compliant following a Site Audit undertaken from 13 July 2021 to 15 July 2021, where it was found the service was unable to </w:t>
      </w:r>
      <w:r w:rsidRPr="00E71FC5">
        <w:t>demonstrate</w:t>
      </w:r>
      <w:r>
        <w:t xml:space="preserve"> </w:t>
      </w:r>
      <w:r w:rsidRPr="006E0C82">
        <w:t>assessment and planning, including consideration of risks to consumers</w:t>
      </w:r>
      <w:r>
        <w:t>’</w:t>
      </w:r>
      <w:r w:rsidRPr="006E0C82">
        <w:t xml:space="preserve"> health and well-being, inform</w:t>
      </w:r>
      <w:r>
        <w:t>ed</w:t>
      </w:r>
      <w:r w:rsidRPr="006E0C82">
        <w:t xml:space="preserve"> the delivery of safe and effective care and services. </w:t>
      </w:r>
      <w:r w:rsidRPr="00E71FC5">
        <w:t xml:space="preserve">The Assessment Team’s report </w:t>
      </w:r>
      <w:r w:rsidRPr="00E71FC5">
        <w:rPr>
          <w:color w:val="auto"/>
          <w:szCs w:val="22"/>
        </w:rPr>
        <w:t>provided evidence of actions taken to address deficiencies identified, including</w:t>
      </w:r>
      <w:r>
        <w:rPr>
          <w:color w:val="auto"/>
          <w:szCs w:val="22"/>
        </w:rPr>
        <w:t>:</w:t>
      </w:r>
    </w:p>
    <w:p w14:paraId="607B0935" w14:textId="77777777" w:rsidR="00AA582A" w:rsidRDefault="00AA582A" w:rsidP="00AA582A">
      <w:pPr>
        <w:pStyle w:val="NormalArial"/>
        <w:numPr>
          <w:ilvl w:val="0"/>
          <w:numId w:val="12"/>
        </w:numPr>
        <w:ind w:left="426"/>
      </w:pPr>
      <w:r>
        <w:t xml:space="preserve">Review of relevant policies to ensure staff have clear guidance. </w:t>
      </w:r>
    </w:p>
    <w:p w14:paraId="6B1D2EF6" w14:textId="77777777" w:rsidR="00AA582A" w:rsidRDefault="00AA582A" w:rsidP="00AA582A">
      <w:pPr>
        <w:pStyle w:val="NormalArial"/>
        <w:numPr>
          <w:ilvl w:val="0"/>
          <w:numId w:val="12"/>
        </w:numPr>
        <w:ind w:left="426"/>
      </w:pPr>
      <w:r>
        <w:t>Electronic clinical management system training to ensure staff enter information relating to the correct documentation of strategies.</w:t>
      </w:r>
    </w:p>
    <w:p w14:paraId="599F851B" w14:textId="77777777" w:rsidR="00AA582A" w:rsidRDefault="00AA582A" w:rsidP="00AA582A">
      <w:pPr>
        <w:pStyle w:val="NormalArial"/>
        <w:numPr>
          <w:ilvl w:val="0"/>
          <w:numId w:val="12"/>
        </w:numPr>
        <w:ind w:left="426"/>
      </w:pPr>
      <w:r>
        <w:t xml:space="preserve">Pain and behaviour management training for staff awareness on the use of non-pharmacological interventions. </w:t>
      </w:r>
    </w:p>
    <w:p w14:paraId="57C252D2" w14:textId="77777777" w:rsidR="00AA582A" w:rsidRDefault="00AA582A" w:rsidP="00AA582A">
      <w:pPr>
        <w:pStyle w:val="NormalArial"/>
        <w:numPr>
          <w:ilvl w:val="0"/>
          <w:numId w:val="12"/>
        </w:numPr>
        <w:ind w:left="426"/>
      </w:pPr>
      <w:r>
        <w:t xml:space="preserve">Upgrade of the electronic clinical management system to include improved pain assessments. </w:t>
      </w:r>
    </w:p>
    <w:p w14:paraId="54F01F59" w14:textId="2C8B5D83" w:rsidR="00AA582A" w:rsidRDefault="00AA582A" w:rsidP="00AA582A">
      <w:pPr>
        <w:pStyle w:val="NormalArial"/>
        <w:rPr>
          <w:color w:val="auto"/>
          <w:szCs w:val="22"/>
        </w:rPr>
      </w:pPr>
      <w:r>
        <w:rPr>
          <w:color w:val="auto"/>
          <w:szCs w:val="22"/>
        </w:rPr>
        <w:t xml:space="preserve">The Assessment Team were satisfied these improvements were effective, as evidence collected through interviews, documentation and observations showed effective assessment and care planning processes are in place to identify and mitigate risks. </w:t>
      </w:r>
    </w:p>
    <w:p w14:paraId="1AEF8A1A" w14:textId="54AED75E" w:rsidR="00AA582A" w:rsidRPr="00E71FC5" w:rsidRDefault="00AA582A" w:rsidP="00AA582A">
      <w:pPr>
        <w:pStyle w:val="NormalArial"/>
      </w:pPr>
      <w:r>
        <w:rPr>
          <w:color w:val="auto"/>
          <w:szCs w:val="22"/>
        </w:rPr>
        <w:t xml:space="preserve">Sampled care plans identified </w:t>
      </w:r>
      <w:r w:rsidRPr="00323C29">
        <w:rPr>
          <w:rFonts w:eastAsia="Arial"/>
          <w:color w:val="auto"/>
        </w:rPr>
        <w:t>risks to consumers’ health and well-being, including in relation to behaviours, wounds and infection, and included personalised strategies to minimise risk of harm</w:t>
      </w:r>
      <w:r>
        <w:rPr>
          <w:rFonts w:eastAsia="Arial"/>
          <w:color w:val="auto"/>
        </w:rPr>
        <w:t xml:space="preserve">. However, for one consumer, pain charting and assessment had not been completed which management acknowledged. </w:t>
      </w:r>
      <w:r w:rsidRPr="00323C29">
        <w:rPr>
          <w:rFonts w:eastAsia="Arial"/>
          <w:color w:val="auto"/>
        </w:rPr>
        <w:t xml:space="preserve">Consumers and representatives </w:t>
      </w:r>
      <w:r>
        <w:rPr>
          <w:rFonts w:eastAsia="Arial"/>
          <w:color w:val="auto"/>
        </w:rPr>
        <w:t>said</w:t>
      </w:r>
      <w:r w:rsidRPr="00323C29">
        <w:rPr>
          <w:rFonts w:eastAsia="Arial"/>
          <w:color w:val="auto"/>
        </w:rPr>
        <w:t xml:space="preserve"> staff are knowledgeable of consumers’ individual risks and expressed satisfaction with care and services received</w:t>
      </w:r>
      <w:r>
        <w:rPr>
          <w:rFonts w:eastAsia="Arial"/>
          <w:color w:val="auto"/>
        </w:rPr>
        <w:t>. For example, two consumers said their pain is regularly assessed and managed, including after an incident, and two consumers said staff had discussed risks associated with their choice to undertake an activity which includes an element of risk.</w:t>
      </w:r>
      <w:r w:rsidRPr="00323C29">
        <w:rPr>
          <w:rFonts w:eastAsia="Arial"/>
          <w:color w:val="auto"/>
        </w:rPr>
        <w:t xml:space="preserve"> Staff </w:t>
      </w:r>
      <w:r>
        <w:rPr>
          <w:rFonts w:eastAsia="Arial"/>
          <w:color w:val="auto"/>
        </w:rPr>
        <w:t>were familiar</w:t>
      </w:r>
      <w:r w:rsidRPr="00323C29">
        <w:rPr>
          <w:rFonts w:eastAsia="Arial"/>
          <w:color w:val="auto"/>
        </w:rPr>
        <w:t xml:space="preserve"> with assessment processes and </w:t>
      </w:r>
      <w:r>
        <w:rPr>
          <w:rFonts w:eastAsia="Arial"/>
          <w:color w:val="auto"/>
        </w:rPr>
        <w:t>said</w:t>
      </w:r>
      <w:r w:rsidRPr="00323C29">
        <w:rPr>
          <w:rFonts w:eastAsia="Arial"/>
          <w:color w:val="auto"/>
        </w:rPr>
        <w:t xml:space="preserve"> care plans contained sufficient information to inform </w:t>
      </w:r>
      <w:r>
        <w:rPr>
          <w:rFonts w:eastAsia="Arial"/>
          <w:color w:val="auto"/>
        </w:rPr>
        <w:t xml:space="preserve">how they deliver care; staff were able to describe specific assessment and management strategies for sampled consumers. </w:t>
      </w:r>
    </w:p>
    <w:p w14:paraId="5DDC08F6" w14:textId="670C6E5C" w:rsidR="00AA582A" w:rsidRPr="00AA582A" w:rsidRDefault="00AA582A" w:rsidP="00AA582A">
      <w:pPr>
        <w:pStyle w:val="NormalArial"/>
      </w:pPr>
      <w:r w:rsidRPr="001D54C1">
        <w:rPr>
          <w:b/>
          <w:bCs/>
        </w:rPr>
        <w:t>Requirement (3)(e)</w:t>
      </w:r>
      <w:r>
        <w:t xml:space="preserve"> was found non-compliant following a Site Audit undertaken from 13 July 2021 to 15 July 2021, where it was found the service was unable to </w:t>
      </w:r>
      <w:r w:rsidRPr="00E71FC5">
        <w:t>demonstrate</w:t>
      </w:r>
      <w:r>
        <w:t xml:space="preserve"> </w:t>
      </w:r>
      <w:r w:rsidRPr="00323C29">
        <w:rPr>
          <w:rFonts w:eastAsia="Arial"/>
          <w:color w:val="auto"/>
        </w:rPr>
        <w:t>care and services were regularly reviewed for effectiveness or when circumstances change</w:t>
      </w:r>
      <w:r>
        <w:rPr>
          <w:rFonts w:eastAsia="Arial"/>
          <w:color w:val="auto"/>
        </w:rPr>
        <w:t>d</w:t>
      </w:r>
      <w:r w:rsidRPr="00323C29">
        <w:rPr>
          <w:rFonts w:eastAsia="Arial"/>
          <w:color w:val="auto"/>
        </w:rPr>
        <w:t xml:space="preserve"> or incidents occur</w:t>
      </w:r>
      <w:r>
        <w:rPr>
          <w:rFonts w:eastAsia="Arial"/>
          <w:color w:val="auto"/>
        </w:rPr>
        <w:t>red</w:t>
      </w:r>
      <w:r w:rsidRPr="00323C29">
        <w:rPr>
          <w:rFonts w:eastAsia="Arial"/>
          <w:color w:val="auto"/>
        </w:rPr>
        <w:t>, specifically in relation to pain, falls and weight loss</w:t>
      </w:r>
      <w:r>
        <w:t xml:space="preserve">. </w:t>
      </w:r>
      <w:r w:rsidRPr="00E71FC5">
        <w:t xml:space="preserve">The Assessment Team’s report </w:t>
      </w:r>
      <w:r w:rsidRPr="00E71FC5">
        <w:rPr>
          <w:color w:val="auto"/>
          <w:szCs w:val="22"/>
        </w:rPr>
        <w:t>provided evidence of actions taken to address deficiencies identified, including</w:t>
      </w:r>
      <w:r>
        <w:rPr>
          <w:color w:val="auto"/>
          <w:szCs w:val="22"/>
        </w:rPr>
        <w:t>:</w:t>
      </w:r>
    </w:p>
    <w:p w14:paraId="5D50B994" w14:textId="77777777" w:rsidR="00AA582A" w:rsidRDefault="00AA582A" w:rsidP="00AA582A">
      <w:pPr>
        <w:pStyle w:val="NormalArial"/>
        <w:numPr>
          <w:ilvl w:val="0"/>
          <w:numId w:val="12"/>
        </w:numPr>
        <w:ind w:left="426"/>
      </w:pPr>
      <w:r>
        <w:t xml:space="preserve">Electronic clinical management system training to ensure staff are familiar with validated assessment tools and how to perform post incident reviews through charting and observations. </w:t>
      </w:r>
    </w:p>
    <w:p w14:paraId="7CEC5866" w14:textId="77777777" w:rsidR="00AA582A" w:rsidRDefault="00AA582A" w:rsidP="00AA582A">
      <w:pPr>
        <w:pStyle w:val="NormalArial"/>
        <w:numPr>
          <w:ilvl w:val="0"/>
          <w:numId w:val="12"/>
        </w:numPr>
        <w:ind w:left="426"/>
      </w:pPr>
      <w:r>
        <w:lastRenderedPageBreak/>
        <w:t>Increase in the consumer review process to more frequently monitor indicators, such as weight loss, pain and falls.</w:t>
      </w:r>
    </w:p>
    <w:p w14:paraId="12084801" w14:textId="6A791A9B" w:rsidR="00AA582A" w:rsidRDefault="00AA582A" w:rsidP="00AA582A">
      <w:pPr>
        <w:pStyle w:val="NormalArial"/>
        <w:rPr>
          <w:color w:val="auto"/>
          <w:szCs w:val="22"/>
        </w:rPr>
      </w:pPr>
      <w:r>
        <w:rPr>
          <w:color w:val="auto"/>
          <w:szCs w:val="22"/>
        </w:rPr>
        <w:t xml:space="preserve">The Assessment Team were satisfied these improvements were effective, as evidence collected through interviews, documentation review and observations showed </w:t>
      </w:r>
      <w:r w:rsidRPr="00323C29">
        <w:rPr>
          <w:color w:val="auto"/>
        </w:rPr>
        <w:t>care and services are reviewed regularly for effectiveness and when circumstances change, incorporating the needs, goals and preferences of consumers.</w:t>
      </w:r>
    </w:p>
    <w:p w14:paraId="62BF0715" w14:textId="1468ED7C" w:rsidR="00AA582A" w:rsidRDefault="00AA582A" w:rsidP="00AA582A">
      <w:pPr>
        <w:pStyle w:val="NormalArial"/>
      </w:pPr>
      <w:r>
        <w:rPr>
          <w:color w:val="auto"/>
          <w:szCs w:val="22"/>
        </w:rPr>
        <w:t xml:space="preserve">Consumers said </w:t>
      </w:r>
      <w:r>
        <w:rPr>
          <w:color w:val="auto"/>
        </w:rPr>
        <w:t>they are</w:t>
      </w:r>
      <w:r w:rsidRPr="00323C29">
        <w:rPr>
          <w:color w:val="auto"/>
        </w:rPr>
        <w:t xml:space="preserve"> involve</w:t>
      </w:r>
      <w:r>
        <w:rPr>
          <w:color w:val="auto"/>
        </w:rPr>
        <w:t xml:space="preserve">d </w:t>
      </w:r>
      <w:r w:rsidRPr="00323C29">
        <w:rPr>
          <w:color w:val="auto"/>
        </w:rPr>
        <w:t xml:space="preserve">in care plan reviews and felt supported by the service </w:t>
      </w:r>
      <w:r>
        <w:rPr>
          <w:color w:val="auto"/>
        </w:rPr>
        <w:t xml:space="preserve">when their needs, goals or preferences change. For example, one consumer said they were satisfied with alternative strategies being implemented to manage their pain and one consumer said they were reassessed following an incident which included involvement from a health professional. </w:t>
      </w:r>
      <w:r w:rsidRPr="00323C29">
        <w:rPr>
          <w:color w:val="auto"/>
        </w:rPr>
        <w:t>Staff were knowledgeable of individual consumer health needs and were aware of recent changes to consumer care regimes</w:t>
      </w:r>
      <w:r>
        <w:rPr>
          <w:color w:val="auto"/>
        </w:rPr>
        <w:t xml:space="preserve">. Staff said they were supported through ongoing training. </w:t>
      </w:r>
      <w:r w:rsidRPr="00323C29">
        <w:rPr>
          <w:color w:val="auto"/>
        </w:rPr>
        <w:t>Care plans are reviewed</w:t>
      </w:r>
      <w:r>
        <w:rPr>
          <w:color w:val="auto"/>
        </w:rPr>
        <w:t xml:space="preserve"> every six months</w:t>
      </w:r>
      <w:r w:rsidRPr="00323C29">
        <w:rPr>
          <w:color w:val="auto"/>
        </w:rPr>
        <w:t xml:space="preserve">, </w:t>
      </w:r>
      <w:r>
        <w:rPr>
          <w:color w:val="auto"/>
        </w:rPr>
        <w:t xml:space="preserve">through </w:t>
      </w:r>
      <w:r>
        <w:t>r</w:t>
      </w:r>
      <w:r w:rsidRPr="00323C29">
        <w:t xml:space="preserve">esident of the </w:t>
      </w:r>
      <w:r>
        <w:t>d</w:t>
      </w:r>
      <w:r w:rsidRPr="00323C29">
        <w:t>ay</w:t>
      </w:r>
      <w:r>
        <w:t xml:space="preserve"> processes</w:t>
      </w:r>
      <w:r w:rsidRPr="00323C29">
        <w:rPr>
          <w:color w:val="auto"/>
        </w:rPr>
        <w:t>, following incidents, return from hospital or more frequently if required</w:t>
      </w:r>
      <w:r>
        <w:t xml:space="preserve">. There is a supporting framework that includes policies and procedures, documentation and incident review, high risk meetings and detailed handover information for staff. </w:t>
      </w:r>
    </w:p>
    <w:p w14:paraId="557F9DB9" w14:textId="77777777" w:rsidR="00AA582A" w:rsidRDefault="00AA582A" w:rsidP="00AA582A">
      <w:pPr>
        <w:pStyle w:val="NormalArial"/>
        <w:rPr>
          <w:color w:val="auto"/>
          <w:szCs w:val="22"/>
        </w:rPr>
      </w:pPr>
      <w:r>
        <w:rPr>
          <w:color w:val="auto"/>
          <w:szCs w:val="22"/>
        </w:rPr>
        <w:t xml:space="preserve">Based on the information summarised above, I find the service compliant with Requirements (3)(a) and (3)(e) in Standard 2 Ongoing assessment and planning with consumers. </w:t>
      </w:r>
    </w:p>
    <w:p w14:paraId="35174FA6" w14:textId="34E47529" w:rsidR="0087700C" w:rsidRPr="00334B7D" w:rsidRDefault="00104793" w:rsidP="0036130C">
      <w:pPr>
        <w:pStyle w:val="NormalArial"/>
      </w:pPr>
      <w:r w:rsidRPr="00996FAF">
        <w:br w:type="page"/>
      </w:r>
    </w:p>
    <w:p w14:paraId="35174FA7" w14:textId="77777777" w:rsidR="00FC045E" w:rsidRPr="00996FAF" w:rsidRDefault="0010479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C774F" w14:paraId="35174FAA" w14:textId="77777777" w:rsidTr="00AA58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5174FA8" w14:textId="77777777" w:rsidR="00FC045E" w:rsidRPr="00996FAF" w:rsidRDefault="0010479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5174FA9" w14:textId="77777777" w:rsidR="00FC045E" w:rsidRPr="00996FAF" w:rsidRDefault="00146E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C774F" w14:paraId="35174FB5" w14:textId="77777777" w:rsidTr="008C774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174FB2" w14:textId="77777777" w:rsidR="00FC045E" w:rsidRPr="00996FAF" w:rsidRDefault="00104793"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5174FB3" w14:textId="77777777" w:rsidR="00FC045E" w:rsidRPr="00996FAF" w:rsidRDefault="0010479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174FB4" w14:textId="6BAE5628" w:rsidR="00FC045E" w:rsidRPr="00996FAF" w:rsidRDefault="00146E0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A582A">
                  <w:rPr>
                    <w:rFonts w:ascii="Arial" w:hAnsi="Arial" w:cs="Arial"/>
                    <w:color w:val="auto"/>
                  </w:rPr>
                  <w:t>Compliant</w:t>
                </w:r>
              </w:sdtContent>
            </w:sdt>
            <w:r w:rsidR="00104793" w:rsidRPr="00996FAF">
              <w:rPr>
                <w:rFonts w:ascii="Arial" w:hAnsi="Arial" w:cs="Arial"/>
                <w:color w:val="0000FF"/>
              </w:rPr>
              <w:t xml:space="preserve"> </w:t>
            </w:r>
          </w:p>
        </w:tc>
      </w:tr>
    </w:tbl>
    <w:p w14:paraId="35174FCC" w14:textId="77777777" w:rsidR="00D87E7C" w:rsidRDefault="00104793" w:rsidP="00D87E7C">
      <w:pPr>
        <w:pStyle w:val="Heading20"/>
      </w:pPr>
      <w:r w:rsidRPr="00996FAF">
        <w:t>Findings</w:t>
      </w:r>
    </w:p>
    <w:p w14:paraId="78C1989A" w14:textId="4BDB8C44" w:rsidR="00AA582A" w:rsidRPr="00AA582A" w:rsidRDefault="00AA582A" w:rsidP="00AA582A">
      <w:pPr>
        <w:pStyle w:val="NormalArial"/>
      </w:pPr>
      <w:r w:rsidRPr="00AA582A">
        <w:rPr>
          <w:b/>
          <w:bCs/>
        </w:rPr>
        <w:t>Requirement (3)(</w:t>
      </w:r>
      <w:r>
        <w:rPr>
          <w:b/>
          <w:bCs/>
        </w:rPr>
        <w:t>b</w:t>
      </w:r>
      <w:r w:rsidRPr="00AA582A">
        <w:rPr>
          <w:b/>
          <w:bCs/>
        </w:rPr>
        <w:t>)</w:t>
      </w:r>
      <w:r>
        <w:t xml:space="preserve"> was found non-compliant following a Site Audit undertaken from 13 July 2021 to 15 July 2021, where it was found the service was unable to </w:t>
      </w:r>
      <w:r w:rsidRPr="00E71FC5">
        <w:t>demonstrate</w:t>
      </w:r>
      <w:r>
        <w:t xml:space="preserve"> </w:t>
      </w:r>
      <w:r w:rsidRPr="00323C29">
        <w:rPr>
          <w:rFonts w:eastAsia="Arial"/>
          <w:color w:val="auto"/>
        </w:rPr>
        <w:t>high impact or high prevalence risks, specifically in relation to falls and weight, were not effectively managed for each consumer</w:t>
      </w:r>
      <w:r>
        <w:rPr>
          <w:rFonts w:eastAsia="Arial"/>
          <w:color w:val="auto"/>
        </w:rPr>
        <w:t xml:space="preserve">. </w:t>
      </w:r>
      <w:r w:rsidRPr="00E71FC5">
        <w:t xml:space="preserve">The Assessment Team’s report </w:t>
      </w:r>
      <w:r w:rsidRPr="00E71FC5">
        <w:rPr>
          <w:color w:val="auto"/>
          <w:szCs w:val="22"/>
        </w:rPr>
        <w:t>provided evidence of actions taken to address deficiencies identified, including</w:t>
      </w:r>
      <w:r>
        <w:rPr>
          <w:color w:val="auto"/>
          <w:szCs w:val="22"/>
        </w:rPr>
        <w:t>:</w:t>
      </w:r>
    </w:p>
    <w:p w14:paraId="360849AD" w14:textId="77777777" w:rsidR="00AA582A" w:rsidRDefault="00AA582A" w:rsidP="00AA582A">
      <w:pPr>
        <w:pStyle w:val="NormalArial"/>
        <w:numPr>
          <w:ilvl w:val="0"/>
          <w:numId w:val="13"/>
        </w:numPr>
        <w:ind w:left="426"/>
      </w:pPr>
      <w:r>
        <w:t>Review of relevant policies to ensure staff have clear guidance.</w:t>
      </w:r>
    </w:p>
    <w:p w14:paraId="76FF43E4" w14:textId="77777777" w:rsidR="00AA582A" w:rsidRDefault="00AA582A" w:rsidP="00AA582A">
      <w:pPr>
        <w:pStyle w:val="NormalArial"/>
        <w:numPr>
          <w:ilvl w:val="0"/>
          <w:numId w:val="13"/>
        </w:numPr>
        <w:ind w:left="426"/>
      </w:pPr>
      <w:r>
        <w:t>Electronic clinical management system training to ensure staff</w:t>
      </w:r>
      <w:r w:rsidRPr="00323C29">
        <w:t xml:space="preserve"> document</w:t>
      </w:r>
      <w:r>
        <w:t xml:space="preserve"> information</w:t>
      </w:r>
      <w:r w:rsidRPr="00323C29">
        <w:t xml:space="preserve"> </w:t>
      </w:r>
      <w:r>
        <w:t>in to relevant</w:t>
      </w:r>
      <w:r w:rsidRPr="00323C29">
        <w:t xml:space="preserve"> checklists</w:t>
      </w:r>
      <w:r>
        <w:t>/</w:t>
      </w:r>
      <w:r w:rsidRPr="00323C29">
        <w:t>charts and other monitoring tools.</w:t>
      </w:r>
    </w:p>
    <w:p w14:paraId="39DC7E0F" w14:textId="77777777" w:rsidR="00AA582A" w:rsidRDefault="00AA582A" w:rsidP="00AA582A">
      <w:pPr>
        <w:pStyle w:val="NormalArial"/>
        <w:numPr>
          <w:ilvl w:val="0"/>
          <w:numId w:val="13"/>
        </w:numPr>
        <w:ind w:left="426"/>
      </w:pPr>
      <w:r w:rsidRPr="00323C29">
        <w:t xml:space="preserve">Implementing </w:t>
      </w:r>
      <w:r>
        <w:t>c</w:t>
      </w:r>
      <w:r w:rsidRPr="00323C29">
        <w:t xml:space="preserve">linical and </w:t>
      </w:r>
      <w:r>
        <w:t>c</w:t>
      </w:r>
      <w:r w:rsidRPr="00323C29">
        <w:t xml:space="preserve">are staff handover sheets to ensure staff have the appropriate information to provide consumers with </w:t>
      </w:r>
      <w:r>
        <w:t xml:space="preserve">safe and </w:t>
      </w:r>
      <w:r w:rsidRPr="00323C29">
        <w:t>effective care</w:t>
      </w:r>
      <w:r>
        <w:t>.</w:t>
      </w:r>
    </w:p>
    <w:p w14:paraId="5ADCE595" w14:textId="333BC98C" w:rsidR="00AA582A" w:rsidRDefault="00AA582A" w:rsidP="00AA582A">
      <w:pPr>
        <w:pStyle w:val="NormalArial"/>
        <w:rPr>
          <w:color w:val="auto"/>
          <w:szCs w:val="22"/>
        </w:rPr>
      </w:pPr>
      <w:r>
        <w:rPr>
          <w:color w:val="auto"/>
          <w:szCs w:val="22"/>
        </w:rPr>
        <w:t xml:space="preserve">The Assessment Team were satisfied these improvements were effective, as evidence collected through interviews, documentation review and observations showed effective management of high impact and high prevalence risks for each consumer. </w:t>
      </w:r>
    </w:p>
    <w:p w14:paraId="676060B0" w14:textId="0A2F71E3" w:rsidR="00AA582A" w:rsidRDefault="00AA582A" w:rsidP="00AA582A">
      <w:pPr>
        <w:pStyle w:val="NormalArial"/>
      </w:pPr>
      <w:r>
        <w:rPr>
          <w:color w:val="auto"/>
          <w:szCs w:val="22"/>
        </w:rPr>
        <w:t>C</w:t>
      </w:r>
      <w:r w:rsidRPr="00323C29">
        <w:rPr>
          <w:rFonts w:eastAsia="Arial"/>
          <w:color w:val="auto"/>
        </w:rPr>
        <w:t>are documentation demonstrate</w:t>
      </w:r>
      <w:r w:rsidR="00104793">
        <w:rPr>
          <w:rFonts w:eastAsia="Arial"/>
          <w:color w:val="auto"/>
        </w:rPr>
        <w:t>d</w:t>
      </w:r>
      <w:r w:rsidRPr="00323C29">
        <w:rPr>
          <w:rFonts w:eastAsia="Arial"/>
          <w:color w:val="auto"/>
        </w:rPr>
        <w:t xml:space="preserve"> high impact or high prevalence risks are screened on </w:t>
      </w:r>
      <w:r w:rsidR="00104793">
        <w:rPr>
          <w:rFonts w:eastAsia="Arial"/>
          <w:color w:val="auto"/>
        </w:rPr>
        <w:t>entry,</w:t>
      </w:r>
      <w:r w:rsidRPr="00323C29">
        <w:rPr>
          <w:rFonts w:eastAsia="Arial"/>
          <w:color w:val="auto"/>
        </w:rPr>
        <w:t xml:space="preserve"> with interventions and recommendations from specialists incorporated into care plans. Ongoing management </w:t>
      </w:r>
      <w:r>
        <w:rPr>
          <w:rFonts w:eastAsia="Arial"/>
          <w:color w:val="auto"/>
        </w:rPr>
        <w:t xml:space="preserve">of risk </w:t>
      </w:r>
      <w:r w:rsidRPr="00323C29">
        <w:rPr>
          <w:rFonts w:eastAsia="Arial"/>
          <w:color w:val="auto"/>
        </w:rPr>
        <w:t>is monitored through progress notes, clinical audits and</w:t>
      </w:r>
      <w:r>
        <w:rPr>
          <w:rFonts w:eastAsia="Arial"/>
          <w:color w:val="auto"/>
        </w:rPr>
        <w:t xml:space="preserve"> </w:t>
      </w:r>
      <w:r w:rsidRPr="00323C29">
        <w:rPr>
          <w:rFonts w:eastAsia="Arial"/>
          <w:color w:val="auto"/>
        </w:rPr>
        <w:t>high</w:t>
      </w:r>
      <w:r>
        <w:rPr>
          <w:rFonts w:eastAsia="Arial"/>
          <w:color w:val="auto"/>
        </w:rPr>
        <w:t xml:space="preserve"> </w:t>
      </w:r>
      <w:r w:rsidRPr="00323C29">
        <w:rPr>
          <w:rFonts w:eastAsia="Arial"/>
          <w:color w:val="auto"/>
        </w:rPr>
        <w:t>risk meetings, with deficiencies addressed through staff training.</w:t>
      </w:r>
      <w:r>
        <w:rPr>
          <w:rFonts w:eastAsia="Arial"/>
          <w:color w:val="auto"/>
        </w:rPr>
        <w:t xml:space="preserve"> </w:t>
      </w:r>
      <w:r w:rsidRPr="00323C29">
        <w:rPr>
          <w:rFonts w:eastAsia="Arial"/>
          <w:color w:val="auto"/>
        </w:rPr>
        <w:t xml:space="preserve">Consumers and representatives </w:t>
      </w:r>
      <w:r>
        <w:rPr>
          <w:rFonts w:eastAsia="Arial"/>
          <w:color w:val="auto"/>
        </w:rPr>
        <w:t xml:space="preserve">said </w:t>
      </w:r>
      <w:r w:rsidRPr="00323C29">
        <w:rPr>
          <w:rFonts w:eastAsia="Arial"/>
          <w:color w:val="auto"/>
        </w:rPr>
        <w:t>staff identified risks</w:t>
      </w:r>
      <w:r>
        <w:rPr>
          <w:rFonts w:eastAsia="Arial"/>
          <w:color w:val="auto"/>
        </w:rPr>
        <w:t xml:space="preserve"> </w:t>
      </w:r>
      <w:r w:rsidRPr="00323C29">
        <w:rPr>
          <w:rFonts w:eastAsia="Arial"/>
          <w:color w:val="auto"/>
        </w:rPr>
        <w:t>and implemented strategies to minimise harm</w:t>
      </w:r>
      <w:r>
        <w:rPr>
          <w:rFonts w:eastAsia="Arial"/>
          <w:color w:val="auto"/>
        </w:rPr>
        <w:t xml:space="preserve">, for example, one consumer described how staff assessed their risk of skin integrity to reduce further deterioration. </w:t>
      </w:r>
      <w:r>
        <w:t>S</w:t>
      </w:r>
      <w:r w:rsidRPr="00323C29">
        <w:t>taff could describe sampled consumers’ high impact or high prevalence risks</w:t>
      </w:r>
      <w:r w:rsidR="00104793">
        <w:t xml:space="preserve">, </w:t>
      </w:r>
      <w:r>
        <w:t xml:space="preserve">how </w:t>
      </w:r>
      <w:r w:rsidRPr="00323C29">
        <w:t xml:space="preserve">management strategies are documented in care plans </w:t>
      </w:r>
      <w:r>
        <w:t xml:space="preserve">and information is relayed promptly. Minor deficiencies in the delivery of care were noted relating to neurological observations not occurring at the expected frequency and inconsistencies in wound documentation, however, there was no adverse outcome </w:t>
      </w:r>
      <w:r w:rsidR="00104793">
        <w:t xml:space="preserve">for consumers </w:t>
      </w:r>
      <w:r>
        <w:t xml:space="preserve">as a result. </w:t>
      </w:r>
    </w:p>
    <w:p w14:paraId="35174FCD" w14:textId="1EED7CD9" w:rsidR="002B0C90" w:rsidRPr="00262C0B" w:rsidRDefault="00AA582A" w:rsidP="0036130C">
      <w:pPr>
        <w:pStyle w:val="NormalArial"/>
      </w:pPr>
      <w:r>
        <w:rPr>
          <w:color w:val="auto"/>
          <w:szCs w:val="22"/>
        </w:rPr>
        <w:t>Based on the information summarised above, I find the service compliant with Requirement (3)(b) in Standard 3 Personal care and clinical care.</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7506A" w14:textId="77777777" w:rsidR="00E416EB" w:rsidRDefault="00104793">
      <w:pPr>
        <w:spacing w:after="0"/>
      </w:pPr>
      <w:r>
        <w:separator/>
      </w:r>
    </w:p>
  </w:endnote>
  <w:endnote w:type="continuationSeparator" w:id="0">
    <w:p w14:paraId="3517506C" w14:textId="77777777" w:rsidR="00E416EB" w:rsidRDefault="001047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75063" w14:textId="77777777" w:rsidR="00DF37F2" w:rsidRPr="00DF37F2" w:rsidRDefault="00104793" w:rsidP="00DF37F2">
    <w:pPr>
      <w:pStyle w:val="FooterArial9"/>
      <w:rPr>
        <w:rStyle w:val="FooterBold"/>
        <w:rFonts w:ascii="Arial" w:hAnsi="Arial"/>
        <w:b w:val="0"/>
      </w:rPr>
    </w:pPr>
    <w:r w:rsidRPr="00DF37F2">
      <w:rPr>
        <w:rStyle w:val="FooterBold"/>
        <w:rFonts w:ascii="Arial" w:hAnsi="Arial"/>
        <w:b w:val="0"/>
      </w:rPr>
      <w:t>Name of service: Sheoak Lodge</w:t>
    </w:r>
    <w:r w:rsidRPr="00DF37F2">
      <w:rPr>
        <w:rStyle w:val="FooterBold"/>
        <w:rFonts w:ascii="Arial" w:hAnsi="Arial"/>
        <w:b w:val="0"/>
      </w:rPr>
      <w:tab/>
      <w:t xml:space="preserve">RPT-ACC-0122 v3.0 </w:t>
    </w:r>
  </w:p>
  <w:p w14:paraId="35175064" w14:textId="77777777" w:rsidR="00DF37F2" w:rsidRPr="00DF37F2" w:rsidRDefault="00104793" w:rsidP="00DF37F2">
    <w:pPr>
      <w:pStyle w:val="FooterArial9"/>
      <w:rPr>
        <w:rStyle w:val="FooterBold"/>
        <w:rFonts w:ascii="Arial" w:hAnsi="Arial"/>
        <w:b w:val="0"/>
      </w:rPr>
    </w:pPr>
    <w:r w:rsidRPr="00DF37F2">
      <w:rPr>
        <w:rStyle w:val="FooterBold"/>
        <w:rFonts w:ascii="Arial" w:hAnsi="Arial"/>
        <w:b w:val="0"/>
      </w:rPr>
      <w:t>Commission ID: 6510</w:t>
    </w:r>
    <w:r w:rsidRPr="00DF37F2">
      <w:rPr>
        <w:rStyle w:val="FooterBold"/>
        <w:rFonts w:ascii="Arial" w:hAnsi="Arial"/>
        <w:b w:val="0"/>
      </w:rPr>
      <w:tab/>
      <w:t xml:space="preserve">OFFICIAL: Sensitive </w:t>
    </w:r>
  </w:p>
  <w:p w14:paraId="35175065" w14:textId="77777777" w:rsidR="00DF37F2" w:rsidRPr="00DF37F2" w:rsidRDefault="0010479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75067" w14:textId="77777777" w:rsidR="00E2364A" w:rsidRDefault="00146E0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75060" w14:textId="77777777" w:rsidR="00D3157C" w:rsidRDefault="00104793" w:rsidP="00D71F88">
      <w:pPr>
        <w:spacing w:after="0"/>
      </w:pPr>
      <w:r>
        <w:separator/>
      </w:r>
    </w:p>
  </w:footnote>
  <w:footnote w:type="continuationSeparator" w:id="0">
    <w:p w14:paraId="35175061" w14:textId="77777777" w:rsidR="00D3157C" w:rsidRDefault="00104793" w:rsidP="00D71F88">
      <w:pPr>
        <w:spacing w:after="0"/>
      </w:pPr>
      <w:r>
        <w:continuationSeparator/>
      </w:r>
    </w:p>
  </w:footnote>
  <w:footnote w:id="1">
    <w:p w14:paraId="3517506C" w14:textId="402C138D" w:rsidR="000078F8" w:rsidRDefault="0010479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AA582A">
        <w:rPr>
          <w:rFonts w:ascii="Arial" w:hAnsi="Arial" w:cs="Arial"/>
          <w:color w:val="auto"/>
          <w:sz w:val="20"/>
          <w:szCs w:val="20"/>
        </w:rPr>
        <w:t xml:space="preserve"> 68A</w:t>
      </w:r>
      <w:r w:rsidRPr="00AA582A">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3517506D" w14:textId="77777777" w:rsidR="002B0884" w:rsidRDefault="00146E0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75062" w14:textId="77777777" w:rsidR="00D71F88" w:rsidRDefault="00104793">
    <w:pPr>
      <w:pStyle w:val="Header"/>
    </w:pPr>
    <w:r>
      <w:rPr>
        <w:noProof/>
        <w:color w:val="2B579A"/>
        <w:shd w:val="clear" w:color="auto" w:fill="E6E6E6"/>
        <w:lang w:val="en-US"/>
      </w:rPr>
      <w:drawing>
        <wp:anchor distT="0" distB="0" distL="114300" distR="114300" simplePos="0" relativeHeight="251659264" behindDoc="1" locked="0" layoutInCell="1" allowOverlap="1" wp14:anchorId="35175068" wp14:editId="3517506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5979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75066" w14:textId="77777777" w:rsidR="00FA0A5B" w:rsidRDefault="00104793">
    <w:pPr>
      <w:pStyle w:val="Header"/>
    </w:pPr>
    <w:r>
      <w:rPr>
        <w:noProof/>
      </w:rPr>
      <w:drawing>
        <wp:anchor distT="0" distB="0" distL="114300" distR="114300" simplePos="0" relativeHeight="251658240" behindDoc="0" locked="0" layoutInCell="1" allowOverlap="1" wp14:anchorId="3517506A" wp14:editId="3517506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F820B56">
      <w:start w:val="1"/>
      <w:numFmt w:val="lowerRoman"/>
      <w:lvlText w:val="(%1)"/>
      <w:lvlJc w:val="left"/>
      <w:pPr>
        <w:ind w:left="1080" w:hanging="720"/>
      </w:pPr>
      <w:rPr>
        <w:rFonts w:hint="default"/>
      </w:rPr>
    </w:lvl>
    <w:lvl w:ilvl="1" w:tplc="39DC0D6C" w:tentative="1">
      <w:start w:val="1"/>
      <w:numFmt w:val="lowerLetter"/>
      <w:lvlText w:val="%2."/>
      <w:lvlJc w:val="left"/>
      <w:pPr>
        <w:ind w:left="1440" w:hanging="360"/>
      </w:pPr>
    </w:lvl>
    <w:lvl w:ilvl="2" w:tplc="45C652DA" w:tentative="1">
      <w:start w:val="1"/>
      <w:numFmt w:val="lowerRoman"/>
      <w:lvlText w:val="%3."/>
      <w:lvlJc w:val="right"/>
      <w:pPr>
        <w:ind w:left="2160" w:hanging="180"/>
      </w:pPr>
    </w:lvl>
    <w:lvl w:ilvl="3" w:tplc="E5708D8E" w:tentative="1">
      <w:start w:val="1"/>
      <w:numFmt w:val="decimal"/>
      <w:lvlText w:val="%4."/>
      <w:lvlJc w:val="left"/>
      <w:pPr>
        <w:ind w:left="2880" w:hanging="360"/>
      </w:pPr>
    </w:lvl>
    <w:lvl w:ilvl="4" w:tplc="2B664B90" w:tentative="1">
      <w:start w:val="1"/>
      <w:numFmt w:val="lowerLetter"/>
      <w:lvlText w:val="%5."/>
      <w:lvlJc w:val="left"/>
      <w:pPr>
        <w:ind w:left="3600" w:hanging="360"/>
      </w:pPr>
    </w:lvl>
    <w:lvl w:ilvl="5" w:tplc="2BBC264C" w:tentative="1">
      <w:start w:val="1"/>
      <w:numFmt w:val="lowerRoman"/>
      <w:lvlText w:val="%6."/>
      <w:lvlJc w:val="right"/>
      <w:pPr>
        <w:ind w:left="4320" w:hanging="180"/>
      </w:pPr>
    </w:lvl>
    <w:lvl w:ilvl="6" w:tplc="A01E3C08" w:tentative="1">
      <w:start w:val="1"/>
      <w:numFmt w:val="decimal"/>
      <w:lvlText w:val="%7."/>
      <w:lvlJc w:val="left"/>
      <w:pPr>
        <w:ind w:left="5040" w:hanging="360"/>
      </w:pPr>
    </w:lvl>
    <w:lvl w:ilvl="7" w:tplc="63B8FA4E" w:tentative="1">
      <w:start w:val="1"/>
      <w:numFmt w:val="lowerLetter"/>
      <w:lvlText w:val="%8."/>
      <w:lvlJc w:val="left"/>
      <w:pPr>
        <w:ind w:left="5760" w:hanging="360"/>
      </w:pPr>
    </w:lvl>
    <w:lvl w:ilvl="8" w:tplc="1E02908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D94D93A">
      <w:start w:val="1"/>
      <w:numFmt w:val="lowerRoman"/>
      <w:lvlText w:val="(%1)"/>
      <w:lvlJc w:val="left"/>
      <w:pPr>
        <w:ind w:left="1080" w:hanging="720"/>
      </w:pPr>
      <w:rPr>
        <w:rFonts w:hint="default"/>
      </w:rPr>
    </w:lvl>
    <w:lvl w:ilvl="1" w:tplc="1DBAE20E" w:tentative="1">
      <w:start w:val="1"/>
      <w:numFmt w:val="lowerLetter"/>
      <w:lvlText w:val="%2."/>
      <w:lvlJc w:val="left"/>
      <w:pPr>
        <w:ind w:left="1440" w:hanging="360"/>
      </w:pPr>
    </w:lvl>
    <w:lvl w:ilvl="2" w:tplc="ED10FCC2" w:tentative="1">
      <w:start w:val="1"/>
      <w:numFmt w:val="lowerRoman"/>
      <w:lvlText w:val="%3."/>
      <w:lvlJc w:val="right"/>
      <w:pPr>
        <w:ind w:left="2160" w:hanging="180"/>
      </w:pPr>
    </w:lvl>
    <w:lvl w:ilvl="3" w:tplc="604CB0B8" w:tentative="1">
      <w:start w:val="1"/>
      <w:numFmt w:val="decimal"/>
      <w:lvlText w:val="%4."/>
      <w:lvlJc w:val="left"/>
      <w:pPr>
        <w:ind w:left="2880" w:hanging="360"/>
      </w:pPr>
    </w:lvl>
    <w:lvl w:ilvl="4" w:tplc="397A58E4" w:tentative="1">
      <w:start w:val="1"/>
      <w:numFmt w:val="lowerLetter"/>
      <w:lvlText w:val="%5."/>
      <w:lvlJc w:val="left"/>
      <w:pPr>
        <w:ind w:left="3600" w:hanging="360"/>
      </w:pPr>
    </w:lvl>
    <w:lvl w:ilvl="5" w:tplc="97D44EE4" w:tentative="1">
      <w:start w:val="1"/>
      <w:numFmt w:val="lowerRoman"/>
      <w:lvlText w:val="%6."/>
      <w:lvlJc w:val="right"/>
      <w:pPr>
        <w:ind w:left="4320" w:hanging="180"/>
      </w:pPr>
    </w:lvl>
    <w:lvl w:ilvl="6" w:tplc="F2F89EA0" w:tentative="1">
      <w:start w:val="1"/>
      <w:numFmt w:val="decimal"/>
      <w:lvlText w:val="%7."/>
      <w:lvlJc w:val="left"/>
      <w:pPr>
        <w:ind w:left="5040" w:hanging="360"/>
      </w:pPr>
    </w:lvl>
    <w:lvl w:ilvl="7" w:tplc="E7E28138" w:tentative="1">
      <w:start w:val="1"/>
      <w:numFmt w:val="lowerLetter"/>
      <w:lvlText w:val="%8."/>
      <w:lvlJc w:val="left"/>
      <w:pPr>
        <w:ind w:left="5760" w:hanging="360"/>
      </w:pPr>
    </w:lvl>
    <w:lvl w:ilvl="8" w:tplc="B7802ED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FB2654A">
      <w:start w:val="1"/>
      <w:numFmt w:val="lowerRoman"/>
      <w:lvlText w:val="(%1)"/>
      <w:lvlJc w:val="left"/>
      <w:pPr>
        <w:ind w:left="1080" w:hanging="720"/>
      </w:pPr>
      <w:rPr>
        <w:rFonts w:hint="default"/>
      </w:rPr>
    </w:lvl>
    <w:lvl w:ilvl="1" w:tplc="2A0ED1A2" w:tentative="1">
      <w:start w:val="1"/>
      <w:numFmt w:val="lowerLetter"/>
      <w:lvlText w:val="%2."/>
      <w:lvlJc w:val="left"/>
      <w:pPr>
        <w:ind w:left="1440" w:hanging="360"/>
      </w:pPr>
    </w:lvl>
    <w:lvl w:ilvl="2" w:tplc="BC4E7778" w:tentative="1">
      <w:start w:val="1"/>
      <w:numFmt w:val="lowerRoman"/>
      <w:lvlText w:val="%3."/>
      <w:lvlJc w:val="right"/>
      <w:pPr>
        <w:ind w:left="2160" w:hanging="180"/>
      </w:pPr>
    </w:lvl>
    <w:lvl w:ilvl="3" w:tplc="D3BEA4C4" w:tentative="1">
      <w:start w:val="1"/>
      <w:numFmt w:val="decimal"/>
      <w:lvlText w:val="%4."/>
      <w:lvlJc w:val="left"/>
      <w:pPr>
        <w:ind w:left="2880" w:hanging="360"/>
      </w:pPr>
    </w:lvl>
    <w:lvl w:ilvl="4" w:tplc="6032D816" w:tentative="1">
      <w:start w:val="1"/>
      <w:numFmt w:val="lowerLetter"/>
      <w:lvlText w:val="%5."/>
      <w:lvlJc w:val="left"/>
      <w:pPr>
        <w:ind w:left="3600" w:hanging="360"/>
      </w:pPr>
    </w:lvl>
    <w:lvl w:ilvl="5" w:tplc="7FE29FC0" w:tentative="1">
      <w:start w:val="1"/>
      <w:numFmt w:val="lowerRoman"/>
      <w:lvlText w:val="%6."/>
      <w:lvlJc w:val="right"/>
      <w:pPr>
        <w:ind w:left="4320" w:hanging="180"/>
      </w:pPr>
    </w:lvl>
    <w:lvl w:ilvl="6" w:tplc="FF66A014" w:tentative="1">
      <w:start w:val="1"/>
      <w:numFmt w:val="decimal"/>
      <w:lvlText w:val="%7."/>
      <w:lvlJc w:val="left"/>
      <w:pPr>
        <w:ind w:left="5040" w:hanging="360"/>
      </w:pPr>
    </w:lvl>
    <w:lvl w:ilvl="7" w:tplc="A0B0F56A" w:tentative="1">
      <w:start w:val="1"/>
      <w:numFmt w:val="lowerLetter"/>
      <w:lvlText w:val="%8."/>
      <w:lvlJc w:val="left"/>
      <w:pPr>
        <w:ind w:left="5760" w:hanging="360"/>
      </w:pPr>
    </w:lvl>
    <w:lvl w:ilvl="8" w:tplc="A8C86FC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FE24842">
      <w:start w:val="1"/>
      <w:numFmt w:val="bullet"/>
      <w:lvlText w:val=""/>
      <w:lvlJc w:val="left"/>
      <w:pPr>
        <w:ind w:left="720" w:hanging="360"/>
      </w:pPr>
      <w:rPr>
        <w:rFonts w:ascii="Symbol" w:hAnsi="Symbol" w:hint="default"/>
        <w:color w:val="auto"/>
        <w:sz w:val="24"/>
        <w:szCs w:val="24"/>
      </w:rPr>
    </w:lvl>
    <w:lvl w:ilvl="1" w:tplc="59AA41AC" w:tentative="1">
      <w:start w:val="1"/>
      <w:numFmt w:val="bullet"/>
      <w:lvlText w:val="o"/>
      <w:lvlJc w:val="left"/>
      <w:pPr>
        <w:ind w:left="1440" w:hanging="360"/>
      </w:pPr>
      <w:rPr>
        <w:rFonts w:ascii="Courier New" w:hAnsi="Courier New" w:cs="Courier New" w:hint="default"/>
      </w:rPr>
    </w:lvl>
    <w:lvl w:ilvl="2" w:tplc="D06E96F2" w:tentative="1">
      <w:start w:val="1"/>
      <w:numFmt w:val="bullet"/>
      <w:lvlText w:val=""/>
      <w:lvlJc w:val="left"/>
      <w:pPr>
        <w:ind w:left="2160" w:hanging="360"/>
      </w:pPr>
      <w:rPr>
        <w:rFonts w:ascii="Wingdings" w:hAnsi="Wingdings" w:hint="default"/>
      </w:rPr>
    </w:lvl>
    <w:lvl w:ilvl="3" w:tplc="55507038" w:tentative="1">
      <w:start w:val="1"/>
      <w:numFmt w:val="bullet"/>
      <w:lvlText w:val=""/>
      <w:lvlJc w:val="left"/>
      <w:pPr>
        <w:ind w:left="2880" w:hanging="360"/>
      </w:pPr>
      <w:rPr>
        <w:rFonts w:ascii="Symbol" w:hAnsi="Symbol" w:hint="default"/>
      </w:rPr>
    </w:lvl>
    <w:lvl w:ilvl="4" w:tplc="6D6C3B92" w:tentative="1">
      <w:start w:val="1"/>
      <w:numFmt w:val="bullet"/>
      <w:lvlText w:val="o"/>
      <w:lvlJc w:val="left"/>
      <w:pPr>
        <w:ind w:left="3600" w:hanging="360"/>
      </w:pPr>
      <w:rPr>
        <w:rFonts w:ascii="Courier New" w:hAnsi="Courier New" w:cs="Courier New" w:hint="default"/>
      </w:rPr>
    </w:lvl>
    <w:lvl w:ilvl="5" w:tplc="A8FC7C98" w:tentative="1">
      <w:start w:val="1"/>
      <w:numFmt w:val="bullet"/>
      <w:lvlText w:val=""/>
      <w:lvlJc w:val="left"/>
      <w:pPr>
        <w:ind w:left="4320" w:hanging="360"/>
      </w:pPr>
      <w:rPr>
        <w:rFonts w:ascii="Wingdings" w:hAnsi="Wingdings" w:hint="default"/>
      </w:rPr>
    </w:lvl>
    <w:lvl w:ilvl="6" w:tplc="6228F512" w:tentative="1">
      <w:start w:val="1"/>
      <w:numFmt w:val="bullet"/>
      <w:lvlText w:val=""/>
      <w:lvlJc w:val="left"/>
      <w:pPr>
        <w:ind w:left="5040" w:hanging="360"/>
      </w:pPr>
      <w:rPr>
        <w:rFonts w:ascii="Symbol" w:hAnsi="Symbol" w:hint="default"/>
      </w:rPr>
    </w:lvl>
    <w:lvl w:ilvl="7" w:tplc="594AE198" w:tentative="1">
      <w:start w:val="1"/>
      <w:numFmt w:val="bullet"/>
      <w:lvlText w:val="o"/>
      <w:lvlJc w:val="left"/>
      <w:pPr>
        <w:ind w:left="5760" w:hanging="360"/>
      </w:pPr>
      <w:rPr>
        <w:rFonts w:ascii="Courier New" w:hAnsi="Courier New" w:cs="Courier New" w:hint="default"/>
      </w:rPr>
    </w:lvl>
    <w:lvl w:ilvl="8" w:tplc="3F46D54A" w:tentative="1">
      <w:start w:val="1"/>
      <w:numFmt w:val="bullet"/>
      <w:lvlText w:val=""/>
      <w:lvlJc w:val="left"/>
      <w:pPr>
        <w:ind w:left="6480" w:hanging="360"/>
      </w:pPr>
      <w:rPr>
        <w:rFonts w:ascii="Wingdings" w:hAnsi="Wingdings" w:hint="default"/>
      </w:rPr>
    </w:lvl>
  </w:abstractNum>
  <w:abstractNum w:abstractNumId="4" w15:restartNumberingAfterBreak="0">
    <w:nsid w:val="17BE0DF4"/>
    <w:multiLevelType w:val="hybridMultilevel"/>
    <w:tmpl w:val="ED6A9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432763C">
      <w:start w:val="1"/>
      <w:numFmt w:val="lowerRoman"/>
      <w:lvlText w:val="(%1)"/>
      <w:lvlJc w:val="left"/>
      <w:pPr>
        <w:ind w:left="1080" w:hanging="720"/>
      </w:pPr>
      <w:rPr>
        <w:rFonts w:hint="default"/>
      </w:rPr>
    </w:lvl>
    <w:lvl w:ilvl="1" w:tplc="77D47828" w:tentative="1">
      <w:start w:val="1"/>
      <w:numFmt w:val="lowerLetter"/>
      <w:lvlText w:val="%2."/>
      <w:lvlJc w:val="left"/>
      <w:pPr>
        <w:ind w:left="1440" w:hanging="360"/>
      </w:pPr>
    </w:lvl>
    <w:lvl w:ilvl="2" w:tplc="01AC7300" w:tentative="1">
      <w:start w:val="1"/>
      <w:numFmt w:val="lowerRoman"/>
      <w:lvlText w:val="%3."/>
      <w:lvlJc w:val="right"/>
      <w:pPr>
        <w:ind w:left="2160" w:hanging="180"/>
      </w:pPr>
    </w:lvl>
    <w:lvl w:ilvl="3" w:tplc="2DBCD6B6" w:tentative="1">
      <w:start w:val="1"/>
      <w:numFmt w:val="decimal"/>
      <w:lvlText w:val="%4."/>
      <w:lvlJc w:val="left"/>
      <w:pPr>
        <w:ind w:left="2880" w:hanging="360"/>
      </w:pPr>
    </w:lvl>
    <w:lvl w:ilvl="4" w:tplc="7B38A530" w:tentative="1">
      <w:start w:val="1"/>
      <w:numFmt w:val="lowerLetter"/>
      <w:lvlText w:val="%5."/>
      <w:lvlJc w:val="left"/>
      <w:pPr>
        <w:ind w:left="3600" w:hanging="360"/>
      </w:pPr>
    </w:lvl>
    <w:lvl w:ilvl="5" w:tplc="CD0265AE" w:tentative="1">
      <w:start w:val="1"/>
      <w:numFmt w:val="lowerRoman"/>
      <w:lvlText w:val="%6."/>
      <w:lvlJc w:val="right"/>
      <w:pPr>
        <w:ind w:left="4320" w:hanging="180"/>
      </w:pPr>
    </w:lvl>
    <w:lvl w:ilvl="6" w:tplc="1E40F03E" w:tentative="1">
      <w:start w:val="1"/>
      <w:numFmt w:val="decimal"/>
      <w:lvlText w:val="%7."/>
      <w:lvlJc w:val="left"/>
      <w:pPr>
        <w:ind w:left="5040" w:hanging="360"/>
      </w:pPr>
    </w:lvl>
    <w:lvl w:ilvl="7" w:tplc="39EA1842" w:tentative="1">
      <w:start w:val="1"/>
      <w:numFmt w:val="lowerLetter"/>
      <w:lvlText w:val="%8."/>
      <w:lvlJc w:val="left"/>
      <w:pPr>
        <w:ind w:left="5760" w:hanging="360"/>
      </w:pPr>
    </w:lvl>
    <w:lvl w:ilvl="8" w:tplc="1A1CEC0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3063E8E">
      <w:start w:val="1"/>
      <w:numFmt w:val="lowerRoman"/>
      <w:lvlText w:val="(%1)"/>
      <w:lvlJc w:val="left"/>
      <w:pPr>
        <w:ind w:left="1080" w:hanging="720"/>
      </w:pPr>
      <w:rPr>
        <w:rFonts w:hint="default"/>
      </w:rPr>
    </w:lvl>
    <w:lvl w:ilvl="1" w:tplc="1D14E7CE" w:tentative="1">
      <w:start w:val="1"/>
      <w:numFmt w:val="lowerLetter"/>
      <w:lvlText w:val="%2."/>
      <w:lvlJc w:val="left"/>
      <w:pPr>
        <w:ind w:left="1440" w:hanging="360"/>
      </w:pPr>
    </w:lvl>
    <w:lvl w:ilvl="2" w:tplc="4880C07C" w:tentative="1">
      <w:start w:val="1"/>
      <w:numFmt w:val="lowerRoman"/>
      <w:lvlText w:val="%3."/>
      <w:lvlJc w:val="right"/>
      <w:pPr>
        <w:ind w:left="2160" w:hanging="180"/>
      </w:pPr>
    </w:lvl>
    <w:lvl w:ilvl="3" w:tplc="D04CADD6" w:tentative="1">
      <w:start w:val="1"/>
      <w:numFmt w:val="decimal"/>
      <w:lvlText w:val="%4."/>
      <w:lvlJc w:val="left"/>
      <w:pPr>
        <w:ind w:left="2880" w:hanging="360"/>
      </w:pPr>
    </w:lvl>
    <w:lvl w:ilvl="4" w:tplc="92762A5C" w:tentative="1">
      <w:start w:val="1"/>
      <w:numFmt w:val="lowerLetter"/>
      <w:lvlText w:val="%5."/>
      <w:lvlJc w:val="left"/>
      <w:pPr>
        <w:ind w:left="3600" w:hanging="360"/>
      </w:pPr>
    </w:lvl>
    <w:lvl w:ilvl="5" w:tplc="680642AA" w:tentative="1">
      <w:start w:val="1"/>
      <w:numFmt w:val="lowerRoman"/>
      <w:lvlText w:val="%6."/>
      <w:lvlJc w:val="right"/>
      <w:pPr>
        <w:ind w:left="4320" w:hanging="180"/>
      </w:pPr>
    </w:lvl>
    <w:lvl w:ilvl="6" w:tplc="EFA4131A" w:tentative="1">
      <w:start w:val="1"/>
      <w:numFmt w:val="decimal"/>
      <w:lvlText w:val="%7."/>
      <w:lvlJc w:val="left"/>
      <w:pPr>
        <w:ind w:left="5040" w:hanging="360"/>
      </w:pPr>
    </w:lvl>
    <w:lvl w:ilvl="7" w:tplc="147AEE5C" w:tentative="1">
      <w:start w:val="1"/>
      <w:numFmt w:val="lowerLetter"/>
      <w:lvlText w:val="%8."/>
      <w:lvlJc w:val="left"/>
      <w:pPr>
        <w:ind w:left="5760" w:hanging="360"/>
      </w:pPr>
    </w:lvl>
    <w:lvl w:ilvl="8" w:tplc="BF907FD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97E3FB4">
      <w:start w:val="1"/>
      <w:numFmt w:val="lowerRoman"/>
      <w:lvlText w:val="(%1)"/>
      <w:lvlJc w:val="left"/>
      <w:pPr>
        <w:ind w:left="1080" w:hanging="720"/>
      </w:pPr>
      <w:rPr>
        <w:rFonts w:hint="default"/>
      </w:rPr>
    </w:lvl>
    <w:lvl w:ilvl="1" w:tplc="4760BCA6" w:tentative="1">
      <w:start w:val="1"/>
      <w:numFmt w:val="lowerLetter"/>
      <w:lvlText w:val="%2."/>
      <w:lvlJc w:val="left"/>
      <w:pPr>
        <w:ind w:left="1440" w:hanging="360"/>
      </w:pPr>
    </w:lvl>
    <w:lvl w:ilvl="2" w:tplc="B73CFE1E" w:tentative="1">
      <w:start w:val="1"/>
      <w:numFmt w:val="lowerRoman"/>
      <w:lvlText w:val="%3."/>
      <w:lvlJc w:val="right"/>
      <w:pPr>
        <w:ind w:left="2160" w:hanging="180"/>
      </w:pPr>
    </w:lvl>
    <w:lvl w:ilvl="3" w:tplc="6C0C6CAA" w:tentative="1">
      <w:start w:val="1"/>
      <w:numFmt w:val="decimal"/>
      <w:lvlText w:val="%4."/>
      <w:lvlJc w:val="left"/>
      <w:pPr>
        <w:ind w:left="2880" w:hanging="360"/>
      </w:pPr>
    </w:lvl>
    <w:lvl w:ilvl="4" w:tplc="1F600F32" w:tentative="1">
      <w:start w:val="1"/>
      <w:numFmt w:val="lowerLetter"/>
      <w:lvlText w:val="%5."/>
      <w:lvlJc w:val="left"/>
      <w:pPr>
        <w:ind w:left="3600" w:hanging="360"/>
      </w:pPr>
    </w:lvl>
    <w:lvl w:ilvl="5" w:tplc="5706D6FA" w:tentative="1">
      <w:start w:val="1"/>
      <w:numFmt w:val="lowerRoman"/>
      <w:lvlText w:val="%6."/>
      <w:lvlJc w:val="right"/>
      <w:pPr>
        <w:ind w:left="4320" w:hanging="180"/>
      </w:pPr>
    </w:lvl>
    <w:lvl w:ilvl="6" w:tplc="B8D2BFBA" w:tentative="1">
      <w:start w:val="1"/>
      <w:numFmt w:val="decimal"/>
      <w:lvlText w:val="%7."/>
      <w:lvlJc w:val="left"/>
      <w:pPr>
        <w:ind w:left="5040" w:hanging="360"/>
      </w:pPr>
    </w:lvl>
    <w:lvl w:ilvl="7" w:tplc="DC4CE8D4" w:tentative="1">
      <w:start w:val="1"/>
      <w:numFmt w:val="lowerLetter"/>
      <w:lvlText w:val="%8."/>
      <w:lvlJc w:val="left"/>
      <w:pPr>
        <w:ind w:left="5760" w:hanging="360"/>
      </w:pPr>
    </w:lvl>
    <w:lvl w:ilvl="8" w:tplc="98B83952" w:tentative="1">
      <w:start w:val="1"/>
      <w:numFmt w:val="lowerRoman"/>
      <w:lvlText w:val="%9."/>
      <w:lvlJc w:val="right"/>
      <w:pPr>
        <w:ind w:left="6480" w:hanging="180"/>
      </w:pPr>
    </w:lvl>
  </w:abstractNum>
  <w:abstractNum w:abstractNumId="8" w15:restartNumberingAfterBreak="0">
    <w:nsid w:val="307D6B38"/>
    <w:multiLevelType w:val="hybridMultilevel"/>
    <w:tmpl w:val="01102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F1448E"/>
    <w:multiLevelType w:val="hybridMultilevel"/>
    <w:tmpl w:val="D0AE350E"/>
    <w:lvl w:ilvl="0" w:tplc="9176F7EA">
      <w:start w:val="1"/>
      <w:numFmt w:val="lowerRoman"/>
      <w:lvlText w:val="(%1)"/>
      <w:lvlJc w:val="left"/>
      <w:pPr>
        <w:ind w:left="1080" w:hanging="720"/>
      </w:pPr>
      <w:rPr>
        <w:rFonts w:hint="default"/>
      </w:rPr>
    </w:lvl>
    <w:lvl w:ilvl="1" w:tplc="5C20C030" w:tentative="1">
      <w:start w:val="1"/>
      <w:numFmt w:val="lowerLetter"/>
      <w:lvlText w:val="%2."/>
      <w:lvlJc w:val="left"/>
      <w:pPr>
        <w:ind w:left="1440" w:hanging="360"/>
      </w:pPr>
    </w:lvl>
    <w:lvl w:ilvl="2" w:tplc="97F4D7B4" w:tentative="1">
      <w:start w:val="1"/>
      <w:numFmt w:val="lowerRoman"/>
      <w:lvlText w:val="%3."/>
      <w:lvlJc w:val="right"/>
      <w:pPr>
        <w:ind w:left="2160" w:hanging="180"/>
      </w:pPr>
    </w:lvl>
    <w:lvl w:ilvl="3" w:tplc="A4CE12EC" w:tentative="1">
      <w:start w:val="1"/>
      <w:numFmt w:val="decimal"/>
      <w:lvlText w:val="%4."/>
      <w:lvlJc w:val="left"/>
      <w:pPr>
        <w:ind w:left="2880" w:hanging="360"/>
      </w:pPr>
    </w:lvl>
    <w:lvl w:ilvl="4" w:tplc="4BB259AC" w:tentative="1">
      <w:start w:val="1"/>
      <w:numFmt w:val="lowerLetter"/>
      <w:lvlText w:val="%5."/>
      <w:lvlJc w:val="left"/>
      <w:pPr>
        <w:ind w:left="3600" w:hanging="360"/>
      </w:pPr>
    </w:lvl>
    <w:lvl w:ilvl="5" w:tplc="6F5443C6" w:tentative="1">
      <w:start w:val="1"/>
      <w:numFmt w:val="lowerRoman"/>
      <w:lvlText w:val="%6."/>
      <w:lvlJc w:val="right"/>
      <w:pPr>
        <w:ind w:left="4320" w:hanging="180"/>
      </w:pPr>
    </w:lvl>
    <w:lvl w:ilvl="6" w:tplc="50D68B50" w:tentative="1">
      <w:start w:val="1"/>
      <w:numFmt w:val="decimal"/>
      <w:lvlText w:val="%7."/>
      <w:lvlJc w:val="left"/>
      <w:pPr>
        <w:ind w:left="5040" w:hanging="360"/>
      </w:pPr>
    </w:lvl>
    <w:lvl w:ilvl="7" w:tplc="231C42F0" w:tentative="1">
      <w:start w:val="1"/>
      <w:numFmt w:val="lowerLetter"/>
      <w:lvlText w:val="%8."/>
      <w:lvlJc w:val="left"/>
      <w:pPr>
        <w:ind w:left="5760" w:hanging="360"/>
      </w:pPr>
    </w:lvl>
    <w:lvl w:ilvl="8" w:tplc="71CC1024"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10A27F30">
      <w:start w:val="1"/>
      <w:numFmt w:val="lowerRoman"/>
      <w:lvlText w:val="(%1)"/>
      <w:lvlJc w:val="left"/>
      <w:pPr>
        <w:ind w:left="1080" w:hanging="720"/>
      </w:pPr>
      <w:rPr>
        <w:rFonts w:hint="default"/>
      </w:rPr>
    </w:lvl>
    <w:lvl w:ilvl="1" w:tplc="B7B8C618" w:tentative="1">
      <w:start w:val="1"/>
      <w:numFmt w:val="lowerLetter"/>
      <w:lvlText w:val="%2."/>
      <w:lvlJc w:val="left"/>
      <w:pPr>
        <w:ind w:left="1440" w:hanging="360"/>
      </w:pPr>
    </w:lvl>
    <w:lvl w:ilvl="2" w:tplc="13724A28" w:tentative="1">
      <w:start w:val="1"/>
      <w:numFmt w:val="lowerRoman"/>
      <w:lvlText w:val="%3."/>
      <w:lvlJc w:val="right"/>
      <w:pPr>
        <w:ind w:left="2160" w:hanging="180"/>
      </w:pPr>
    </w:lvl>
    <w:lvl w:ilvl="3" w:tplc="595EEDF0" w:tentative="1">
      <w:start w:val="1"/>
      <w:numFmt w:val="decimal"/>
      <w:lvlText w:val="%4."/>
      <w:lvlJc w:val="left"/>
      <w:pPr>
        <w:ind w:left="2880" w:hanging="360"/>
      </w:pPr>
    </w:lvl>
    <w:lvl w:ilvl="4" w:tplc="D130D0AC" w:tentative="1">
      <w:start w:val="1"/>
      <w:numFmt w:val="lowerLetter"/>
      <w:lvlText w:val="%5."/>
      <w:lvlJc w:val="left"/>
      <w:pPr>
        <w:ind w:left="3600" w:hanging="360"/>
      </w:pPr>
    </w:lvl>
    <w:lvl w:ilvl="5" w:tplc="FDC06960" w:tentative="1">
      <w:start w:val="1"/>
      <w:numFmt w:val="lowerRoman"/>
      <w:lvlText w:val="%6."/>
      <w:lvlJc w:val="right"/>
      <w:pPr>
        <w:ind w:left="4320" w:hanging="180"/>
      </w:pPr>
    </w:lvl>
    <w:lvl w:ilvl="6" w:tplc="1B26C6E8" w:tentative="1">
      <w:start w:val="1"/>
      <w:numFmt w:val="decimal"/>
      <w:lvlText w:val="%7."/>
      <w:lvlJc w:val="left"/>
      <w:pPr>
        <w:ind w:left="5040" w:hanging="360"/>
      </w:pPr>
    </w:lvl>
    <w:lvl w:ilvl="7" w:tplc="4ACA7EE8" w:tentative="1">
      <w:start w:val="1"/>
      <w:numFmt w:val="lowerLetter"/>
      <w:lvlText w:val="%8."/>
      <w:lvlJc w:val="left"/>
      <w:pPr>
        <w:ind w:left="5760" w:hanging="360"/>
      </w:pPr>
    </w:lvl>
    <w:lvl w:ilvl="8" w:tplc="1E48FE9E"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150A79AC">
      <w:start w:val="1"/>
      <w:numFmt w:val="lowerRoman"/>
      <w:lvlText w:val="(%1)"/>
      <w:lvlJc w:val="left"/>
      <w:pPr>
        <w:ind w:left="1080" w:hanging="720"/>
      </w:pPr>
      <w:rPr>
        <w:rFonts w:hint="default"/>
      </w:rPr>
    </w:lvl>
    <w:lvl w:ilvl="1" w:tplc="49F81CB4" w:tentative="1">
      <w:start w:val="1"/>
      <w:numFmt w:val="lowerLetter"/>
      <w:lvlText w:val="%2."/>
      <w:lvlJc w:val="left"/>
      <w:pPr>
        <w:ind w:left="1440" w:hanging="360"/>
      </w:pPr>
    </w:lvl>
    <w:lvl w:ilvl="2" w:tplc="86002DBC" w:tentative="1">
      <w:start w:val="1"/>
      <w:numFmt w:val="lowerRoman"/>
      <w:lvlText w:val="%3."/>
      <w:lvlJc w:val="right"/>
      <w:pPr>
        <w:ind w:left="2160" w:hanging="180"/>
      </w:pPr>
    </w:lvl>
    <w:lvl w:ilvl="3" w:tplc="0394B31E" w:tentative="1">
      <w:start w:val="1"/>
      <w:numFmt w:val="decimal"/>
      <w:lvlText w:val="%4."/>
      <w:lvlJc w:val="left"/>
      <w:pPr>
        <w:ind w:left="2880" w:hanging="360"/>
      </w:pPr>
    </w:lvl>
    <w:lvl w:ilvl="4" w:tplc="F5AA0908" w:tentative="1">
      <w:start w:val="1"/>
      <w:numFmt w:val="lowerLetter"/>
      <w:lvlText w:val="%5."/>
      <w:lvlJc w:val="left"/>
      <w:pPr>
        <w:ind w:left="3600" w:hanging="360"/>
      </w:pPr>
    </w:lvl>
    <w:lvl w:ilvl="5" w:tplc="E94A4428" w:tentative="1">
      <w:start w:val="1"/>
      <w:numFmt w:val="lowerRoman"/>
      <w:lvlText w:val="%6."/>
      <w:lvlJc w:val="right"/>
      <w:pPr>
        <w:ind w:left="4320" w:hanging="180"/>
      </w:pPr>
    </w:lvl>
    <w:lvl w:ilvl="6" w:tplc="083A1C92" w:tentative="1">
      <w:start w:val="1"/>
      <w:numFmt w:val="decimal"/>
      <w:lvlText w:val="%7."/>
      <w:lvlJc w:val="left"/>
      <w:pPr>
        <w:ind w:left="5040" w:hanging="360"/>
      </w:pPr>
    </w:lvl>
    <w:lvl w:ilvl="7" w:tplc="8BC2213C" w:tentative="1">
      <w:start w:val="1"/>
      <w:numFmt w:val="lowerLetter"/>
      <w:lvlText w:val="%8."/>
      <w:lvlJc w:val="left"/>
      <w:pPr>
        <w:ind w:left="5760" w:hanging="360"/>
      </w:pPr>
    </w:lvl>
    <w:lvl w:ilvl="8" w:tplc="41BC52C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10"/>
  </w:num>
  <w:num w:numId="8">
    <w:abstractNumId w:val="5"/>
  </w:num>
  <w:num w:numId="9">
    <w:abstractNumId w:val="9"/>
  </w:num>
  <w:num w:numId="10">
    <w:abstractNumId w:val="2"/>
  </w:num>
  <w:num w:numId="11">
    <w:abstractNumId w:val="11"/>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74F"/>
    <w:rsid w:val="00104793"/>
    <w:rsid w:val="00146E05"/>
    <w:rsid w:val="008C774F"/>
    <w:rsid w:val="00AA582A"/>
    <w:rsid w:val="00C86549"/>
    <w:rsid w:val="00E416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74F22"/>
  <w15:docId w15:val="{BF58D43E-6114-4474-AA6B-32EA15D72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A5EF91FC9D44A3298E87AC4E5B2F2F6">
    <w:name w:val="8A5EF91FC9D44A3298E87AC4E5B2F2F6"/>
    <w:rsid w:val="00BF58F7"/>
  </w:style>
  <w:style w:type="paragraph" w:customStyle="1" w:styleId="9E594CC5F5BC43ACA54425DEECB56B45">
    <w:name w:val="9E594CC5F5BC43ACA54425DEECB56B45"/>
    <w:rsid w:val="00BF58F7"/>
  </w:style>
  <w:style w:type="paragraph" w:customStyle="1" w:styleId="6A5912A791EE4CE0989E5F55DB8DE313">
    <w:name w:val="6A5912A791EE4CE0989E5F55DB8DE313"/>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6510</RACS_x0020_ID>
    <Approved_x0020_Provider xmlns="a8338b6e-77a6-4851-82b6-98166143ffdd">Limestone Coast Local Health Network Incorporated</Approved_x0020_Provider>
    <Management_x0020_Company_x0020_ID xmlns="a8338b6e-77a6-4851-82b6-98166143ffdd" xsi:nil="true"/>
    <Home xmlns="a8338b6e-77a6-4851-82b6-98166143ffdd">Sheoak Lodge</Home>
    <Signed xmlns="a8338b6e-77a6-4851-82b6-98166143ffdd" xsi:nil="true"/>
    <Uploaded xmlns="a8338b6e-77a6-4851-82b6-98166143ffdd">False</Uploaded>
    <Management_x0020_Company xmlns="a8338b6e-77a6-4851-82b6-98166143ffdd" xsi:nil="true"/>
    <Doc_x0020_Date xmlns="a8338b6e-77a6-4851-82b6-98166143ffdd">2023-01-06T02:35:00+00:00</Doc_x0020_Date>
    <CSI_x0020_ID xmlns="a8338b6e-77a6-4851-82b6-98166143ffdd" xsi:nil="true"/>
    <Case_x0020_ID xmlns="a8338b6e-77a6-4851-82b6-98166143ffdd" xsi:nil="true"/>
    <Approved_x0020_Provider_x0020_ID xmlns="a8338b6e-77a6-4851-82b6-98166143ffdd">7D7580C6-F1AC-E911-A0D9-005056922186</Approved_x0020_Provider_x0020_ID>
    <Location xmlns="a8338b6e-77a6-4851-82b6-98166143ffdd" xsi:nil="true"/>
    <Home_x0020_ID xmlns="a8338b6e-77a6-4851-82b6-98166143ffdd">2FFE2E1C-7CF4-DC11-AD41-005056922186</Home_x0020_ID>
    <State xmlns="a8338b6e-77a6-4851-82b6-98166143ffdd">SA</State>
    <Doc_x0020_Sent_Received_x0020_Date xmlns="a8338b6e-77a6-4851-82b6-98166143ffdd">2023-01-06T00:00:00+00:00</Doc_x0020_Sent_Received_x0020_Date>
    <Activity_x0020_ID xmlns="a8338b6e-77a6-4851-82b6-98166143ffdd">E2732A00-0F80-ED11-B1BD-005056922186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purl.org/dc/dcmitype/"/>
    <ds:schemaRef ds:uri="http://purl.org/dc/terms/"/>
    <ds:schemaRef ds:uri="a8338b6e-77a6-4851-82b6-98166143ffdd"/>
    <ds:schemaRef ds:uri="http://www.w3.org/XML/1998/namespace"/>
  </ds:schemaRefs>
</ds:datastoreItem>
</file>

<file path=customXml/itemProps3.xml><?xml version="1.0" encoding="utf-8"?>
<ds:datastoreItem xmlns:ds="http://schemas.openxmlformats.org/officeDocument/2006/customXml" ds:itemID="{763A132C-B854-4691-8903-A1C4D3947F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1353</Words>
  <Characters>7718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2023-02-01T04:27:00Z</dcterms:created>
  <dcterms:modified xsi:type="dcterms:W3CDTF">2023-02-01T04:27:00Z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