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A7ABE" w14:textId="77777777" w:rsidR="00D2559D" w:rsidRPr="002C3EBF" w:rsidRDefault="00AB31D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ADA7BFA" wp14:editId="6ADA7BF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7406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ADA7ABF" w14:textId="77777777" w:rsidR="00D2559D" w:rsidRDefault="00AB31D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ADA7AC0" w14:textId="77777777" w:rsidR="00D2559D" w:rsidRDefault="00AB31D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DA7AC1" w14:textId="77777777" w:rsidR="00D2559D" w:rsidRPr="002C3EBF" w:rsidRDefault="00AB31D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11C44" w14:paraId="6ADA7AC4" w14:textId="77777777" w:rsidTr="00411C44">
        <w:tc>
          <w:tcPr>
            <w:cnfStyle w:val="001000000000" w:firstRow="0" w:lastRow="0" w:firstColumn="1" w:lastColumn="0" w:oddVBand="0" w:evenVBand="0" w:oddHBand="0" w:evenHBand="0" w:firstRowFirstColumn="0" w:firstRowLastColumn="0" w:lastRowFirstColumn="0" w:lastRowLastColumn="0"/>
            <w:tcW w:w="3227" w:type="dxa"/>
          </w:tcPr>
          <w:p w14:paraId="6ADA7AC2" w14:textId="77777777" w:rsidR="00D2559D" w:rsidRPr="00996FAF" w:rsidRDefault="00AB31D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ADA7AC3" w14:textId="77777777" w:rsidR="00D2559D" w:rsidRPr="00996FAF" w:rsidRDefault="00AB31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Shepparton Aged Care</w:t>
            </w:r>
          </w:p>
        </w:tc>
      </w:tr>
      <w:tr w:rsidR="00411C44" w14:paraId="6ADA7AC7" w14:textId="77777777" w:rsidTr="00411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DA7AC5" w14:textId="77777777" w:rsidR="00CA37CB" w:rsidRPr="00996FAF" w:rsidRDefault="00AB31D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ADA7AC6" w14:textId="77777777" w:rsidR="00CA37CB" w:rsidRPr="00996FAF" w:rsidRDefault="00AB31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29-35 Pine Road</w:t>
            </w:r>
            <w:r w:rsidRPr="00602258">
              <w:rPr>
                <w:rFonts w:ascii="Arial" w:hAnsi="Arial" w:cs="Arial"/>
                <w:color w:val="auto"/>
              </w:rPr>
              <w:t xml:space="preserve"> SHEPPARTON VIC 3630</w:t>
            </w:r>
          </w:p>
        </w:tc>
      </w:tr>
      <w:tr w:rsidR="00411C44" w14:paraId="6ADA7ACA" w14:textId="77777777" w:rsidTr="00411C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DA7AC8" w14:textId="77777777" w:rsidR="00CA37CB" w:rsidRPr="00996FAF" w:rsidRDefault="00AB31D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ADA7AC9" w14:textId="77777777" w:rsidR="00CA37CB" w:rsidRPr="00996FAF" w:rsidRDefault="00AB31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4357</w:t>
            </w:r>
          </w:p>
        </w:tc>
      </w:tr>
      <w:tr w:rsidR="00411C44" w14:paraId="6ADA7ACD" w14:textId="77777777" w:rsidTr="00411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DA7ACB" w14:textId="77777777" w:rsidR="00D2559D" w:rsidRPr="00996FAF" w:rsidRDefault="00AB31D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ADA7ACC" w14:textId="77777777" w:rsidR="00D2559D" w:rsidRPr="00996FAF" w:rsidRDefault="00AB31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Menarock Aged Care Services (Victoria) Pty Ltd</w:t>
            </w:r>
          </w:p>
        </w:tc>
      </w:tr>
      <w:tr w:rsidR="00411C44" w14:paraId="6ADA7AD0" w14:textId="77777777" w:rsidTr="00411C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DA7ACE" w14:textId="77777777" w:rsidR="00D2559D" w:rsidRPr="00996FAF" w:rsidRDefault="00AB31D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DA7ACF" w14:textId="77777777" w:rsidR="00D2559D" w:rsidRPr="00996FAF" w:rsidRDefault="00AB31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11C44" w14:paraId="6ADA7AD3" w14:textId="77777777" w:rsidTr="00411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DA7AD1" w14:textId="77777777" w:rsidR="00D2559D" w:rsidRPr="00996FAF" w:rsidRDefault="00AB31D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DA7AD2" w14:textId="77777777" w:rsidR="00D2559D" w:rsidRPr="00996FAF" w:rsidRDefault="00AB31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August 2023 to 18 August 2023</w:t>
            </w:r>
          </w:p>
        </w:tc>
      </w:tr>
      <w:tr w:rsidR="00411C44" w14:paraId="6ADA7AD6" w14:textId="77777777" w:rsidTr="00411C4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DA7AD4" w14:textId="77777777" w:rsidR="00D2559D" w:rsidRPr="00996FAF" w:rsidRDefault="00AB31D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ADA7AD5" w14:textId="4BF9617D" w:rsidR="00D2559D" w:rsidRPr="00996FAF" w:rsidRDefault="00DC39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8 September 2023 </w:t>
            </w:r>
          </w:p>
        </w:tc>
      </w:tr>
    </w:tbl>
    <w:bookmarkEnd w:id="0"/>
    <w:p w14:paraId="6ADA7AD7" w14:textId="77777777" w:rsidR="00FA0A5B" w:rsidRPr="00996FAF" w:rsidRDefault="00AB31D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ADA7AD8" w14:textId="77777777" w:rsidR="000078F8" w:rsidRPr="00996FAF" w:rsidRDefault="00AB31D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ADA7AD9" w14:textId="2FB59144" w:rsidR="000078F8" w:rsidRPr="00996FAF" w:rsidRDefault="00AB31D7" w:rsidP="0036130C">
      <w:pPr>
        <w:pStyle w:val="NormalArial"/>
      </w:pPr>
      <w:r w:rsidRPr="00996FAF">
        <w:t xml:space="preserve">This performance report for </w:t>
      </w:r>
      <w:r w:rsidRPr="00996FAF">
        <w:rPr>
          <w:color w:val="auto"/>
        </w:rPr>
        <w:t>Shepparton Aged Care (</w:t>
      </w:r>
      <w:r w:rsidRPr="00996FAF">
        <w:rPr>
          <w:b/>
          <w:color w:val="auto"/>
        </w:rPr>
        <w:t>the service</w:t>
      </w:r>
      <w:r w:rsidRPr="00996FAF">
        <w:rPr>
          <w:color w:val="auto"/>
        </w:rPr>
        <w:t>) has been prepared by</w:t>
      </w:r>
      <w:r w:rsidRPr="00996FAF">
        <w:rPr>
          <w:color w:val="0000FF"/>
        </w:rPr>
        <w:t xml:space="preserve"> </w:t>
      </w:r>
      <w:r w:rsidR="009B61A7" w:rsidRPr="009B61A7">
        <w:rPr>
          <w:color w:val="auto"/>
        </w:rPr>
        <w:t>N Eastwood,</w:t>
      </w:r>
      <w:r w:rsidRPr="009B61A7">
        <w:rPr>
          <w:color w:val="auto"/>
        </w:rPr>
        <w:t xml:space="preserve"> delegate of the Aged Care Quality and Safety Co</w:t>
      </w:r>
      <w:r w:rsidRPr="00996FAF">
        <w:t>mmissioner (Commissioner)</w:t>
      </w:r>
      <w:r>
        <w:rPr>
          <w:rStyle w:val="FootnoteReference"/>
        </w:rPr>
        <w:footnoteReference w:id="1"/>
      </w:r>
      <w:r w:rsidRPr="00996FAF">
        <w:t xml:space="preserve">. </w:t>
      </w:r>
    </w:p>
    <w:p w14:paraId="6ADA7ADA" w14:textId="77777777" w:rsidR="000078F8" w:rsidRPr="00996FAF" w:rsidRDefault="00AB31D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DA7ADB" w14:textId="77777777" w:rsidR="000078F8" w:rsidRPr="00996FAF" w:rsidRDefault="00AB31D7" w:rsidP="0036130C">
      <w:pPr>
        <w:pStyle w:val="NormalArial"/>
      </w:pPr>
      <w:r w:rsidRPr="00996FAF">
        <w:t>The report also specifies any areas in which improvements must be made to ensure the Quality Standards are complied with.</w:t>
      </w:r>
    </w:p>
    <w:p w14:paraId="6ADA7ADC" w14:textId="77777777" w:rsidR="00DF37F2" w:rsidRPr="00996FAF" w:rsidRDefault="00AB31D7" w:rsidP="00712752">
      <w:pPr>
        <w:pStyle w:val="Heading1"/>
        <w:spacing w:before="240" w:after="240" w:line="22" w:lineRule="atLeast"/>
        <w:rPr>
          <w:rFonts w:ascii="Arial" w:hAnsi="Arial" w:cs="Arial"/>
        </w:rPr>
      </w:pPr>
      <w:r w:rsidRPr="00996FAF">
        <w:rPr>
          <w:rFonts w:ascii="Arial" w:hAnsi="Arial" w:cs="Arial"/>
        </w:rPr>
        <w:t>Material relied on</w:t>
      </w:r>
    </w:p>
    <w:p w14:paraId="6ADA7ADD" w14:textId="77777777" w:rsidR="00DF37F2" w:rsidRPr="00996FAF" w:rsidRDefault="00AB31D7" w:rsidP="0036130C">
      <w:pPr>
        <w:pStyle w:val="NormalArial"/>
      </w:pPr>
      <w:r w:rsidRPr="00996FAF">
        <w:t>The following information has been considered in preparing the performance report:</w:t>
      </w:r>
    </w:p>
    <w:p w14:paraId="6ADA7ADE" w14:textId="07B6430D" w:rsidR="00DF37F2" w:rsidRPr="00DC3936" w:rsidRDefault="00AB31D7"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w:t>
      </w:r>
      <w:r w:rsidRPr="009A269A">
        <w:rPr>
          <w:rFonts w:ascii="Arial" w:hAnsi="Arial" w:cs="Arial"/>
          <w:color w:val="auto"/>
        </w:rPr>
        <w:t xml:space="preserve">Site; the Assessment Contact - Site report was informed by a site assessment, </w:t>
      </w:r>
      <w:r w:rsidRPr="00DC3936">
        <w:rPr>
          <w:rFonts w:ascii="Arial" w:hAnsi="Arial" w:cs="Arial"/>
          <w:color w:val="auto"/>
        </w:rPr>
        <w:t>observations at the service, review of documents and interviews with staff, consumers/representatives and others</w:t>
      </w:r>
      <w:r w:rsidR="009A269A" w:rsidRPr="00DC3936">
        <w:rPr>
          <w:rFonts w:ascii="Arial" w:hAnsi="Arial" w:cs="Arial"/>
          <w:color w:val="auto"/>
        </w:rPr>
        <w:t>.</w:t>
      </w:r>
    </w:p>
    <w:p w14:paraId="6ADA7ADF" w14:textId="75ED0572" w:rsidR="00DF37F2" w:rsidRPr="00DC3936" w:rsidRDefault="00AB31D7" w:rsidP="00712752">
      <w:pPr>
        <w:pStyle w:val="ListParagraph"/>
        <w:numPr>
          <w:ilvl w:val="0"/>
          <w:numId w:val="2"/>
        </w:numPr>
        <w:spacing w:line="240" w:lineRule="atLeast"/>
        <w:ind w:left="714" w:hanging="357"/>
        <w:contextualSpacing w:val="0"/>
        <w:rPr>
          <w:rFonts w:ascii="Arial" w:hAnsi="Arial" w:cs="Arial"/>
          <w:color w:val="auto"/>
        </w:rPr>
      </w:pPr>
      <w:r w:rsidRPr="00DC3936">
        <w:rPr>
          <w:rFonts w:ascii="Arial" w:hAnsi="Arial" w:cs="Arial"/>
          <w:color w:val="auto"/>
        </w:rPr>
        <w:t xml:space="preserve">the provider’s response to the assessment team’s report received </w:t>
      </w:r>
      <w:r w:rsidR="004A098B" w:rsidRPr="00DC3936">
        <w:rPr>
          <w:rFonts w:ascii="Arial" w:hAnsi="Arial" w:cs="Arial"/>
          <w:color w:val="auto"/>
        </w:rPr>
        <w:t>6 September 2023</w:t>
      </w:r>
    </w:p>
    <w:p w14:paraId="6ADA7AE2" w14:textId="03EA3976" w:rsidR="003B1763" w:rsidRPr="00712752" w:rsidRDefault="00AB31D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ADA7AE3" w14:textId="77777777" w:rsidR="00FC045E" w:rsidRPr="00996FAF" w:rsidRDefault="00AB31D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11C44" w14:paraId="6ADA7AE9" w14:textId="77777777" w:rsidTr="00411C4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DA7AE7" w14:textId="77777777" w:rsidR="00FC045E" w:rsidRPr="00996FAF" w:rsidRDefault="00AB31D7" w:rsidP="009767BC">
            <w:pPr>
              <w:keepNext/>
              <w:spacing w:before="0" w:line="22" w:lineRule="atLeast"/>
              <w:ind w:right="-109"/>
              <w:rPr>
                <w:rFonts w:ascii="Arial" w:hAnsi="Arial" w:cs="Arial"/>
              </w:rPr>
            </w:pPr>
            <w:r w:rsidRPr="00996FAF">
              <w:rPr>
                <w:rFonts w:ascii="Arial" w:hAnsi="Arial" w:cs="Arial"/>
              </w:rPr>
              <w:t xml:space="preserve">Standard 2 </w:t>
            </w:r>
            <w:r w:rsidRPr="0078184C">
              <w:rPr>
                <w:rFonts w:ascii="Arial" w:hAnsi="Arial" w:cs="Arial"/>
                <w:b w:val="0"/>
                <w:bCs/>
              </w:rPr>
              <w:t>Ongoing assessment and planning with consumers</w:t>
            </w:r>
          </w:p>
        </w:tc>
        <w:tc>
          <w:tcPr>
            <w:tcW w:w="1583" w:type="pct"/>
            <w:shd w:val="clear" w:color="auto" w:fill="auto"/>
          </w:tcPr>
          <w:p w14:paraId="6ADA7AE8" w14:textId="4A313ABD" w:rsidR="00FC045E" w:rsidRPr="008876F9" w:rsidRDefault="00EC2C7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3936">
                  <w:rPr>
                    <w:rFonts w:ascii="Arial" w:hAnsi="Arial" w:cs="Arial"/>
                    <w:bCs/>
                  </w:rPr>
                  <w:t>Not applicable as not all requirements have been assessed</w:t>
                </w:r>
              </w:sdtContent>
            </w:sdt>
            <w:r w:rsidR="00AB31D7" w:rsidRPr="008876F9">
              <w:rPr>
                <w:rFonts w:ascii="Arial" w:hAnsi="Arial" w:cs="Arial"/>
                <w:bCs/>
              </w:rPr>
              <w:t xml:space="preserve"> </w:t>
            </w:r>
          </w:p>
        </w:tc>
      </w:tr>
      <w:tr w:rsidR="00411C44" w14:paraId="6ADA7AEC" w14:textId="77777777" w:rsidTr="00411C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DA7AEA" w14:textId="77777777" w:rsidR="00FC045E" w:rsidRPr="00996FAF" w:rsidRDefault="00AB31D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ADA7AEB" w14:textId="7382ECC4" w:rsidR="00FC045E" w:rsidRPr="00996FAF" w:rsidRDefault="00EC2C7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3936">
                  <w:rPr>
                    <w:rFonts w:ascii="Arial" w:hAnsi="Arial" w:cs="Arial"/>
                    <w:b/>
                  </w:rPr>
                  <w:t>Not applicable as not all requirements have been assessed</w:t>
                </w:r>
              </w:sdtContent>
            </w:sdt>
            <w:r w:rsidR="00AB31D7" w:rsidRPr="00996FAF">
              <w:rPr>
                <w:rFonts w:ascii="Arial" w:hAnsi="Arial" w:cs="Arial"/>
                <w:b/>
              </w:rPr>
              <w:t xml:space="preserve"> </w:t>
            </w:r>
          </w:p>
        </w:tc>
      </w:tr>
      <w:tr w:rsidR="00411C44" w14:paraId="6ADA7AFB" w14:textId="77777777" w:rsidTr="00411C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DA7AF9" w14:textId="77777777" w:rsidR="00FC045E" w:rsidRPr="00996FAF" w:rsidRDefault="00AB31D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ADA7AFA" w14:textId="65226ED2" w:rsidR="00FC045E" w:rsidRPr="00996FAF" w:rsidRDefault="00EC2C7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76F9">
                  <w:rPr>
                    <w:rFonts w:ascii="Arial" w:hAnsi="Arial" w:cs="Arial"/>
                    <w:b/>
                  </w:rPr>
                  <w:t>Not applicable as not all requirements have been assessed</w:t>
                </w:r>
              </w:sdtContent>
            </w:sdt>
            <w:r w:rsidR="00AB31D7" w:rsidRPr="00996FAF">
              <w:rPr>
                <w:rFonts w:ascii="Arial" w:hAnsi="Arial" w:cs="Arial"/>
                <w:b/>
              </w:rPr>
              <w:t xml:space="preserve"> </w:t>
            </w:r>
          </w:p>
        </w:tc>
      </w:tr>
    </w:tbl>
    <w:p w14:paraId="6ADA7AFC" w14:textId="77777777" w:rsidR="00FC045E" w:rsidRPr="00996FAF" w:rsidRDefault="00AB31D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DA7AFD" w14:textId="77777777" w:rsidR="00FC045E" w:rsidRPr="00996FAF" w:rsidRDefault="00AB31D7" w:rsidP="00712752">
      <w:pPr>
        <w:pStyle w:val="Heading1"/>
        <w:spacing w:before="0" w:after="240" w:line="22" w:lineRule="atLeast"/>
        <w:rPr>
          <w:rFonts w:ascii="Arial" w:hAnsi="Arial" w:cs="Arial"/>
        </w:rPr>
      </w:pPr>
      <w:r w:rsidRPr="00996FAF">
        <w:rPr>
          <w:rFonts w:ascii="Arial" w:hAnsi="Arial" w:cs="Arial"/>
        </w:rPr>
        <w:t>Areas for improvement</w:t>
      </w:r>
    </w:p>
    <w:p w14:paraId="5596A398" w14:textId="77777777" w:rsidR="009F6D06" w:rsidRPr="00996FAF" w:rsidRDefault="009F6D06" w:rsidP="009F6D06">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ADA7B04" w14:textId="6A8C23C3" w:rsidR="00FC045E" w:rsidRPr="00996FAF" w:rsidRDefault="00AB31D7" w:rsidP="0036130C">
      <w:pPr>
        <w:pStyle w:val="NormalArial"/>
      </w:pPr>
      <w:r w:rsidRPr="00996FAF">
        <w:br w:type="page"/>
      </w:r>
    </w:p>
    <w:p w14:paraId="6ADA7B27" w14:textId="77777777" w:rsidR="00FC045E" w:rsidRPr="00996FAF" w:rsidRDefault="00AB31D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11C44" w14:paraId="6ADA7B2A" w14:textId="77777777" w:rsidTr="00411C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ADA7B28" w14:textId="77777777" w:rsidR="00FC045E" w:rsidRPr="0075021E" w:rsidRDefault="00AB31D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ADA7B29" w14:textId="77777777" w:rsidR="00FC045E" w:rsidRPr="00996FAF" w:rsidRDefault="00EC2C7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1C44" w14:paraId="6ADA7B2E" w14:textId="77777777" w:rsidTr="00411C4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DA7B2B" w14:textId="77777777" w:rsidR="00FC045E" w:rsidRPr="00996FAF" w:rsidRDefault="00AB31D7"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ADA7B2C" w14:textId="77777777" w:rsidR="00FC045E" w:rsidRPr="00996FAF" w:rsidRDefault="00AB31D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ADA7B2D" w14:textId="44CFD0A1" w:rsidR="00FC045E" w:rsidRPr="00996FAF" w:rsidRDefault="00EC2C7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F6D06">
                  <w:rPr>
                    <w:rFonts w:ascii="Arial" w:hAnsi="Arial" w:cs="Arial"/>
                    <w:color w:val="auto"/>
                  </w:rPr>
                  <w:t>Compliant</w:t>
                </w:r>
              </w:sdtContent>
            </w:sdt>
            <w:r w:rsidR="00AB31D7" w:rsidRPr="00996FAF">
              <w:rPr>
                <w:rFonts w:ascii="Arial" w:hAnsi="Arial" w:cs="Arial"/>
                <w:color w:val="0000FF"/>
              </w:rPr>
              <w:t xml:space="preserve"> </w:t>
            </w:r>
          </w:p>
        </w:tc>
      </w:tr>
      <w:tr w:rsidR="00411C44" w14:paraId="6ADA7B40" w14:textId="77777777" w:rsidTr="00411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DA7B3D" w14:textId="77777777" w:rsidR="00FC045E" w:rsidRPr="00996FAF" w:rsidRDefault="00AB31D7"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ADA7B3E" w14:textId="77777777" w:rsidR="00FC045E" w:rsidRPr="00996FAF" w:rsidRDefault="00AB31D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ADA7B3F" w14:textId="3C64A615" w:rsidR="00FC045E" w:rsidRPr="00996FAF" w:rsidRDefault="00EC2C7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82B24">
                  <w:rPr>
                    <w:rFonts w:ascii="Arial" w:hAnsi="Arial" w:cs="Arial"/>
                    <w:color w:val="auto"/>
                  </w:rPr>
                  <w:t>Compliant</w:t>
                </w:r>
              </w:sdtContent>
            </w:sdt>
            <w:r w:rsidR="00AB31D7" w:rsidRPr="00996FAF">
              <w:rPr>
                <w:rFonts w:ascii="Arial" w:hAnsi="Arial" w:cs="Arial"/>
                <w:color w:val="0000FF"/>
              </w:rPr>
              <w:t xml:space="preserve"> </w:t>
            </w:r>
          </w:p>
        </w:tc>
      </w:tr>
    </w:tbl>
    <w:p w14:paraId="6ADA7B41" w14:textId="77777777" w:rsidR="00D87E7C" w:rsidRDefault="00AB31D7" w:rsidP="00D87E7C">
      <w:pPr>
        <w:pStyle w:val="Heading20"/>
      </w:pPr>
      <w:r w:rsidRPr="00996FAF">
        <w:t>Findings</w:t>
      </w:r>
    </w:p>
    <w:p w14:paraId="67D2E706" w14:textId="70CD98CA" w:rsidR="0026625A" w:rsidRDefault="0026625A" w:rsidP="00C71C85">
      <w:pPr>
        <w:pStyle w:val="NormalArial"/>
        <w:spacing w:before="240" w:line="276" w:lineRule="auto"/>
      </w:pPr>
      <w:r>
        <w:t xml:space="preserve">The service was previously found non-compliant with requirement’s </w:t>
      </w:r>
      <w:r w:rsidR="00B66B10">
        <w:t xml:space="preserve">2(3)(a) </w:t>
      </w:r>
      <w:r w:rsidR="00EC09AB">
        <w:t xml:space="preserve">and 2(3)(e) </w:t>
      </w:r>
      <w:r>
        <w:t xml:space="preserve">following a Site Audit performed between </w:t>
      </w:r>
      <w:r w:rsidR="00D27774">
        <w:t xml:space="preserve">18 April 2023 </w:t>
      </w:r>
      <w:r w:rsidR="00D27774" w:rsidRPr="00E97475">
        <w:t>to 2</w:t>
      </w:r>
      <w:r w:rsidR="00D27774">
        <w:t xml:space="preserve">0 April </w:t>
      </w:r>
      <w:r w:rsidR="00D27774" w:rsidRPr="00E97475">
        <w:t>2023</w:t>
      </w:r>
      <w:r w:rsidR="00D27774">
        <w:t xml:space="preserve"> (the Site Audit). </w:t>
      </w:r>
    </w:p>
    <w:p w14:paraId="20F5C1CD" w14:textId="4F02D8CB" w:rsidR="0026625A" w:rsidRDefault="0026625A" w:rsidP="00C71C85">
      <w:pPr>
        <w:pStyle w:val="NormalArial"/>
        <w:spacing w:before="240" w:line="276" w:lineRule="auto"/>
      </w:pPr>
      <w:r>
        <w:t xml:space="preserve">At the time of the Site Audit the service </w:t>
      </w:r>
      <w:r w:rsidR="0040319C">
        <w:t>did not</w:t>
      </w:r>
      <w:r>
        <w:t xml:space="preserve"> demonstrate</w:t>
      </w:r>
      <w:r w:rsidR="00707030">
        <w:t xml:space="preserve"> assessments and care planning documents always inform the delivery of safe and effective care in relation to wounds, chemical and mechanical restrictive practices, and changed behaviour</w:t>
      </w:r>
      <w:r w:rsidR="00583E1E">
        <w:t>.</w:t>
      </w:r>
    </w:p>
    <w:p w14:paraId="128AE576" w14:textId="134E289A" w:rsidR="00323014" w:rsidRDefault="00323014" w:rsidP="00C71C85">
      <w:pPr>
        <w:pStyle w:val="NormalArial"/>
        <w:spacing w:before="240" w:line="276" w:lineRule="auto"/>
      </w:pPr>
      <w:r>
        <w:t xml:space="preserve">The Assessment Team recommended requirement </w:t>
      </w:r>
      <w:r w:rsidR="00365735">
        <w:t>2(3)</w:t>
      </w:r>
      <w:r w:rsidR="0043643A">
        <w:t>(</w:t>
      </w:r>
      <w:r w:rsidR="00365735">
        <w:t xml:space="preserve">a) </w:t>
      </w:r>
      <w:r>
        <w:t>was non-compliant</w:t>
      </w:r>
      <w:r w:rsidR="008A4119">
        <w:t xml:space="preserve"> </w:t>
      </w:r>
      <w:r w:rsidR="0043643A">
        <w:t>after</w:t>
      </w:r>
      <w:r w:rsidR="008A4119">
        <w:t xml:space="preserve"> the site visit of 17 and 18 August 2023</w:t>
      </w:r>
      <w:r w:rsidR="0043643A">
        <w:t xml:space="preserve"> as there was ongoing</w:t>
      </w:r>
      <w:r w:rsidR="008A4119">
        <w:t xml:space="preserve"> concerns related</w:t>
      </w:r>
      <w:r w:rsidR="008A4119" w:rsidRPr="00DC330E">
        <w:t xml:space="preserve"> to consumer safety, </w:t>
      </w:r>
      <w:r w:rsidR="00AA5733" w:rsidRPr="00DC330E">
        <w:t>health,</w:t>
      </w:r>
      <w:r w:rsidR="008A4119" w:rsidRPr="00DC330E">
        <w:t xml:space="preserve"> and well-being</w:t>
      </w:r>
      <w:r w:rsidR="0043643A">
        <w:t xml:space="preserve">, </w:t>
      </w:r>
      <w:r w:rsidR="008A4119">
        <w:t>specifically</w:t>
      </w:r>
      <w:r w:rsidR="008A4119" w:rsidRPr="00DC330E">
        <w:t xml:space="preserve"> </w:t>
      </w:r>
      <w:r w:rsidR="0043643A">
        <w:t>related to the use</w:t>
      </w:r>
      <w:r w:rsidR="008A4119" w:rsidRPr="00DC330E">
        <w:t xml:space="preserve"> of restrictive practices </w:t>
      </w:r>
      <w:r w:rsidR="008A4119">
        <w:t>which we</w:t>
      </w:r>
      <w:r w:rsidR="008A4119" w:rsidRPr="00DC330E">
        <w:t xml:space="preserve">re </w:t>
      </w:r>
      <w:r w:rsidR="008A4119">
        <w:t xml:space="preserve">not always </w:t>
      </w:r>
      <w:r w:rsidR="008A4119" w:rsidRPr="00DC330E">
        <w:t>assessed</w:t>
      </w:r>
      <w:r w:rsidR="008A4119">
        <w:t xml:space="preserve"> </w:t>
      </w:r>
      <w:r w:rsidR="008A4119" w:rsidRPr="00DC330E">
        <w:t>and included in care planning</w:t>
      </w:r>
      <w:r w:rsidR="008A4119">
        <w:t xml:space="preserve"> documentation</w:t>
      </w:r>
      <w:r w:rsidR="008A4119" w:rsidRPr="00DC330E">
        <w:t>.</w:t>
      </w:r>
      <w:r w:rsidR="0043643A">
        <w:t xml:space="preserve"> </w:t>
      </w:r>
      <w:r w:rsidR="006F0505">
        <w:t xml:space="preserve">After consideration to additional information submitted by the Approved Provider </w:t>
      </w:r>
      <w:r w:rsidR="00C91391">
        <w:t xml:space="preserve">in response to the Assessment Team report </w:t>
      </w:r>
      <w:r w:rsidR="006F0505">
        <w:t>as well as updates to the Plan for Continuous Improvement (PCI) I have come to a different view.</w:t>
      </w:r>
    </w:p>
    <w:p w14:paraId="49D7CADF" w14:textId="05E7B74C" w:rsidR="00C375B4" w:rsidRDefault="0026625A" w:rsidP="00C71C85">
      <w:pPr>
        <w:pStyle w:val="NormalArial"/>
        <w:spacing w:before="240" w:line="276" w:lineRule="auto"/>
      </w:pPr>
      <w:r>
        <w:t>The service has implemented several actions in response to the identified non-compliance</w:t>
      </w:r>
      <w:r w:rsidR="00AF7B2E">
        <w:t xml:space="preserve"> </w:t>
      </w:r>
      <w:r w:rsidR="00B309CB">
        <w:t xml:space="preserve">with requirement 2(3)(a) </w:t>
      </w:r>
      <w:r w:rsidR="00AF7B2E">
        <w:t>including education, care plan con</w:t>
      </w:r>
      <w:r w:rsidR="00B645C2">
        <w:t xml:space="preserve">sultations and </w:t>
      </w:r>
      <w:r w:rsidR="00D20B22">
        <w:t>supporting audit, as well as a review of individual consumer assessments.</w:t>
      </w:r>
      <w:r w:rsidR="008A4FBF">
        <w:t xml:space="preserve"> </w:t>
      </w:r>
      <w:r w:rsidR="00AA5733">
        <w:t>Notwithstanding</w:t>
      </w:r>
      <w:r w:rsidR="003A255F">
        <w:t xml:space="preserve"> these improvements the Assessment Team noted that c</w:t>
      </w:r>
      <w:r w:rsidR="00973A4C" w:rsidRPr="00DC330E">
        <w:t xml:space="preserve">onsumers and representatives </w:t>
      </w:r>
      <w:r w:rsidR="00DE1211">
        <w:t>could not always recall</w:t>
      </w:r>
      <w:r w:rsidR="00973A4C">
        <w:t xml:space="preserve"> that</w:t>
      </w:r>
      <w:r w:rsidR="00973A4C" w:rsidRPr="00DC330E">
        <w:t xml:space="preserve"> the risks and alternative solutions </w:t>
      </w:r>
      <w:r w:rsidR="00973A4C">
        <w:t>for the use of chemical, mechanical, and environmental restrictive practices had</w:t>
      </w:r>
      <w:r w:rsidR="00973A4C" w:rsidRPr="00DC330E">
        <w:t xml:space="preserve"> </w:t>
      </w:r>
      <w:r w:rsidR="00973A4C">
        <w:t xml:space="preserve">been </w:t>
      </w:r>
      <w:r w:rsidR="00973A4C" w:rsidRPr="00DC330E">
        <w:t>explained.</w:t>
      </w:r>
      <w:r w:rsidR="00973A4C">
        <w:t xml:space="preserve"> </w:t>
      </w:r>
      <w:r w:rsidR="00C5442A">
        <w:t>R</w:t>
      </w:r>
      <w:r w:rsidR="00973A4C">
        <w:t>epresentatives</w:t>
      </w:r>
      <w:r w:rsidR="00FD7921">
        <w:t xml:space="preserve"> of consumers subject to chemical restraint indicated</w:t>
      </w:r>
      <w:r w:rsidR="00973A4C">
        <w:t xml:space="preserve"> they </w:t>
      </w:r>
      <w:r w:rsidR="00FD7921">
        <w:t>we</w:t>
      </w:r>
      <w:r w:rsidR="00973A4C">
        <w:t xml:space="preserve">re not aware the consumer </w:t>
      </w:r>
      <w:r w:rsidR="00FD7921">
        <w:t>was</w:t>
      </w:r>
      <w:r w:rsidR="00973A4C">
        <w:t xml:space="preserve"> subject to chemical restrictive practices and c</w:t>
      </w:r>
      <w:r w:rsidR="00FD7921">
        <w:t>ould not</w:t>
      </w:r>
      <w:r w:rsidR="00973A4C">
        <w:t xml:space="preserve"> recall providing informed consent for its use</w:t>
      </w:r>
      <w:r w:rsidR="00FD7921">
        <w:t>.</w:t>
      </w:r>
      <w:r w:rsidR="00CA5505">
        <w:t xml:space="preserve"> </w:t>
      </w:r>
    </w:p>
    <w:p w14:paraId="48FB1382" w14:textId="71E4467F" w:rsidR="001B7C9B" w:rsidRDefault="001B7C9B" w:rsidP="00C71C85">
      <w:pPr>
        <w:pStyle w:val="NormalArial"/>
        <w:spacing w:before="240" w:line="276" w:lineRule="auto"/>
      </w:pPr>
      <w:r w:rsidRPr="00C91391">
        <w:t>The Approved Provider submitted a response (the resp</w:t>
      </w:r>
      <w:r>
        <w:t>o</w:t>
      </w:r>
      <w:r w:rsidRPr="00C91391">
        <w:t>nse) and PCI with additional information and evidence</w:t>
      </w:r>
      <w:r>
        <w:t xml:space="preserve"> of actions taken since the Assessment Contact on 17 and 18 August 2023. The response demonstrates a number of items which have been addressed, specifically associated with the Assessment Teams observations and named consumers. There is evidence of completion of assessment and care planning documentation as well as review of existing support plans and appropriate referrals for General Practitioner completion of restraint </w:t>
      </w:r>
      <w:r w:rsidR="009C6F53">
        <w:t xml:space="preserve">related </w:t>
      </w:r>
      <w:r>
        <w:t>documentation. Education has been provided to staff and evidence of improvement in outcomes for consumers following involvement of external agencies such as Dementia Support Australia and complex wound care regimes.</w:t>
      </w:r>
    </w:p>
    <w:p w14:paraId="5D9C7A2E" w14:textId="57577847" w:rsidR="004C15C9" w:rsidRDefault="004C15C9" w:rsidP="00C71C85">
      <w:pPr>
        <w:pStyle w:val="NormalArial"/>
        <w:spacing w:before="240" w:line="276" w:lineRule="auto"/>
        <w:rPr>
          <w:rFonts w:eastAsia="Arial"/>
        </w:rPr>
      </w:pPr>
      <w:r>
        <w:lastRenderedPageBreak/>
        <w:t xml:space="preserve">The service has </w:t>
      </w:r>
      <w:r w:rsidR="0073625E">
        <w:t xml:space="preserve">also </w:t>
      </w:r>
      <w:r>
        <w:t>implemented several effecti</w:t>
      </w:r>
      <w:r w:rsidR="009C6F53">
        <w:t>ve</w:t>
      </w:r>
      <w:r>
        <w:t xml:space="preserve"> actions in response to the identified non-compliance with requirement 2(3)(e)</w:t>
      </w:r>
      <w:r w:rsidR="001C71E6">
        <w:t>,</w:t>
      </w:r>
      <w:r w:rsidR="00BE08D7">
        <w:t xml:space="preserve"> including strengthened policies and </w:t>
      </w:r>
      <w:r w:rsidR="001953FE">
        <w:t>processes, daily and monthly documentation reviews</w:t>
      </w:r>
      <w:r w:rsidR="00C511B1">
        <w:t xml:space="preserve"> and education. </w:t>
      </w:r>
      <w:r w:rsidR="00B820FC">
        <w:rPr>
          <w:rFonts w:eastAsia="Arial"/>
        </w:rPr>
        <w:t>C</w:t>
      </w:r>
      <w:r w:rsidR="00B820FC" w:rsidRPr="00C27EF0">
        <w:rPr>
          <w:rFonts w:eastAsia="Arial"/>
        </w:rPr>
        <w:t xml:space="preserve">onsumers and representatives </w:t>
      </w:r>
      <w:r w:rsidR="00B820FC">
        <w:rPr>
          <w:rFonts w:eastAsia="Arial"/>
        </w:rPr>
        <w:t>confirmed consumer</w:t>
      </w:r>
      <w:r w:rsidR="00B820FC" w:rsidRPr="00C27EF0">
        <w:rPr>
          <w:rFonts w:eastAsia="Arial"/>
        </w:rPr>
        <w:t xml:space="preserve"> care and services </w:t>
      </w:r>
      <w:r w:rsidR="00B820FC">
        <w:rPr>
          <w:rFonts w:eastAsia="Arial"/>
        </w:rPr>
        <w:t>wer</w:t>
      </w:r>
      <w:r w:rsidR="00B820FC" w:rsidRPr="00C27EF0">
        <w:rPr>
          <w:rFonts w:eastAsia="Arial"/>
        </w:rPr>
        <w:t xml:space="preserve">e regularly reviewed for effectiveness and staff are knowledgeable about their needs, preference, and goals of care. </w:t>
      </w:r>
      <w:r w:rsidR="00B820FC">
        <w:rPr>
          <w:rFonts w:eastAsia="Arial"/>
        </w:rPr>
        <w:t xml:space="preserve">Management </w:t>
      </w:r>
      <w:r w:rsidR="00B820FC" w:rsidRPr="00C27EF0">
        <w:rPr>
          <w:rFonts w:eastAsia="Arial"/>
        </w:rPr>
        <w:t>explained how review</w:t>
      </w:r>
      <w:r w:rsidR="00B820FC">
        <w:rPr>
          <w:rFonts w:eastAsia="Arial"/>
        </w:rPr>
        <w:t>s of</w:t>
      </w:r>
      <w:r w:rsidR="00B820FC" w:rsidRPr="00C27EF0">
        <w:rPr>
          <w:rFonts w:eastAsia="Arial"/>
        </w:rPr>
        <w:t xml:space="preserve"> care planning document</w:t>
      </w:r>
      <w:r w:rsidR="00B820FC">
        <w:rPr>
          <w:rFonts w:eastAsia="Arial"/>
        </w:rPr>
        <w:t xml:space="preserve"> are carried out</w:t>
      </w:r>
      <w:r w:rsidR="00B820FC" w:rsidRPr="00C27EF0">
        <w:rPr>
          <w:rFonts w:eastAsia="Arial"/>
        </w:rPr>
        <w:t xml:space="preserve"> to ensure consumer care is appropriate for current needs. </w:t>
      </w:r>
      <w:r w:rsidR="00B820FC">
        <w:rPr>
          <w:rFonts w:eastAsia="Arial"/>
        </w:rPr>
        <w:t>The Assessment Team noted that c</w:t>
      </w:r>
      <w:r w:rsidR="00B820FC" w:rsidRPr="00C27EF0">
        <w:rPr>
          <w:rFonts w:eastAsia="Arial"/>
        </w:rPr>
        <w:t>linical documentation was reviewed for 9 consumers evidencing care plans are reviewed and updated 3-monthly in accordance with the service’s policy. Clinical incidents such as changed behaviours and pressure injuries are logged and evaluated in a systematic manner</w:t>
      </w:r>
      <w:r w:rsidR="00B820FC">
        <w:rPr>
          <w:rFonts w:eastAsia="Arial"/>
        </w:rPr>
        <w:t>.</w:t>
      </w:r>
    </w:p>
    <w:p w14:paraId="0C476217" w14:textId="0B6D91CF" w:rsidR="0073625E" w:rsidRPr="009D3D26" w:rsidRDefault="0050274B" w:rsidP="00C71C85">
      <w:pPr>
        <w:pStyle w:val="NormalArial"/>
        <w:spacing w:before="240" w:line="276" w:lineRule="auto"/>
      </w:pPr>
      <w:r>
        <w:t xml:space="preserve">I acknowledge the inclusion </w:t>
      </w:r>
      <w:r w:rsidR="009A662F">
        <w:t xml:space="preserve">of specific actions in the PCI </w:t>
      </w:r>
      <w:r>
        <w:t>and commitment t</w:t>
      </w:r>
      <w:r w:rsidR="009C2C9B">
        <w:t>o</w:t>
      </w:r>
      <w:r>
        <w:t xml:space="preserve"> improve </w:t>
      </w:r>
      <w:r w:rsidR="00FF5331">
        <w:t xml:space="preserve">safe and effective care as well as consulting with consumers </w:t>
      </w:r>
      <w:r w:rsidR="008A0783">
        <w:t xml:space="preserve">and representatives </w:t>
      </w:r>
      <w:r w:rsidR="009C2C9B">
        <w:t xml:space="preserve">consistent with review processes. </w:t>
      </w:r>
      <w:r w:rsidR="009D3D26">
        <w:t xml:space="preserve">In ensuring these </w:t>
      </w:r>
      <w:r w:rsidR="00AA5733">
        <w:t>areas</w:t>
      </w:r>
      <w:r w:rsidR="009D3D26">
        <w:t xml:space="preserve"> remain a continuous improvement priority, the actions included in updates to the PCI should be monitored and evaluated to ensure improvements are sustained in practice</w:t>
      </w:r>
      <w:r w:rsidR="00B9447B">
        <w:t>.</w:t>
      </w:r>
    </w:p>
    <w:p w14:paraId="53FA4132" w14:textId="07DDD753" w:rsidR="00B820FC" w:rsidRDefault="00B820FC" w:rsidP="00C71C85">
      <w:pPr>
        <w:pStyle w:val="NormalArial"/>
        <w:spacing w:before="240" w:line="276" w:lineRule="auto"/>
      </w:pPr>
      <w:r>
        <w:rPr>
          <w:rFonts w:eastAsia="Arial"/>
        </w:rPr>
        <w:t xml:space="preserve">As a </w:t>
      </w:r>
      <w:r w:rsidR="00AA5733">
        <w:rPr>
          <w:rFonts w:eastAsia="Arial"/>
        </w:rPr>
        <w:t>result,</w:t>
      </w:r>
      <w:r>
        <w:rPr>
          <w:rFonts w:eastAsia="Arial"/>
        </w:rPr>
        <w:t xml:space="preserve"> and with consideration to the </w:t>
      </w:r>
      <w:r w:rsidR="00E075B4">
        <w:rPr>
          <w:rFonts w:eastAsia="Arial"/>
        </w:rPr>
        <w:t xml:space="preserve">actions implemented and available information I am satisfied that </w:t>
      </w:r>
      <w:r w:rsidR="00AA5733">
        <w:rPr>
          <w:rFonts w:eastAsia="Arial"/>
        </w:rPr>
        <w:t>requirement’s</w:t>
      </w:r>
      <w:r w:rsidR="00E075B4">
        <w:rPr>
          <w:rFonts w:eastAsia="Arial"/>
        </w:rPr>
        <w:t xml:space="preserve"> 2(3</w:t>
      </w:r>
      <w:r w:rsidR="004A28ED">
        <w:rPr>
          <w:rFonts w:eastAsia="Arial"/>
        </w:rPr>
        <w:t>)</w:t>
      </w:r>
      <w:r w:rsidR="0073625E">
        <w:rPr>
          <w:rFonts w:eastAsia="Arial"/>
        </w:rPr>
        <w:t>(a) and 2(3)</w:t>
      </w:r>
      <w:r w:rsidR="004A28ED">
        <w:rPr>
          <w:rFonts w:eastAsia="Arial"/>
        </w:rPr>
        <w:t xml:space="preserve">(e) </w:t>
      </w:r>
      <w:r w:rsidR="00AA5733">
        <w:rPr>
          <w:rFonts w:eastAsia="Arial"/>
        </w:rPr>
        <w:t>are</w:t>
      </w:r>
      <w:r w:rsidR="004A28ED">
        <w:rPr>
          <w:rFonts w:eastAsia="Arial"/>
        </w:rPr>
        <w:t xml:space="preserve"> now compliant. </w:t>
      </w:r>
    </w:p>
    <w:p w14:paraId="6ADA7B42" w14:textId="1F1BC7E0" w:rsidR="0087700C" w:rsidRPr="00334B7D" w:rsidRDefault="00AB31D7" w:rsidP="0026625A">
      <w:pPr>
        <w:pStyle w:val="NormalArial"/>
      </w:pPr>
      <w:r w:rsidRPr="00996FAF">
        <w:br w:type="page"/>
      </w:r>
    </w:p>
    <w:p w14:paraId="6ADA7B43" w14:textId="77777777" w:rsidR="00FC045E" w:rsidRPr="00996FAF" w:rsidRDefault="00AB31D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11C44" w14:paraId="6ADA7B46" w14:textId="77777777" w:rsidTr="00182B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ADA7B44" w14:textId="77777777" w:rsidR="00FC045E" w:rsidRPr="00996FAF" w:rsidRDefault="00AB31D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ADA7B45" w14:textId="77777777" w:rsidR="00FC045E" w:rsidRPr="00996FAF" w:rsidRDefault="00EC2C7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1C44" w14:paraId="6ADA7B4D" w14:textId="77777777" w:rsidTr="00411C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DA7B47" w14:textId="77777777" w:rsidR="00FC045E" w:rsidRPr="00996FAF" w:rsidRDefault="00AB31D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ADA7B48" w14:textId="77777777" w:rsidR="00FC045E" w:rsidRPr="00996FAF" w:rsidRDefault="00AB31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DA7B49" w14:textId="77777777" w:rsidR="00FC045E" w:rsidRPr="00996FAF" w:rsidRDefault="00AB31D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ADA7B4A" w14:textId="77777777" w:rsidR="00FC045E" w:rsidRPr="00996FAF" w:rsidRDefault="00AB31D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ADA7B4B" w14:textId="77777777" w:rsidR="00FC045E" w:rsidRPr="00996FAF" w:rsidRDefault="00AB31D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ADA7B4C" w14:textId="6587B848" w:rsidR="00FC045E" w:rsidRPr="00996FAF" w:rsidRDefault="00EC2C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70ADF">
                  <w:rPr>
                    <w:rFonts w:ascii="Arial" w:hAnsi="Arial" w:cs="Arial"/>
                    <w:color w:val="auto"/>
                  </w:rPr>
                  <w:t>Compliant</w:t>
                </w:r>
              </w:sdtContent>
            </w:sdt>
            <w:r w:rsidR="00AB31D7" w:rsidRPr="00996FAF">
              <w:rPr>
                <w:rFonts w:ascii="Arial" w:hAnsi="Arial" w:cs="Arial"/>
                <w:color w:val="0000FF"/>
              </w:rPr>
              <w:t xml:space="preserve"> </w:t>
            </w:r>
          </w:p>
        </w:tc>
      </w:tr>
      <w:tr w:rsidR="00411C44" w14:paraId="6ADA7B51" w14:textId="77777777" w:rsidTr="00411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DA7B4E" w14:textId="77777777" w:rsidR="00FC045E" w:rsidRPr="00996FAF" w:rsidRDefault="00AB31D7"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ADA7B4F" w14:textId="77777777" w:rsidR="00FC045E" w:rsidRPr="00996FAF" w:rsidRDefault="00AB31D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ADA7B50" w14:textId="269D3F95" w:rsidR="00FC045E" w:rsidRPr="00996FAF" w:rsidRDefault="00EC2C7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82B24">
                  <w:rPr>
                    <w:rFonts w:ascii="Arial" w:hAnsi="Arial" w:cs="Arial"/>
                    <w:color w:val="auto"/>
                  </w:rPr>
                  <w:t>Compliant</w:t>
                </w:r>
              </w:sdtContent>
            </w:sdt>
            <w:r w:rsidR="00AB31D7" w:rsidRPr="00996FAF">
              <w:rPr>
                <w:rFonts w:ascii="Arial" w:hAnsi="Arial" w:cs="Arial"/>
                <w:color w:val="0000FF"/>
              </w:rPr>
              <w:t xml:space="preserve"> </w:t>
            </w:r>
          </w:p>
        </w:tc>
      </w:tr>
      <w:tr w:rsidR="00411C44" w14:paraId="6ADA7B59" w14:textId="77777777" w:rsidTr="00411C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DA7B56" w14:textId="77777777" w:rsidR="00FC045E" w:rsidRPr="00996FAF" w:rsidRDefault="00AB31D7"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ADA7B57" w14:textId="77777777" w:rsidR="00FC045E" w:rsidRPr="00996FAF" w:rsidRDefault="00AB31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ADA7B58" w14:textId="187E78D5" w:rsidR="00FC045E" w:rsidRPr="00996FAF" w:rsidRDefault="00EC2C72"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82B24">
                  <w:rPr>
                    <w:rFonts w:ascii="Arial" w:hAnsi="Arial" w:cs="Arial"/>
                    <w:color w:val="auto"/>
                  </w:rPr>
                  <w:t>Compliant</w:t>
                </w:r>
              </w:sdtContent>
            </w:sdt>
            <w:r w:rsidR="00AB31D7" w:rsidRPr="00996FAF">
              <w:rPr>
                <w:rFonts w:ascii="Arial" w:hAnsi="Arial" w:cs="Arial"/>
                <w:color w:val="0000FF"/>
              </w:rPr>
              <w:t xml:space="preserve"> </w:t>
            </w:r>
          </w:p>
        </w:tc>
      </w:tr>
      <w:tr w:rsidR="00411C44" w14:paraId="6ADA7B5D" w14:textId="77777777" w:rsidTr="00411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DA7B5A" w14:textId="77777777" w:rsidR="00FC045E" w:rsidRPr="00996FAF" w:rsidRDefault="00AB31D7"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ADA7B5B" w14:textId="77777777" w:rsidR="00FC045E" w:rsidRPr="00996FAF" w:rsidRDefault="00AB31D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ADA7B5C" w14:textId="3ACF8BD6" w:rsidR="00FC045E" w:rsidRPr="00996FAF" w:rsidRDefault="00EC2C7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82B24">
                  <w:rPr>
                    <w:rFonts w:ascii="Arial" w:hAnsi="Arial" w:cs="Arial"/>
                    <w:color w:val="auto"/>
                  </w:rPr>
                  <w:t>Compliant</w:t>
                </w:r>
              </w:sdtContent>
            </w:sdt>
            <w:r w:rsidR="00AB31D7" w:rsidRPr="00996FAF">
              <w:rPr>
                <w:rFonts w:ascii="Arial" w:hAnsi="Arial" w:cs="Arial"/>
                <w:color w:val="0000FF"/>
              </w:rPr>
              <w:t xml:space="preserve"> </w:t>
            </w:r>
          </w:p>
        </w:tc>
      </w:tr>
    </w:tbl>
    <w:p w14:paraId="6ADA7B68" w14:textId="77777777" w:rsidR="00D87E7C" w:rsidRDefault="00AB31D7" w:rsidP="00D87E7C">
      <w:pPr>
        <w:pStyle w:val="Heading20"/>
      </w:pPr>
      <w:r w:rsidRPr="00996FAF">
        <w:t>Findings</w:t>
      </w:r>
    </w:p>
    <w:p w14:paraId="7CAEC2B4" w14:textId="0EB34C6F" w:rsidR="009E5350" w:rsidRDefault="009E5350" w:rsidP="009E5350">
      <w:pPr>
        <w:pStyle w:val="NormalArial"/>
        <w:spacing w:before="240" w:line="276" w:lineRule="auto"/>
      </w:pPr>
      <w:r>
        <w:t xml:space="preserve">The service was previously found non-compliant with requirement’s </w:t>
      </w:r>
      <w:r w:rsidR="00FE0E0D">
        <w:t>3</w:t>
      </w:r>
      <w:r>
        <w:t>(3)(a)</w:t>
      </w:r>
      <w:r w:rsidR="00FE0E0D">
        <w:t>, 3(3)(b)</w:t>
      </w:r>
      <w:r w:rsidR="00D203F1">
        <w:t>, 3(3)(d)</w:t>
      </w:r>
      <w:r>
        <w:t xml:space="preserve"> and </w:t>
      </w:r>
      <w:r w:rsidR="00D203F1">
        <w:t>3</w:t>
      </w:r>
      <w:r>
        <w:t xml:space="preserve">(3)(e) following a Site Audit performed between 18 April 2023 </w:t>
      </w:r>
      <w:r w:rsidRPr="00E97475">
        <w:t>to 2</w:t>
      </w:r>
      <w:r>
        <w:t xml:space="preserve">0 April </w:t>
      </w:r>
      <w:r w:rsidRPr="00E97475">
        <w:t>2023</w:t>
      </w:r>
      <w:r>
        <w:t xml:space="preserve"> (the Site Audit). </w:t>
      </w:r>
    </w:p>
    <w:p w14:paraId="1329224C" w14:textId="2B96E19C" w:rsidR="001B0909" w:rsidRDefault="009E5350" w:rsidP="009E5350">
      <w:pPr>
        <w:pStyle w:val="NormalArial"/>
        <w:rPr>
          <w:rFonts w:eastAsia="Arial"/>
        </w:rPr>
      </w:pPr>
      <w:r>
        <w:t xml:space="preserve">At the time of the Site Audit the service did not demonstrate </w:t>
      </w:r>
      <w:r w:rsidR="00885370">
        <w:t>skin integrity or wound management was consistent with best practice</w:t>
      </w:r>
      <w:r w:rsidR="008D0B2B">
        <w:t xml:space="preserve">, </w:t>
      </w:r>
      <w:r w:rsidR="00B23ABE">
        <w:t>documentation related to the use of restrictive practice was incomplete</w:t>
      </w:r>
      <w:r w:rsidR="008D0B2B">
        <w:t xml:space="preserve">, </w:t>
      </w:r>
      <w:r w:rsidR="008E6F3B">
        <w:t xml:space="preserve">effective management of </w:t>
      </w:r>
      <w:r w:rsidR="00574F54" w:rsidRPr="6EC472AB">
        <w:rPr>
          <w:rFonts w:eastAsia="Arial"/>
        </w:rPr>
        <w:t>pressure injur</w:t>
      </w:r>
      <w:r w:rsidR="00574F54">
        <w:rPr>
          <w:rFonts w:eastAsia="Arial"/>
        </w:rPr>
        <w:t xml:space="preserve">y and changed behaviours. </w:t>
      </w:r>
    </w:p>
    <w:p w14:paraId="1899F32B" w14:textId="61E1C12A" w:rsidR="004653A5" w:rsidRDefault="004653A5" w:rsidP="000C00F1">
      <w:pPr>
        <w:spacing w:before="240" w:line="276" w:lineRule="auto"/>
        <w:rPr>
          <w:rFonts w:ascii="Arial" w:hAnsi="Arial" w:cs="Arial"/>
        </w:rPr>
      </w:pPr>
      <w:r w:rsidRPr="004653A5">
        <w:rPr>
          <w:rFonts w:ascii="Arial" w:hAnsi="Arial" w:cs="Arial"/>
        </w:rPr>
        <w:t xml:space="preserve">The Assessment Team recommended requirement </w:t>
      </w:r>
      <w:r>
        <w:rPr>
          <w:rFonts w:ascii="Arial" w:hAnsi="Arial" w:cs="Arial"/>
        </w:rPr>
        <w:t>3</w:t>
      </w:r>
      <w:r w:rsidRPr="004653A5">
        <w:rPr>
          <w:rFonts w:ascii="Arial" w:hAnsi="Arial" w:cs="Arial"/>
        </w:rPr>
        <w:t>(3)(a) was non-compliant after the site visit of 17 and 18 August 2023 as there was ongoing concerns</w:t>
      </w:r>
      <w:r w:rsidR="00020AFE">
        <w:rPr>
          <w:rFonts w:ascii="Arial" w:hAnsi="Arial" w:cs="Arial"/>
        </w:rPr>
        <w:t xml:space="preserve"> related to </w:t>
      </w:r>
      <w:r w:rsidR="00020AFE" w:rsidRPr="000C00F1">
        <w:rPr>
          <w:rFonts w:ascii="Arial" w:hAnsi="Arial" w:cs="Arial"/>
        </w:rPr>
        <w:t xml:space="preserve">consistent wound </w:t>
      </w:r>
      <w:r w:rsidR="00020AFE">
        <w:rPr>
          <w:rFonts w:ascii="Arial" w:hAnsi="Arial" w:cs="Arial"/>
        </w:rPr>
        <w:t xml:space="preserve">management </w:t>
      </w:r>
      <w:r w:rsidR="00020AFE" w:rsidRPr="000C00F1">
        <w:rPr>
          <w:rFonts w:ascii="Arial" w:hAnsi="Arial" w:cs="Arial"/>
        </w:rPr>
        <w:t xml:space="preserve">documentation, monitoring for healing progress and effective wound </w:t>
      </w:r>
      <w:r w:rsidR="00E36CAE">
        <w:rPr>
          <w:rFonts w:ascii="Arial" w:hAnsi="Arial" w:cs="Arial"/>
        </w:rPr>
        <w:t xml:space="preserve">care regimes </w:t>
      </w:r>
      <w:r w:rsidR="00020AFE" w:rsidRPr="000C00F1">
        <w:rPr>
          <w:rFonts w:ascii="Arial" w:hAnsi="Arial" w:cs="Arial"/>
        </w:rPr>
        <w:t xml:space="preserve">as recommended by </w:t>
      </w:r>
      <w:r w:rsidR="00E36CAE">
        <w:rPr>
          <w:rFonts w:ascii="Arial" w:hAnsi="Arial" w:cs="Arial"/>
        </w:rPr>
        <w:t>a treating</w:t>
      </w:r>
      <w:r w:rsidR="00020AFE" w:rsidRPr="000C00F1">
        <w:rPr>
          <w:rFonts w:ascii="Arial" w:hAnsi="Arial" w:cs="Arial"/>
        </w:rPr>
        <w:t xml:space="preserve"> specialist.</w:t>
      </w:r>
    </w:p>
    <w:p w14:paraId="1FC9BF20" w14:textId="2909C69D" w:rsidR="000C00F1" w:rsidRDefault="00B6555C" w:rsidP="000C00F1">
      <w:pPr>
        <w:spacing w:before="240" w:line="276" w:lineRule="auto"/>
        <w:rPr>
          <w:rFonts w:ascii="Arial" w:hAnsi="Arial" w:cs="Arial"/>
        </w:rPr>
      </w:pPr>
      <w:r w:rsidRPr="000C00F1">
        <w:rPr>
          <w:rFonts w:ascii="Arial" w:hAnsi="Arial" w:cs="Arial"/>
        </w:rPr>
        <w:t>The service implemented several actions in response to the identified non-compliance with requirement 3(3)(a)</w:t>
      </w:r>
      <w:r w:rsidR="00B170C2">
        <w:rPr>
          <w:rFonts w:ascii="Arial" w:hAnsi="Arial" w:cs="Arial"/>
        </w:rPr>
        <w:t xml:space="preserve"> </w:t>
      </w:r>
      <w:r w:rsidR="00DF7AC0" w:rsidRPr="000C00F1">
        <w:rPr>
          <w:rFonts w:ascii="Arial" w:hAnsi="Arial" w:cs="Arial"/>
        </w:rPr>
        <w:t xml:space="preserve">including </w:t>
      </w:r>
      <w:r w:rsidR="00382F9C" w:rsidRPr="000C00F1">
        <w:rPr>
          <w:rFonts w:ascii="Arial" w:hAnsi="Arial" w:cs="Arial"/>
        </w:rPr>
        <w:t>education</w:t>
      </w:r>
      <w:r w:rsidR="004B646C" w:rsidRPr="000C00F1">
        <w:rPr>
          <w:rFonts w:ascii="Arial" w:hAnsi="Arial" w:cs="Arial"/>
        </w:rPr>
        <w:t xml:space="preserve"> related to wound management and restrictive practices</w:t>
      </w:r>
      <w:r w:rsidR="00382F9C" w:rsidRPr="000C00F1">
        <w:rPr>
          <w:rFonts w:ascii="Arial" w:hAnsi="Arial" w:cs="Arial"/>
        </w:rPr>
        <w:t>, assessment reviews and audits of restrictive p</w:t>
      </w:r>
      <w:r w:rsidR="00836AC0" w:rsidRPr="000C00F1">
        <w:rPr>
          <w:rFonts w:ascii="Arial" w:hAnsi="Arial" w:cs="Arial"/>
        </w:rPr>
        <w:t xml:space="preserve">ractice use. </w:t>
      </w:r>
      <w:r w:rsidR="00B170C2">
        <w:rPr>
          <w:rFonts w:ascii="Arial" w:hAnsi="Arial" w:cs="Arial"/>
        </w:rPr>
        <w:t>The Assessment Team note</w:t>
      </w:r>
      <w:r w:rsidR="00EB4ADD">
        <w:rPr>
          <w:rFonts w:ascii="Arial" w:hAnsi="Arial" w:cs="Arial"/>
        </w:rPr>
        <w:t>d</w:t>
      </w:r>
      <w:r w:rsidR="00B170C2">
        <w:rPr>
          <w:rFonts w:ascii="Arial" w:hAnsi="Arial" w:cs="Arial"/>
        </w:rPr>
        <w:t xml:space="preserve"> some inconsistency </w:t>
      </w:r>
      <w:r w:rsidR="002735CF">
        <w:rPr>
          <w:rFonts w:ascii="Arial" w:hAnsi="Arial" w:cs="Arial"/>
        </w:rPr>
        <w:t>in r</w:t>
      </w:r>
      <w:r w:rsidR="00FE50E0" w:rsidRPr="000C00F1">
        <w:rPr>
          <w:rFonts w:ascii="Arial" w:hAnsi="Arial" w:cs="Arial"/>
        </w:rPr>
        <w:t>estrictive practice</w:t>
      </w:r>
      <w:r w:rsidR="0063158F" w:rsidRPr="000C00F1">
        <w:rPr>
          <w:rFonts w:ascii="Arial" w:hAnsi="Arial" w:cs="Arial"/>
        </w:rPr>
        <w:t xml:space="preserve"> </w:t>
      </w:r>
      <w:r w:rsidR="00FE50E0" w:rsidRPr="000C00F1">
        <w:rPr>
          <w:rFonts w:ascii="Arial" w:hAnsi="Arial" w:cs="Arial"/>
        </w:rPr>
        <w:t>informed consent, monitoring and review</w:t>
      </w:r>
      <w:r w:rsidR="004B646C" w:rsidRPr="000C00F1">
        <w:rPr>
          <w:rFonts w:ascii="Arial" w:hAnsi="Arial" w:cs="Arial"/>
        </w:rPr>
        <w:t>.</w:t>
      </w:r>
      <w:r w:rsidR="001663FE" w:rsidRPr="000C00F1">
        <w:rPr>
          <w:rFonts w:ascii="Arial" w:hAnsi="Arial" w:cs="Arial"/>
        </w:rPr>
        <w:t xml:space="preserve"> </w:t>
      </w:r>
      <w:r w:rsidR="00DF2C22" w:rsidRPr="000C00F1">
        <w:rPr>
          <w:rFonts w:ascii="Arial" w:hAnsi="Arial" w:cs="Arial"/>
        </w:rPr>
        <w:t xml:space="preserve">Care documentation did not </w:t>
      </w:r>
      <w:r w:rsidR="002735CF">
        <w:rPr>
          <w:rFonts w:ascii="Arial" w:hAnsi="Arial" w:cs="Arial"/>
        </w:rPr>
        <w:t>always demonstrate</w:t>
      </w:r>
      <w:r w:rsidR="00DF2C22" w:rsidRPr="000C00F1">
        <w:rPr>
          <w:rFonts w:ascii="Arial" w:hAnsi="Arial" w:cs="Arial"/>
        </w:rPr>
        <w:t xml:space="preserve"> regular monitoring of consumers for signs of distress or harm, side effects and adverse events, changes in well-being, and functional ability to undertake activities of daily living following the administration of restrictive practices.</w:t>
      </w:r>
      <w:r w:rsidR="000C00F1" w:rsidRPr="000C00F1">
        <w:rPr>
          <w:rFonts w:ascii="Arial" w:hAnsi="Arial" w:cs="Arial"/>
        </w:rPr>
        <w:t xml:space="preserve"> The organisational policy outlines how the ‘Restrictive methods and practices assessment and authorisation form’ is to be reviewed every 3 months in consultation with representatives</w:t>
      </w:r>
      <w:r w:rsidR="00313436">
        <w:rPr>
          <w:rFonts w:ascii="Arial" w:hAnsi="Arial" w:cs="Arial"/>
        </w:rPr>
        <w:t xml:space="preserve"> and </w:t>
      </w:r>
      <w:r w:rsidR="000C00F1" w:rsidRPr="000C00F1">
        <w:rPr>
          <w:rFonts w:ascii="Arial" w:hAnsi="Arial" w:cs="Arial"/>
        </w:rPr>
        <w:t>the prescribing practitioner. However, these were not evidenced by the documents reviewed and feedback received from staff and consumers and/or their representatives.</w:t>
      </w:r>
    </w:p>
    <w:p w14:paraId="23647A3A" w14:textId="36ED519E" w:rsidR="00313436" w:rsidRDefault="00313436" w:rsidP="00313436">
      <w:pPr>
        <w:pStyle w:val="NormalArial"/>
        <w:spacing w:before="240" w:line="276" w:lineRule="auto"/>
      </w:pPr>
      <w:r w:rsidRPr="00753736">
        <w:t xml:space="preserve">The Approved Provider submitted a response </w:t>
      </w:r>
      <w:r w:rsidR="00550849" w:rsidRPr="00753736">
        <w:t xml:space="preserve">(the response) </w:t>
      </w:r>
      <w:r w:rsidRPr="00753736">
        <w:t xml:space="preserve">and Plan for Continuous Improvement </w:t>
      </w:r>
      <w:r w:rsidR="00E04DA2" w:rsidRPr="00753736">
        <w:t xml:space="preserve">(PCI) </w:t>
      </w:r>
      <w:r w:rsidRPr="00753736">
        <w:t>with additional informatio</w:t>
      </w:r>
      <w:r w:rsidR="00E04DA2" w:rsidRPr="00753736">
        <w:t>n an</w:t>
      </w:r>
      <w:r w:rsidR="001647E7" w:rsidRPr="00753736">
        <w:t xml:space="preserve">d clarification around </w:t>
      </w:r>
      <w:r w:rsidR="00D50550" w:rsidRPr="00753736">
        <w:t>documentation</w:t>
      </w:r>
      <w:r w:rsidR="00D50550">
        <w:t xml:space="preserve"> </w:t>
      </w:r>
      <w:r w:rsidR="00AA5733">
        <w:lastRenderedPageBreak/>
        <w:t>unavailable</w:t>
      </w:r>
      <w:r w:rsidR="00D50550">
        <w:t xml:space="preserve"> at the time of the </w:t>
      </w:r>
      <w:r w:rsidR="003A7FA6">
        <w:t>August site visit</w:t>
      </w:r>
      <w:r w:rsidR="005706A6">
        <w:t xml:space="preserve"> as well as revised and completed documentation</w:t>
      </w:r>
      <w:r w:rsidR="003A7FA6">
        <w:t xml:space="preserve">. </w:t>
      </w:r>
      <w:r w:rsidR="00550849">
        <w:t xml:space="preserve">The </w:t>
      </w:r>
      <w:r w:rsidR="0032318C">
        <w:t xml:space="preserve">response includes evidence of additional </w:t>
      </w:r>
      <w:r w:rsidR="00667D68">
        <w:t xml:space="preserve">wound management and restrictive practice </w:t>
      </w:r>
      <w:r w:rsidR="0032318C">
        <w:t>training</w:t>
      </w:r>
      <w:r w:rsidR="00667D68">
        <w:t>. The Approved Provider</w:t>
      </w:r>
      <w:r w:rsidR="007C3D9A">
        <w:t xml:space="preserve"> a</w:t>
      </w:r>
      <w:r w:rsidR="00431FD5">
        <w:t>ckn</w:t>
      </w:r>
      <w:r w:rsidR="002A7A2D">
        <w:t>owledg</w:t>
      </w:r>
      <w:r w:rsidR="00667D68">
        <w:t>ed</w:t>
      </w:r>
      <w:r w:rsidR="002A7A2D">
        <w:t xml:space="preserve"> areas</w:t>
      </w:r>
      <w:r w:rsidR="007C3D9A">
        <w:t xml:space="preserve"> for improvement </w:t>
      </w:r>
      <w:r w:rsidR="002A7A2D">
        <w:t xml:space="preserve">as well as additional actions </w:t>
      </w:r>
      <w:r w:rsidR="00AA5733">
        <w:t>added to</w:t>
      </w:r>
      <w:r w:rsidR="002A7A2D">
        <w:t xml:space="preserve"> the PCI to ensure </w:t>
      </w:r>
      <w:r w:rsidR="00F068AB">
        <w:t xml:space="preserve">timely implementation of localised strategies and </w:t>
      </w:r>
      <w:r w:rsidR="00AF70AD">
        <w:t xml:space="preserve">opportunity for ongoing evaluation. </w:t>
      </w:r>
      <w:r w:rsidR="001F7372">
        <w:t>There are clear strategies in place to address the concerns raised by the Assessment Team</w:t>
      </w:r>
      <w:r w:rsidR="00667D68">
        <w:t>,</w:t>
      </w:r>
      <w:r w:rsidR="001F7372">
        <w:t xml:space="preserve"> and </w:t>
      </w:r>
      <w:r w:rsidR="004F28F6">
        <w:t xml:space="preserve">evidence the Approved Provider has committed to improving </w:t>
      </w:r>
      <w:r w:rsidR="005706A6">
        <w:t xml:space="preserve">care associated with wound management and restrictive practices. </w:t>
      </w:r>
      <w:r w:rsidR="00366041">
        <w:t xml:space="preserve">There is an active auditing process in place to ensure compliance with newly established processes and </w:t>
      </w:r>
      <w:r w:rsidR="00B81470">
        <w:t xml:space="preserve">evidence of involvement </w:t>
      </w:r>
      <w:r w:rsidR="0080682F">
        <w:t xml:space="preserve">of consumers, representatives and a range of health professionals contributing to the </w:t>
      </w:r>
      <w:r w:rsidR="00753736">
        <w:t xml:space="preserve">care outcomes for consumers. </w:t>
      </w:r>
    </w:p>
    <w:p w14:paraId="5984BF23" w14:textId="12A942C1" w:rsidR="00313436" w:rsidRPr="000C00F1" w:rsidRDefault="0059079D" w:rsidP="000C00F1">
      <w:pPr>
        <w:spacing w:before="240" w:line="276" w:lineRule="auto"/>
        <w:rPr>
          <w:rFonts w:ascii="Arial" w:hAnsi="Arial" w:cs="Arial"/>
        </w:rPr>
      </w:pPr>
      <w:r w:rsidRPr="0059079D">
        <w:rPr>
          <w:rFonts w:ascii="Arial" w:hAnsi="Arial" w:cs="Arial"/>
        </w:rPr>
        <w:t xml:space="preserve">The service has </w:t>
      </w:r>
      <w:r w:rsidR="00E04DA2">
        <w:rPr>
          <w:rFonts w:ascii="Arial" w:hAnsi="Arial" w:cs="Arial"/>
        </w:rPr>
        <w:t xml:space="preserve">also </w:t>
      </w:r>
      <w:r w:rsidRPr="0059079D">
        <w:rPr>
          <w:rFonts w:ascii="Arial" w:hAnsi="Arial" w:cs="Arial"/>
        </w:rPr>
        <w:t>implemented several effecti</w:t>
      </w:r>
      <w:r w:rsidR="00AA5733">
        <w:rPr>
          <w:rFonts w:ascii="Arial" w:hAnsi="Arial" w:cs="Arial"/>
        </w:rPr>
        <w:t>ve</w:t>
      </w:r>
      <w:r w:rsidRPr="0059079D">
        <w:rPr>
          <w:rFonts w:ascii="Arial" w:hAnsi="Arial" w:cs="Arial"/>
        </w:rPr>
        <w:t xml:space="preserve"> actions in response to the identified non-compliance with requirement </w:t>
      </w:r>
      <w:r>
        <w:rPr>
          <w:rFonts w:ascii="Arial" w:hAnsi="Arial" w:cs="Arial"/>
        </w:rPr>
        <w:t>3</w:t>
      </w:r>
      <w:r w:rsidRPr="0059079D">
        <w:rPr>
          <w:rFonts w:ascii="Arial" w:hAnsi="Arial" w:cs="Arial"/>
        </w:rPr>
        <w:t>(3)(</w:t>
      </w:r>
      <w:r>
        <w:rPr>
          <w:rFonts w:ascii="Arial" w:hAnsi="Arial" w:cs="Arial"/>
        </w:rPr>
        <w:t>b</w:t>
      </w:r>
      <w:r w:rsidRPr="0059079D">
        <w:rPr>
          <w:rFonts w:ascii="Arial" w:hAnsi="Arial" w:cs="Arial"/>
        </w:rPr>
        <w:t>),</w:t>
      </w:r>
      <w:r>
        <w:rPr>
          <w:rFonts w:ascii="Arial" w:hAnsi="Arial" w:cs="Arial"/>
        </w:rPr>
        <w:t xml:space="preserve"> 3(3)(d) and 3(3)(e)</w:t>
      </w:r>
      <w:r w:rsidR="00BD08E1">
        <w:rPr>
          <w:rFonts w:ascii="Arial" w:hAnsi="Arial" w:cs="Arial"/>
        </w:rPr>
        <w:t xml:space="preserve">, including education </w:t>
      </w:r>
      <w:r w:rsidR="00E953EE">
        <w:rPr>
          <w:rFonts w:ascii="Arial" w:hAnsi="Arial" w:cs="Arial"/>
        </w:rPr>
        <w:t xml:space="preserve">related to changed </w:t>
      </w:r>
      <w:r w:rsidR="00AA5733">
        <w:rPr>
          <w:rFonts w:ascii="Arial" w:hAnsi="Arial" w:cs="Arial"/>
        </w:rPr>
        <w:t>behaviours</w:t>
      </w:r>
      <w:r w:rsidR="00E953EE">
        <w:rPr>
          <w:rFonts w:ascii="Arial" w:hAnsi="Arial" w:cs="Arial"/>
        </w:rPr>
        <w:t>, review of assessments</w:t>
      </w:r>
      <w:r w:rsidR="00217FAC">
        <w:rPr>
          <w:rFonts w:ascii="Arial" w:hAnsi="Arial" w:cs="Arial"/>
        </w:rPr>
        <w:t xml:space="preserve">, daily care documentation review and monthly audits. </w:t>
      </w:r>
      <w:r w:rsidR="008829BA">
        <w:rPr>
          <w:rFonts w:ascii="Arial" w:hAnsi="Arial" w:cs="Arial"/>
        </w:rPr>
        <w:t>C</w:t>
      </w:r>
      <w:r w:rsidR="0083590F" w:rsidRPr="008829BA">
        <w:rPr>
          <w:rFonts w:ascii="Arial" w:hAnsi="Arial" w:cs="Arial"/>
        </w:rPr>
        <w:t xml:space="preserve">onsumers and representatives </w:t>
      </w:r>
      <w:r w:rsidR="003C5C08">
        <w:rPr>
          <w:rFonts w:ascii="Arial" w:hAnsi="Arial" w:cs="Arial"/>
        </w:rPr>
        <w:t>confirm that</w:t>
      </w:r>
      <w:r w:rsidR="0083590F" w:rsidRPr="008829BA">
        <w:rPr>
          <w:rFonts w:ascii="Arial" w:hAnsi="Arial" w:cs="Arial"/>
        </w:rPr>
        <w:t xml:space="preserve"> staff understood risks associated with individual consumer</w:t>
      </w:r>
      <w:r w:rsidR="00515041">
        <w:rPr>
          <w:rFonts w:ascii="Arial" w:hAnsi="Arial" w:cs="Arial"/>
        </w:rPr>
        <w:t>s</w:t>
      </w:r>
      <w:r w:rsidR="0083590F" w:rsidRPr="008829BA">
        <w:rPr>
          <w:rFonts w:ascii="Arial" w:hAnsi="Arial" w:cs="Arial"/>
        </w:rPr>
        <w:t xml:space="preserve"> and provided safe care. Staff described risks associated with individual consumers and how they manage these risks according to their role. Management discussed how high impact high prevalence risks are managed through clinical data monitoring, trending, and risk mitigation strategies for individual consumers. </w:t>
      </w:r>
      <w:r w:rsidR="00C25817">
        <w:rPr>
          <w:rFonts w:ascii="Arial" w:hAnsi="Arial" w:cs="Arial"/>
        </w:rPr>
        <w:t>C</w:t>
      </w:r>
      <w:r w:rsidR="0083590F" w:rsidRPr="008829BA">
        <w:rPr>
          <w:rFonts w:ascii="Arial" w:hAnsi="Arial" w:cs="Arial"/>
        </w:rPr>
        <w:t>are documentation identified individual consumer high impact high prevalence risks</w:t>
      </w:r>
      <w:r w:rsidR="00615F98">
        <w:rPr>
          <w:rFonts w:ascii="Arial" w:hAnsi="Arial" w:cs="Arial"/>
        </w:rPr>
        <w:t xml:space="preserve"> and effective management of pressure injury </w:t>
      </w:r>
      <w:r w:rsidR="00FA67CA">
        <w:rPr>
          <w:rFonts w:ascii="Arial" w:hAnsi="Arial" w:cs="Arial"/>
        </w:rPr>
        <w:t>care and behaviour management.</w:t>
      </w:r>
      <w:r w:rsidR="00724AC2">
        <w:rPr>
          <w:rFonts w:ascii="Arial" w:hAnsi="Arial" w:cs="Arial"/>
        </w:rPr>
        <w:t xml:space="preserve"> Th</w:t>
      </w:r>
      <w:r w:rsidR="00C25817">
        <w:rPr>
          <w:rFonts w:ascii="Arial" w:hAnsi="Arial" w:cs="Arial"/>
        </w:rPr>
        <w:t xml:space="preserve">e Assessment Team noted that while there were some ongoing inconsistencies in specific </w:t>
      </w:r>
      <w:r w:rsidR="00D4494B">
        <w:rPr>
          <w:rFonts w:ascii="Arial" w:hAnsi="Arial" w:cs="Arial"/>
        </w:rPr>
        <w:t>areas of escalating care</w:t>
      </w:r>
      <w:r w:rsidR="00A47352">
        <w:rPr>
          <w:rFonts w:ascii="Arial" w:hAnsi="Arial" w:cs="Arial"/>
        </w:rPr>
        <w:t xml:space="preserve">, </w:t>
      </w:r>
      <w:r w:rsidR="000011DC">
        <w:rPr>
          <w:rFonts w:ascii="Arial" w:hAnsi="Arial" w:cs="Arial"/>
        </w:rPr>
        <w:t xml:space="preserve">there was </w:t>
      </w:r>
      <w:r w:rsidR="000011DC" w:rsidRPr="000011DC">
        <w:rPr>
          <w:rFonts w:ascii="Arial" w:hAnsi="Arial" w:cs="Arial"/>
        </w:rPr>
        <w:t>evidence of improvements adopted by the service in identifying, recognising, and communicating signs of consumer deterioration or changes in condition or capacity</w:t>
      </w:r>
      <w:r w:rsidR="00A47352">
        <w:rPr>
          <w:rFonts w:ascii="Arial" w:hAnsi="Arial" w:cs="Arial"/>
        </w:rPr>
        <w:t xml:space="preserve"> as well as </w:t>
      </w:r>
      <w:r w:rsidR="00700904">
        <w:rPr>
          <w:rFonts w:ascii="Arial" w:hAnsi="Arial" w:cs="Arial"/>
        </w:rPr>
        <w:t xml:space="preserve">implementation and communication of </w:t>
      </w:r>
      <w:r w:rsidR="00AA5733">
        <w:rPr>
          <w:rFonts w:ascii="Arial" w:hAnsi="Arial" w:cs="Arial"/>
        </w:rPr>
        <w:t>recommendations</w:t>
      </w:r>
      <w:r w:rsidR="00700904">
        <w:rPr>
          <w:rFonts w:ascii="Arial" w:hAnsi="Arial" w:cs="Arial"/>
        </w:rPr>
        <w:t xml:space="preserve"> made by treating </w:t>
      </w:r>
      <w:r w:rsidR="00AA5733">
        <w:rPr>
          <w:rFonts w:ascii="Arial" w:hAnsi="Arial" w:cs="Arial"/>
        </w:rPr>
        <w:t>practitioners</w:t>
      </w:r>
      <w:r w:rsidR="00700904">
        <w:rPr>
          <w:rFonts w:ascii="Arial" w:hAnsi="Arial" w:cs="Arial"/>
        </w:rPr>
        <w:t xml:space="preserve">.  </w:t>
      </w:r>
    </w:p>
    <w:p w14:paraId="4426F0C9" w14:textId="1F0A6C29" w:rsidR="00104300" w:rsidRDefault="00104300" w:rsidP="00104300">
      <w:pPr>
        <w:pStyle w:val="NormalArial"/>
        <w:spacing w:before="240" w:line="276" w:lineRule="auto"/>
      </w:pPr>
      <w:r w:rsidRPr="001B76F7">
        <w:t>As a result, and with consideration to the available information I am satisfied that requirement’s</w:t>
      </w:r>
      <w:r w:rsidR="00E04DA2">
        <w:t xml:space="preserve"> 3(3)(a),</w:t>
      </w:r>
      <w:r w:rsidRPr="001B76F7">
        <w:t xml:space="preserve"> 3(3)(b), 3(3)(d) and 3(3)(e) are now compliant.</w:t>
      </w:r>
      <w:r>
        <w:t xml:space="preserve"> </w:t>
      </w:r>
    </w:p>
    <w:p w14:paraId="79128BE9" w14:textId="19B5E7CC" w:rsidR="00836AC0" w:rsidRDefault="00836AC0" w:rsidP="009E5350">
      <w:pPr>
        <w:pStyle w:val="NormalArial"/>
      </w:pPr>
    </w:p>
    <w:p w14:paraId="6ADA7B69" w14:textId="49EBE08E" w:rsidR="002B0C90" w:rsidRPr="00262C0B" w:rsidRDefault="00AB31D7" w:rsidP="009E5350">
      <w:pPr>
        <w:pStyle w:val="NormalArial"/>
      </w:pPr>
      <w:r>
        <w:br w:type="page"/>
      </w:r>
    </w:p>
    <w:p w14:paraId="6ADA7BD3" w14:textId="77777777" w:rsidR="00FC045E" w:rsidRPr="00996FAF" w:rsidRDefault="00AB31D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11C44" w14:paraId="6ADA7BD6" w14:textId="77777777" w:rsidTr="00411C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ADA7BD4" w14:textId="77777777" w:rsidR="00FC045E" w:rsidRPr="00996FAF" w:rsidRDefault="00AB31D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ADA7BD5" w14:textId="77777777" w:rsidR="00FC045E" w:rsidRPr="00996FAF" w:rsidRDefault="00EC2C7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1C44" w14:paraId="6ADA7BF0" w14:textId="77777777" w:rsidTr="00411C4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DA7BE9" w14:textId="77777777" w:rsidR="00FC045E" w:rsidRPr="00996FAF" w:rsidRDefault="00AB31D7"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ADA7BEA" w14:textId="77777777" w:rsidR="00FC045E" w:rsidRPr="00996FAF" w:rsidRDefault="00AB31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ADA7BEB" w14:textId="77777777" w:rsidR="00FC045E" w:rsidRPr="00996FAF" w:rsidRDefault="00AB31D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ADA7BEC" w14:textId="77777777" w:rsidR="00FC045E" w:rsidRPr="00996FAF" w:rsidRDefault="00AB31D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ADA7BED" w14:textId="77777777" w:rsidR="00FC045E" w:rsidRPr="00996FAF" w:rsidRDefault="00AB31D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ADA7BEE" w14:textId="77777777" w:rsidR="00FC045E" w:rsidRPr="00996FAF" w:rsidRDefault="00AB31D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ADA7BEF" w14:textId="185F94A2" w:rsidR="00FC045E" w:rsidRPr="00996FAF" w:rsidRDefault="00EC2C7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81A84">
                  <w:rPr>
                    <w:rFonts w:ascii="Arial" w:hAnsi="Arial" w:cs="Arial"/>
                    <w:color w:val="auto"/>
                  </w:rPr>
                  <w:t>Compliant</w:t>
                </w:r>
              </w:sdtContent>
            </w:sdt>
          </w:p>
        </w:tc>
      </w:tr>
    </w:tbl>
    <w:p w14:paraId="6ADA7BF8" w14:textId="77777777" w:rsidR="00D87E7C" w:rsidRDefault="00AB31D7" w:rsidP="00D87E7C">
      <w:pPr>
        <w:pStyle w:val="Heading20"/>
      </w:pPr>
      <w:r w:rsidRPr="00996FAF">
        <w:t>Findings</w:t>
      </w:r>
    </w:p>
    <w:p w14:paraId="6CD0409B" w14:textId="3B35DA0E" w:rsidR="0071193B" w:rsidRDefault="0071193B" w:rsidP="00F66ABC">
      <w:pPr>
        <w:pStyle w:val="NormalArial"/>
        <w:spacing w:before="240" w:line="276" w:lineRule="auto"/>
      </w:pPr>
      <w:r>
        <w:t xml:space="preserve">The service was previously found non-compliant with </w:t>
      </w:r>
      <w:r w:rsidR="004C3B87">
        <w:t>requirement 8</w:t>
      </w:r>
      <w:r>
        <w:t xml:space="preserve">(3)(d) following a Site Audit performed between 18 April 2023 </w:t>
      </w:r>
      <w:r w:rsidRPr="00E97475">
        <w:t>to 2</w:t>
      </w:r>
      <w:r>
        <w:t xml:space="preserve">0 April </w:t>
      </w:r>
      <w:r w:rsidRPr="00E97475">
        <w:t>2023</w:t>
      </w:r>
      <w:r>
        <w:t xml:space="preserve"> (the Site Audit). </w:t>
      </w:r>
    </w:p>
    <w:p w14:paraId="69FB7A17" w14:textId="2EF906FA" w:rsidR="00681FC9" w:rsidRDefault="0071193B" w:rsidP="00F66ABC">
      <w:pPr>
        <w:pStyle w:val="NormalArial"/>
        <w:spacing w:before="240" w:line="276" w:lineRule="auto"/>
      </w:pPr>
      <w:r>
        <w:t>At the time of the Site Audit the service did not demonstrate</w:t>
      </w:r>
      <w:r w:rsidR="006E439F">
        <w:t xml:space="preserve"> </w:t>
      </w:r>
      <w:r w:rsidR="006E439F">
        <w:rPr>
          <w:color w:val="auto"/>
        </w:rPr>
        <w:t>effective management of risks such as changed behaviour, pressure injuries and identification of incidents.</w:t>
      </w:r>
      <w:r w:rsidR="00AA35C4">
        <w:rPr>
          <w:color w:val="auto"/>
        </w:rPr>
        <w:t xml:space="preserve"> </w:t>
      </w:r>
      <w:r w:rsidR="00AA35C4" w:rsidRPr="000C00F1">
        <w:t xml:space="preserve">The service has implemented several actions in response to the identified non-compliance with requirement </w:t>
      </w:r>
      <w:r w:rsidR="00AA35C4">
        <w:t xml:space="preserve">8(3)(d) </w:t>
      </w:r>
      <w:r w:rsidR="00652B6D">
        <w:rPr>
          <w:color w:val="auto"/>
        </w:rPr>
        <w:t xml:space="preserve">including, regular auditing and monitoring, redirection room plaques, skin </w:t>
      </w:r>
      <w:r w:rsidR="00AA5733">
        <w:rPr>
          <w:color w:val="auto"/>
        </w:rPr>
        <w:t>integrity</w:t>
      </w:r>
      <w:r w:rsidR="00652B6D">
        <w:rPr>
          <w:color w:val="auto"/>
        </w:rPr>
        <w:t xml:space="preserve"> </w:t>
      </w:r>
      <w:r w:rsidR="00AA5733">
        <w:rPr>
          <w:color w:val="auto"/>
        </w:rPr>
        <w:t>audits</w:t>
      </w:r>
      <w:r w:rsidR="00652B6D">
        <w:rPr>
          <w:color w:val="auto"/>
        </w:rPr>
        <w:t xml:space="preserve"> and targeted training on wound charting</w:t>
      </w:r>
      <w:r w:rsidR="004F579B">
        <w:rPr>
          <w:color w:val="auto"/>
        </w:rPr>
        <w:t xml:space="preserve">, review care plan consultation pressure injury care and behaviour management. </w:t>
      </w:r>
      <w:r w:rsidR="00F66ABC">
        <w:rPr>
          <w:rFonts w:eastAsia="Calibri"/>
        </w:rPr>
        <w:t>T</w:t>
      </w:r>
      <w:r w:rsidR="00F66ABC" w:rsidRPr="6245EE2E">
        <w:rPr>
          <w:rFonts w:eastAsia="Calibri"/>
        </w:rPr>
        <w:t xml:space="preserve">he Assessment Team reviewed documentation </w:t>
      </w:r>
      <w:r w:rsidR="00F66ABC">
        <w:rPr>
          <w:rFonts w:eastAsia="Calibri"/>
        </w:rPr>
        <w:t xml:space="preserve">which demonstrated </w:t>
      </w:r>
      <w:r w:rsidR="00F66ABC" w:rsidRPr="6245EE2E">
        <w:rPr>
          <w:rFonts w:eastAsia="Calibri"/>
        </w:rPr>
        <w:t xml:space="preserve">the service is identifying, managing, and reporting high-impact or high-prevalence risks and ensuring actions to minimise risks are implemented. </w:t>
      </w:r>
      <w:r w:rsidR="00F66ABC" w:rsidRPr="00FD2E58">
        <w:t xml:space="preserve">Staff </w:t>
      </w:r>
      <w:r w:rsidR="00E373B2">
        <w:t xml:space="preserve">confirmed </w:t>
      </w:r>
      <w:r w:rsidR="00F66ABC" w:rsidRPr="00FD2E58">
        <w:t>changed behaviour, pressure injuries and identification of incidents is managed through education, evaluating implemented strategies, incident reports, feedback from staff, representatives and consumers, assessment updates and the continuous mon</w:t>
      </w:r>
      <w:r w:rsidR="00F66ABC">
        <w:t>i</w:t>
      </w:r>
      <w:r w:rsidR="00F66ABC" w:rsidRPr="00FD2E58">
        <w:t>toring of quality indicators. Management described how the service manages adverse behaviours from consumers to ensure they do</w:t>
      </w:r>
      <w:r w:rsidR="00F66ABC">
        <w:t xml:space="preserve"> no</w:t>
      </w:r>
      <w:r w:rsidR="00F66ABC" w:rsidRPr="00FD2E58">
        <w:t xml:space="preserve">t impact other consumers. </w:t>
      </w:r>
      <w:r w:rsidR="00F66ABC" w:rsidRPr="6245EE2E">
        <w:rPr>
          <w:rFonts w:eastAsia="Calibri"/>
        </w:rPr>
        <w:t>The Assessment Team observed</w:t>
      </w:r>
      <w:r w:rsidR="00E373B2">
        <w:rPr>
          <w:rFonts w:eastAsia="Calibri"/>
        </w:rPr>
        <w:t xml:space="preserve"> supporting</w:t>
      </w:r>
      <w:r w:rsidR="00F66ABC" w:rsidRPr="6245EE2E">
        <w:rPr>
          <w:rFonts w:eastAsia="Calibri"/>
        </w:rPr>
        <w:t xml:space="preserve"> information in incident registers, </w:t>
      </w:r>
      <w:r w:rsidR="00F66ABC" w:rsidRPr="00AA6C38">
        <w:rPr>
          <w:rFonts w:eastAsia="Calibri"/>
        </w:rPr>
        <w:t xml:space="preserve">training folders, </w:t>
      </w:r>
      <w:r w:rsidR="00F66ABC" w:rsidRPr="6245EE2E">
        <w:rPr>
          <w:rFonts w:eastAsia="Calibri"/>
        </w:rPr>
        <w:t>care documentation, feedback and complaints registers and audit reports</w:t>
      </w:r>
      <w:r w:rsidR="00E373B2">
        <w:rPr>
          <w:rFonts w:eastAsia="Calibri"/>
        </w:rPr>
        <w:t>.</w:t>
      </w:r>
      <w:r w:rsidR="00991DCA">
        <w:rPr>
          <w:rFonts w:eastAsia="Calibri"/>
        </w:rPr>
        <w:t xml:space="preserve"> </w:t>
      </w:r>
      <w:r w:rsidR="00991DCA" w:rsidRPr="00F47D01">
        <w:t>The service has a system in place to collate the data on the electronic care management system reflecting the resident incident register. Resident data which includes S</w:t>
      </w:r>
      <w:r w:rsidR="00991DCA">
        <w:t xml:space="preserve">erious </w:t>
      </w:r>
      <w:r w:rsidR="00991DCA" w:rsidRPr="00F47D01">
        <w:t>I</w:t>
      </w:r>
      <w:r w:rsidR="00991DCA">
        <w:t xml:space="preserve">ncident </w:t>
      </w:r>
      <w:r w:rsidR="00991DCA" w:rsidRPr="00F47D01">
        <w:t>R</w:t>
      </w:r>
      <w:r w:rsidR="00991DCA">
        <w:t xml:space="preserve">esponse </w:t>
      </w:r>
      <w:r w:rsidR="00991DCA" w:rsidRPr="00F47D01">
        <w:t>S</w:t>
      </w:r>
      <w:r w:rsidR="00991DCA">
        <w:t>cheme (SIRS),</w:t>
      </w:r>
      <w:r w:rsidR="00991DCA" w:rsidRPr="00F47D01">
        <w:t xml:space="preserve"> and all other incidents is reported to the clinical board every month.</w:t>
      </w:r>
      <w:r w:rsidR="00681FC9">
        <w:t xml:space="preserve"> </w:t>
      </w:r>
    </w:p>
    <w:p w14:paraId="1DF415B0" w14:textId="4C3BFEBF" w:rsidR="00AA35C4" w:rsidRPr="00B6142E" w:rsidRDefault="00681FC9" w:rsidP="00B6142E">
      <w:pPr>
        <w:pStyle w:val="NormalArial"/>
        <w:spacing w:before="240" w:line="276" w:lineRule="auto"/>
        <w:rPr>
          <w:color w:val="auto"/>
        </w:rPr>
      </w:pPr>
      <w:r>
        <w:t xml:space="preserve">While the Assessment Team noted some ongoing inconsistencies related to </w:t>
      </w:r>
      <w:r w:rsidR="001205E3">
        <w:t xml:space="preserve">effective wound management and restrictive practice processes, the available information supported improvement and </w:t>
      </w:r>
      <w:r w:rsidR="00B6142E">
        <w:t xml:space="preserve">ongoing </w:t>
      </w:r>
      <w:r w:rsidR="00AA5733">
        <w:t>monitoring</w:t>
      </w:r>
      <w:r w:rsidR="00B6142E">
        <w:t xml:space="preserve"> of </w:t>
      </w:r>
      <w:r w:rsidR="00AA5733">
        <w:t>evaluation</w:t>
      </w:r>
      <w:r w:rsidR="00B6142E">
        <w:t xml:space="preserve"> of implem</w:t>
      </w:r>
      <w:r w:rsidR="00AA5733">
        <w:t>e</w:t>
      </w:r>
      <w:r w:rsidR="00B6142E">
        <w:t>n</w:t>
      </w:r>
      <w:r w:rsidR="00AA5733">
        <w:t>t</w:t>
      </w:r>
      <w:r w:rsidR="00B6142E">
        <w:t xml:space="preserve">ed and proposed actions. </w:t>
      </w:r>
      <w:r w:rsidR="00B6142E" w:rsidRPr="001B76F7">
        <w:t>As a result, and with consideration to the available information I am satisfied that</w:t>
      </w:r>
      <w:r w:rsidR="00B6142E">
        <w:t xml:space="preserve"> </w:t>
      </w:r>
      <w:r w:rsidR="00B6142E" w:rsidRPr="001B76F7">
        <w:t>requirement</w:t>
      </w:r>
      <w:r w:rsidR="00B6142E">
        <w:t xml:space="preserve"> 8(3)(d) is now compliant.  </w:t>
      </w:r>
    </w:p>
    <w:sectPr w:rsidR="00AA35C4" w:rsidRPr="00B6142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09D26" w14:textId="77777777" w:rsidR="009E577C" w:rsidRDefault="009E577C">
      <w:pPr>
        <w:spacing w:after="0"/>
      </w:pPr>
      <w:r>
        <w:separator/>
      </w:r>
    </w:p>
  </w:endnote>
  <w:endnote w:type="continuationSeparator" w:id="0">
    <w:p w14:paraId="0C08E6F4" w14:textId="77777777" w:rsidR="009E577C" w:rsidRDefault="009E57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A7BFF" w14:textId="77777777" w:rsidR="00DF37F2" w:rsidRPr="00DF37F2" w:rsidRDefault="00AB31D7" w:rsidP="00DF37F2">
    <w:pPr>
      <w:pStyle w:val="FooterArial9"/>
      <w:rPr>
        <w:rStyle w:val="FooterBold"/>
        <w:rFonts w:ascii="Arial" w:hAnsi="Arial"/>
        <w:b w:val="0"/>
      </w:rPr>
    </w:pPr>
    <w:r w:rsidRPr="00DF37F2">
      <w:rPr>
        <w:rStyle w:val="FooterBold"/>
        <w:rFonts w:ascii="Arial" w:hAnsi="Arial"/>
        <w:b w:val="0"/>
      </w:rPr>
      <w:t>Name of service: Shepparton Aged Care</w:t>
    </w:r>
    <w:r w:rsidRPr="00DF37F2">
      <w:rPr>
        <w:rStyle w:val="FooterBold"/>
        <w:rFonts w:ascii="Arial" w:hAnsi="Arial"/>
        <w:b w:val="0"/>
      </w:rPr>
      <w:tab/>
      <w:t xml:space="preserve">RPT-ACC-0122 v3.0 </w:t>
    </w:r>
  </w:p>
  <w:p w14:paraId="6ADA7C00" w14:textId="77777777" w:rsidR="00DF37F2" w:rsidRPr="00DF37F2" w:rsidRDefault="00AB31D7" w:rsidP="00DF37F2">
    <w:pPr>
      <w:pStyle w:val="FooterArial9"/>
      <w:rPr>
        <w:rStyle w:val="FooterBold"/>
        <w:rFonts w:ascii="Arial" w:hAnsi="Arial"/>
        <w:b w:val="0"/>
      </w:rPr>
    </w:pPr>
    <w:r w:rsidRPr="00DF37F2">
      <w:rPr>
        <w:rStyle w:val="FooterBold"/>
        <w:rFonts w:ascii="Arial" w:hAnsi="Arial"/>
        <w:b w:val="0"/>
      </w:rPr>
      <w:t>Commission ID: 4357</w:t>
    </w:r>
    <w:r w:rsidRPr="00DF37F2">
      <w:rPr>
        <w:rStyle w:val="FooterBold"/>
        <w:rFonts w:ascii="Arial" w:hAnsi="Arial"/>
        <w:b w:val="0"/>
      </w:rPr>
      <w:tab/>
      <w:t xml:space="preserve">OFFICIAL: Sensitive </w:t>
    </w:r>
  </w:p>
  <w:p w14:paraId="6ADA7C01" w14:textId="77777777" w:rsidR="00DF37F2" w:rsidRPr="00DF37F2" w:rsidRDefault="00AB31D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A7C03" w14:textId="77777777" w:rsidR="00E2364A" w:rsidRDefault="00EC2C7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C1809" w14:textId="77777777" w:rsidR="009E577C" w:rsidRDefault="009E577C" w:rsidP="00D71F88">
      <w:pPr>
        <w:spacing w:after="0"/>
      </w:pPr>
      <w:r>
        <w:separator/>
      </w:r>
    </w:p>
  </w:footnote>
  <w:footnote w:type="continuationSeparator" w:id="0">
    <w:p w14:paraId="59A4E59E" w14:textId="77777777" w:rsidR="009E577C" w:rsidRDefault="009E577C" w:rsidP="00D71F88">
      <w:pPr>
        <w:spacing w:after="0"/>
      </w:pPr>
      <w:r>
        <w:continuationSeparator/>
      </w:r>
    </w:p>
  </w:footnote>
  <w:footnote w:id="1">
    <w:p w14:paraId="6ADA7C08" w14:textId="4EE43160" w:rsidR="000078F8" w:rsidRDefault="00AB31D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8184C">
        <w:rPr>
          <w:rFonts w:ascii="Arial" w:hAnsi="Arial" w:cs="Arial"/>
          <w:color w:val="auto"/>
          <w:sz w:val="20"/>
          <w:szCs w:val="20"/>
        </w:rPr>
        <w:t>section 68A</w:t>
      </w:r>
      <w:r w:rsidRPr="0078184C">
        <w:rPr>
          <w:rFonts w:ascii="Arial" w:hAnsi="Arial" w:cs="Arial"/>
          <w:b/>
          <w:color w:val="auto"/>
          <w:sz w:val="20"/>
          <w:szCs w:val="20"/>
        </w:rPr>
        <w:t xml:space="preserve"> </w:t>
      </w:r>
      <w:r w:rsidRPr="0078184C">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6ADA7C09" w14:textId="77777777" w:rsidR="002B0884" w:rsidRDefault="00EC2C7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A7BFE" w14:textId="77777777" w:rsidR="00D71F88" w:rsidRDefault="00AB31D7">
    <w:pPr>
      <w:pStyle w:val="Header"/>
    </w:pPr>
    <w:r>
      <w:rPr>
        <w:noProof/>
        <w:color w:val="2B579A"/>
        <w:shd w:val="clear" w:color="auto" w:fill="E6E6E6"/>
        <w:lang w:val="en-US"/>
      </w:rPr>
      <w:drawing>
        <wp:anchor distT="0" distB="0" distL="114300" distR="114300" simplePos="0" relativeHeight="251659264" behindDoc="1" locked="0" layoutInCell="1" allowOverlap="1" wp14:anchorId="6ADA7C04" wp14:editId="6ADA7C0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8738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A7C02" w14:textId="77777777" w:rsidR="00FA0A5B" w:rsidRDefault="00AB31D7">
    <w:pPr>
      <w:pStyle w:val="Header"/>
    </w:pPr>
    <w:r>
      <w:rPr>
        <w:noProof/>
      </w:rPr>
      <w:drawing>
        <wp:anchor distT="0" distB="0" distL="114300" distR="114300" simplePos="0" relativeHeight="251658240" behindDoc="0" locked="0" layoutInCell="1" allowOverlap="1" wp14:anchorId="6ADA7C06" wp14:editId="6ADA7C0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A3652B8">
      <w:start w:val="1"/>
      <w:numFmt w:val="lowerRoman"/>
      <w:lvlText w:val="(%1)"/>
      <w:lvlJc w:val="left"/>
      <w:pPr>
        <w:ind w:left="1080" w:hanging="720"/>
      </w:pPr>
      <w:rPr>
        <w:rFonts w:hint="default"/>
      </w:rPr>
    </w:lvl>
    <w:lvl w:ilvl="1" w:tplc="BF721FBE" w:tentative="1">
      <w:start w:val="1"/>
      <w:numFmt w:val="lowerLetter"/>
      <w:lvlText w:val="%2."/>
      <w:lvlJc w:val="left"/>
      <w:pPr>
        <w:ind w:left="1440" w:hanging="360"/>
      </w:pPr>
    </w:lvl>
    <w:lvl w:ilvl="2" w:tplc="12745E80" w:tentative="1">
      <w:start w:val="1"/>
      <w:numFmt w:val="lowerRoman"/>
      <w:lvlText w:val="%3."/>
      <w:lvlJc w:val="right"/>
      <w:pPr>
        <w:ind w:left="2160" w:hanging="180"/>
      </w:pPr>
    </w:lvl>
    <w:lvl w:ilvl="3" w:tplc="AE2C3A9C" w:tentative="1">
      <w:start w:val="1"/>
      <w:numFmt w:val="decimal"/>
      <w:lvlText w:val="%4."/>
      <w:lvlJc w:val="left"/>
      <w:pPr>
        <w:ind w:left="2880" w:hanging="360"/>
      </w:pPr>
    </w:lvl>
    <w:lvl w:ilvl="4" w:tplc="F9ACD6F8" w:tentative="1">
      <w:start w:val="1"/>
      <w:numFmt w:val="lowerLetter"/>
      <w:lvlText w:val="%5."/>
      <w:lvlJc w:val="left"/>
      <w:pPr>
        <w:ind w:left="3600" w:hanging="360"/>
      </w:pPr>
    </w:lvl>
    <w:lvl w:ilvl="5" w:tplc="933CD396" w:tentative="1">
      <w:start w:val="1"/>
      <w:numFmt w:val="lowerRoman"/>
      <w:lvlText w:val="%6."/>
      <w:lvlJc w:val="right"/>
      <w:pPr>
        <w:ind w:left="4320" w:hanging="180"/>
      </w:pPr>
    </w:lvl>
    <w:lvl w:ilvl="6" w:tplc="DA2AF4D6" w:tentative="1">
      <w:start w:val="1"/>
      <w:numFmt w:val="decimal"/>
      <w:lvlText w:val="%7."/>
      <w:lvlJc w:val="left"/>
      <w:pPr>
        <w:ind w:left="5040" w:hanging="360"/>
      </w:pPr>
    </w:lvl>
    <w:lvl w:ilvl="7" w:tplc="484CF8AE" w:tentative="1">
      <w:start w:val="1"/>
      <w:numFmt w:val="lowerLetter"/>
      <w:lvlText w:val="%8."/>
      <w:lvlJc w:val="left"/>
      <w:pPr>
        <w:ind w:left="5760" w:hanging="360"/>
      </w:pPr>
    </w:lvl>
    <w:lvl w:ilvl="8" w:tplc="BD36523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40AD0D2">
      <w:start w:val="1"/>
      <w:numFmt w:val="lowerRoman"/>
      <w:lvlText w:val="(%1)"/>
      <w:lvlJc w:val="left"/>
      <w:pPr>
        <w:ind w:left="1080" w:hanging="720"/>
      </w:pPr>
      <w:rPr>
        <w:rFonts w:hint="default"/>
      </w:rPr>
    </w:lvl>
    <w:lvl w:ilvl="1" w:tplc="A016E228" w:tentative="1">
      <w:start w:val="1"/>
      <w:numFmt w:val="lowerLetter"/>
      <w:lvlText w:val="%2."/>
      <w:lvlJc w:val="left"/>
      <w:pPr>
        <w:ind w:left="1440" w:hanging="360"/>
      </w:pPr>
    </w:lvl>
    <w:lvl w:ilvl="2" w:tplc="DC925A14" w:tentative="1">
      <w:start w:val="1"/>
      <w:numFmt w:val="lowerRoman"/>
      <w:lvlText w:val="%3."/>
      <w:lvlJc w:val="right"/>
      <w:pPr>
        <w:ind w:left="2160" w:hanging="180"/>
      </w:pPr>
    </w:lvl>
    <w:lvl w:ilvl="3" w:tplc="22C8CDDA" w:tentative="1">
      <w:start w:val="1"/>
      <w:numFmt w:val="decimal"/>
      <w:lvlText w:val="%4."/>
      <w:lvlJc w:val="left"/>
      <w:pPr>
        <w:ind w:left="2880" w:hanging="360"/>
      </w:pPr>
    </w:lvl>
    <w:lvl w:ilvl="4" w:tplc="9C96ACAE" w:tentative="1">
      <w:start w:val="1"/>
      <w:numFmt w:val="lowerLetter"/>
      <w:lvlText w:val="%5."/>
      <w:lvlJc w:val="left"/>
      <w:pPr>
        <w:ind w:left="3600" w:hanging="360"/>
      </w:pPr>
    </w:lvl>
    <w:lvl w:ilvl="5" w:tplc="37B2EFEC" w:tentative="1">
      <w:start w:val="1"/>
      <w:numFmt w:val="lowerRoman"/>
      <w:lvlText w:val="%6."/>
      <w:lvlJc w:val="right"/>
      <w:pPr>
        <w:ind w:left="4320" w:hanging="180"/>
      </w:pPr>
    </w:lvl>
    <w:lvl w:ilvl="6" w:tplc="D2C43372" w:tentative="1">
      <w:start w:val="1"/>
      <w:numFmt w:val="decimal"/>
      <w:lvlText w:val="%7."/>
      <w:lvlJc w:val="left"/>
      <w:pPr>
        <w:ind w:left="5040" w:hanging="360"/>
      </w:pPr>
    </w:lvl>
    <w:lvl w:ilvl="7" w:tplc="ECFAF2D8" w:tentative="1">
      <w:start w:val="1"/>
      <w:numFmt w:val="lowerLetter"/>
      <w:lvlText w:val="%8."/>
      <w:lvlJc w:val="left"/>
      <w:pPr>
        <w:ind w:left="5760" w:hanging="360"/>
      </w:pPr>
    </w:lvl>
    <w:lvl w:ilvl="8" w:tplc="1352B71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66AF956">
      <w:start w:val="1"/>
      <w:numFmt w:val="lowerRoman"/>
      <w:lvlText w:val="(%1)"/>
      <w:lvlJc w:val="left"/>
      <w:pPr>
        <w:ind w:left="1080" w:hanging="720"/>
      </w:pPr>
      <w:rPr>
        <w:rFonts w:hint="default"/>
      </w:rPr>
    </w:lvl>
    <w:lvl w:ilvl="1" w:tplc="EB6637CC" w:tentative="1">
      <w:start w:val="1"/>
      <w:numFmt w:val="lowerLetter"/>
      <w:lvlText w:val="%2."/>
      <w:lvlJc w:val="left"/>
      <w:pPr>
        <w:ind w:left="1440" w:hanging="360"/>
      </w:pPr>
    </w:lvl>
    <w:lvl w:ilvl="2" w:tplc="FE00D9B8" w:tentative="1">
      <w:start w:val="1"/>
      <w:numFmt w:val="lowerRoman"/>
      <w:lvlText w:val="%3."/>
      <w:lvlJc w:val="right"/>
      <w:pPr>
        <w:ind w:left="2160" w:hanging="180"/>
      </w:pPr>
    </w:lvl>
    <w:lvl w:ilvl="3" w:tplc="E2602D80" w:tentative="1">
      <w:start w:val="1"/>
      <w:numFmt w:val="decimal"/>
      <w:lvlText w:val="%4."/>
      <w:lvlJc w:val="left"/>
      <w:pPr>
        <w:ind w:left="2880" w:hanging="360"/>
      </w:pPr>
    </w:lvl>
    <w:lvl w:ilvl="4" w:tplc="FFDEAABC" w:tentative="1">
      <w:start w:val="1"/>
      <w:numFmt w:val="lowerLetter"/>
      <w:lvlText w:val="%5."/>
      <w:lvlJc w:val="left"/>
      <w:pPr>
        <w:ind w:left="3600" w:hanging="360"/>
      </w:pPr>
    </w:lvl>
    <w:lvl w:ilvl="5" w:tplc="9B3A965A" w:tentative="1">
      <w:start w:val="1"/>
      <w:numFmt w:val="lowerRoman"/>
      <w:lvlText w:val="%6."/>
      <w:lvlJc w:val="right"/>
      <w:pPr>
        <w:ind w:left="4320" w:hanging="180"/>
      </w:pPr>
    </w:lvl>
    <w:lvl w:ilvl="6" w:tplc="A880D19C" w:tentative="1">
      <w:start w:val="1"/>
      <w:numFmt w:val="decimal"/>
      <w:lvlText w:val="%7."/>
      <w:lvlJc w:val="left"/>
      <w:pPr>
        <w:ind w:left="5040" w:hanging="360"/>
      </w:pPr>
    </w:lvl>
    <w:lvl w:ilvl="7" w:tplc="C812082A" w:tentative="1">
      <w:start w:val="1"/>
      <w:numFmt w:val="lowerLetter"/>
      <w:lvlText w:val="%8."/>
      <w:lvlJc w:val="left"/>
      <w:pPr>
        <w:ind w:left="5760" w:hanging="360"/>
      </w:pPr>
    </w:lvl>
    <w:lvl w:ilvl="8" w:tplc="7E4EE71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57096FE">
      <w:start w:val="1"/>
      <w:numFmt w:val="bullet"/>
      <w:lvlText w:val=""/>
      <w:lvlJc w:val="left"/>
      <w:pPr>
        <w:ind w:left="720" w:hanging="360"/>
      </w:pPr>
      <w:rPr>
        <w:rFonts w:ascii="Symbol" w:hAnsi="Symbol" w:hint="default"/>
        <w:color w:val="auto"/>
        <w:sz w:val="24"/>
        <w:szCs w:val="24"/>
      </w:rPr>
    </w:lvl>
    <w:lvl w:ilvl="1" w:tplc="0E16D328" w:tentative="1">
      <w:start w:val="1"/>
      <w:numFmt w:val="bullet"/>
      <w:lvlText w:val="o"/>
      <w:lvlJc w:val="left"/>
      <w:pPr>
        <w:ind w:left="1440" w:hanging="360"/>
      </w:pPr>
      <w:rPr>
        <w:rFonts w:ascii="Courier New" w:hAnsi="Courier New" w:cs="Courier New" w:hint="default"/>
      </w:rPr>
    </w:lvl>
    <w:lvl w:ilvl="2" w:tplc="29C2508A" w:tentative="1">
      <w:start w:val="1"/>
      <w:numFmt w:val="bullet"/>
      <w:lvlText w:val=""/>
      <w:lvlJc w:val="left"/>
      <w:pPr>
        <w:ind w:left="2160" w:hanging="360"/>
      </w:pPr>
      <w:rPr>
        <w:rFonts w:ascii="Wingdings" w:hAnsi="Wingdings" w:hint="default"/>
      </w:rPr>
    </w:lvl>
    <w:lvl w:ilvl="3" w:tplc="4A66986C" w:tentative="1">
      <w:start w:val="1"/>
      <w:numFmt w:val="bullet"/>
      <w:lvlText w:val=""/>
      <w:lvlJc w:val="left"/>
      <w:pPr>
        <w:ind w:left="2880" w:hanging="360"/>
      </w:pPr>
      <w:rPr>
        <w:rFonts w:ascii="Symbol" w:hAnsi="Symbol" w:hint="default"/>
      </w:rPr>
    </w:lvl>
    <w:lvl w:ilvl="4" w:tplc="063A238C" w:tentative="1">
      <w:start w:val="1"/>
      <w:numFmt w:val="bullet"/>
      <w:lvlText w:val="o"/>
      <w:lvlJc w:val="left"/>
      <w:pPr>
        <w:ind w:left="3600" w:hanging="360"/>
      </w:pPr>
      <w:rPr>
        <w:rFonts w:ascii="Courier New" w:hAnsi="Courier New" w:cs="Courier New" w:hint="default"/>
      </w:rPr>
    </w:lvl>
    <w:lvl w:ilvl="5" w:tplc="275A15D6" w:tentative="1">
      <w:start w:val="1"/>
      <w:numFmt w:val="bullet"/>
      <w:lvlText w:val=""/>
      <w:lvlJc w:val="left"/>
      <w:pPr>
        <w:ind w:left="4320" w:hanging="360"/>
      </w:pPr>
      <w:rPr>
        <w:rFonts w:ascii="Wingdings" w:hAnsi="Wingdings" w:hint="default"/>
      </w:rPr>
    </w:lvl>
    <w:lvl w:ilvl="6" w:tplc="F96AFAF8" w:tentative="1">
      <w:start w:val="1"/>
      <w:numFmt w:val="bullet"/>
      <w:lvlText w:val=""/>
      <w:lvlJc w:val="left"/>
      <w:pPr>
        <w:ind w:left="5040" w:hanging="360"/>
      </w:pPr>
      <w:rPr>
        <w:rFonts w:ascii="Symbol" w:hAnsi="Symbol" w:hint="default"/>
      </w:rPr>
    </w:lvl>
    <w:lvl w:ilvl="7" w:tplc="B3F89DC4" w:tentative="1">
      <w:start w:val="1"/>
      <w:numFmt w:val="bullet"/>
      <w:lvlText w:val="o"/>
      <w:lvlJc w:val="left"/>
      <w:pPr>
        <w:ind w:left="5760" w:hanging="360"/>
      </w:pPr>
      <w:rPr>
        <w:rFonts w:ascii="Courier New" w:hAnsi="Courier New" w:cs="Courier New" w:hint="default"/>
      </w:rPr>
    </w:lvl>
    <w:lvl w:ilvl="8" w:tplc="E19A7BC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0B60320">
      <w:start w:val="1"/>
      <w:numFmt w:val="lowerRoman"/>
      <w:lvlText w:val="(%1)"/>
      <w:lvlJc w:val="left"/>
      <w:pPr>
        <w:ind w:left="1080" w:hanging="720"/>
      </w:pPr>
      <w:rPr>
        <w:rFonts w:hint="default"/>
      </w:rPr>
    </w:lvl>
    <w:lvl w:ilvl="1" w:tplc="2F506656" w:tentative="1">
      <w:start w:val="1"/>
      <w:numFmt w:val="lowerLetter"/>
      <w:lvlText w:val="%2."/>
      <w:lvlJc w:val="left"/>
      <w:pPr>
        <w:ind w:left="1440" w:hanging="360"/>
      </w:pPr>
    </w:lvl>
    <w:lvl w:ilvl="2" w:tplc="8A0C5760" w:tentative="1">
      <w:start w:val="1"/>
      <w:numFmt w:val="lowerRoman"/>
      <w:lvlText w:val="%3."/>
      <w:lvlJc w:val="right"/>
      <w:pPr>
        <w:ind w:left="2160" w:hanging="180"/>
      </w:pPr>
    </w:lvl>
    <w:lvl w:ilvl="3" w:tplc="5E903F7C" w:tentative="1">
      <w:start w:val="1"/>
      <w:numFmt w:val="decimal"/>
      <w:lvlText w:val="%4."/>
      <w:lvlJc w:val="left"/>
      <w:pPr>
        <w:ind w:left="2880" w:hanging="360"/>
      </w:pPr>
    </w:lvl>
    <w:lvl w:ilvl="4" w:tplc="D9005F82" w:tentative="1">
      <w:start w:val="1"/>
      <w:numFmt w:val="lowerLetter"/>
      <w:lvlText w:val="%5."/>
      <w:lvlJc w:val="left"/>
      <w:pPr>
        <w:ind w:left="3600" w:hanging="360"/>
      </w:pPr>
    </w:lvl>
    <w:lvl w:ilvl="5" w:tplc="5B0C64FA" w:tentative="1">
      <w:start w:val="1"/>
      <w:numFmt w:val="lowerRoman"/>
      <w:lvlText w:val="%6."/>
      <w:lvlJc w:val="right"/>
      <w:pPr>
        <w:ind w:left="4320" w:hanging="180"/>
      </w:pPr>
    </w:lvl>
    <w:lvl w:ilvl="6" w:tplc="5D1439CE" w:tentative="1">
      <w:start w:val="1"/>
      <w:numFmt w:val="decimal"/>
      <w:lvlText w:val="%7."/>
      <w:lvlJc w:val="left"/>
      <w:pPr>
        <w:ind w:left="5040" w:hanging="360"/>
      </w:pPr>
    </w:lvl>
    <w:lvl w:ilvl="7" w:tplc="FE7A58C0" w:tentative="1">
      <w:start w:val="1"/>
      <w:numFmt w:val="lowerLetter"/>
      <w:lvlText w:val="%8."/>
      <w:lvlJc w:val="left"/>
      <w:pPr>
        <w:ind w:left="5760" w:hanging="360"/>
      </w:pPr>
    </w:lvl>
    <w:lvl w:ilvl="8" w:tplc="3D509C8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3F62DBE">
      <w:start w:val="1"/>
      <w:numFmt w:val="lowerRoman"/>
      <w:lvlText w:val="(%1)"/>
      <w:lvlJc w:val="left"/>
      <w:pPr>
        <w:ind w:left="1080" w:hanging="720"/>
      </w:pPr>
      <w:rPr>
        <w:rFonts w:hint="default"/>
      </w:rPr>
    </w:lvl>
    <w:lvl w:ilvl="1" w:tplc="43240E26" w:tentative="1">
      <w:start w:val="1"/>
      <w:numFmt w:val="lowerLetter"/>
      <w:lvlText w:val="%2."/>
      <w:lvlJc w:val="left"/>
      <w:pPr>
        <w:ind w:left="1440" w:hanging="360"/>
      </w:pPr>
    </w:lvl>
    <w:lvl w:ilvl="2" w:tplc="2940FB30" w:tentative="1">
      <w:start w:val="1"/>
      <w:numFmt w:val="lowerRoman"/>
      <w:lvlText w:val="%3."/>
      <w:lvlJc w:val="right"/>
      <w:pPr>
        <w:ind w:left="2160" w:hanging="180"/>
      </w:pPr>
    </w:lvl>
    <w:lvl w:ilvl="3" w:tplc="154C5BDA" w:tentative="1">
      <w:start w:val="1"/>
      <w:numFmt w:val="decimal"/>
      <w:lvlText w:val="%4."/>
      <w:lvlJc w:val="left"/>
      <w:pPr>
        <w:ind w:left="2880" w:hanging="360"/>
      </w:pPr>
    </w:lvl>
    <w:lvl w:ilvl="4" w:tplc="3104AE90" w:tentative="1">
      <w:start w:val="1"/>
      <w:numFmt w:val="lowerLetter"/>
      <w:lvlText w:val="%5."/>
      <w:lvlJc w:val="left"/>
      <w:pPr>
        <w:ind w:left="3600" w:hanging="360"/>
      </w:pPr>
    </w:lvl>
    <w:lvl w:ilvl="5" w:tplc="6EB0E916" w:tentative="1">
      <w:start w:val="1"/>
      <w:numFmt w:val="lowerRoman"/>
      <w:lvlText w:val="%6."/>
      <w:lvlJc w:val="right"/>
      <w:pPr>
        <w:ind w:left="4320" w:hanging="180"/>
      </w:pPr>
    </w:lvl>
    <w:lvl w:ilvl="6" w:tplc="84BEFB7E" w:tentative="1">
      <w:start w:val="1"/>
      <w:numFmt w:val="decimal"/>
      <w:lvlText w:val="%7."/>
      <w:lvlJc w:val="left"/>
      <w:pPr>
        <w:ind w:left="5040" w:hanging="360"/>
      </w:pPr>
    </w:lvl>
    <w:lvl w:ilvl="7" w:tplc="93220EC6" w:tentative="1">
      <w:start w:val="1"/>
      <w:numFmt w:val="lowerLetter"/>
      <w:lvlText w:val="%8."/>
      <w:lvlJc w:val="left"/>
      <w:pPr>
        <w:ind w:left="5760" w:hanging="360"/>
      </w:pPr>
    </w:lvl>
    <w:lvl w:ilvl="8" w:tplc="348C374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F4E35FA">
      <w:start w:val="1"/>
      <w:numFmt w:val="lowerRoman"/>
      <w:lvlText w:val="(%1)"/>
      <w:lvlJc w:val="left"/>
      <w:pPr>
        <w:ind w:left="1080" w:hanging="720"/>
      </w:pPr>
      <w:rPr>
        <w:rFonts w:hint="default"/>
      </w:rPr>
    </w:lvl>
    <w:lvl w:ilvl="1" w:tplc="3318A7D4" w:tentative="1">
      <w:start w:val="1"/>
      <w:numFmt w:val="lowerLetter"/>
      <w:lvlText w:val="%2."/>
      <w:lvlJc w:val="left"/>
      <w:pPr>
        <w:ind w:left="1440" w:hanging="360"/>
      </w:pPr>
    </w:lvl>
    <w:lvl w:ilvl="2" w:tplc="00AE608A" w:tentative="1">
      <w:start w:val="1"/>
      <w:numFmt w:val="lowerRoman"/>
      <w:lvlText w:val="%3."/>
      <w:lvlJc w:val="right"/>
      <w:pPr>
        <w:ind w:left="2160" w:hanging="180"/>
      </w:pPr>
    </w:lvl>
    <w:lvl w:ilvl="3" w:tplc="E8DE41B0" w:tentative="1">
      <w:start w:val="1"/>
      <w:numFmt w:val="decimal"/>
      <w:lvlText w:val="%4."/>
      <w:lvlJc w:val="left"/>
      <w:pPr>
        <w:ind w:left="2880" w:hanging="360"/>
      </w:pPr>
    </w:lvl>
    <w:lvl w:ilvl="4" w:tplc="592092E6" w:tentative="1">
      <w:start w:val="1"/>
      <w:numFmt w:val="lowerLetter"/>
      <w:lvlText w:val="%5."/>
      <w:lvlJc w:val="left"/>
      <w:pPr>
        <w:ind w:left="3600" w:hanging="360"/>
      </w:pPr>
    </w:lvl>
    <w:lvl w:ilvl="5" w:tplc="2D30E534" w:tentative="1">
      <w:start w:val="1"/>
      <w:numFmt w:val="lowerRoman"/>
      <w:lvlText w:val="%6."/>
      <w:lvlJc w:val="right"/>
      <w:pPr>
        <w:ind w:left="4320" w:hanging="180"/>
      </w:pPr>
    </w:lvl>
    <w:lvl w:ilvl="6" w:tplc="8B5268EE" w:tentative="1">
      <w:start w:val="1"/>
      <w:numFmt w:val="decimal"/>
      <w:lvlText w:val="%7."/>
      <w:lvlJc w:val="left"/>
      <w:pPr>
        <w:ind w:left="5040" w:hanging="360"/>
      </w:pPr>
    </w:lvl>
    <w:lvl w:ilvl="7" w:tplc="046A9536" w:tentative="1">
      <w:start w:val="1"/>
      <w:numFmt w:val="lowerLetter"/>
      <w:lvlText w:val="%8."/>
      <w:lvlJc w:val="left"/>
      <w:pPr>
        <w:ind w:left="5760" w:hanging="360"/>
      </w:pPr>
    </w:lvl>
    <w:lvl w:ilvl="8" w:tplc="BCC41DA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8D4F2DC">
      <w:start w:val="1"/>
      <w:numFmt w:val="lowerRoman"/>
      <w:lvlText w:val="(%1)"/>
      <w:lvlJc w:val="left"/>
      <w:pPr>
        <w:ind w:left="1080" w:hanging="720"/>
      </w:pPr>
      <w:rPr>
        <w:rFonts w:hint="default"/>
      </w:rPr>
    </w:lvl>
    <w:lvl w:ilvl="1" w:tplc="A0069516" w:tentative="1">
      <w:start w:val="1"/>
      <w:numFmt w:val="lowerLetter"/>
      <w:lvlText w:val="%2."/>
      <w:lvlJc w:val="left"/>
      <w:pPr>
        <w:ind w:left="1440" w:hanging="360"/>
      </w:pPr>
    </w:lvl>
    <w:lvl w:ilvl="2" w:tplc="F8906C9A" w:tentative="1">
      <w:start w:val="1"/>
      <w:numFmt w:val="lowerRoman"/>
      <w:lvlText w:val="%3."/>
      <w:lvlJc w:val="right"/>
      <w:pPr>
        <w:ind w:left="2160" w:hanging="180"/>
      </w:pPr>
    </w:lvl>
    <w:lvl w:ilvl="3" w:tplc="E534970C" w:tentative="1">
      <w:start w:val="1"/>
      <w:numFmt w:val="decimal"/>
      <w:lvlText w:val="%4."/>
      <w:lvlJc w:val="left"/>
      <w:pPr>
        <w:ind w:left="2880" w:hanging="360"/>
      </w:pPr>
    </w:lvl>
    <w:lvl w:ilvl="4" w:tplc="4DF88F78" w:tentative="1">
      <w:start w:val="1"/>
      <w:numFmt w:val="lowerLetter"/>
      <w:lvlText w:val="%5."/>
      <w:lvlJc w:val="left"/>
      <w:pPr>
        <w:ind w:left="3600" w:hanging="360"/>
      </w:pPr>
    </w:lvl>
    <w:lvl w:ilvl="5" w:tplc="64A0C260" w:tentative="1">
      <w:start w:val="1"/>
      <w:numFmt w:val="lowerRoman"/>
      <w:lvlText w:val="%6."/>
      <w:lvlJc w:val="right"/>
      <w:pPr>
        <w:ind w:left="4320" w:hanging="180"/>
      </w:pPr>
    </w:lvl>
    <w:lvl w:ilvl="6" w:tplc="912CE320" w:tentative="1">
      <w:start w:val="1"/>
      <w:numFmt w:val="decimal"/>
      <w:lvlText w:val="%7."/>
      <w:lvlJc w:val="left"/>
      <w:pPr>
        <w:ind w:left="5040" w:hanging="360"/>
      </w:pPr>
    </w:lvl>
    <w:lvl w:ilvl="7" w:tplc="DA28B0C6" w:tentative="1">
      <w:start w:val="1"/>
      <w:numFmt w:val="lowerLetter"/>
      <w:lvlText w:val="%8."/>
      <w:lvlJc w:val="left"/>
      <w:pPr>
        <w:ind w:left="5760" w:hanging="360"/>
      </w:pPr>
    </w:lvl>
    <w:lvl w:ilvl="8" w:tplc="0FFEF4BA" w:tentative="1">
      <w:start w:val="1"/>
      <w:numFmt w:val="lowerRoman"/>
      <w:lvlText w:val="%9."/>
      <w:lvlJc w:val="right"/>
      <w:pPr>
        <w:ind w:left="6480" w:hanging="180"/>
      </w:pPr>
    </w:lvl>
  </w:abstractNum>
  <w:abstractNum w:abstractNumId="8" w15:restartNumberingAfterBreak="0">
    <w:nsid w:val="560E1165"/>
    <w:multiLevelType w:val="hybridMultilevel"/>
    <w:tmpl w:val="FDE2535A"/>
    <w:lvl w:ilvl="0" w:tplc="111E172A">
      <w:start w:val="1"/>
      <w:numFmt w:val="bullet"/>
      <w:lvlText w:val=""/>
      <w:lvlJc w:val="left"/>
      <w:pPr>
        <w:ind w:left="624" w:hanging="267"/>
      </w:pPr>
      <w:rPr>
        <w:rFonts w:ascii="Symbol" w:hAnsi="Symbol" w:hint="default"/>
      </w:rPr>
    </w:lvl>
    <w:lvl w:ilvl="1" w:tplc="5756D8EA" w:tentative="1">
      <w:start w:val="1"/>
      <w:numFmt w:val="bullet"/>
      <w:lvlText w:val="o"/>
      <w:lvlJc w:val="left"/>
      <w:pPr>
        <w:ind w:left="1080" w:hanging="360"/>
      </w:pPr>
      <w:rPr>
        <w:rFonts w:ascii="Courier New" w:hAnsi="Courier New" w:cs="Courier New" w:hint="default"/>
      </w:rPr>
    </w:lvl>
    <w:lvl w:ilvl="2" w:tplc="100C181E" w:tentative="1">
      <w:start w:val="1"/>
      <w:numFmt w:val="bullet"/>
      <w:lvlText w:val=""/>
      <w:lvlJc w:val="left"/>
      <w:pPr>
        <w:ind w:left="1800" w:hanging="360"/>
      </w:pPr>
      <w:rPr>
        <w:rFonts w:ascii="Wingdings" w:hAnsi="Wingdings" w:hint="default"/>
      </w:rPr>
    </w:lvl>
    <w:lvl w:ilvl="3" w:tplc="AEF8EEC4" w:tentative="1">
      <w:start w:val="1"/>
      <w:numFmt w:val="bullet"/>
      <w:lvlText w:val=""/>
      <w:lvlJc w:val="left"/>
      <w:pPr>
        <w:ind w:left="2520" w:hanging="360"/>
      </w:pPr>
      <w:rPr>
        <w:rFonts w:ascii="Symbol" w:hAnsi="Symbol" w:hint="default"/>
      </w:rPr>
    </w:lvl>
    <w:lvl w:ilvl="4" w:tplc="537C48DA" w:tentative="1">
      <w:start w:val="1"/>
      <w:numFmt w:val="bullet"/>
      <w:lvlText w:val="o"/>
      <w:lvlJc w:val="left"/>
      <w:pPr>
        <w:ind w:left="3240" w:hanging="360"/>
      </w:pPr>
      <w:rPr>
        <w:rFonts w:ascii="Courier New" w:hAnsi="Courier New" w:cs="Courier New" w:hint="default"/>
      </w:rPr>
    </w:lvl>
    <w:lvl w:ilvl="5" w:tplc="34C4C900" w:tentative="1">
      <w:start w:val="1"/>
      <w:numFmt w:val="bullet"/>
      <w:lvlText w:val=""/>
      <w:lvlJc w:val="left"/>
      <w:pPr>
        <w:ind w:left="3960" w:hanging="360"/>
      </w:pPr>
      <w:rPr>
        <w:rFonts w:ascii="Wingdings" w:hAnsi="Wingdings" w:hint="default"/>
      </w:rPr>
    </w:lvl>
    <w:lvl w:ilvl="6" w:tplc="AEB61C62" w:tentative="1">
      <w:start w:val="1"/>
      <w:numFmt w:val="bullet"/>
      <w:lvlText w:val=""/>
      <w:lvlJc w:val="left"/>
      <w:pPr>
        <w:ind w:left="4680" w:hanging="360"/>
      </w:pPr>
      <w:rPr>
        <w:rFonts w:ascii="Symbol" w:hAnsi="Symbol" w:hint="default"/>
      </w:rPr>
    </w:lvl>
    <w:lvl w:ilvl="7" w:tplc="50AE8ADA" w:tentative="1">
      <w:start w:val="1"/>
      <w:numFmt w:val="bullet"/>
      <w:lvlText w:val="o"/>
      <w:lvlJc w:val="left"/>
      <w:pPr>
        <w:ind w:left="5400" w:hanging="360"/>
      </w:pPr>
      <w:rPr>
        <w:rFonts w:ascii="Courier New" w:hAnsi="Courier New" w:cs="Courier New" w:hint="default"/>
      </w:rPr>
    </w:lvl>
    <w:lvl w:ilvl="8" w:tplc="4670850A"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CAB89C46">
      <w:start w:val="1"/>
      <w:numFmt w:val="lowerRoman"/>
      <w:lvlText w:val="(%1)"/>
      <w:lvlJc w:val="left"/>
      <w:pPr>
        <w:ind w:left="1080" w:hanging="720"/>
      </w:pPr>
      <w:rPr>
        <w:rFonts w:hint="default"/>
      </w:rPr>
    </w:lvl>
    <w:lvl w:ilvl="1" w:tplc="9E3A8024" w:tentative="1">
      <w:start w:val="1"/>
      <w:numFmt w:val="lowerLetter"/>
      <w:lvlText w:val="%2."/>
      <w:lvlJc w:val="left"/>
      <w:pPr>
        <w:ind w:left="1440" w:hanging="360"/>
      </w:pPr>
    </w:lvl>
    <w:lvl w:ilvl="2" w:tplc="5318193A" w:tentative="1">
      <w:start w:val="1"/>
      <w:numFmt w:val="lowerRoman"/>
      <w:lvlText w:val="%3."/>
      <w:lvlJc w:val="right"/>
      <w:pPr>
        <w:ind w:left="2160" w:hanging="180"/>
      </w:pPr>
    </w:lvl>
    <w:lvl w:ilvl="3" w:tplc="4856895A" w:tentative="1">
      <w:start w:val="1"/>
      <w:numFmt w:val="decimal"/>
      <w:lvlText w:val="%4."/>
      <w:lvlJc w:val="left"/>
      <w:pPr>
        <w:ind w:left="2880" w:hanging="360"/>
      </w:pPr>
    </w:lvl>
    <w:lvl w:ilvl="4" w:tplc="CF382578" w:tentative="1">
      <w:start w:val="1"/>
      <w:numFmt w:val="lowerLetter"/>
      <w:lvlText w:val="%5."/>
      <w:lvlJc w:val="left"/>
      <w:pPr>
        <w:ind w:left="3600" w:hanging="360"/>
      </w:pPr>
    </w:lvl>
    <w:lvl w:ilvl="5" w:tplc="BF162CD0" w:tentative="1">
      <w:start w:val="1"/>
      <w:numFmt w:val="lowerRoman"/>
      <w:lvlText w:val="%6."/>
      <w:lvlJc w:val="right"/>
      <w:pPr>
        <w:ind w:left="4320" w:hanging="180"/>
      </w:pPr>
    </w:lvl>
    <w:lvl w:ilvl="6" w:tplc="B29E058A" w:tentative="1">
      <w:start w:val="1"/>
      <w:numFmt w:val="decimal"/>
      <w:lvlText w:val="%7."/>
      <w:lvlJc w:val="left"/>
      <w:pPr>
        <w:ind w:left="5040" w:hanging="360"/>
      </w:pPr>
    </w:lvl>
    <w:lvl w:ilvl="7" w:tplc="E08841FC" w:tentative="1">
      <w:start w:val="1"/>
      <w:numFmt w:val="lowerLetter"/>
      <w:lvlText w:val="%8."/>
      <w:lvlJc w:val="left"/>
      <w:pPr>
        <w:ind w:left="5760" w:hanging="360"/>
      </w:pPr>
    </w:lvl>
    <w:lvl w:ilvl="8" w:tplc="B13842D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390BF66">
      <w:start w:val="1"/>
      <w:numFmt w:val="lowerRoman"/>
      <w:lvlText w:val="(%1)"/>
      <w:lvlJc w:val="left"/>
      <w:pPr>
        <w:ind w:left="1080" w:hanging="720"/>
      </w:pPr>
      <w:rPr>
        <w:rFonts w:hint="default"/>
      </w:rPr>
    </w:lvl>
    <w:lvl w:ilvl="1" w:tplc="5A62EA28" w:tentative="1">
      <w:start w:val="1"/>
      <w:numFmt w:val="lowerLetter"/>
      <w:lvlText w:val="%2."/>
      <w:lvlJc w:val="left"/>
      <w:pPr>
        <w:ind w:left="1440" w:hanging="360"/>
      </w:pPr>
    </w:lvl>
    <w:lvl w:ilvl="2" w:tplc="7CE85348" w:tentative="1">
      <w:start w:val="1"/>
      <w:numFmt w:val="lowerRoman"/>
      <w:lvlText w:val="%3."/>
      <w:lvlJc w:val="right"/>
      <w:pPr>
        <w:ind w:left="2160" w:hanging="180"/>
      </w:pPr>
    </w:lvl>
    <w:lvl w:ilvl="3" w:tplc="650AB388" w:tentative="1">
      <w:start w:val="1"/>
      <w:numFmt w:val="decimal"/>
      <w:lvlText w:val="%4."/>
      <w:lvlJc w:val="left"/>
      <w:pPr>
        <w:ind w:left="2880" w:hanging="360"/>
      </w:pPr>
    </w:lvl>
    <w:lvl w:ilvl="4" w:tplc="F2100846" w:tentative="1">
      <w:start w:val="1"/>
      <w:numFmt w:val="lowerLetter"/>
      <w:lvlText w:val="%5."/>
      <w:lvlJc w:val="left"/>
      <w:pPr>
        <w:ind w:left="3600" w:hanging="360"/>
      </w:pPr>
    </w:lvl>
    <w:lvl w:ilvl="5" w:tplc="B16C1EB8" w:tentative="1">
      <w:start w:val="1"/>
      <w:numFmt w:val="lowerRoman"/>
      <w:lvlText w:val="%6."/>
      <w:lvlJc w:val="right"/>
      <w:pPr>
        <w:ind w:left="4320" w:hanging="180"/>
      </w:pPr>
    </w:lvl>
    <w:lvl w:ilvl="6" w:tplc="E38E46E0" w:tentative="1">
      <w:start w:val="1"/>
      <w:numFmt w:val="decimal"/>
      <w:lvlText w:val="%7."/>
      <w:lvlJc w:val="left"/>
      <w:pPr>
        <w:ind w:left="5040" w:hanging="360"/>
      </w:pPr>
    </w:lvl>
    <w:lvl w:ilvl="7" w:tplc="550C0E3A" w:tentative="1">
      <w:start w:val="1"/>
      <w:numFmt w:val="lowerLetter"/>
      <w:lvlText w:val="%8."/>
      <w:lvlJc w:val="left"/>
      <w:pPr>
        <w:ind w:left="5760" w:hanging="360"/>
      </w:pPr>
    </w:lvl>
    <w:lvl w:ilvl="8" w:tplc="42808B1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C44"/>
    <w:rsid w:val="000011DC"/>
    <w:rsid w:val="00020AFE"/>
    <w:rsid w:val="00026BCE"/>
    <w:rsid w:val="000C00F1"/>
    <w:rsid w:val="000C594B"/>
    <w:rsid w:val="000F4421"/>
    <w:rsid w:val="00104300"/>
    <w:rsid w:val="001205E3"/>
    <w:rsid w:val="00154AF7"/>
    <w:rsid w:val="001647E7"/>
    <w:rsid w:val="001663FE"/>
    <w:rsid w:val="00182B24"/>
    <w:rsid w:val="001953FE"/>
    <w:rsid w:val="001B0909"/>
    <w:rsid w:val="001B76F7"/>
    <w:rsid w:val="001B7C9B"/>
    <w:rsid w:val="001C71E6"/>
    <w:rsid w:val="001F7372"/>
    <w:rsid w:val="002113F3"/>
    <w:rsid w:val="00217FAC"/>
    <w:rsid w:val="00233C8C"/>
    <w:rsid w:val="0026625A"/>
    <w:rsid w:val="002735CF"/>
    <w:rsid w:val="002A7A2D"/>
    <w:rsid w:val="00313436"/>
    <w:rsid w:val="00323014"/>
    <w:rsid w:val="0032318C"/>
    <w:rsid w:val="00365735"/>
    <w:rsid w:val="00366041"/>
    <w:rsid w:val="0037681E"/>
    <w:rsid w:val="00382F9C"/>
    <w:rsid w:val="003A255F"/>
    <w:rsid w:val="003A7FA6"/>
    <w:rsid w:val="003C5C08"/>
    <w:rsid w:val="0040319C"/>
    <w:rsid w:val="00411C44"/>
    <w:rsid w:val="00431FD5"/>
    <w:rsid w:val="0043643A"/>
    <w:rsid w:val="004652AF"/>
    <w:rsid w:val="004653A5"/>
    <w:rsid w:val="004A0630"/>
    <w:rsid w:val="004A098B"/>
    <w:rsid w:val="004A28ED"/>
    <w:rsid w:val="004B646C"/>
    <w:rsid w:val="004C15C9"/>
    <w:rsid w:val="004C3B87"/>
    <w:rsid w:val="004C752C"/>
    <w:rsid w:val="004E5CCF"/>
    <w:rsid w:val="004F28F6"/>
    <w:rsid w:val="004F579B"/>
    <w:rsid w:val="0050274B"/>
    <w:rsid w:val="00515041"/>
    <w:rsid w:val="00527C82"/>
    <w:rsid w:val="00550849"/>
    <w:rsid w:val="005706A6"/>
    <w:rsid w:val="00574F54"/>
    <w:rsid w:val="00583E1E"/>
    <w:rsid w:val="0059079D"/>
    <w:rsid w:val="005E2C2E"/>
    <w:rsid w:val="00615F98"/>
    <w:rsid w:val="0063158F"/>
    <w:rsid w:val="00652B6D"/>
    <w:rsid w:val="00667D68"/>
    <w:rsid w:val="00681FC9"/>
    <w:rsid w:val="00696B33"/>
    <w:rsid w:val="006A28AD"/>
    <w:rsid w:val="006A6387"/>
    <w:rsid w:val="006E439F"/>
    <w:rsid w:val="006F0505"/>
    <w:rsid w:val="00700904"/>
    <w:rsid w:val="00707030"/>
    <w:rsid w:val="0071193B"/>
    <w:rsid w:val="00724AC2"/>
    <w:rsid w:val="0073625E"/>
    <w:rsid w:val="00753736"/>
    <w:rsid w:val="0078184C"/>
    <w:rsid w:val="007A6FFA"/>
    <w:rsid w:val="007C3D9A"/>
    <w:rsid w:val="0080682F"/>
    <w:rsid w:val="008153F8"/>
    <w:rsid w:val="00827D0E"/>
    <w:rsid w:val="0083590F"/>
    <w:rsid w:val="00836AC0"/>
    <w:rsid w:val="00870ADF"/>
    <w:rsid w:val="00881A84"/>
    <w:rsid w:val="008829BA"/>
    <w:rsid w:val="00885370"/>
    <w:rsid w:val="008876F9"/>
    <w:rsid w:val="00887D23"/>
    <w:rsid w:val="008A0783"/>
    <w:rsid w:val="008A4119"/>
    <w:rsid w:val="008A4FBF"/>
    <w:rsid w:val="008B5412"/>
    <w:rsid w:val="008C0432"/>
    <w:rsid w:val="008C622A"/>
    <w:rsid w:val="008D0B2B"/>
    <w:rsid w:val="008E6F3B"/>
    <w:rsid w:val="00960F1C"/>
    <w:rsid w:val="00973A4C"/>
    <w:rsid w:val="00991DCA"/>
    <w:rsid w:val="009A269A"/>
    <w:rsid w:val="009A662F"/>
    <w:rsid w:val="009B61A7"/>
    <w:rsid w:val="009C2C9B"/>
    <w:rsid w:val="009C6F53"/>
    <w:rsid w:val="009D3D26"/>
    <w:rsid w:val="009E5350"/>
    <w:rsid w:val="009E577C"/>
    <w:rsid w:val="009F6D06"/>
    <w:rsid w:val="00A47352"/>
    <w:rsid w:val="00A545D6"/>
    <w:rsid w:val="00AA35C4"/>
    <w:rsid w:val="00AA5733"/>
    <w:rsid w:val="00AB31D7"/>
    <w:rsid w:val="00AF70AD"/>
    <w:rsid w:val="00AF7B2E"/>
    <w:rsid w:val="00B170C2"/>
    <w:rsid w:val="00B23ABE"/>
    <w:rsid w:val="00B2592A"/>
    <w:rsid w:val="00B309CB"/>
    <w:rsid w:val="00B42045"/>
    <w:rsid w:val="00B6142E"/>
    <w:rsid w:val="00B645C2"/>
    <w:rsid w:val="00B6555C"/>
    <w:rsid w:val="00B66B10"/>
    <w:rsid w:val="00B81470"/>
    <w:rsid w:val="00B820FC"/>
    <w:rsid w:val="00B87BC2"/>
    <w:rsid w:val="00B9447B"/>
    <w:rsid w:val="00BD05C6"/>
    <w:rsid w:val="00BD08E1"/>
    <w:rsid w:val="00BE08D7"/>
    <w:rsid w:val="00C25817"/>
    <w:rsid w:val="00C375B4"/>
    <w:rsid w:val="00C511B1"/>
    <w:rsid w:val="00C5442A"/>
    <w:rsid w:val="00C71C85"/>
    <w:rsid w:val="00C73E29"/>
    <w:rsid w:val="00C81772"/>
    <w:rsid w:val="00C91391"/>
    <w:rsid w:val="00CA5505"/>
    <w:rsid w:val="00CF21BC"/>
    <w:rsid w:val="00D203F1"/>
    <w:rsid w:val="00D20B22"/>
    <w:rsid w:val="00D27774"/>
    <w:rsid w:val="00D4494B"/>
    <w:rsid w:val="00D50550"/>
    <w:rsid w:val="00DC3936"/>
    <w:rsid w:val="00DE1211"/>
    <w:rsid w:val="00DF2C22"/>
    <w:rsid w:val="00DF7AC0"/>
    <w:rsid w:val="00E03294"/>
    <w:rsid w:val="00E04DA2"/>
    <w:rsid w:val="00E075B4"/>
    <w:rsid w:val="00E22C08"/>
    <w:rsid w:val="00E36CAE"/>
    <w:rsid w:val="00E373B2"/>
    <w:rsid w:val="00E953EE"/>
    <w:rsid w:val="00EB4ADD"/>
    <w:rsid w:val="00EC09AB"/>
    <w:rsid w:val="00EC2C72"/>
    <w:rsid w:val="00F068AB"/>
    <w:rsid w:val="00F66ABC"/>
    <w:rsid w:val="00FA67CA"/>
    <w:rsid w:val="00FD7921"/>
    <w:rsid w:val="00FD79D7"/>
    <w:rsid w:val="00FE0E0D"/>
    <w:rsid w:val="00FE50E0"/>
    <w:rsid w:val="00FF53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A7ABE"/>
  <w15:docId w15:val="{2F0EEEA0-C19D-4AB5-B500-FC527A5DF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C00F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8565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8565A"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8565A"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C8565A"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C8565A"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C8565A"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C8565A"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C8565A"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C8565A" w:rsidP="00BF58F7">
          <w:pPr>
            <w:pStyle w:val="0AB63A5134CA485A9575AB8A846F0EF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C8565A"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65A"/>
    <w:rsid w:val="00A5219D"/>
    <w:rsid w:val="00C856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4357</RACS_x0020_ID>
    <Approved_x0020_Provider xmlns="a8338b6e-77a6-4851-82b6-98166143ffdd">Menarock Aged Care Services (Victoria) Pty Ltd</Approved_x0020_Provider>
    <Management_x0020_Company_x0020_ID xmlns="a8338b6e-77a6-4851-82b6-98166143ffdd" xsi:nil="true"/>
    <Home xmlns="a8338b6e-77a6-4851-82b6-98166143ffdd">Shepparton Aged Care</Home>
    <Signed xmlns="a8338b6e-77a6-4851-82b6-98166143ffdd" xsi:nil="true"/>
    <Uploaded xmlns="a8338b6e-77a6-4851-82b6-98166143ffdd">true</Uploaded>
    <Management_x0020_Company xmlns="a8338b6e-77a6-4851-82b6-98166143ffdd" xsi:nil="true"/>
    <Doc_x0020_Date xmlns="a8338b6e-77a6-4851-82b6-98166143ffdd">2023-09-07T23:00:51+00:00</Doc_x0020_Date>
    <CSI_x0020_ID xmlns="a8338b6e-77a6-4851-82b6-98166143ffdd" xsi:nil="true"/>
    <Case_x0020_ID xmlns="a8338b6e-77a6-4851-82b6-98166143ffdd" xsi:nil="true"/>
    <Approved_x0020_Provider_x0020_ID xmlns="a8338b6e-77a6-4851-82b6-98166143ffdd">D1B2C517-9994-E411-B1AD-005056922186</Approved_x0020_Provider_x0020_ID>
    <Location xmlns="a8338b6e-77a6-4851-82b6-98166143ffdd" xsi:nil="true"/>
    <Home_x0020_ID xmlns="a8338b6e-77a6-4851-82b6-98166143ffdd">F29E338C-7CF4-DC11-AD41-005056922186</Home_x0020_ID>
    <State xmlns="a8338b6e-77a6-4851-82b6-98166143ffdd">VIC</State>
    <Doc_x0020_Sent_Received_x0020_Date xmlns="a8338b6e-77a6-4851-82b6-98166143ffdd">2023-09-08T00:00:00+00:00</Doc_x0020_Sent_Received_x0020_Date>
    <Activity_x0020_ID xmlns="a8338b6e-77a6-4851-82b6-98166143ffdd">A03692EA-EA2C-EE11-8390-005056922186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2EFCCF0-2CD9-4E0E-BF51-77DFA3C77A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www.w3.org/XML/1998/namespace"/>
    <ds:schemaRef ds:uri="http://purl.org/dc/elements/1.1/"/>
    <ds:schemaRef ds:uri="http://schemas.openxmlformats.org/package/2006/metadata/core-properties"/>
    <ds:schemaRef ds:uri="a8338b6e-77a6-4851-82b6-98166143ffdd"/>
    <ds:schemaRef ds:uri="http://schemas.microsoft.com/office/2006/metadata/properties"/>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2123</Words>
  <Characters>12103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2023-09-10T22:37:00Z</dcterms:created>
  <dcterms:modified xsi:type="dcterms:W3CDTF">2023-09-10T22:37:00Z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