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A12BB7" w:rsidRDefault="00142FF8" w:rsidP="00142FF8">
            <w:pPr>
              <w:pStyle w:val="CoverHeading"/>
              <w:rPr>
                <w:rFonts w:asciiTheme="minorHAnsi" w:hAnsiTheme="minorHAnsi"/>
                <w:color w:val="auto"/>
                <w:sz w:val="24"/>
              </w:rPr>
            </w:pPr>
            <w:r w:rsidRPr="00A12BB7">
              <w:rPr>
                <w:rFonts w:asciiTheme="minorHAnsi" w:hAnsiTheme="minorHAnsi"/>
                <w:color w:val="auto"/>
                <w:sz w:val="24"/>
              </w:rPr>
              <w:t>Name of service:</w:t>
            </w:r>
          </w:p>
        </w:tc>
        <w:tc>
          <w:tcPr>
            <w:tcW w:w="4814" w:type="dxa"/>
          </w:tcPr>
          <w:p w14:paraId="5C63AD64" w14:textId="77777777" w:rsidR="00142FF8" w:rsidRPr="00A12BB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A12BB7">
              <w:rPr>
                <w:rFonts w:asciiTheme="minorHAnsi" w:hAnsiTheme="minorHAnsi"/>
                <w:color w:val="auto"/>
                <w:sz w:val="24"/>
              </w:rPr>
              <w:t xml:space="preserve">Performance report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E404374" w:rsidR="00142FF8" w:rsidRPr="00A12BB7" w:rsidRDefault="0097205D" w:rsidP="00142FF8">
            <w:pPr>
              <w:pStyle w:val="ListBullet"/>
              <w:numPr>
                <w:ilvl w:val="0"/>
                <w:numId w:val="0"/>
              </w:numPr>
              <w:spacing w:before="0" w:after="120" w:line="22" w:lineRule="atLeast"/>
              <w:rPr>
                <w:rFonts w:asciiTheme="minorHAnsi" w:hAnsiTheme="minorHAnsi"/>
                <w:color w:val="auto"/>
              </w:rPr>
            </w:pPr>
            <w:r w:rsidRPr="00A12BB7">
              <w:rPr>
                <w:rFonts w:asciiTheme="minorHAnsi" w:hAnsiTheme="minorHAnsi"/>
                <w:color w:val="auto"/>
              </w:rPr>
              <w:t>Sinnamon Village- Knowles Court</w:t>
            </w:r>
          </w:p>
        </w:tc>
        <w:tc>
          <w:tcPr>
            <w:tcW w:w="4814" w:type="dxa"/>
          </w:tcPr>
          <w:p w14:paraId="02F1E98D" w14:textId="71DA96D5" w:rsidR="00142FF8" w:rsidRPr="00A12BB7" w:rsidRDefault="00FC3EF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C3EF9">
              <w:rPr>
                <w:rFonts w:asciiTheme="minorHAnsi" w:hAnsiTheme="minorHAnsi"/>
                <w:color w:val="auto"/>
              </w:rPr>
              <w:t>17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12BB7" w:rsidRDefault="00142FF8" w:rsidP="00142FF8">
            <w:pPr>
              <w:pStyle w:val="CoverHeading"/>
              <w:spacing w:before="0" w:after="120" w:line="22" w:lineRule="atLeast"/>
              <w:rPr>
                <w:rFonts w:asciiTheme="minorHAnsi" w:hAnsiTheme="minorHAnsi"/>
                <w:color w:val="auto"/>
                <w:sz w:val="24"/>
              </w:rPr>
            </w:pPr>
            <w:r w:rsidRPr="00A12BB7">
              <w:rPr>
                <w:rFonts w:asciiTheme="minorHAnsi" w:hAnsiTheme="minorHAnsi"/>
                <w:color w:val="auto"/>
                <w:sz w:val="24"/>
              </w:rPr>
              <w:t>Commission ID:</w:t>
            </w:r>
          </w:p>
        </w:tc>
        <w:tc>
          <w:tcPr>
            <w:tcW w:w="4814" w:type="dxa"/>
          </w:tcPr>
          <w:p w14:paraId="4E0EDBE8" w14:textId="77777777" w:rsidR="00142FF8" w:rsidRPr="00A12BB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A12BB7">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F5CAD90" w:rsidR="00142FF8" w:rsidRPr="00A12BB7" w:rsidRDefault="0097205D" w:rsidP="00142FF8">
            <w:pPr>
              <w:pStyle w:val="ListBullet"/>
              <w:numPr>
                <w:ilvl w:val="0"/>
                <w:numId w:val="0"/>
              </w:numPr>
              <w:spacing w:before="0" w:after="120" w:line="22" w:lineRule="atLeast"/>
              <w:rPr>
                <w:rFonts w:asciiTheme="minorHAnsi" w:hAnsiTheme="minorHAnsi"/>
                <w:color w:val="auto"/>
              </w:rPr>
            </w:pPr>
            <w:r w:rsidRPr="00A12BB7">
              <w:rPr>
                <w:rFonts w:asciiTheme="minorHAnsi" w:hAnsiTheme="minorHAnsi"/>
                <w:color w:val="auto"/>
              </w:rPr>
              <w:t>5166</w:t>
            </w:r>
          </w:p>
        </w:tc>
        <w:tc>
          <w:tcPr>
            <w:tcW w:w="4814" w:type="dxa"/>
          </w:tcPr>
          <w:p w14:paraId="322F44D1" w14:textId="3D5E8A34" w:rsidR="00142FF8" w:rsidRPr="00A12BB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A12BB7">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A12BB7" w:rsidRDefault="00142FF8" w:rsidP="00142FF8">
            <w:pPr>
              <w:pStyle w:val="CoverHeading"/>
              <w:spacing w:before="0" w:after="120" w:line="22" w:lineRule="atLeast"/>
              <w:rPr>
                <w:rFonts w:asciiTheme="minorHAnsi" w:hAnsiTheme="minorHAnsi"/>
                <w:color w:val="auto"/>
                <w:sz w:val="24"/>
              </w:rPr>
            </w:pPr>
            <w:r w:rsidRPr="00A12BB7">
              <w:rPr>
                <w:rFonts w:asciiTheme="minorHAnsi" w:hAnsiTheme="minorHAnsi"/>
                <w:color w:val="auto"/>
                <w:sz w:val="24"/>
              </w:rPr>
              <w:t xml:space="preserve">Approved provider: </w:t>
            </w:r>
          </w:p>
        </w:tc>
        <w:tc>
          <w:tcPr>
            <w:tcW w:w="4814" w:type="dxa"/>
          </w:tcPr>
          <w:p w14:paraId="48B56AC4" w14:textId="77777777" w:rsidR="00142FF8" w:rsidRPr="00A12BB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A12BB7">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1E8666E" w:rsidR="00142FF8" w:rsidRPr="00A12BB7" w:rsidRDefault="0097205D" w:rsidP="00142FF8">
            <w:pPr>
              <w:pStyle w:val="ListBullet"/>
              <w:numPr>
                <w:ilvl w:val="0"/>
                <w:numId w:val="0"/>
              </w:numPr>
              <w:spacing w:before="0" w:after="120" w:line="22" w:lineRule="atLeast"/>
              <w:rPr>
                <w:rFonts w:asciiTheme="minorHAnsi" w:hAnsiTheme="minorHAnsi"/>
                <w:color w:val="auto"/>
              </w:rPr>
            </w:pPr>
            <w:r w:rsidRPr="00A12BB7">
              <w:rPr>
                <w:rFonts w:asciiTheme="minorHAnsi" w:hAnsiTheme="minorHAnsi"/>
                <w:color w:val="auto"/>
              </w:rPr>
              <w:t>The uniting Church in Australia</w:t>
            </w:r>
            <w:r w:rsidR="00FC705D" w:rsidRPr="00A12BB7">
              <w:rPr>
                <w:rFonts w:asciiTheme="minorHAnsi" w:hAnsiTheme="minorHAnsi"/>
                <w:color w:val="auto"/>
              </w:rPr>
              <w:t xml:space="preserve"> Property Trust (Q.)</w:t>
            </w:r>
          </w:p>
        </w:tc>
        <w:tc>
          <w:tcPr>
            <w:tcW w:w="4814" w:type="dxa"/>
          </w:tcPr>
          <w:p w14:paraId="340AC78C" w14:textId="0E317389" w:rsidR="00142FF8" w:rsidRPr="00A12BB7" w:rsidRDefault="00A12BB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A12BB7">
              <w:rPr>
                <w:rFonts w:asciiTheme="minorHAnsi" w:hAnsiTheme="minorHAnsi"/>
                <w:color w:val="auto"/>
              </w:rPr>
              <w:t>17 May 2022 to 19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35895AE9" w:rsidR="0077396A" w:rsidRPr="008C3894" w:rsidRDefault="00420441" w:rsidP="00A12BB7">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3CB8CC30" w:rsidR="00AD071F" w:rsidRDefault="00AD61A0" w:rsidP="008C3894">
      <w:pPr>
        <w:spacing w:after="240" w:line="22" w:lineRule="atLeast"/>
        <w:textAlignment w:val="baseline"/>
      </w:pPr>
      <w:bookmarkStart w:id="0" w:name="_Hlk103606969"/>
      <w:r w:rsidRPr="004F238C">
        <w:rPr>
          <w:color w:val="auto"/>
        </w:rPr>
        <w:t xml:space="preserve">This performance report for </w:t>
      </w:r>
      <w:r w:rsidR="00A839A1" w:rsidRPr="004F238C">
        <w:rPr>
          <w:color w:val="auto"/>
        </w:rPr>
        <w:t xml:space="preserve">Sinnamon Village – Knowles Court </w:t>
      </w:r>
      <w:r w:rsidRPr="004F238C">
        <w:rPr>
          <w:rFonts w:asciiTheme="minorHAnsi" w:hAnsiTheme="minorHAnsi"/>
          <w:color w:val="auto"/>
        </w:rPr>
        <w:t>(</w:t>
      </w:r>
      <w:r w:rsidRPr="004F238C">
        <w:rPr>
          <w:rFonts w:asciiTheme="minorHAnsi" w:hAnsiTheme="minorHAnsi"/>
          <w:b/>
          <w:color w:val="auto"/>
        </w:rPr>
        <w:t>the service</w:t>
      </w:r>
      <w:r w:rsidRPr="004F238C">
        <w:rPr>
          <w:rFonts w:asciiTheme="minorHAnsi" w:hAnsiTheme="minorHAnsi"/>
          <w:color w:val="auto"/>
        </w:rPr>
        <w:t xml:space="preserve">) has been </w:t>
      </w:r>
      <w:r w:rsidR="000F4D89" w:rsidRPr="004F238C">
        <w:rPr>
          <w:rFonts w:asciiTheme="minorHAnsi" w:hAnsiTheme="minorHAnsi"/>
          <w:color w:val="auto"/>
        </w:rPr>
        <w:t xml:space="preserve">considered </w:t>
      </w:r>
      <w:r w:rsidRPr="004F238C">
        <w:rPr>
          <w:rFonts w:asciiTheme="minorHAnsi" w:hAnsiTheme="minorHAnsi"/>
          <w:color w:val="auto"/>
        </w:rPr>
        <w:t xml:space="preserve">by </w:t>
      </w:r>
      <w:r w:rsidR="004F238C" w:rsidRPr="004F238C">
        <w:rPr>
          <w:rFonts w:asciiTheme="minorHAnsi" w:hAnsiTheme="minorHAnsi"/>
          <w:color w:val="auto"/>
        </w:rPr>
        <w:t>Kimberley Reed</w:t>
      </w:r>
      <w:r w:rsidRPr="004F238C">
        <w:rPr>
          <w:color w:val="auto"/>
        </w:rPr>
        <w:t xml:space="preserve">, delegate </w:t>
      </w:r>
      <w:r w:rsidRPr="000428E1">
        <w:t xml:space="preserve">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33574246" w:rsidR="00EC027A" w:rsidRPr="00F36CD9"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F36CD9">
        <w:rPr>
          <w:color w:val="auto"/>
        </w:rPr>
        <w:t>the</w:t>
      </w:r>
      <w:r w:rsidR="00EF6E3E" w:rsidRPr="00F36CD9">
        <w:rPr>
          <w:color w:val="auto"/>
        </w:rPr>
        <w:t xml:space="preserve"> </w:t>
      </w:r>
      <w:r w:rsidR="006C07EB" w:rsidRPr="00F36CD9">
        <w:rPr>
          <w:color w:val="auto"/>
        </w:rPr>
        <w:t xml:space="preserve">assessment team’s </w:t>
      </w:r>
      <w:r w:rsidR="00EF6E3E" w:rsidRPr="00F36CD9">
        <w:rPr>
          <w:color w:val="auto"/>
        </w:rPr>
        <w:t xml:space="preserve">report for the </w:t>
      </w:r>
      <w:r w:rsidR="004F238C" w:rsidRPr="00F36CD9">
        <w:rPr>
          <w:color w:val="auto"/>
        </w:rPr>
        <w:t>Site audit</w:t>
      </w:r>
      <w:r w:rsidR="00EF6E3E" w:rsidRPr="00F36CD9">
        <w:rPr>
          <w:color w:val="auto"/>
        </w:rPr>
        <w:t xml:space="preserve">, </w:t>
      </w:r>
      <w:r w:rsidR="00B53CCD">
        <w:rPr>
          <w:color w:val="auto"/>
        </w:rPr>
        <w:t>submitted</w:t>
      </w:r>
      <w:r w:rsidR="00EF6E3E" w:rsidRPr="00F36CD9">
        <w:rPr>
          <w:color w:val="auto"/>
        </w:rPr>
        <w:t xml:space="preserve"> </w:t>
      </w:r>
      <w:r w:rsidR="00F46B23" w:rsidRPr="00F36CD9">
        <w:rPr>
          <w:color w:val="auto"/>
        </w:rPr>
        <w:t>27 May 2022</w:t>
      </w:r>
      <w:r w:rsidR="00423221" w:rsidRPr="00F36CD9">
        <w:rPr>
          <w:rFonts w:asciiTheme="minorHAnsi" w:hAnsiTheme="minorHAnsi"/>
          <w:color w:val="auto"/>
        </w:rPr>
        <w:t xml:space="preserve">; </w:t>
      </w:r>
      <w:r w:rsidR="00BF3420" w:rsidRPr="00F36CD9">
        <w:rPr>
          <w:rFonts w:asciiTheme="minorHAnsi" w:hAnsiTheme="minorHAnsi"/>
          <w:color w:val="auto"/>
        </w:rPr>
        <w:t xml:space="preserve">the </w:t>
      </w:r>
      <w:r w:rsidR="00F36CD9" w:rsidRPr="00F36CD9">
        <w:rPr>
          <w:rFonts w:asciiTheme="minorHAnsi" w:hAnsiTheme="minorHAnsi"/>
          <w:color w:val="auto"/>
        </w:rPr>
        <w:t xml:space="preserve">Site audit </w:t>
      </w:r>
      <w:r w:rsidR="00BF3420" w:rsidRPr="00F36CD9">
        <w:rPr>
          <w:rFonts w:asciiTheme="minorHAnsi" w:hAnsiTheme="minorHAnsi"/>
          <w:color w:val="auto"/>
        </w:rPr>
        <w:t>report was informed by a site assessment, observations at the service, review of documents and interviews with staff, consumers/representatives and others</w:t>
      </w:r>
    </w:p>
    <w:p w14:paraId="438C9CB9" w14:textId="4C35B81B" w:rsidR="00CA4B16" w:rsidRPr="00F36CD9" w:rsidRDefault="00CA4B16" w:rsidP="008C3894">
      <w:pPr>
        <w:pStyle w:val="ListParagraph"/>
        <w:numPr>
          <w:ilvl w:val="0"/>
          <w:numId w:val="34"/>
        </w:numPr>
        <w:spacing w:line="22" w:lineRule="atLeast"/>
        <w:ind w:left="714" w:hanging="357"/>
        <w:contextualSpacing w:val="0"/>
        <w:rPr>
          <w:color w:val="auto"/>
        </w:rPr>
      </w:pPr>
      <w:r w:rsidRPr="00F36CD9">
        <w:rPr>
          <w:color w:val="auto"/>
        </w:rPr>
        <w:t xml:space="preserve">the provider’s response to the </w:t>
      </w:r>
      <w:r w:rsidR="0061649E" w:rsidRPr="00F36CD9">
        <w:rPr>
          <w:color w:val="auto"/>
        </w:rPr>
        <w:t>assessment team’s</w:t>
      </w:r>
      <w:r w:rsidRPr="00F36CD9">
        <w:rPr>
          <w:color w:val="auto"/>
        </w:rPr>
        <w:t xml:space="preserve"> report received </w:t>
      </w:r>
      <w:r w:rsidR="006974AC">
        <w:rPr>
          <w:color w:val="auto"/>
        </w:rPr>
        <w:t>10 June 2022</w:t>
      </w:r>
      <w:r w:rsidRPr="00F36CD9">
        <w:rPr>
          <w:color w:val="auto"/>
        </w:rPr>
        <w:t xml:space="preserve"> </w:t>
      </w:r>
    </w:p>
    <w:p w14:paraId="6D7FE3D0" w14:textId="5D3C911C" w:rsidR="00F36CD9" w:rsidRPr="00F36CD9" w:rsidRDefault="00F36CD9" w:rsidP="008C3894">
      <w:pPr>
        <w:pStyle w:val="ListParagraph"/>
        <w:numPr>
          <w:ilvl w:val="0"/>
          <w:numId w:val="34"/>
        </w:numPr>
        <w:spacing w:line="22" w:lineRule="atLeast"/>
        <w:ind w:left="714" w:hanging="357"/>
        <w:contextualSpacing w:val="0"/>
        <w:rPr>
          <w:color w:val="auto"/>
        </w:rPr>
      </w:pPr>
      <w:r w:rsidRPr="00F36CD9">
        <w:rPr>
          <w:color w:val="auto"/>
        </w:rPr>
        <w:t xml:space="preserve">other information and intelligence held by the Commission in relation to the service. </w:t>
      </w:r>
    </w:p>
    <w:p w14:paraId="6712599B" w14:textId="1D2B1DFF"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59F91D9B" w:rsidR="00985BBD" w:rsidRPr="00B53CC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B53CCD">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194BB5F2" w:rsidR="00985BBD" w:rsidRPr="00B53CC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53CCD">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2F0B5468" w:rsidR="00985BBD" w:rsidRPr="00B53CC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53CCD">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2593B3D8" w:rsidR="00985BBD" w:rsidRPr="00B53CC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53CCD">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4464710A" w:rsidR="00985BBD" w:rsidRPr="00B53CC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53CCD">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756DA137" w:rsidR="00985BBD" w:rsidRPr="00B53CC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53CCD">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5222B8C" w:rsidR="00985BBD" w:rsidRPr="00B53CC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B53CCD">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37F8510E" w:rsidR="00985BBD" w:rsidRPr="00B53CC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B53CCD">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CB3E74"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5AC2D634" w:rsidR="008C0189" w:rsidRPr="0041614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1614B">
              <w:rPr>
                <w:rFonts w:ascii="Fira Sans Light" w:hAnsi="Fira Sans Light"/>
                <w:color w:val="auto"/>
              </w:rPr>
              <w:t>Compliant</w:t>
            </w:r>
          </w:p>
        </w:tc>
      </w:tr>
      <w:tr w:rsidR="00CB3E74"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0970F4DF" w:rsidR="00EC1B66" w:rsidRPr="0041614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1614B">
              <w:rPr>
                <w:color w:val="auto"/>
              </w:rPr>
              <w:t>Compliant</w:t>
            </w:r>
          </w:p>
        </w:tc>
      </w:tr>
      <w:tr w:rsidR="00CB3E74"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06816732" w:rsidR="00EC1B66" w:rsidRPr="0041614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1614B">
              <w:rPr>
                <w:color w:val="auto"/>
              </w:rPr>
              <w:t>Compliant</w:t>
            </w:r>
          </w:p>
        </w:tc>
      </w:tr>
      <w:tr w:rsidR="00CB3E74"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42C9AAB5" w:rsidR="00EC1B66" w:rsidRPr="0041614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1614B">
              <w:rPr>
                <w:color w:val="auto"/>
              </w:rPr>
              <w:t>Compliant</w:t>
            </w:r>
          </w:p>
        </w:tc>
      </w:tr>
      <w:tr w:rsidR="00CB3E74"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6B326DD7" w:rsidR="00EC1B66" w:rsidRPr="0041614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41614B">
              <w:rPr>
                <w:color w:val="auto"/>
              </w:rPr>
              <w:t>Compliant</w:t>
            </w:r>
          </w:p>
        </w:tc>
      </w:tr>
      <w:tr w:rsidR="00CB3E74"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24BB95A2" w:rsidR="00EC1B66" w:rsidRPr="0041614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1614B">
              <w:rPr>
                <w:color w:val="auto"/>
              </w:rPr>
              <w:t>Compliant</w:t>
            </w:r>
          </w:p>
        </w:tc>
      </w:tr>
      <w:tr w:rsidR="00CB3E74"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07B0A23E"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r w:rsidR="00685FD2" w:rsidRPr="000A6B31">
              <w:t>respected,</w:t>
            </w:r>
            <w:r w:rsidRPr="000A6B31">
              <w:t xml:space="preserve"> and personal information is kept confidential.</w:t>
            </w:r>
          </w:p>
        </w:tc>
        <w:tc>
          <w:tcPr>
            <w:tcW w:w="0" w:type="auto"/>
            <w:tcBorders>
              <w:left w:val="single" w:sz="4" w:space="0" w:color="auto"/>
            </w:tcBorders>
          </w:tcPr>
          <w:p w14:paraId="5AEE5C07" w14:textId="2DFA4262" w:rsidR="00EC1B66" w:rsidRPr="0041614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1614B">
              <w:rPr>
                <w:color w:val="auto"/>
              </w:rPr>
              <w:t>Compliant</w:t>
            </w:r>
          </w:p>
        </w:tc>
      </w:tr>
    </w:tbl>
    <w:p w14:paraId="0252CBCB" w14:textId="77777777" w:rsidR="000A6B31" w:rsidRDefault="000A6B31" w:rsidP="00341026">
      <w:pPr>
        <w:pStyle w:val="Heading2"/>
        <w:spacing w:before="120" w:after="120" w:line="22" w:lineRule="atLeast"/>
      </w:pPr>
      <w:r>
        <w:t>Findings</w:t>
      </w:r>
    </w:p>
    <w:p w14:paraId="245CB307" w14:textId="37090DB9" w:rsidR="009A2EA7" w:rsidRPr="00D03B50" w:rsidRDefault="00685FD2" w:rsidP="0006662F">
      <w:pPr>
        <w:rPr>
          <w:rFonts w:asciiTheme="minorHAnsi" w:eastAsiaTheme="minorEastAsia" w:hAnsiTheme="minorHAnsi"/>
        </w:rPr>
      </w:pPr>
      <w:r>
        <w:rPr>
          <w:rFonts w:eastAsia="Calibri"/>
          <w:color w:val="auto"/>
        </w:rPr>
        <w:t xml:space="preserve">Consumers were treated with </w:t>
      </w:r>
      <w:r w:rsidR="00E14DDD">
        <w:rPr>
          <w:rFonts w:eastAsia="Calibri"/>
          <w:color w:val="auto"/>
        </w:rPr>
        <w:t>dignity and respect</w:t>
      </w:r>
      <w:r w:rsidR="00B66B7D">
        <w:rPr>
          <w:rFonts w:eastAsia="Calibri"/>
          <w:color w:val="auto"/>
        </w:rPr>
        <w:t xml:space="preserve">, could maintain </w:t>
      </w:r>
      <w:r w:rsidR="008102B5">
        <w:rPr>
          <w:rFonts w:eastAsia="Calibri"/>
          <w:color w:val="auto"/>
        </w:rPr>
        <w:t>their identity</w:t>
      </w:r>
      <w:r w:rsidR="0006662F">
        <w:rPr>
          <w:rFonts w:eastAsia="Calibri"/>
          <w:color w:val="auto"/>
        </w:rPr>
        <w:t>,</w:t>
      </w:r>
      <w:r w:rsidR="004F1889">
        <w:rPr>
          <w:rFonts w:eastAsia="Calibri"/>
          <w:color w:val="auto"/>
        </w:rPr>
        <w:t xml:space="preserve"> make informed choices about their care and services </w:t>
      </w:r>
      <w:r w:rsidR="0006662F">
        <w:rPr>
          <w:rFonts w:eastAsia="Calibri"/>
          <w:color w:val="auto"/>
        </w:rPr>
        <w:t xml:space="preserve">and live the life they chose. Consumers were encouraged </w:t>
      </w:r>
      <w:r w:rsidR="009A2EA7" w:rsidRPr="00D03B50">
        <w:rPr>
          <w:rFonts w:eastAsia="Calibri"/>
          <w:color w:val="auto"/>
        </w:rPr>
        <w:t xml:space="preserve">and supported to maintain their independence and </w:t>
      </w:r>
      <w:r w:rsidR="0006662F">
        <w:rPr>
          <w:rFonts w:eastAsia="Calibri"/>
          <w:color w:val="auto"/>
        </w:rPr>
        <w:t>were</w:t>
      </w:r>
      <w:r w:rsidR="009A2EA7" w:rsidRPr="00D03B50">
        <w:rPr>
          <w:rFonts w:eastAsia="Calibri"/>
          <w:color w:val="auto"/>
        </w:rPr>
        <w:t xml:space="preserve"> confident that staff kn</w:t>
      </w:r>
      <w:r w:rsidR="0006662F">
        <w:rPr>
          <w:rFonts w:eastAsia="Calibri"/>
          <w:color w:val="auto"/>
        </w:rPr>
        <w:t>ew</w:t>
      </w:r>
      <w:r w:rsidR="009A2EA7" w:rsidRPr="00D03B50">
        <w:rPr>
          <w:rFonts w:eastAsia="Calibri"/>
          <w:color w:val="auto"/>
        </w:rPr>
        <w:t xml:space="preserve"> what </w:t>
      </w:r>
      <w:r w:rsidR="0006662F">
        <w:rPr>
          <w:rFonts w:eastAsia="Calibri"/>
          <w:color w:val="auto"/>
        </w:rPr>
        <w:t>was</w:t>
      </w:r>
      <w:r w:rsidR="009A2EA7" w:rsidRPr="00D03B50">
        <w:rPr>
          <w:rFonts w:eastAsia="Calibri"/>
          <w:color w:val="auto"/>
        </w:rPr>
        <w:t xml:space="preserve"> important to them.</w:t>
      </w:r>
      <w:r w:rsidR="00536B2B" w:rsidRPr="00536B2B">
        <w:rPr>
          <w:color w:val="auto"/>
        </w:rPr>
        <w:t xml:space="preserve"> </w:t>
      </w:r>
      <w:r w:rsidR="00536B2B" w:rsidRPr="00DF6E0D">
        <w:rPr>
          <w:color w:val="auto"/>
        </w:rPr>
        <w:t>C</w:t>
      </w:r>
      <w:r w:rsidR="00536B2B" w:rsidRPr="00B17A9A">
        <w:rPr>
          <w:color w:val="auto"/>
        </w:rPr>
        <w:t>onsumers</w:t>
      </w:r>
      <w:r w:rsidR="00536B2B">
        <w:rPr>
          <w:color w:val="auto"/>
        </w:rPr>
        <w:t xml:space="preserve"> and r</w:t>
      </w:r>
      <w:r w:rsidR="00536B2B" w:rsidRPr="00B17A9A">
        <w:rPr>
          <w:color w:val="auto"/>
        </w:rPr>
        <w:t xml:space="preserve">epresentatives </w:t>
      </w:r>
      <w:r w:rsidR="007F0142">
        <w:rPr>
          <w:color w:val="auto"/>
        </w:rPr>
        <w:t xml:space="preserve">confirmed </w:t>
      </w:r>
      <w:r w:rsidR="00536B2B" w:rsidRPr="00B17A9A">
        <w:rPr>
          <w:color w:val="auto"/>
        </w:rPr>
        <w:t>staff valued the</w:t>
      </w:r>
      <w:r w:rsidR="007F0142">
        <w:rPr>
          <w:color w:val="auto"/>
        </w:rPr>
        <w:t xml:space="preserve"> consumers’ </w:t>
      </w:r>
      <w:r w:rsidR="00536B2B" w:rsidRPr="00B17A9A">
        <w:rPr>
          <w:color w:val="auto"/>
        </w:rPr>
        <w:t xml:space="preserve">culture, values and diversity by describing what </w:t>
      </w:r>
      <w:r w:rsidR="007F0142">
        <w:rPr>
          <w:color w:val="auto"/>
        </w:rPr>
        <w:t>was</w:t>
      </w:r>
      <w:r w:rsidR="00536B2B" w:rsidRPr="00B17A9A">
        <w:rPr>
          <w:color w:val="auto"/>
        </w:rPr>
        <w:t xml:space="preserve"> important to them and how staff provide</w:t>
      </w:r>
      <w:r w:rsidR="007F0142">
        <w:rPr>
          <w:color w:val="auto"/>
        </w:rPr>
        <w:t>d</w:t>
      </w:r>
      <w:r w:rsidR="00536B2B" w:rsidRPr="00B17A9A">
        <w:rPr>
          <w:color w:val="auto"/>
        </w:rPr>
        <w:t xml:space="preserve"> care and services that </w:t>
      </w:r>
      <w:r w:rsidR="007F0142">
        <w:rPr>
          <w:color w:val="auto"/>
        </w:rPr>
        <w:t>were</w:t>
      </w:r>
      <w:r w:rsidR="00536B2B" w:rsidRPr="00B17A9A">
        <w:rPr>
          <w:color w:val="auto"/>
        </w:rPr>
        <w:t xml:space="preserve"> culturally, socially and emotionally safe for </w:t>
      </w:r>
      <w:r w:rsidR="007F0142">
        <w:rPr>
          <w:color w:val="auto"/>
        </w:rPr>
        <w:t>consumers.</w:t>
      </w:r>
    </w:p>
    <w:p w14:paraId="472A5672" w14:textId="7D5FF3A3" w:rsidR="00F53446" w:rsidRPr="00B468A3" w:rsidRDefault="009A2EA7" w:rsidP="00B468A3">
      <w:pPr>
        <w:rPr>
          <w:rFonts w:eastAsia="Calibri"/>
          <w:color w:val="auto"/>
        </w:rPr>
      </w:pPr>
      <w:r w:rsidRPr="00D03B50">
        <w:rPr>
          <w:rFonts w:eastAsia="Calibri"/>
          <w:color w:val="auto"/>
        </w:rPr>
        <w:t xml:space="preserve">Consumers described the ways their social connections </w:t>
      </w:r>
      <w:r w:rsidR="00CB3B25">
        <w:rPr>
          <w:rFonts w:eastAsia="Calibri"/>
          <w:color w:val="auto"/>
        </w:rPr>
        <w:t>were</w:t>
      </w:r>
      <w:r w:rsidRPr="00D03B50">
        <w:rPr>
          <w:rFonts w:eastAsia="Calibri"/>
          <w:color w:val="auto"/>
        </w:rPr>
        <w:t xml:space="preserve"> supported, both inside and outside of the service, and said their decisions about when and who </w:t>
      </w:r>
      <w:r w:rsidR="00D17A49">
        <w:rPr>
          <w:rFonts w:eastAsia="Calibri"/>
          <w:color w:val="auto"/>
        </w:rPr>
        <w:t>were</w:t>
      </w:r>
      <w:r w:rsidRPr="00D03B50">
        <w:rPr>
          <w:rFonts w:eastAsia="Calibri"/>
          <w:color w:val="auto"/>
        </w:rPr>
        <w:t xml:space="preserve"> involved in discussions about their care and services </w:t>
      </w:r>
      <w:r w:rsidR="00D17A49">
        <w:rPr>
          <w:rFonts w:eastAsia="Calibri"/>
          <w:color w:val="auto"/>
        </w:rPr>
        <w:t>was</w:t>
      </w:r>
      <w:r w:rsidRPr="00D03B50">
        <w:rPr>
          <w:rFonts w:eastAsia="Calibri"/>
          <w:color w:val="auto"/>
        </w:rPr>
        <w:t xml:space="preserve"> supported and respected by the service. </w:t>
      </w:r>
      <w:r w:rsidRPr="00B468A3">
        <w:rPr>
          <w:rFonts w:eastAsia="Calibri"/>
          <w:color w:val="auto"/>
        </w:rPr>
        <w:t xml:space="preserve">Consumers </w:t>
      </w:r>
      <w:r w:rsidR="00D17A49" w:rsidRPr="00B468A3">
        <w:rPr>
          <w:rFonts w:eastAsia="Calibri"/>
          <w:color w:val="auto"/>
        </w:rPr>
        <w:t xml:space="preserve">were </w:t>
      </w:r>
      <w:r w:rsidRPr="00B468A3">
        <w:rPr>
          <w:rFonts w:eastAsia="Calibri"/>
          <w:color w:val="auto"/>
        </w:rPr>
        <w:t>support</w:t>
      </w:r>
      <w:r w:rsidR="00D17A49" w:rsidRPr="00B468A3">
        <w:rPr>
          <w:rFonts w:eastAsia="Calibri"/>
          <w:color w:val="auto"/>
        </w:rPr>
        <w:t>ed</w:t>
      </w:r>
      <w:r w:rsidR="00F53446" w:rsidRPr="00B468A3">
        <w:rPr>
          <w:rFonts w:eastAsia="Calibri"/>
          <w:color w:val="auto"/>
        </w:rPr>
        <w:t xml:space="preserve"> </w:t>
      </w:r>
      <w:r w:rsidRPr="00B468A3">
        <w:rPr>
          <w:rFonts w:eastAsia="Calibri"/>
          <w:color w:val="auto"/>
        </w:rPr>
        <w:t xml:space="preserve">to exercise choice, including in relation to the way their care and services </w:t>
      </w:r>
      <w:r w:rsidR="00F53446" w:rsidRPr="00B468A3">
        <w:rPr>
          <w:rFonts w:eastAsia="Calibri"/>
          <w:color w:val="auto"/>
        </w:rPr>
        <w:t>were</w:t>
      </w:r>
      <w:r w:rsidRPr="00B468A3">
        <w:rPr>
          <w:rFonts w:eastAsia="Calibri"/>
          <w:color w:val="auto"/>
        </w:rPr>
        <w:t xml:space="preserve"> delivered and taking risks to enable them to live the life they chose. </w:t>
      </w:r>
    </w:p>
    <w:p w14:paraId="1399BD32" w14:textId="155D60C3" w:rsidR="009A2EA7" w:rsidRPr="00B468A3" w:rsidRDefault="00262051" w:rsidP="00B468A3">
      <w:pPr>
        <w:rPr>
          <w:rFonts w:eastAsia="Calibri"/>
          <w:color w:val="auto"/>
        </w:rPr>
      </w:pPr>
      <w:r w:rsidRPr="00B468A3">
        <w:rPr>
          <w:rFonts w:eastAsia="Calibri"/>
          <w:color w:val="auto"/>
        </w:rPr>
        <w:t>Information provided to consumers and representatives was</w:t>
      </w:r>
      <w:r w:rsidR="009A2EA7" w:rsidRPr="00B468A3">
        <w:rPr>
          <w:rFonts w:eastAsia="Calibri"/>
          <w:color w:val="auto"/>
        </w:rPr>
        <w:t xml:space="preserve"> current, accurate and timely, and enable</w:t>
      </w:r>
      <w:r w:rsidRPr="00B468A3">
        <w:rPr>
          <w:rFonts w:eastAsia="Calibri"/>
          <w:color w:val="auto"/>
        </w:rPr>
        <w:t>d</w:t>
      </w:r>
      <w:r w:rsidR="009A2EA7" w:rsidRPr="00B468A3">
        <w:rPr>
          <w:rFonts w:eastAsia="Calibri"/>
          <w:color w:val="auto"/>
        </w:rPr>
        <w:t xml:space="preserve"> </w:t>
      </w:r>
      <w:r w:rsidRPr="00B468A3">
        <w:rPr>
          <w:rFonts w:eastAsia="Calibri"/>
          <w:color w:val="auto"/>
        </w:rPr>
        <w:t xml:space="preserve">consumers and representatives </w:t>
      </w:r>
      <w:r w:rsidR="009A2EA7" w:rsidRPr="00B468A3">
        <w:rPr>
          <w:rFonts w:eastAsia="Calibri"/>
          <w:color w:val="auto"/>
        </w:rPr>
        <w:t xml:space="preserve">to make informed decisions about the consumer’s care and services.  </w:t>
      </w:r>
    </w:p>
    <w:p w14:paraId="0BFBE668" w14:textId="7C6C01A5" w:rsidR="009A2EA7" w:rsidRDefault="005E44F0" w:rsidP="009A2EA7">
      <w:pPr>
        <w:rPr>
          <w:rFonts w:eastAsia="Calibri"/>
          <w:color w:val="auto"/>
        </w:rPr>
      </w:pPr>
      <w:r>
        <w:rPr>
          <w:rFonts w:eastAsia="Calibri"/>
          <w:color w:val="auto"/>
        </w:rPr>
        <w:t>C</w:t>
      </w:r>
      <w:r w:rsidR="009A2EA7" w:rsidRPr="00965088">
        <w:rPr>
          <w:rFonts w:eastAsia="Calibri"/>
          <w:color w:val="auto"/>
        </w:rPr>
        <w:t xml:space="preserve">are planning documents demonstrated relevant information </w:t>
      </w:r>
      <w:r>
        <w:rPr>
          <w:rFonts w:eastAsia="Calibri"/>
          <w:color w:val="auto"/>
        </w:rPr>
        <w:t>was</w:t>
      </w:r>
      <w:r w:rsidR="009A2EA7" w:rsidRPr="00965088">
        <w:rPr>
          <w:rFonts w:eastAsia="Calibri"/>
          <w:color w:val="auto"/>
        </w:rPr>
        <w:t xml:space="preserve"> collected and shared to support the consumers choice, their decisions </w:t>
      </w:r>
      <w:r>
        <w:rPr>
          <w:rFonts w:eastAsia="Calibri"/>
          <w:color w:val="auto"/>
        </w:rPr>
        <w:t>were</w:t>
      </w:r>
      <w:r w:rsidR="009A2EA7" w:rsidRPr="00965088">
        <w:rPr>
          <w:rFonts w:eastAsia="Calibri"/>
          <w:color w:val="auto"/>
        </w:rPr>
        <w:t xml:space="preserve"> respected and shared with relevant care and service staff. </w:t>
      </w:r>
    </w:p>
    <w:p w14:paraId="3FF500B5" w14:textId="02D12534" w:rsidR="00B94D2E" w:rsidRPr="00CA0A9C" w:rsidRDefault="00B94D2E" w:rsidP="00B94D2E">
      <w:pPr>
        <w:keepNext/>
        <w:tabs>
          <w:tab w:val="right" w:pos="9072"/>
        </w:tabs>
        <w:outlineLvl w:val="3"/>
        <w:rPr>
          <w:rFonts w:eastAsia="Calibri"/>
          <w:iCs/>
          <w:color w:val="auto"/>
        </w:rPr>
      </w:pPr>
      <w:r w:rsidRPr="00CA0A9C">
        <w:rPr>
          <w:rFonts w:eastAsia="Calibri"/>
          <w:color w:val="auto"/>
        </w:rPr>
        <w:lastRenderedPageBreak/>
        <w:t xml:space="preserve">The service was able to demonstrate consumers’ privacy </w:t>
      </w:r>
      <w:r w:rsidR="00183496">
        <w:rPr>
          <w:rFonts w:eastAsia="Calibri"/>
          <w:color w:val="auto"/>
        </w:rPr>
        <w:t>was</w:t>
      </w:r>
      <w:r w:rsidRPr="00CA0A9C">
        <w:rPr>
          <w:rFonts w:eastAsia="Calibri"/>
          <w:color w:val="auto"/>
        </w:rPr>
        <w:t xml:space="preserve"> respected and information </w:t>
      </w:r>
      <w:r w:rsidR="00183496">
        <w:rPr>
          <w:rFonts w:eastAsia="Calibri"/>
          <w:color w:val="auto"/>
        </w:rPr>
        <w:t>was</w:t>
      </w:r>
      <w:r w:rsidRPr="00CA0A9C">
        <w:rPr>
          <w:rFonts w:eastAsia="Calibri"/>
          <w:color w:val="auto"/>
        </w:rPr>
        <w:t xml:space="preserve"> kept confidential. Consumers expressed satisfaction with the processes in place to protect and respect their privacy.</w:t>
      </w:r>
    </w:p>
    <w:p w14:paraId="2726BA8C" w14:textId="13CF5CA9" w:rsidR="003C75E8" w:rsidRDefault="003C75E8" w:rsidP="003C75E8">
      <w:pPr>
        <w:spacing w:before="240" w:line="276" w:lineRule="auto"/>
        <w:contextualSpacing/>
        <w:rPr>
          <w:rFonts w:eastAsia="Calibri"/>
          <w:color w:val="auto"/>
        </w:rPr>
      </w:pPr>
      <w:r>
        <w:rPr>
          <w:rFonts w:eastAsia="Calibri"/>
          <w:color w:val="auto"/>
        </w:rPr>
        <w:t xml:space="preserve">Based on the information contained above it is my decision this Standard is Compliant. </w:t>
      </w:r>
    </w:p>
    <w:p w14:paraId="7E6DB9CC" w14:textId="77777777" w:rsidR="00DE2FA4" w:rsidRDefault="00DE2FA4">
      <w:pPr>
        <w:rPr>
          <w:rFonts w:ascii="Fira Sans" w:eastAsiaTheme="majorEastAsia" w:hAnsi="Fira Sans" w:cstheme="majorBidi"/>
          <w:b/>
          <w:bCs/>
          <w:sz w:val="30"/>
          <w:szCs w:val="28"/>
        </w:rPr>
      </w:pPr>
      <w:r>
        <w:br w:type="page"/>
      </w:r>
    </w:p>
    <w:p w14:paraId="50F9A800" w14:textId="42602B66"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7D08B5E7" w:rsidR="009A1DF7" w:rsidRPr="00A26561"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6561">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A6DF0BE" w:rsidR="00A54A38" w:rsidRPr="00A265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D226FAC" w:rsidR="00A54A38" w:rsidRPr="00A2656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424735CF" w:rsidR="00A54A38" w:rsidRPr="00A265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8B8A878" w:rsidR="00A54A38" w:rsidRPr="00A26561" w:rsidRDefault="00A54A38" w:rsidP="00A265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33221CA" w:rsidR="00A54A38" w:rsidRPr="00A265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bl>
    <w:p w14:paraId="2F582DC5" w14:textId="77777777" w:rsidR="00952645" w:rsidRDefault="000A6B31" w:rsidP="00341026">
      <w:pPr>
        <w:pStyle w:val="Heading2"/>
        <w:spacing w:before="120" w:after="120" w:line="22" w:lineRule="atLeast"/>
      </w:pPr>
      <w:r>
        <w:t>Findings</w:t>
      </w:r>
    </w:p>
    <w:p w14:paraId="3C0E9CF1" w14:textId="1528F7E3" w:rsidR="001016C2" w:rsidRPr="00CE0429" w:rsidRDefault="00DD1D0A" w:rsidP="00DD1D0A">
      <w:pPr>
        <w:rPr>
          <w:rFonts w:eastAsia="Calibri"/>
          <w:color w:val="auto"/>
        </w:rPr>
      </w:pPr>
      <w:r>
        <w:rPr>
          <w:rFonts w:eastAsia="Calibri"/>
          <w:color w:val="auto"/>
        </w:rPr>
        <w:t>C</w:t>
      </w:r>
      <w:r w:rsidR="001016C2" w:rsidRPr="00CE0429">
        <w:rPr>
          <w:rFonts w:eastAsia="Calibri"/>
          <w:color w:val="auto"/>
        </w:rPr>
        <w:t xml:space="preserve">onsumers </w:t>
      </w:r>
      <w:r>
        <w:rPr>
          <w:rFonts w:eastAsia="Calibri"/>
          <w:color w:val="auto"/>
        </w:rPr>
        <w:t xml:space="preserve">felt </w:t>
      </w:r>
      <w:r w:rsidR="001016C2" w:rsidRPr="00CE0429">
        <w:rPr>
          <w:rFonts w:eastAsia="Calibri"/>
          <w:color w:val="auto"/>
        </w:rPr>
        <w:t>partners in the ongoing assessment and planning of their care and services. Consumers were included in the ongoing assessment and planning of their care and services, and other persons the consumer wished to be involved were also included in assessment and planning processes.</w:t>
      </w:r>
      <w:r>
        <w:rPr>
          <w:rFonts w:eastAsia="Calibri"/>
          <w:color w:val="auto"/>
        </w:rPr>
        <w:t xml:space="preserve"> </w:t>
      </w:r>
      <w:r w:rsidR="001016C2" w:rsidRPr="00CE0429">
        <w:rPr>
          <w:rFonts w:eastAsia="Calibri"/>
          <w:color w:val="auto"/>
        </w:rPr>
        <w:t>Consumers</w:t>
      </w:r>
      <w:r>
        <w:rPr>
          <w:rFonts w:eastAsia="Calibri"/>
          <w:color w:val="auto"/>
        </w:rPr>
        <w:t xml:space="preserve"> and </w:t>
      </w:r>
      <w:r w:rsidR="00677F84">
        <w:rPr>
          <w:rFonts w:eastAsia="Calibri"/>
          <w:color w:val="auto"/>
        </w:rPr>
        <w:t>r</w:t>
      </w:r>
      <w:r w:rsidR="001016C2" w:rsidRPr="00CE0429">
        <w:rPr>
          <w:rFonts w:eastAsia="Calibri"/>
          <w:color w:val="auto"/>
        </w:rPr>
        <w:t>epresentatives were informed about the outcomes of assessment and planning, and consumers</w:t>
      </w:r>
      <w:r w:rsidR="00677F84">
        <w:rPr>
          <w:rFonts w:eastAsia="Calibri"/>
          <w:color w:val="auto"/>
        </w:rPr>
        <w:t xml:space="preserve"> and </w:t>
      </w:r>
      <w:r w:rsidR="001016C2" w:rsidRPr="00CE0429">
        <w:rPr>
          <w:rFonts w:eastAsia="Calibri"/>
          <w:color w:val="auto"/>
        </w:rPr>
        <w:t>representatives ha</w:t>
      </w:r>
      <w:r w:rsidR="00677F84">
        <w:rPr>
          <w:rFonts w:eastAsia="Calibri"/>
          <w:color w:val="auto"/>
        </w:rPr>
        <w:t>d</w:t>
      </w:r>
      <w:r w:rsidR="001016C2" w:rsidRPr="00CE0429">
        <w:rPr>
          <w:rFonts w:eastAsia="Calibri"/>
          <w:color w:val="auto"/>
        </w:rPr>
        <w:t xml:space="preserve"> access to a care plan if they required.</w:t>
      </w:r>
    </w:p>
    <w:p w14:paraId="14343083" w14:textId="687755AD" w:rsidR="001016C2" w:rsidRPr="00CE0429" w:rsidRDefault="001016C2" w:rsidP="001016C2">
      <w:pPr>
        <w:rPr>
          <w:rFonts w:eastAsia="Calibri"/>
          <w:color w:val="auto"/>
        </w:rPr>
      </w:pPr>
      <w:r w:rsidRPr="00CE0429">
        <w:rPr>
          <w:rFonts w:eastAsia="Calibri"/>
          <w:color w:val="auto"/>
        </w:rPr>
        <w:t xml:space="preserve">Initial assessments were completed to identify consumers’ needs, goals and preferences, including advance care planning and </w:t>
      </w:r>
      <w:r w:rsidR="00B35DEB">
        <w:rPr>
          <w:rFonts w:eastAsia="Calibri"/>
          <w:color w:val="auto"/>
        </w:rPr>
        <w:t xml:space="preserve">end of life </w:t>
      </w:r>
      <w:r w:rsidRPr="00CE0429">
        <w:rPr>
          <w:rFonts w:eastAsia="Calibri"/>
          <w:color w:val="auto"/>
        </w:rPr>
        <w:t xml:space="preserve">planning. Risks were identified as part of the assessment and care planning process. Care plans were reviewed on a </w:t>
      </w:r>
      <w:r w:rsidR="00B35DEB">
        <w:rPr>
          <w:rFonts w:eastAsia="Calibri"/>
          <w:color w:val="auto"/>
        </w:rPr>
        <w:t>four-</w:t>
      </w:r>
      <w:r w:rsidRPr="00CE0429">
        <w:rPr>
          <w:rFonts w:eastAsia="Calibri"/>
          <w:color w:val="auto"/>
        </w:rPr>
        <w:t xml:space="preserve">monthly basis or as consumer care needs changed. </w:t>
      </w:r>
    </w:p>
    <w:p w14:paraId="3135DA1F" w14:textId="10DF6E43" w:rsidR="001016C2" w:rsidRDefault="001016C2" w:rsidP="001016C2">
      <w:pPr>
        <w:rPr>
          <w:rFonts w:eastAsia="Calibri"/>
          <w:color w:val="auto"/>
        </w:rPr>
      </w:pPr>
      <w:r w:rsidRPr="00CE0429">
        <w:rPr>
          <w:rFonts w:eastAsia="Calibri"/>
          <w:color w:val="auto"/>
        </w:rPr>
        <w:t>The service accessed external services and allied health professionals as required to support consumer care.</w:t>
      </w:r>
    </w:p>
    <w:p w14:paraId="6695C38D" w14:textId="37528176" w:rsidR="003C75E8" w:rsidRPr="00CE0429" w:rsidRDefault="003C75E8" w:rsidP="00B468A3">
      <w:pPr>
        <w:rPr>
          <w:rFonts w:eastAsia="Calibri"/>
          <w:color w:val="auto"/>
        </w:rPr>
      </w:pPr>
      <w:r>
        <w:rPr>
          <w:rFonts w:eastAsia="Calibri"/>
          <w:color w:val="auto"/>
        </w:rPr>
        <w:t xml:space="preserve">Based on the information contained above it is my decision this Standard is Compliant. </w:t>
      </w:r>
    </w:p>
    <w:p w14:paraId="259D32DF" w14:textId="77777777" w:rsidR="00A26561" w:rsidRDefault="00A26561">
      <w:pPr>
        <w:rPr>
          <w:rFonts w:ascii="Fira Sans" w:eastAsiaTheme="majorEastAsia" w:hAnsi="Fira Sans" w:cstheme="majorBidi"/>
          <w:b/>
          <w:bCs/>
          <w:sz w:val="30"/>
          <w:szCs w:val="28"/>
        </w:rPr>
      </w:pPr>
      <w:r>
        <w:br w:type="page"/>
      </w:r>
    </w:p>
    <w:p w14:paraId="4415513A" w14:textId="67182DAD"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A26561" w:rsidRPr="00A26561"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40FB2506" w:rsidR="00CB2962" w:rsidRPr="00A2656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6561">
              <w:rPr>
                <w:rFonts w:ascii="Fira Sans Light" w:hAnsi="Fira Sans Light"/>
                <w:color w:val="auto"/>
              </w:rPr>
              <w:t>Compliant</w:t>
            </w:r>
          </w:p>
        </w:tc>
      </w:tr>
      <w:tr w:rsidR="00A26561" w:rsidRPr="00A26561"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6EF78E84" w:rsidR="00CB2962" w:rsidRPr="00A265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rsidRPr="00A26561"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7BF0069E" w:rsidR="00CB2962" w:rsidRPr="00A265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rsidRPr="00A2656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4709BAA"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r w:rsidR="00CE3D82" w:rsidRPr="007209A1">
              <w:t>maximised,</w:t>
            </w:r>
            <w:r w:rsidRPr="007209A1">
              <w:t xml:space="preserve"> and their dignity preserved.</w:t>
            </w:r>
          </w:p>
        </w:tc>
        <w:tc>
          <w:tcPr>
            <w:tcW w:w="0" w:type="auto"/>
            <w:tcBorders>
              <w:left w:val="single" w:sz="4" w:space="0" w:color="auto"/>
            </w:tcBorders>
          </w:tcPr>
          <w:p w14:paraId="4120776A" w14:textId="497B931F" w:rsidR="00CB2962" w:rsidRPr="00A265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rsidRPr="00A26561"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5D1C649" w:rsidR="00CB2962" w:rsidRPr="00A26561" w:rsidRDefault="00CB2962" w:rsidP="00A265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rsidRPr="00A26561"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E5F725B" w:rsidR="00CB2962" w:rsidRPr="00A265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rsidRPr="00A26561"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1BB5B65D" w:rsidR="00CB2962" w:rsidRPr="00A265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rsidRPr="00A26561"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654FE8EB"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r w:rsidR="00CE3D82">
              <w:t>transmission-based</w:t>
            </w:r>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75ED8CD" w:rsidR="00CB2962" w:rsidRPr="00A265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bl>
    <w:p w14:paraId="58FD8476" w14:textId="77777777" w:rsidR="007209A1" w:rsidRDefault="007209A1" w:rsidP="00341026">
      <w:pPr>
        <w:pStyle w:val="Heading2"/>
        <w:spacing w:before="120" w:after="120" w:line="22" w:lineRule="atLeast"/>
      </w:pPr>
      <w:r>
        <w:t>Findings</w:t>
      </w:r>
    </w:p>
    <w:p w14:paraId="2DB2A21F" w14:textId="2B0A666F" w:rsidR="009F7CCF" w:rsidRPr="00537CD8" w:rsidRDefault="000D0710" w:rsidP="000D0710">
      <w:pPr>
        <w:rPr>
          <w:rFonts w:eastAsia="Calibri"/>
          <w:color w:val="auto"/>
        </w:rPr>
      </w:pPr>
      <w:bookmarkStart w:id="1" w:name="_Hlk103330062"/>
      <w:r>
        <w:rPr>
          <w:rFonts w:eastAsia="Calibri"/>
          <w:color w:val="auto"/>
        </w:rPr>
        <w:t>C</w:t>
      </w:r>
      <w:r w:rsidR="009F7CCF" w:rsidRPr="00537CD8">
        <w:rPr>
          <w:rFonts w:eastAsia="Calibri"/>
          <w:color w:val="auto"/>
        </w:rPr>
        <w:t>onsumers receive</w:t>
      </w:r>
      <w:r>
        <w:rPr>
          <w:rFonts w:eastAsia="Calibri"/>
          <w:color w:val="auto"/>
        </w:rPr>
        <w:t>d</w:t>
      </w:r>
      <w:r w:rsidR="009F7CCF" w:rsidRPr="00537CD8">
        <w:rPr>
          <w:rFonts w:eastAsia="Calibri"/>
          <w:color w:val="auto"/>
        </w:rPr>
        <w:t xml:space="preserve"> personal care and clinical care that </w:t>
      </w:r>
      <w:r>
        <w:rPr>
          <w:rFonts w:eastAsia="Calibri"/>
          <w:color w:val="auto"/>
        </w:rPr>
        <w:t>was</w:t>
      </w:r>
      <w:r w:rsidR="009F7CCF" w:rsidRPr="00537CD8">
        <w:rPr>
          <w:rFonts w:eastAsia="Calibri"/>
          <w:color w:val="auto"/>
        </w:rPr>
        <w:t xml:space="preserve"> safe right for them. Care provided was in line with best practice guidelines and was tailored to the needs of the consumer.</w:t>
      </w:r>
      <w:r>
        <w:rPr>
          <w:rFonts w:eastAsia="Calibri"/>
          <w:color w:val="auto"/>
        </w:rPr>
        <w:t xml:space="preserve"> </w:t>
      </w:r>
      <w:r w:rsidR="009F7CCF" w:rsidRPr="00537CD8">
        <w:rPr>
          <w:rFonts w:eastAsia="Calibri"/>
          <w:color w:val="auto"/>
        </w:rPr>
        <w:t>Consumers had access to a M</w:t>
      </w:r>
      <w:r>
        <w:rPr>
          <w:rFonts w:eastAsia="Calibri"/>
          <w:color w:val="auto"/>
        </w:rPr>
        <w:t xml:space="preserve">edical officer </w:t>
      </w:r>
      <w:r w:rsidR="009F7CCF" w:rsidRPr="00537CD8">
        <w:rPr>
          <w:rFonts w:eastAsia="Calibri"/>
          <w:color w:val="auto"/>
        </w:rPr>
        <w:t>or other health professionals as required. Consumers with high-impact or high-prevalence risks related to their care were effectively managed. Consumers and representatives were included in decisions about the</w:t>
      </w:r>
      <w:r>
        <w:rPr>
          <w:rFonts w:eastAsia="Calibri"/>
          <w:color w:val="auto"/>
        </w:rPr>
        <w:t xml:space="preserve"> consumers’</w:t>
      </w:r>
      <w:r w:rsidR="009F7CCF" w:rsidRPr="00537CD8">
        <w:rPr>
          <w:rFonts w:eastAsia="Calibri"/>
          <w:color w:val="auto"/>
        </w:rPr>
        <w:t xml:space="preserve"> care and care was tailored to meet the</w:t>
      </w:r>
      <w:r w:rsidR="00152C79">
        <w:rPr>
          <w:rFonts w:eastAsia="Calibri"/>
          <w:color w:val="auto"/>
        </w:rPr>
        <w:t xml:space="preserve"> consumers’</w:t>
      </w:r>
      <w:r w:rsidR="009F7CCF" w:rsidRPr="00537CD8">
        <w:rPr>
          <w:rFonts w:eastAsia="Calibri"/>
          <w:color w:val="auto"/>
        </w:rPr>
        <w:t xml:space="preserve"> needs, goals and preferences. </w:t>
      </w:r>
    </w:p>
    <w:p w14:paraId="394D54E1" w14:textId="4FE52969" w:rsidR="009F7CCF" w:rsidRPr="00537CD8" w:rsidRDefault="009F7CCF" w:rsidP="000E32CB">
      <w:pPr>
        <w:spacing w:before="240" w:line="276" w:lineRule="auto"/>
        <w:contextualSpacing/>
        <w:rPr>
          <w:rFonts w:eastAsia="Calibri"/>
          <w:color w:val="auto"/>
        </w:rPr>
      </w:pPr>
      <w:r w:rsidRPr="00537CD8">
        <w:rPr>
          <w:rFonts w:eastAsia="Calibri"/>
          <w:color w:val="auto"/>
        </w:rPr>
        <w:t xml:space="preserve">Consumers nearing </w:t>
      </w:r>
      <w:r w:rsidR="000E32CB">
        <w:rPr>
          <w:rFonts w:eastAsia="Calibri"/>
          <w:color w:val="auto"/>
        </w:rPr>
        <w:t xml:space="preserve">end of life </w:t>
      </w:r>
      <w:r w:rsidRPr="00537CD8">
        <w:rPr>
          <w:rFonts w:eastAsia="Calibri"/>
          <w:color w:val="auto"/>
        </w:rPr>
        <w:t xml:space="preserve">received safe and appropriate care which maintained their comfort and dignity. Information regarding consumers’ needs and preferences was communicated and documented within the service and with others as required. Consumers were appropriately referred to specialist services including allied health services in a timely manner. </w:t>
      </w:r>
    </w:p>
    <w:p w14:paraId="66BE2097" w14:textId="77777777" w:rsidR="009F7CCF" w:rsidRPr="00537CD8" w:rsidRDefault="009F7CCF" w:rsidP="009F7CCF">
      <w:pPr>
        <w:rPr>
          <w:rFonts w:eastAsia="Calibri"/>
          <w:color w:val="auto"/>
        </w:rPr>
      </w:pPr>
      <w:r w:rsidRPr="00537CD8">
        <w:rPr>
          <w:rFonts w:eastAsia="Calibri"/>
          <w:color w:val="auto"/>
        </w:rPr>
        <w:lastRenderedPageBreak/>
        <w:t xml:space="preserve">Care </w:t>
      </w:r>
      <w:r>
        <w:rPr>
          <w:rFonts w:eastAsia="Calibri"/>
          <w:color w:val="auto"/>
        </w:rPr>
        <w:t xml:space="preserve">planning </w:t>
      </w:r>
      <w:r w:rsidRPr="00537CD8">
        <w:rPr>
          <w:rFonts w:eastAsia="Calibri"/>
          <w:color w:val="auto"/>
        </w:rPr>
        <w:t xml:space="preserve">documentation demonstrated deterioration or changes in the consumer’s health care needs were responded to in a timely manner. </w:t>
      </w:r>
    </w:p>
    <w:p w14:paraId="26F52D6E" w14:textId="2AABD4BA" w:rsidR="009F7CCF" w:rsidRDefault="009F7CCF" w:rsidP="009F7CCF">
      <w:pPr>
        <w:rPr>
          <w:rFonts w:eastAsia="Calibri"/>
          <w:color w:val="auto"/>
        </w:rPr>
      </w:pPr>
      <w:r w:rsidRPr="00537CD8">
        <w:rPr>
          <w:rFonts w:eastAsia="Calibri"/>
          <w:color w:val="auto"/>
        </w:rPr>
        <w:t>The service ha</w:t>
      </w:r>
      <w:r w:rsidR="000E32CB">
        <w:rPr>
          <w:rFonts w:eastAsia="Calibri"/>
          <w:color w:val="auto"/>
        </w:rPr>
        <w:t>d</w:t>
      </w:r>
      <w:r w:rsidRPr="00537CD8">
        <w:rPr>
          <w:rFonts w:eastAsia="Calibri"/>
          <w:color w:val="auto"/>
        </w:rPr>
        <w:t xml:space="preserve"> processes in place to minimise infection-related risks, including monitoring of required staff vaccinations and effective processes to manage a potential COVID-19 outbreak.</w:t>
      </w:r>
    </w:p>
    <w:p w14:paraId="00F6A332" w14:textId="77777777" w:rsidR="003C75E8" w:rsidRPr="00F046BC" w:rsidRDefault="003C75E8" w:rsidP="003C75E8">
      <w:pPr>
        <w:spacing w:before="240" w:line="276" w:lineRule="auto"/>
        <w:contextualSpacing/>
        <w:rPr>
          <w:rFonts w:eastAsia="Calibri"/>
          <w:color w:val="auto"/>
        </w:rPr>
      </w:pPr>
      <w:r>
        <w:rPr>
          <w:rFonts w:eastAsia="Calibri"/>
          <w:color w:val="auto"/>
        </w:rPr>
        <w:t xml:space="preserve">Based on the information contained above it is my decision this Standard is Compliant. </w:t>
      </w:r>
    </w:p>
    <w:p w14:paraId="462F3A4F" w14:textId="535AB907" w:rsidR="003C3B5A" w:rsidRDefault="003C3B5A" w:rsidP="00C115C0">
      <w:pPr>
        <w:pStyle w:val="CommentText"/>
        <w:rPr>
          <w:color w:val="FF0000"/>
        </w:rPr>
      </w:pPr>
      <w:r>
        <w:rPr>
          <w:color w:val="FF0000"/>
        </w:rPr>
        <w:br w:type="page"/>
      </w:r>
      <w:bookmarkEnd w:id="1"/>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A26561"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9118BE1" w:rsidR="00532C52" w:rsidRPr="00A2656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6561">
              <w:rPr>
                <w:rFonts w:ascii="Fira Sans Light" w:hAnsi="Fira Sans Light"/>
                <w:color w:val="auto"/>
              </w:rPr>
              <w:t>Compliant</w:t>
            </w:r>
            <w:r w:rsidR="0014722A" w:rsidRPr="00A26561">
              <w:rPr>
                <w:rFonts w:ascii="Fira Sans Light" w:hAnsi="Fira Sans Light"/>
                <w:color w:val="auto"/>
              </w:rPr>
              <w:t xml:space="preserve"> </w:t>
            </w:r>
          </w:p>
        </w:tc>
      </w:tr>
      <w:tr w:rsidR="00A26561"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7C38BC1" w:rsidR="00532C52" w:rsidRPr="00A265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2BEA8676" w:rsidR="00532C52" w:rsidRPr="00A265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5F69CEB1" w:rsidR="00532C52" w:rsidRPr="00A265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1BA4CEF" w:rsidR="00532C52" w:rsidRPr="00A2656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46223DE8" w:rsidR="00532C52" w:rsidRPr="00A26561" w:rsidRDefault="00532C52" w:rsidP="00A26561">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59168937" w:rsidR="00532C52" w:rsidRPr="00A265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4F65BADE" w:rsidR="00532C52" w:rsidRPr="00A265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bl>
    <w:p w14:paraId="0FD918BB" w14:textId="77777777" w:rsidR="007209A1" w:rsidRDefault="007209A1" w:rsidP="00341026">
      <w:pPr>
        <w:pStyle w:val="Heading2"/>
        <w:spacing w:before="120" w:after="120" w:line="22" w:lineRule="atLeast"/>
      </w:pPr>
      <w:r>
        <w:t>Findings</w:t>
      </w:r>
    </w:p>
    <w:p w14:paraId="4A234044" w14:textId="734E6BD0" w:rsidR="00DC754C" w:rsidRPr="00B468A3" w:rsidRDefault="003C3FFB" w:rsidP="00130689">
      <w:pPr>
        <w:rPr>
          <w:rFonts w:eastAsia="Calibri"/>
          <w:color w:val="auto"/>
        </w:rPr>
      </w:pPr>
      <w:r w:rsidRPr="00B468A3">
        <w:rPr>
          <w:rFonts w:eastAsia="Calibri"/>
          <w:color w:val="auto"/>
        </w:rPr>
        <w:t>C</w:t>
      </w:r>
      <w:r w:rsidR="00DC754C" w:rsidRPr="00B468A3">
        <w:rPr>
          <w:rFonts w:eastAsia="Calibri"/>
          <w:color w:val="auto"/>
        </w:rPr>
        <w:t>onsumers receive</w:t>
      </w:r>
      <w:r w:rsidRPr="00B468A3">
        <w:rPr>
          <w:rFonts w:eastAsia="Calibri"/>
          <w:color w:val="auto"/>
        </w:rPr>
        <w:t>d</w:t>
      </w:r>
      <w:r w:rsidR="00DC754C" w:rsidRPr="00B468A3">
        <w:rPr>
          <w:rFonts w:eastAsia="Calibri"/>
          <w:color w:val="auto"/>
        </w:rPr>
        <w:t xml:space="preserve"> the services and supports for daily living that </w:t>
      </w:r>
      <w:r w:rsidR="00E35365" w:rsidRPr="00B468A3">
        <w:rPr>
          <w:rFonts w:eastAsia="Calibri"/>
          <w:color w:val="auto"/>
        </w:rPr>
        <w:t>were</w:t>
      </w:r>
      <w:r w:rsidR="00DC754C" w:rsidRPr="00B468A3">
        <w:rPr>
          <w:rFonts w:eastAsia="Calibri"/>
          <w:color w:val="auto"/>
        </w:rPr>
        <w:t xml:space="preserve"> important for their health and well-being and that enable</w:t>
      </w:r>
      <w:r w:rsidR="00E35365" w:rsidRPr="00B468A3">
        <w:rPr>
          <w:rFonts w:eastAsia="Calibri"/>
          <w:color w:val="auto"/>
        </w:rPr>
        <w:t>d</w:t>
      </w:r>
      <w:r w:rsidR="00DC754C" w:rsidRPr="00B468A3">
        <w:rPr>
          <w:rFonts w:eastAsia="Calibri"/>
          <w:color w:val="auto"/>
        </w:rPr>
        <w:t xml:space="preserve"> them to do the things they want</w:t>
      </w:r>
      <w:r w:rsidR="00130689" w:rsidRPr="00B468A3">
        <w:rPr>
          <w:rFonts w:eastAsia="Calibri"/>
          <w:color w:val="auto"/>
        </w:rPr>
        <w:t>ed</w:t>
      </w:r>
      <w:r w:rsidR="00DC754C" w:rsidRPr="00B468A3">
        <w:rPr>
          <w:rFonts w:eastAsia="Calibri"/>
          <w:color w:val="auto"/>
        </w:rPr>
        <w:t xml:space="preserve"> to do. Consumers</w:t>
      </w:r>
      <w:r w:rsidR="00130689" w:rsidRPr="00B468A3">
        <w:rPr>
          <w:rFonts w:eastAsia="Calibri"/>
          <w:color w:val="auto"/>
        </w:rPr>
        <w:t xml:space="preserve"> were</w:t>
      </w:r>
      <w:r w:rsidR="00DC754C" w:rsidRPr="00B468A3">
        <w:rPr>
          <w:rFonts w:eastAsia="Calibri"/>
          <w:color w:val="auto"/>
        </w:rPr>
        <w:t xml:space="preserve"> supported to engage in activities they </w:t>
      </w:r>
      <w:r w:rsidR="00130689" w:rsidRPr="00B468A3">
        <w:rPr>
          <w:rFonts w:eastAsia="Calibri"/>
          <w:color w:val="auto"/>
        </w:rPr>
        <w:t>were</w:t>
      </w:r>
      <w:r w:rsidR="00DC754C" w:rsidRPr="00B468A3">
        <w:rPr>
          <w:rFonts w:eastAsia="Calibri"/>
          <w:color w:val="auto"/>
        </w:rPr>
        <w:t xml:space="preserve"> interested in, both inside the service and in the wider community. Consumers </w:t>
      </w:r>
      <w:r w:rsidR="00130689" w:rsidRPr="00B468A3">
        <w:rPr>
          <w:rFonts w:eastAsia="Calibri"/>
          <w:color w:val="auto"/>
        </w:rPr>
        <w:t xml:space="preserve">confirmed </w:t>
      </w:r>
      <w:r w:rsidR="00DC754C" w:rsidRPr="00B468A3">
        <w:rPr>
          <w:rFonts w:eastAsia="Calibri"/>
          <w:color w:val="auto"/>
        </w:rPr>
        <w:t>the service supports and facilitate</w:t>
      </w:r>
      <w:r w:rsidR="00130689" w:rsidRPr="00B468A3">
        <w:rPr>
          <w:rFonts w:eastAsia="Calibri"/>
          <w:color w:val="auto"/>
        </w:rPr>
        <w:t>d</w:t>
      </w:r>
      <w:r w:rsidR="00DC754C" w:rsidRPr="00B468A3">
        <w:rPr>
          <w:rFonts w:eastAsia="Calibri"/>
          <w:color w:val="auto"/>
        </w:rPr>
        <w:t xml:space="preserve"> them to maintain personal and social relationships and remain in contact with people who </w:t>
      </w:r>
      <w:r w:rsidR="00130689" w:rsidRPr="00B468A3">
        <w:rPr>
          <w:rFonts w:eastAsia="Calibri"/>
          <w:color w:val="auto"/>
        </w:rPr>
        <w:t>were</w:t>
      </w:r>
      <w:r w:rsidR="00DC754C" w:rsidRPr="00B468A3">
        <w:rPr>
          <w:rFonts w:eastAsia="Calibri"/>
          <w:color w:val="auto"/>
        </w:rPr>
        <w:t xml:space="preserve"> important to them.</w:t>
      </w:r>
    </w:p>
    <w:p w14:paraId="5C39AD87" w14:textId="0DCADF2F" w:rsidR="00DC754C" w:rsidRPr="00B468A3" w:rsidRDefault="00DC754C" w:rsidP="00B468A3">
      <w:pPr>
        <w:rPr>
          <w:rFonts w:eastAsia="Calibri"/>
          <w:color w:val="auto"/>
        </w:rPr>
      </w:pPr>
      <w:r w:rsidRPr="00B468A3">
        <w:rPr>
          <w:rFonts w:eastAsia="Calibri"/>
          <w:color w:val="auto"/>
        </w:rPr>
        <w:t>Consumers</w:t>
      </w:r>
      <w:r w:rsidR="00346E91" w:rsidRPr="00B468A3">
        <w:rPr>
          <w:rFonts w:eastAsia="Calibri"/>
          <w:color w:val="auto"/>
        </w:rPr>
        <w:t xml:space="preserve"> and </w:t>
      </w:r>
      <w:r w:rsidRPr="00B468A3">
        <w:rPr>
          <w:rFonts w:eastAsia="Calibri"/>
          <w:color w:val="auto"/>
        </w:rPr>
        <w:t xml:space="preserve">representatives </w:t>
      </w:r>
      <w:r w:rsidR="00346E91" w:rsidRPr="00B468A3">
        <w:rPr>
          <w:rFonts w:eastAsia="Calibri"/>
          <w:color w:val="auto"/>
        </w:rPr>
        <w:t xml:space="preserve">provided feedback </w:t>
      </w:r>
      <w:r w:rsidRPr="00B468A3">
        <w:rPr>
          <w:rFonts w:eastAsia="Calibri"/>
          <w:color w:val="auto"/>
        </w:rPr>
        <w:t>the lifestyle program me</w:t>
      </w:r>
      <w:r w:rsidR="00346E91" w:rsidRPr="00B468A3">
        <w:rPr>
          <w:rFonts w:eastAsia="Calibri"/>
          <w:color w:val="auto"/>
        </w:rPr>
        <w:t>t</w:t>
      </w:r>
      <w:r w:rsidRPr="00B468A3">
        <w:rPr>
          <w:rFonts w:eastAsia="Calibri"/>
          <w:color w:val="auto"/>
        </w:rPr>
        <w:t xml:space="preserve"> the consumers’ needs and preferences, and that the service involve</w:t>
      </w:r>
      <w:r w:rsidR="00346E91" w:rsidRPr="00B468A3">
        <w:rPr>
          <w:rFonts w:eastAsia="Calibri"/>
          <w:color w:val="auto"/>
        </w:rPr>
        <w:t>d</w:t>
      </w:r>
      <w:r w:rsidRPr="00B468A3">
        <w:rPr>
          <w:rFonts w:eastAsia="Calibri"/>
          <w:color w:val="auto"/>
        </w:rPr>
        <w:t xml:space="preserve"> other individuals and external organisations to supplement the activity schedules as required or when beneficial to the consumer. Consumers </w:t>
      </w:r>
      <w:r w:rsidR="00346E91" w:rsidRPr="00B468A3">
        <w:rPr>
          <w:rFonts w:eastAsia="Calibri"/>
          <w:color w:val="auto"/>
        </w:rPr>
        <w:t xml:space="preserve">stated </w:t>
      </w:r>
      <w:r w:rsidRPr="00B468A3">
        <w:rPr>
          <w:rFonts w:eastAsia="Calibri"/>
          <w:color w:val="auto"/>
        </w:rPr>
        <w:t>the service me</w:t>
      </w:r>
      <w:r w:rsidR="00346E91" w:rsidRPr="00B468A3">
        <w:rPr>
          <w:rFonts w:eastAsia="Calibri"/>
          <w:color w:val="auto"/>
        </w:rPr>
        <w:t>t</w:t>
      </w:r>
      <w:r w:rsidRPr="00B468A3">
        <w:rPr>
          <w:rFonts w:eastAsia="Calibri"/>
          <w:color w:val="auto"/>
        </w:rPr>
        <w:t xml:space="preserve"> their emotional, social, spiritual and psychological needs by way of the internal support provided by staff, other consumers, and volunteer workers.</w:t>
      </w:r>
    </w:p>
    <w:p w14:paraId="7D516530" w14:textId="3D342371" w:rsidR="00DC754C" w:rsidRPr="00B468A3" w:rsidRDefault="00DC754C" w:rsidP="00DC754C">
      <w:pPr>
        <w:rPr>
          <w:rFonts w:eastAsia="Calibri"/>
          <w:color w:val="auto"/>
        </w:rPr>
      </w:pPr>
      <w:r w:rsidRPr="00B468A3">
        <w:rPr>
          <w:rFonts w:eastAsia="Calibri"/>
          <w:color w:val="auto"/>
        </w:rPr>
        <w:t>Care planning documentation demonstrate</w:t>
      </w:r>
      <w:r w:rsidR="00346E91" w:rsidRPr="00B468A3">
        <w:rPr>
          <w:rFonts w:eastAsia="Calibri"/>
          <w:color w:val="auto"/>
        </w:rPr>
        <w:t>d</w:t>
      </w:r>
      <w:r w:rsidRPr="00B468A3">
        <w:rPr>
          <w:rFonts w:eastAsia="Calibri"/>
          <w:color w:val="auto"/>
        </w:rPr>
        <w:t xml:space="preserve"> each consumer’s needs and preferences </w:t>
      </w:r>
      <w:r w:rsidR="00346E91" w:rsidRPr="00B468A3">
        <w:rPr>
          <w:rFonts w:eastAsia="Calibri"/>
          <w:color w:val="auto"/>
        </w:rPr>
        <w:t>were</w:t>
      </w:r>
      <w:r w:rsidRPr="00B468A3">
        <w:rPr>
          <w:rFonts w:eastAsia="Calibri"/>
          <w:color w:val="auto"/>
        </w:rPr>
        <w:t xml:space="preserve"> effectively communicated within the organisation and with others who provide</w:t>
      </w:r>
      <w:r w:rsidR="00346E91" w:rsidRPr="00B468A3">
        <w:rPr>
          <w:rFonts w:eastAsia="Calibri"/>
          <w:color w:val="auto"/>
        </w:rPr>
        <w:t>d</w:t>
      </w:r>
      <w:r w:rsidRPr="00B468A3">
        <w:rPr>
          <w:rFonts w:eastAsia="Calibri"/>
          <w:color w:val="auto"/>
        </w:rPr>
        <w:t xml:space="preserve"> services and supports for daily living, and timely and appropriate referrals </w:t>
      </w:r>
      <w:r w:rsidR="00346E91" w:rsidRPr="00B468A3">
        <w:rPr>
          <w:rFonts w:eastAsia="Calibri"/>
          <w:color w:val="auto"/>
        </w:rPr>
        <w:t>were</w:t>
      </w:r>
      <w:r w:rsidRPr="00B468A3">
        <w:rPr>
          <w:rFonts w:eastAsia="Calibri"/>
          <w:color w:val="auto"/>
        </w:rPr>
        <w:t xml:space="preserve"> made to other providers of care and services as required.</w:t>
      </w:r>
      <w:r w:rsidR="00346E91" w:rsidRPr="00B468A3">
        <w:rPr>
          <w:rFonts w:eastAsia="Calibri"/>
          <w:color w:val="auto"/>
        </w:rPr>
        <w:t xml:space="preserve"> </w:t>
      </w:r>
      <w:r w:rsidR="00CC058B" w:rsidRPr="00B468A3">
        <w:rPr>
          <w:rFonts w:eastAsia="Calibri"/>
          <w:color w:val="auto"/>
        </w:rPr>
        <w:t>L</w:t>
      </w:r>
      <w:r w:rsidRPr="00B468A3">
        <w:rPr>
          <w:rFonts w:eastAsia="Calibri"/>
          <w:color w:val="auto"/>
        </w:rPr>
        <w:t xml:space="preserve">ifestyle and leisure </w:t>
      </w:r>
      <w:r w:rsidR="004B2743" w:rsidRPr="00B468A3">
        <w:rPr>
          <w:rFonts w:eastAsia="Calibri"/>
          <w:color w:val="auto"/>
        </w:rPr>
        <w:t>support</w:t>
      </w:r>
      <w:r w:rsidRPr="00B468A3">
        <w:rPr>
          <w:rFonts w:eastAsia="Calibri"/>
          <w:color w:val="auto"/>
        </w:rPr>
        <w:t xml:space="preserve"> and equipment </w:t>
      </w:r>
      <w:r w:rsidR="00CC058B" w:rsidRPr="00B468A3">
        <w:rPr>
          <w:rFonts w:eastAsia="Calibri"/>
          <w:color w:val="auto"/>
        </w:rPr>
        <w:t xml:space="preserve">were observed </w:t>
      </w:r>
      <w:r w:rsidRPr="00B468A3">
        <w:rPr>
          <w:rFonts w:eastAsia="Calibri"/>
          <w:color w:val="auto"/>
        </w:rPr>
        <w:t xml:space="preserve">to be clean, well-maintained, safe and suitable to the needs of the consumer cohort. </w:t>
      </w:r>
    </w:p>
    <w:p w14:paraId="185C5EC1" w14:textId="77777777" w:rsidR="003C75E8" w:rsidRPr="00F046BC" w:rsidRDefault="003C75E8" w:rsidP="00B468A3">
      <w:pPr>
        <w:rPr>
          <w:rFonts w:eastAsia="Calibri"/>
          <w:color w:val="auto"/>
        </w:rPr>
      </w:pPr>
      <w:r>
        <w:rPr>
          <w:rFonts w:eastAsia="Calibri"/>
          <w:color w:val="auto"/>
        </w:rPr>
        <w:lastRenderedPageBreak/>
        <w:t xml:space="preserve">Based on the information contained above it is my decision this Standard is Compliant. </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A26561"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6090F8D7" w:rsidR="00532C52" w:rsidRPr="00A2656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6561">
              <w:rPr>
                <w:rFonts w:ascii="Fira Sans Light" w:hAnsi="Fira Sans Light"/>
                <w:color w:val="auto"/>
              </w:rPr>
              <w:t>Compliant</w:t>
            </w:r>
          </w:p>
        </w:tc>
      </w:tr>
      <w:tr w:rsidR="00A26561"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9431F00" w:rsidR="00532C52" w:rsidRPr="00A2656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r w:rsidR="00A26561"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6DB50556" w:rsidR="00532C52" w:rsidRPr="00A2656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6561">
              <w:rPr>
                <w:color w:val="auto"/>
              </w:rPr>
              <w:t>Compliant</w:t>
            </w:r>
          </w:p>
        </w:tc>
      </w:tr>
      <w:tr w:rsidR="00A26561"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29D5B76A" w:rsidR="00532C52" w:rsidRPr="00A26561" w:rsidRDefault="00532C52" w:rsidP="00A2656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26561">
              <w:rPr>
                <w:color w:val="auto"/>
              </w:rPr>
              <w:t>Compliant</w:t>
            </w:r>
          </w:p>
        </w:tc>
      </w:tr>
    </w:tbl>
    <w:p w14:paraId="51469B4D" w14:textId="77777777" w:rsidR="00E206F2" w:rsidRDefault="00E206F2" w:rsidP="00341026">
      <w:pPr>
        <w:pStyle w:val="Heading2"/>
        <w:spacing w:before="120" w:after="120" w:line="22" w:lineRule="atLeast"/>
      </w:pPr>
      <w:r>
        <w:t>Findings</w:t>
      </w:r>
    </w:p>
    <w:p w14:paraId="6C499263" w14:textId="1DC8EB2F" w:rsidR="00F12C24" w:rsidRPr="00955510" w:rsidRDefault="00CC058B" w:rsidP="000113C3">
      <w:pPr>
        <w:rPr>
          <w:rFonts w:eastAsia="Calibri"/>
          <w:color w:val="auto"/>
        </w:rPr>
      </w:pPr>
      <w:r>
        <w:rPr>
          <w:rFonts w:eastAsia="Calibri"/>
          <w:color w:val="auto"/>
        </w:rPr>
        <w:t>C</w:t>
      </w:r>
      <w:r w:rsidR="00F12C24" w:rsidRPr="00955510">
        <w:rPr>
          <w:rFonts w:eastAsia="Calibri"/>
          <w:color w:val="auto"/>
        </w:rPr>
        <w:t xml:space="preserve">onsumers </w:t>
      </w:r>
      <w:r>
        <w:rPr>
          <w:rFonts w:eastAsia="Calibri"/>
          <w:color w:val="auto"/>
        </w:rPr>
        <w:t xml:space="preserve">felt </w:t>
      </w:r>
      <w:r w:rsidR="00F12C24" w:rsidRPr="00955510">
        <w:rPr>
          <w:rFonts w:eastAsia="Calibri"/>
          <w:color w:val="auto"/>
        </w:rPr>
        <w:t>they belong</w:t>
      </w:r>
      <w:r w:rsidR="00343056">
        <w:rPr>
          <w:rFonts w:eastAsia="Calibri"/>
          <w:color w:val="auto"/>
        </w:rPr>
        <w:t>ed</w:t>
      </w:r>
      <w:r w:rsidR="00F12C24" w:rsidRPr="00955510">
        <w:rPr>
          <w:rFonts w:eastAsia="Calibri"/>
          <w:color w:val="auto"/>
        </w:rPr>
        <w:t xml:space="preserve"> in the service and fe</w:t>
      </w:r>
      <w:r w:rsidR="00343056">
        <w:rPr>
          <w:rFonts w:eastAsia="Calibri"/>
          <w:color w:val="auto"/>
        </w:rPr>
        <w:t>lt</w:t>
      </w:r>
      <w:r w:rsidR="00F12C24" w:rsidRPr="00955510">
        <w:rPr>
          <w:rFonts w:eastAsia="Calibri"/>
          <w:color w:val="auto"/>
        </w:rPr>
        <w:t xml:space="preserve"> safe and comfortable in the service environment. Consumers </w:t>
      </w:r>
      <w:r w:rsidR="00343056">
        <w:rPr>
          <w:rFonts w:eastAsia="Calibri"/>
          <w:color w:val="auto"/>
        </w:rPr>
        <w:t xml:space="preserve">confirmed </w:t>
      </w:r>
      <w:r w:rsidR="00F12C24" w:rsidRPr="00955510">
        <w:rPr>
          <w:rFonts w:eastAsia="Calibri"/>
          <w:color w:val="auto"/>
        </w:rPr>
        <w:t xml:space="preserve">the service </w:t>
      </w:r>
      <w:r w:rsidR="00343056">
        <w:rPr>
          <w:rFonts w:eastAsia="Calibri"/>
          <w:color w:val="auto"/>
        </w:rPr>
        <w:t>was</w:t>
      </w:r>
      <w:r w:rsidR="00F12C24" w:rsidRPr="00955510">
        <w:rPr>
          <w:rFonts w:eastAsia="Calibri"/>
          <w:color w:val="auto"/>
        </w:rPr>
        <w:t xml:space="preserve"> safe and they c</w:t>
      </w:r>
      <w:r w:rsidR="00343056">
        <w:rPr>
          <w:rFonts w:eastAsia="Calibri"/>
          <w:color w:val="auto"/>
        </w:rPr>
        <w:t xml:space="preserve">ould </w:t>
      </w:r>
      <w:r w:rsidR="00F12C24" w:rsidRPr="00955510">
        <w:rPr>
          <w:rFonts w:eastAsia="Calibri"/>
          <w:color w:val="auto"/>
        </w:rPr>
        <w:t>access call bells to alert staff if they need</w:t>
      </w:r>
      <w:r w:rsidR="00343056">
        <w:rPr>
          <w:rFonts w:eastAsia="Calibri"/>
          <w:color w:val="auto"/>
        </w:rPr>
        <w:t xml:space="preserve">ed </w:t>
      </w:r>
      <w:r w:rsidR="00F12C24" w:rsidRPr="00955510">
        <w:rPr>
          <w:rFonts w:eastAsia="Calibri"/>
          <w:color w:val="auto"/>
        </w:rPr>
        <w:t>assistance.</w:t>
      </w:r>
      <w:r w:rsidR="00343056">
        <w:rPr>
          <w:rFonts w:eastAsia="Calibri"/>
          <w:color w:val="auto"/>
        </w:rPr>
        <w:t xml:space="preserve"> C</w:t>
      </w:r>
      <w:r w:rsidR="00F12C24" w:rsidRPr="00955510">
        <w:rPr>
          <w:rFonts w:eastAsia="Calibri"/>
          <w:color w:val="auto"/>
        </w:rPr>
        <w:t xml:space="preserve">onsumers </w:t>
      </w:r>
      <w:r w:rsidR="00343056">
        <w:rPr>
          <w:rFonts w:eastAsia="Calibri"/>
          <w:color w:val="auto"/>
        </w:rPr>
        <w:t xml:space="preserve">stated </w:t>
      </w:r>
      <w:r w:rsidR="00F12C24" w:rsidRPr="00955510">
        <w:rPr>
          <w:rFonts w:eastAsia="Calibri"/>
          <w:color w:val="auto"/>
        </w:rPr>
        <w:t xml:space="preserve">the service environment was clean, tidy and well maintained. </w:t>
      </w:r>
      <w:r w:rsidR="000113C3">
        <w:rPr>
          <w:rFonts w:eastAsia="Calibri"/>
          <w:color w:val="auto"/>
        </w:rPr>
        <w:t>E</w:t>
      </w:r>
      <w:r w:rsidR="00F12C24" w:rsidRPr="00955510">
        <w:rPr>
          <w:rFonts w:eastAsia="Calibri"/>
          <w:color w:val="auto"/>
        </w:rPr>
        <w:t xml:space="preserve">quipment and furniture provided </w:t>
      </w:r>
      <w:r w:rsidR="000113C3">
        <w:rPr>
          <w:rFonts w:eastAsia="Calibri"/>
          <w:color w:val="auto"/>
        </w:rPr>
        <w:t>was</w:t>
      </w:r>
      <w:r w:rsidR="00F12C24" w:rsidRPr="00955510">
        <w:rPr>
          <w:rFonts w:eastAsia="Calibri"/>
          <w:color w:val="auto"/>
        </w:rPr>
        <w:t xml:space="preserve"> both safe, clean and suitable for </w:t>
      </w:r>
      <w:r w:rsidR="000113C3">
        <w:rPr>
          <w:rFonts w:eastAsia="Calibri"/>
          <w:color w:val="auto"/>
        </w:rPr>
        <w:t>consumers’</w:t>
      </w:r>
      <w:r w:rsidR="00F12C24" w:rsidRPr="00955510">
        <w:rPr>
          <w:rFonts w:eastAsia="Calibri"/>
          <w:color w:val="auto"/>
        </w:rPr>
        <w:t xml:space="preserve"> needs. </w:t>
      </w:r>
    </w:p>
    <w:p w14:paraId="5FBF3DCA" w14:textId="46CAA768" w:rsidR="00F12C24" w:rsidRDefault="00F12C24" w:rsidP="00B468A3">
      <w:pPr>
        <w:rPr>
          <w:rFonts w:eastAsia="Calibri"/>
          <w:color w:val="auto"/>
        </w:rPr>
      </w:pPr>
      <w:r w:rsidRPr="00955510">
        <w:rPr>
          <w:rFonts w:eastAsia="Calibri"/>
          <w:color w:val="auto"/>
        </w:rPr>
        <w:t xml:space="preserve">Consumers </w:t>
      </w:r>
      <w:r w:rsidR="000113C3">
        <w:rPr>
          <w:rFonts w:eastAsia="Calibri"/>
          <w:color w:val="auto"/>
        </w:rPr>
        <w:t xml:space="preserve">could </w:t>
      </w:r>
      <w:r w:rsidRPr="00955510">
        <w:rPr>
          <w:rFonts w:eastAsia="Calibri"/>
          <w:color w:val="auto"/>
        </w:rPr>
        <w:t>move freely inside and outside the service and enjoy</w:t>
      </w:r>
      <w:r w:rsidR="000113C3">
        <w:rPr>
          <w:rFonts w:eastAsia="Calibri"/>
          <w:color w:val="auto"/>
        </w:rPr>
        <w:t>ed</w:t>
      </w:r>
      <w:r w:rsidRPr="00955510">
        <w:rPr>
          <w:rFonts w:eastAsia="Calibri"/>
          <w:color w:val="auto"/>
        </w:rPr>
        <w:t xml:space="preserve"> accessing the outdoor gardens and seating areas</w:t>
      </w:r>
      <w:r w:rsidR="000113C3">
        <w:rPr>
          <w:rFonts w:eastAsia="Calibri"/>
          <w:color w:val="auto"/>
        </w:rPr>
        <w:t xml:space="preserve">. </w:t>
      </w:r>
      <w:r w:rsidRPr="00955510">
        <w:rPr>
          <w:rFonts w:eastAsia="Calibri"/>
          <w:color w:val="auto"/>
        </w:rPr>
        <w:t>Equipment was observed to be clean, well maintained and appropriate to consumer needs. Maintenance and care staff monitor</w:t>
      </w:r>
      <w:r w:rsidR="000113C3">
        <w:rPr>
          <w:rFonts w:eastAsia="Calibri"/>
          <w:color w:val="auto"/>
        </w:rPr>
        <w:t>ed</w:t>
      </w:r>
      <w:r w:rsidRPr="00955510">
        <w:rPr>
          <w:rFonts w:eastAsia="Calibri"/>
          <w:color w:val="auto"/>
        </w:rPr>
        <w:t xml:space="preserve"> the environment to ensure it </w:t>
      </w:r>
      <w:r w:rsidR="000113C3">
        <w:rPr>
          <w:rFonts w:eastAsia="Calibri"/>
          <w:color w:val="auto"/>
        </w:rPr>
        <w:t>was</w:t>
      </w:r>
      <w:r w:rsidRPr="00955510">
        <w:rPr>
          <w:rFonts w:eastAsia="Calibri"/>
          <w:color w:val="auto"/>
        </w:rPr>
        <w:t xml:space="preserve"> safe and well maintained. </w:t>
      </w:r>
    </w:p>
    <w:p w14:paraId="5963089E" w14:textId="77777777" w:rsidR="003C75E8" w:rsidRPr="00F046BC" w:rsidRDefault="003C75E8" w:rsidP="00B468A3">
      <w:pPr>
        <w:rPr>
          <w:rFonts w:eastAsia="Calibri"/>
          <w:color w:val="auto"/>
        </w:rPr>
      </w:pPr>
      <w:r>
        <w:rPr>
          <w:rFonts w:eastAsia="Calibri"/>
          <w:color w:val="auto"/>
        </w:rPr>
        <w:t xml:space="preserve">Based on the information contained above it is my decision this Standard is Compliant. </w:t>
      </w:r>
    </w:p>
    <w:p w14:paraId="2989B525" w14:textId="77777777" w:rsidR="00EF0E5E" w:rsidRDefault="00EF0E5E">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6D59E89F" w14:textId="50D2295D"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EF0E5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7AFF14A7" w:rsidR="00532C52" w:rsidRPr="00EF0E5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F0E5E">
              <w:rPr>
                <w:rFonts w:ascii="Fira Sans Light" w:hAnsi="Fira Sans Light"/>
                <w:color w:val="auto"/>
              </w:rPr>
              <w:t>Compliant</w:t>
            </w:r>
          </w:p>
        </w:tc>
      </w:tr>
      <w:tr w:rsidR="00EF0E5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774170BA" w:rsidR="00532C52" w:rsidRPr="00EF0E5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F0E5E">
              <w:rPr>
                <w:color w:val="auto"/>
              </w:rPr>
              <w:t>Compliant</w:t>
            </w:r>
          </w:p>
        </w:tc>
      </w:tr>
      <w:tr w:rsidR="00EF0E5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0EE62288" w:rsidR="00532C52" w:rsidRPr="00EF0E5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F0E5E">
              <w:rPr>
                <w:color w:val="auto"/>
              </w:rPr>
              <w:t>Compliant</w:t>
            </w:r>
          </w:p>
        </w:tc>
      </w:tr>
      <w:tr w:rsidR="00EF0E5E"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001BCBF4" w:rsidR="00532C52" w:rsidRPr="00EF0E5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F0E5E">
              <w:rPr>
                <w:color w:val="auto"/>
              </w:rPr>
              <w:t>Compliant</w:t>
            </w:r>
          </w:p>
        </w:tc>
      </w:tr>
      <w:tr w:rsidR="00EF0E5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6C0DF7EB" w:rsidR="00532C52" w:rsidRPr="00EF0E5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F0E5E">
              <w:rPr>
                <w:color w:val="auto"/>
              </w:rPr>
              <w:t>Compliant</w:t>
            </w:r>
          </w:p>
        </w:tc>
      </w:tr>
    </w:tbl>
    <w:p w14:paraId="4D9EC263" w14:textId="77777777" w:rsidR="00E206F2" w:rsidRDefault="00E206F2" w:rsidP="00173B92">
      <w:pPr>
        <w:pStyle w:val="Heading2"/>
        <w:spacing w:before="120" w:after="120" w:line="22" w:lineRule="atLeast"/>
      </w:pPr>
      <w:r>
        <w:t>Findings</w:t>
      </w:r>
    </w:p>
    <w:p w14:paraId="3233C9E5" w14:textId="5564713C" w:rsidR="005062BA" w:rsidRDefault="000C7527" w:rsidP="003D5EF8">
      <w:pPr>
        <w:rPr>
          <w:color w:val="auto"/>
        </w:rPr>
      </w:pPr>
      <w:r>
        <w:rPr>
          <w:rFonts w:eastAsia="Calibri"/>
          <w:color w:val="auto"/>
        </w:rPr>
        <w:t>C</w:t>
      </w:r>
      <w:r w:rsidR="005062BA" w:rsidRPr="00285267">
        <w:rPr>
          <w:rFonts w:eastAsia="Calibri"/>
          <w:color w:val="auto"/>
        </w:rPr>
        <w:t xml:space="preserve">onsumers </w:t>
      </w:r>
      <w:r>
        <w:rPr>
          <w:rFonts w:eastAsia="Calibri"/>
          <w:color w:val="auto"/>
        </w:rPr>
        <w:t>were</w:t>
      </w:r>
      <w:r w:rsidR="005062BA" w:rsidRPr="00285267">
        <w:rPr>
          <w:rFonts w:eastAsia="Calibri"/>
          <w:color w:val="auto"/>
        </w:rPr>
        <w:t xml:space="preserve"> encouraged and supported to give feedback and make complaints, and that appropriate action is taken</w:t>
      </w:r>
      <w:r>
        <w:rPr>
          <w:rFonts w:eastAsia="Calibri"/>
          <w:color w:val="auto"/>
        </w:rPr>
        <w:t xml:space="preserve"> in response to their feedback. C</w:t>
      </w:r>
      <w:r w:rsidR="005062BA" w:rsidRPr="00285267">
        <w:rPr>
          <w:rFonts w:eastAsia="Calibri"/>
          <w:color w:val="auto"/>
        </w:rPr>
        <w:t>onsumers</w:t>
      </w:r>
      <w:r>
        <w:rPr>
          <w:rFonts w:eastAsia="Calibri"/>
          <w:color w:val="auto"/>
        </w:rPr>
        <w:t xml:space="preserve"> and</w:t>
      </w:r>
      <w:r w:rsidR="001C4337">
        <w:rPr>
          <w:rFonts w:eastAsia="Calibri"/>
          <w:color w:val="auto"/>
        </w:rPr>
        <w:t xml:space="preserve"> </w:t>
      </w:r>
      <w:r w:rsidR="005062BA" w:rsidRPr="00285267">
        <w:rPr>
          <w:rFonts w:eastAsia="Calibri"/>
          <w:color w:val="auto"/>
        </w:rPr>
        <w:t xml:space="preserve">representatives were aware of the service’s formal process for raising a </w:t>
      </w:r>
      <w:r w:rsidR="001C4337" w:rsidRPr="00285267">
        <w:rPr>
          <w:rFonts w:eastAsia="Calibri"/>
          <w:color w:val="auto"/>
        </w:rPr>
        <w:t>complaint and</w:t>
      </w:r>
      <w:r w:rsidR="001C4337">
        <w:rPr>
          <w:rFonts w:eastAsia="Calibri"/>
          <w:color w:val="auto"/>
        </w:rPr>
        <w:t xml:space="preserve"> </w:t>
      </w:r>
      <w:r w:rsidR="005062BA" w:rsidRPr="00285267">
        <w:rPr>
          <w:rFonts w:eastAsia="Calibri"/>
          <w:color w:val="auto"/>
        </w:rPr>
        <w:t>felt safe raising any issues directly with staff and management and did not express concern about potential retribution if they were to provide feedback.</w:t>
      </w:r>
      <w:r w:rsidR="003D5EF8">
        <w:rPr>
          <w:rFonts w:eastAsia="Calibri"/>
          <w:color w:val="auto"/>
        </w:rPr>
        <w:t xml:space="preserve"> C</w:t>
      </w:r>
      <w:r w:rsidR="005062BA" w:rsidRPr="00285267">
        <w:rPr>
          <w:color w:val="auto"/>
        </w:rPr>
        <w:t>onsumers</w:t>
      </w:r>
      <w:r w:rsidR="003D5EF8">
        <w:rPr>
          <w:color w:val="auto"/>
        </w:rPr>
        <w:t xml:space="preserve"> and r</w:t>
      </w:r>
      <w:r w:rsidR="005062BA" w:rsidRPr="00285267">
        <w:rPr>
          <w:color w:val="auto"/>
        </w:rPr>
        <w:t>epresentatives were satisfied that appropriate action was taken in response to feedback and complaints and felt confident that if there were any issues in future, they would be promptly resolved by the service.</w:t>
      </w:r>
    </w:p>
    <w:p w14:paraId="35D1C3ED" w14:textId="19C0207E" w:rsidR="00F32F32" w:rsidRPr="00146F93" w:rsidRDefault="00635FB3" w:rsidP="00F32F32">
      <w:pPr>
        <w:rPr>
          <w:rFonts w:eastAsia="Calibri"/>
          <w:color w:val="auto"/>
        </w:rPr>
      </w:pPr>
      <w:r>
        <w:rPr>
          <w:rFonts w:eastAsia="Calibri"/>
          <w:color w:val="auto"/>
        </w:rPr>
        <w:t>C</w:t>
      </w:r>
      <w:r w:rsidRPr="00FB44F0">
        <w:rPr>
          <w:rFonts w:eastAsia="Calibri"/>
          <w:color w:val="auto"/>
        </w:rPr>
        <w:t xml:space="preserve">onsumers </w:t>
      </w:r>
      <w:r>
        <w:rPr>
          <w:rFonts w:eastAsia="Calibri"/>
          <w:color w:val="auto"/>
        </w:rPr>
        <w:t>were</w:t>
      </w:r>
      <w:r w:rsidRPr="00FB44F0">
        <w:rPr>
          <w:rFonts w:eastAsia="Calibri"/>
          <w:color w:val="auto"/>
        </w:rPr>
        <w:t xml:space="preserve"> provided with information notifying them of, and supporting their access to, advocacy and translation services and external methods for raising complaints. </w:t>
      </w:r>
      <w:r w:rsidR="00F32F32">
        <w:rPr>
          <w:rFonts w:eastAsia="Calibri"/>
          <w:color w:val="auto"/>
        </w:rPr>
        <w:t>A</w:t>
      </w:r>
      <w:r w:rsidR="00F32F32" w:rsidRPr="00146F93">
        <w:rPr>
          <w:rFonts w:eastAsia="Calibri"/>
          <w:color w:val="auto"/>
        </w:rPr>
        <w:t xml:space="preserve">ppropriate and timely action </w:t>
      </w:r>
      <w:r w:rsidR="00F32F32">
        <w:rPr>
          <w:rFonts w:eastAsia="Calibri"/>
          <w:color w:val="auto"/>
        </w:rPr>
        <w:t>was</w:t>
      </w:r>
      <w:r w:rsidR="00F32F32" w:rsidRPr="00146F93">
        <w:rPr>
          <w:rFonts w:eastAsia="Calibri"/>
          <w:color w:val="auto"/>
        </w:rPr>
        <w:t xml:space="preserve"> consistently taken in response to consumer feedback or complaints, </w:t>
      </w:r>
      <w:r w:rsidR="00F32F32">
        <w:rPr>
          <w:rFonts w:eastAsia="Calibri"/>
          <w:color w:val="auto"/>
        </w:rPr>
        <w:t>and</w:t>
      </w:r>
      <w:r w:rsidR="00F32F32" w:rsidRPr="00146F93">
        <w:rPr>
          <w:rFonts w:eastAsia="Calibri"/>
          <w:color w:val="auto"/>
        </w:rPr>
        <w:t xml:space="preserve"> an open disclosure process </w:t>
      </w:r>
      <w:r w:rsidR="00F32F32">
        <w:rPr>
          <w:rFonts w:eastAsia="Calibri"/>
          <w:color w:val="auto"/>
        </w:rPr>
        <w:t>was</w:t>
      </w:r>
      <w:r w:rsidR="00F32F32" w:rsidRPr="00146F93">
        <w:rPr>
          <w:rFonts w:eastAsia="Calibri"/>
          <w:color w:val="auto"/>
        </w:rPr>
        <w:t xml:space="preserve"> consistently applied </w:t>
      </w:r>
      <w:r w:rsidR="00F32F32" w:rsidRPr="00146F93">
        <w:rPr>
          <w:rFonts w:eastAsia="Calibri"/>
        </w:rPr>
        <w:t xml:space="preserve">following the making of complaint. </w:t>
      </w:r>
    </w:p>
    <w:p w14:paraId="2CF825B0" w14:textId="77777777" w:rsidR="003C75E8" w:rsidRPr="00F046BC" w:rsidRDefault="003C75E8" w:rsidP="003C75E8">
      <w:pPr>
        <w:spacing w:before="240" w:line="276" w:lineRule="auto"/>
        <w:contextualSpacing/>
        <w:rPr>
          <w:rFonts w:eastAsia="Calibri"/>
          <w:color w:val="auto"/>
        </w:rPr>
      </w:pPr>
      <w:r>
        <w:rPr>
          <w:rFonts w:eastAsia="Calibri"/>
          <w:color w:val="auto"/>
        </w:rPr>
        <w:t xml:space="preserve">Based on the information contained above it is my decision this Standard is Compliant. </w:t>
      </w:r>
    </w:p>
    <w:p w14:paraId="095BBCFE" w14:textId="77777777" w:rsidR="00EF0E5E" w:rsidRDefault="00EF0E5E">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11CCD8E7" w14:textId="32B5F3EE" w:rsidR="00E206F2" w:rsidRDefault="00E206F2" w:rsidP="00EC368A">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402AEA"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1E7B5944" w:rsidR="00C9354C" w:rsidRPr="00402AE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02AEA">
              <w:rPr>
                <w:rFonts w:ascii="Fira Sans Light" w:hAnsi="Fira Sans Light"/>
                <w:color w:val="auto"/>
              </w:rPr>
              <w:t>Compliant</w:t>
            </w:r>
          </w:p>
        </w:tc>
      </w:tr>
      <w:tr w:rsidR="00402AEA"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A51BEEE" w:rsidR="00C9354C" w:rsidRPr="00402AE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r w:rsidR="00402AEA"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1EE37118" w:rsidR="00C9354C" w:rsidRPr="00402AE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2AEA">
              <w:rPr>
                <w:color w:val="auto"/>
              </w:rPr>
              <w:t>Compliant</w:t>
            </w:r>
          </w:p>
        </w:tc>
      </w:tr>
      <w:tr w:rsidR="00402AEA"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7FCC47E8" w:rsidR="00C9354C" w:rsidRPr="00402AE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r w:rsidR="00402AEA"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29D72C0B" w:rsidR="00C9354C" w:rsidRPr="00402AE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402AEA">
              <w:rPr>
                <w:color w:val="auto"/>
              </w:rPr>
              <w:t>Compliant</w:t>
            </w:r>
          </w:p>
        </w:tc>
      </w:tr>
      <w:tr w:rsidR="00402AEA" w:rsidRPr="00402AEA"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54E55649" w:rsidR="00C9354C" w:rsidRPr="00402AE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bl>
    <w:p w14:paraId="3C1A86A6" w14:textId="77777777" w:rsidR="00E206F2" w:rsidRDefault="00E206F2" w:rsidP="001D79BB">
      <w:pPr>
        <w:pStyle w:val="Heading2"/>
        <w:spacing w:before="120" w:after="120" w:line="22" w:lineRule="atLeast"/>
      </w:pPr>
      <w:r>
        <w:t>Findings</w:t>
      </w:r>
    </w:p>
    <w:p w14:paraId="7ADA1BC2" w14:textId="10F747AE" w:rsidR="006D58D2" w:rsidRPr="00B468A3" w:rsidRDefault="003D5EF8" w:rsidP="00700330">
      <w:pPr>
        <w:rPr>
          <w:rFonts w:eastAsia="Calibri"/>
        </w:rPr>
      </w:pPr>
      <w:r w:rsidRPr="00B468A3">
        <w:rPr>
          <w:rFonts w:eastAsia="Calibri"/>
        </w:rPr>
        <w:t>C</w:t>
      </w:r>
      <w:r w:rsidR="006D58D2" w:rsidRPr="00B468A3">
        <w:rPr>
          <w:rFonts w:eastAsia="Calibri"/>
        </w:rPr>
        <w:t xml:space="preserve">onsumers </w:t>
      </w:r>
      <w:r w:rsidRPr="00B468A3">
        <w:rPr>
          <w:rFonts w:eastAsia="Calibri"/>
        </w:rPr>
        <w:t xml:space="preserve">received </w:t>
      </w:r>
      <w:r w:rsidR="006D58D2" w:rsidRPr="00B468A3">
        <w:rPr>
          <w:rFonts w:eastAsia="Calibri"/>
        </w:rPr>
        <w:t xml:space="preserve">quality care and services when </w:t>
      </w:r>
      <w:r w:rsidR="006D58D2" w:rsidRPr="002A5D16">
        <w:rPr>
          <w:rFonts w:eastAsia="Calibri"/>
        </w:rPr>
        <w:t>they need</w:t>
      </w:r>
      <w:r w:rsidR="00700330">
        <w:rPr>
          <w:rFonts w:eastAsia="Calibri"/>
        </w:rPr>
        <w:t>ed</w:t>
      </w:r>
      <w:r w:rsidR="006D58D2" w:rsidRPr="002A5D16">
        <w:rPr>
          <w:rFonts w:eastAsia="Calibri"/>
        </w:rPr>
        <w:t xml:space="preserve"> them and from people who </w:t>
      </w:r>
      <w:r w:rsidR="00700330">
        <w:rPr>
          <w:rFonts w:eastAsia="Calibri"/>
        </w:rPr>
        <w:t>were</w:t>
      </w:r>
      <w:r w:rsidR="006D58D2" w:rsidRPr="002A5D16">
        <w:rPr>
          <w:rFonts w:eastAsia="Calibri"/>
        </w:rPr>
        <w:t xml:space="preserve"> knowledgeable, capable and caring.</w:t>
      </w:r>
      <w:r w:rsidR="00700330">
        <w:rPr>
          <w:rFonts w:eastAsia="Calibri"/>
        </w:rPr>
        <w:t xml:space="preserve"> </w:t>
      </w:r>
      <w:r w:rsidR="006D58D2" w:rsidRPr="00B468A3">
        <w:rPr>
          <w:rFonts w:eastAsia="Calibri"/>
        </w:rPr>
        <w:t>Consumers</w:t>
      </w:r>
      <w:r w:rsidR="00700330" w:rsidRPr="00B468A3">
        <w:rPr>
          <w:rFonts w:eastAsia="Calibri"/>
        </w:rPr>
        <w:t xml:space="preserve"> and r</w:t>
      </w:r>
      <w:r w:rsidR="006D58D2" w:rsidRPr="00B468A3">
        <w:rPr>
          <w:rFonts w:eastAsia="Calibri"/>
        </w:rPr>
        <w:t>epresentatives confirmed that staff kn</w:t>
      </w:r>
      <w:r w:rsidR="00700330" w:rsidRPr="00B468A3">
        <w:rPr>
          <w:rFonts w:eastAsia="Calibri"/>
        </w:rPr>
        <w:t>ew</w:t>
      </w:r>
      <w:r w:rsidR="006D58D2" w:rsidRPr="00B468A3">
        <w:rPr>
          <w:rFonts w:eastAsia="Calibri"/>
        </w:rPr>
        <w:t xml:space="preserve"> what they </w:t>
      </w:r>
      <w:r w:rsidR="00700330" w:rsidRPr="00B468A3">
        <w:rPr>
          <w:rFonts w:eastAsia="Calibri"/>
        </w:rPr>
        <w:t>were</w:t>
      </w:r>
      <w:r w:rsidR="006D58D2" w:rsidRPr="00B468A3">
        <w:rPr>
          <w:rFonts w:eastAsia="Calibri"/>
        </w:rPr>
        <w:t xml:space="preserve"> doing and </w:t>
      </w:r>
      <w:r w:rsidR="00700330" w:rsidRPr="00B468A3">
        <w:rPr>
          <w:rFonts w:eastAsia="Calibri"/>
        </w:rPr>
        <w:t>were</w:t>
      </w:r>
      <w:r w:rsidR="006D58D2" w:rsidRPr="00B468A3">
        <w:rPr>
          <w:rFonts w:eastAsia="Calibri"/>
        </w:rPr>
        <w:t xml:space="preserve"> confident that staff </w:t>
      </w:r>
      <w:r w:rsidR="00700330" w:rsidRPr="00B468A3">
        <w:rPr>
          <w:rFonts w:eastAsia="Calibri"/>
        </w:rPr>
        <w:t>were</w:t>
      </w:r>
      <w:r w:rsidR="006D58D2" w:rsidRPr="00B468A3">
        <w:rPr>
          <w:rFonts w:eastAsia="Calibri"/>
        </w:rPr>
        <w:t xml:space="preserve"> adequately trained and </w:t>
      </w:r>
      <w:r w:rsidR="00700330" w:rsidRPr="00B468A3">
        <w:rPr>
          <w:rFonts w:eastAsia="Calibri"/>
        </w:rPr>
        <w:t>were</w:t>
      </w:r>
      <w:r w:rsidR="006D58D2" w:rsidRPr="00B468A3">
        <w:rPr>
          <w:rFonts w:eastAsia="Calibri"/>
        </w:rPr>
        <w:t xml:space="preserve"> competent in their roles. Consumers</w:t>
      </w:r>
      <w:r w:rsidR="00700330" w:rsidRPr="00B468A3">
        <w:rPr>
          <w:rFonts w:eastAsia="Calibri"/>
        </w:rPr>
        <w:t xml:space="preserve"> and </w:t>
      </w:r>
      <w:r w:rsidR="006D58D2" w:rsidRPr="00B468A3">
        <w:rPr>
          <w:rFonts w:eastAsia="Calibri"/>
        </w:rPr>
        <w:t xml:space="preserve">representatives confirmed that staff </w:t>
      </w:r>
      <w:r w:rsidR="00700330" w:rsidRPr="00B468A3">
        <w:rPr>
          <w:rFonts w:eastAsia="Calibri"/>
        </w:rPr>
        <w:t>were</w:t>
      </w:r>
      <w:r w:rsidR="006D58D2" w:rsidRPr="00B468A3">
        <w:rPr>
          <w:rFonts w:eastAsia="Calibri"/>
        </w:rPr>
        <w:t xml:space="preserve"> kind, caring and treat</w:t>
      </w:r>
      <w:r w:rsidR="00700330" w:rsidRPr="00B468A3">
        <w:rPr>
          <w:rFonts w:eastAsia="Calibri"/>
        </w:rPr>
        <w:t>ed</w:t>
      </w:r>
      <w:r w:rsidR="006D58D2" w:rsidRPr="00B468A3">
        <w:rPr>
          <w:rFonts w:eastAsia="Calibri"/>
        </w:rPr>
        <w:t xml:space="preserve"> them well. </w:t>
      </w:r>
    </w:p>
    <w:p w14:paraId="54DFC946" w14:textId="72785A51" w:rsidR="006D58D2" w:rsidRPr="00B468A3" w:rsidRDefault="006D58D2" w:rsidP="00B468A3">
      <w:pPr>
        <w:rPr>
          <w:rFonts w:eastAsia="Calibri"/>
        </w:rPr>
      </w:pPr>
      <w:r w:rsidRPr="00B468A3">
        <w:rPr>
          <w:rFonts w:eastAsia="Calibri"/>
        </w:rPr>
        <w:t>Consumers</w:t>
      </w:r>
      <w:r w:rsidR="00700330" w:rsidRPr="00B468A3">
        <w:rPr>
          <w:rFonts w:eastAsia="Calibri"/>
        </w:rPr>
        <w:t xml:space="preserve"> and r</w:t>
      </w:r>
      <w:r w:rsidRPr="00B468A3">
        <w:rPr>
          <w:rFonts w:eastAsia="Calibri"/>
        </w:rPr>
        <w:t xml:space="preserve">epresentatives said staffing numbers were generally adequate and staff were available to attend to their needs. Staff considered there were </w:t>
      </w:r>
      <w:r w:rsidR="00700330" w:rsidRPr="00B468A3">
        <w:rPr>
          <w:rFonts w:eastAsia="Calibri"/>
        </w:rPr>
        <w:t xml:space="preserve">adequate </w:t>
      </w:r>
      <w:r w:rsidRPr="00B468A3">
        <w:rPr>
          <w:rFonts w:eastAsia="Calibri"/>
        </w:rPr>
        <w:t xml:space="preserve">staff, and they were allocated enough time to complete their assigned tasks.  </w:t>
      </w:r>
    </w:p>
    <w:p w14:paraId="2839559A" w14:textId="21DC0500" w:rsidR="006D58D2" w:rsidRPr="00B468A3" w:rsidRDefault="006D58D2" w:rsidP="006D58D2">
      <w:pPr>
        <w:rPr>
          <w:rFonts w:eastAsia="Calibri"/>
        </w:rPr>
      </w:pPr>
      <w:r w:rsidRPr="00B468A3">
        <w:rPr>
          <w:rFonts w:eastAsia="Calibri"/>
        </w:rPr>
        <w:t>The service demonstrated policies, processes and systems in place to implement the effective recruitment, training and performance management of staff across all areas of service delivery.</w:t>
      </w:r>
    </w:p>
    <w:p w14:paraId="2169EB57" w14:textId="77777777" w:rsidR="003C75E8" w:rsidRPr="00B468A3" w:rsidRDefault="003C75E8" w:rsidP="00B468A3">
      <w:pPr>
        <w:rPr>
          <w:rFonts w:eastAsia="Calibri"/>
        </w:rPr>
      </w:pPr>
      <w:r w:rsidRPr="00B468A3">
        <w:rPr>
          <w:rFonts w:eastAsia="Calibri"/>
        </w:rPr>
        <w:t xml:space="preserve">Based on the information contained above it is my decision this Standard is Compliant. </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32B49B4D" w:rsidR="00C9354C" w:rsidRPr="00402AE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02AEA">
              <w:rPr>
                <w:rFonts w:ascii="Fira Sans Light" w:hAnsi="Fira Sans Light"/>
                <w:color w:val="auto"/>
              </w:rPr>
              <w:t>Compliant</w:t>
            </w:r>
          </w:p>
        </w:tc>
      </w:tr>
      <w:tr w:rsidR="00402AEA"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3E9F25A7" w:rsidR="00C9354C" w:rsidRPr="00402AE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r w:rsidR="00402AEA"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DA7FA89" w:rsidR="00C9354C" w:rsidRPr="00402AE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02AEA">
              <w:rPr>
                <w:color w:val="auto"/>
              </w:rPr>
              <w:t>Compliant</w:t>
            </w:r>
          </w:p>
        </w:tc>
      </w:tr>
      <w:tr w:rsidR="00402AEA"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74FF8FF0" w:rsidR="00C9354C" w:rsidRPr="00402AE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r w:rsidR="00402AEA"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4A0DCBB4" w:rsidR="00C9354C" w:rsidRPr="00402AEA" w:rsidRDefault="00C9354C" w:rsidP="00402A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402AEA">
              <w:rPr>
                <w:color w:val="auto"/>
              </w:rPr>
              <w:t>Compliant</w:t>
            </w:r>
          </w:p>
        </w:tc>
      </w:tr>
      <w:tr w:rsidR="00402AEA"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60075CFE" w:rsidR="00C9354C" w:rsidRPr="00402AEA" w:rsidRDefault="00C9354C" w:rsidP="00402A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402AEA">
              <w:rPr>
                <w:color w:val="auto"/>
              </w:rPr>
              <w:t>Compliant</w:t>
            </w:r>
          </w:p>
        </w:tc>
      </w:tr>
    </w:tbl>
    <w:p w14:paraId="4B9F1F08" w14:textId="77777777" w:rsidR="00075367" w:rsidRDefault="00075367" w:rsidP="001D79BB">
      <w:pPr>
        <w:pStyle w:val="Heading2"/>
        <w:spacing w:before="120" w:after="120" w:line="22" w:lineRule="atLeast"/>
      </w:pPr>
      <w:r>
        <w:t>Findings</w:t>
      </w:r>
    </w:p>
    <w:p w14:paraId="7F57CDAF" w14:textId="02392538" w:rsidR="006F309C" w:rsidRPr="00B468A3" w:rsidRDefault="000F6A6D" w:rsidP="0065281F">
      <w:pPr>
        <w:rPr>
          <w:rFonts w:eastAsia="Calibri"/>
        </w:rPr>
      </w:pPr>
      <w:r w:rsidRPr="00B468A3">
        <w:rPr>
          <w:rFonts w:eastAsia="Calibri"/>
        </w:rPr>
        <w:t>C</w:t>
      </w:r>
      <w:r w:rsidR="006F309C" w:rsidRPr="00B468A3">
        <w:rPr>
          <w:rFonts w:eastAsia="Calibri"/>
        </w:rPr>
        <w:t>onsumers</w:t>
      </w:r>
      <w:r w:rsidRPr="00B468A3">
        <w:rPr>
          <w:rFonts w:eastAsia="Calibri"/>
        </w:rPr>
        <w:t xml:space="preserve"> and </w:t>
      </w:r>
      <w:r w:rsidR="006F309C" w:rsidRPr="00B468A3">
        <w:rPr>
          <w:rFonts w:eastAsia="Calibri"/>
        </w:rPr>
        <w:t>representatives consider</w:t>
      </w:r>
      <w:r w:rsidRPr="00B468A3">
        <w:rPr>
          <w:rFonts w:eastAsia="Calibri"/>
        </w:rPr>
        <w:t>ed</w:t>
      </w:r>
      <w:r w:rsidR="006F309C" w:rsidRPr="00B468A3">
        <w:rPr>
          <w:rFonts w:eastAsia="Calibri"/>
        </w:rPr>
        <w:t xml:space="preserve"> the organisation </w:t>
      </w:r>
      <w:r w:rsidRPr="00B468A3">
        <w:rPr>
          <w:rFonts w:eastAsia="Calibri"/>
        </w:rPr>
        <w:t>was</w:t>
      </w:r>
      <w:r w:rsidR="006F309C" w:rsidRPr="00B468A3">
        <w:rPr>
          <w:rFonts w:eastAsia="Calibri"/>
        </w:rPr>
        <w:t xml:space="preserve"> run well and they c</w:t>
      </w:r>
      <w:r w:rsidRPr="00B468A3">
        <w:rPr>
          <w:rFonts w:eastAsia="Calibri"/>
        </w:rPr>
        <w:t>ould</w:t>
      </w:r>
      <w:r w:rsidR="006F309C" w:rsidRPr="00B468A3">
        <w:rPr>
          <w:rFonts w:eastAsia="Calibri"/>
        </w:rPr>
        <w:t xml:space="preserve"> partner in improving the care and services the consumers receive. Consumers</w:t>
      </w:r>
      <w:r w:rsidR="0065281F" w:rsidRPr="00B468A3">
        <w:rPr>
          <w:rFonts w:eastAsia="Calibri"/>
        </w:rPr>
        <w:t xml:space="preserve"> and r</w:t>
      </w:r>
      <w:r w:rsidR="006F309C" w:rsidRPr="00B468A3">
        <w:rPr>
          <w:rFonts w:eastAsia="Calibri"/>
        </w:rPr>
        <w:t xml:space="preserve">epresentatives </w:t>
      </w:r>
      <w:r w:rsidR="00014AE0" w:rsidRPr="00B468A3">
        <w:rPr>
          <w:rFonts w:eastAsia="Calibri"/>
        </w:rPr>
        <w:t xml:space="preserve">could choose </w:t>
      </w:r>
      <w:r w:rsidR="006F309C" w:rsidRPr="00B468A3">
        <w:rPr>
          <w:rFonts w:eastAsia="Calibri"/>
        </w:rPr>
        <w:t xml:space="preserve">to be involved in the development and evaluation of the care and services the consumers receive, such as </w:t>
      </w:r>
      <w:r w:rsidR="006F309C" w:rsidRPr="00B468A3">
        <w:rPr>
          <w:rFonts w:eastAsia="Calibri"/>
        </w:rPr>
        <w:lastRenderedPageBreak/>
        <w:t>through their participation in meetings, consumer experience surveys, and by utilising complaints and feedback avenues.</w:t>
      </w:r>
    </w:p>
    <w:p w14:paraId="0B2C596D" w14:textId="179D3C39" w:rsidR="006F309C" w:rsidRPr="00B468A3" w:rsidRDefault="006F309C" w:rsidP="00B468A3">
      <w:pPr>
        <w:rPr>
          <w:rFonts w:eastAsia="Calibri"/>
        </w:rPr>
      </w:pPr>
      <w:r w:rsidRPr="00B468A3">
        <w:rPr>
          <w:rFonts w:eastAsia="Calibri"/>
        </w:rPr>
        <w:t xml:space="preserve">The organisation’s governing body </w:t>
      </w:r>
      <w:r w:rsidR="00014AE0" w:rsidRPr="00B468A3">
        <w:rPr>
          <w:rFonts w:eastAsia="Calibri"/>
        </w:rPr>
        <w:t>was</w:t>
      </w:r>
      <w:r w:rsidRPr="00B468A3">
        <w:rPr>
          <w:rFonts w:eastAsia="Calibri"/>
        </w:rPr>
        <w:t xml:space="preserve"> accountable for the delivery of safe and quality care and services with the governing body setting clear expectations for the organisation.</w:t>
      </w:r>
      <w:r w:rsidR="00846EE1" w:rsidRPr="00B468A3">
        <w:rPr>
          <w:rFonts w:eastAsia="Calibri"/>
        </w:rPr>
        <w:t xml:space="preserve"> </w:t>
      </w:r>
      <w:r w:rsidRPr="00B468A3">
        <w:rPr>
          <w:rFonts w:eastAsia="Calibri"/>
        </w:rPr>
        <w:t xml:space="preserve">There </w:t>
      </w:r>
      <w:r w:rsidR="00846EE1" w:rsidRPr="00B468A3">
        <w:rPr>
          <w:rFonts w:eastAsia="Calibri"/>
        </w:rPr>
        <w:t>were</w:t>
      </w:r>
      <w:r w:rsidRPr="00B468A3">
        <w:rPr>
          <w:rFonts w:eastAsia="Calibri"/>
        </w:rPr>
        <w:t xml:space="preserve"> organisational governance systems to support requirements related to key areas which include</w:t>
      </w:r>
      <w:r w:rsidR="00846EE1" w:rsidRPr="00B468A3">
        <w:rPr>
          <w:rFonts w:eastAsia="Calibri"/>
        </w:rPr>
        <w:t>d</w:t>
      </w:r>
      <w:r w:rsidRPr="00B468A3">
        <w:rPr>
          <w:rFonts w:eastAsia="Calibri"/>
        </w:rPr>
        <w:t xml:space="preserve"> information management, continuous improvement, workforce governance, regulatory compliance and feedback and complaints.</w:t>
      </w:r>
    </w:p>
    <w:p w14:paraId="061C0CA9" w14:textId="45FDF5E9" w:rsidR="008B469F" w:rsidRPr="00B468A3" w:rsidRDefault="008B469F" w:rsidP="00B468A3">
      <w:pPr>
        <w:rPr>
          <w:rFonts w:eastAsia="Calibri"/>
        </w:rPr>
      </w:pPr>
      <w:r w:rsidRPr="00B468A3">
        <w:rPr>
          <w:rFonts w:eastAsia="Calibri"/>
        </w:rPr>
        <w:t>The governing Board had three sub-</w:t>
      </w:r>
      <w:r w:rsidR="003C75E8" w:rsidRPr="00B468A3">
        <w:rPr>
          <w:rFonts w:eastAsia="Calibri"/>
        </w:rPr>
        <w:t>committees</w:t>
      </w:r>
      <w:r w:rsidRPr="00B468A3">
        <w:rPr>
          <w:rFonts w:eastAsia="Calibri"/>
        </w:rPr>
        <w:t xml:space="preserve"> consisting of </w:t>
      </w:r>
      <w:r w:rsidR="003E1CE9" w:rsidRPr="00B468A3">
        <w:rPr>
          <w:rFonts w:eastAsia="Calibri"/>
        </w:rPr>
        <w:t xml:space="preserve">the Care and </w:t>
      </w:r>
      <w:r w:rsidR="003C75E8" w:rsidRPr="00B468A3">
        <w:rPr>
          <w:rFonts w:eastAsia="Calibri"/>
        </w:rPr>
        <w:t>Clinical</w:t>
      </w:r>
      <w:r w:rsidR="003E1CE9" w:rsidRPr="00B468A3">
        <w:rPr>
          <w:rFonts w:eastAsia="Calibri"/>
        </w:rPr>
        <w:t xml:space="preserve"> governance committee, the Audit, Finance </w:t>
      </w:r>
      <w:r w:rsidR="003C75E8" w:rsidRPr="00B468A3">
        <w:rPr>
          <w:rFonts w:eastAsia="Calibri"/>
        </w:rPr>
        <w:t xml:space="preserve">and Risk Committee and the Governance Committee. </w:t>
      </w:r>
    </w:p>
    <w:p w14:paraId="3B19D947" w14:textId="180FC366" w:rsidR="003C75E8" w:rsidRPr="00B468A3" w:rsidRDefault="003C75E8" w:rsidP="00B468A3">
      <w:pPr>
        <w:rPr>
          <w:rFonts w:eastAsia="Calibri"/>
        </w:rPr>
      </w:pPr>
      <w:bookmarkStart w:id="2" w:name="_Hlk106094114"/>
      <w:r w:rsidRPr="00B468A3">
        <w:rPr>
          <w:rFonts w:eastAsia="Calibri"/>
        </w:rPr>
        <w:t xml:space="preserve">Based on the information contained above it is my decision this Standard is Compliant. </w:t>
      </w:r>
      <w:bookmarkStart w:id="3" w:name="_GoBack"/>
      <w:bookmarkEnd w:id="3"/>
    </w:p>
    <w:bookmarkEnd w:id="2"/>
    <w:sectPr w:rsidR="003C75E8" w:rsidRPr="00B468A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0B924" w14:textId="77777777" w:rsidR="009B1004" w:rsidRPr="000D4EDE" w:rsidRDefault="009B1004" w:rsidP="000D4EDE">
      <w:r>
        <w:separator/>
      </w:r>
    </w:p>
  </w:endnote>
  <w:endnote w:type="continuationSeparator" w:id="0">
    <w:p w14:paraId="647E93DD" w14:textId="77777777" w:rsidR="009B1004" w:rsidRPr="000D4EDE" w:rsidRDefault="009B1004" w:rsidP="000D4EDE">
      <w:r>
        <w:continuationSeparator/>
      </w:r>
    </w:p>
  </w:endnote>
  <w:endnote w:type="continuationNotice" w:id="1">
    <w:p w14:paraId="58C44F06" w14:textId="77777777" w:rsidR="009B1004" w:rsidRDefault="009B10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Segoe UI Black"/>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2797A856" w:rsidR="005C410D" w:rsidRDefault="005C410D" w:rsidP="005C410D">
            <w:pPr>
              <w:pStyle w:val="Footer"/>
            </w:pPr>
            <w:r w:rsidRPr="00A6698E">
              <w:rPr>
                <w:rStyle w:val="FooterBold"/>
              </w:rPr>
              <w:t>Name of service:</w:t>
            </w:r>
            <w:r>
              <w:t xml:space="preserve"> </w:t>
            </w:r>
            <w:r w:rsidR="00F36CD9">
              <w:t>Sinnamon Village- Knowles Court</w:t>
            </w:r>
            <w:r>
              <w:t xml:space="preserve"> </w:t>
            </w:r>
            <w:r w:rsidR="00F50CC5">
              <w:rPr>
                <w:b/>
              </w:rPr>
              <w:t>Commission</w:t>
            </w:r>
            <w:r w:rsidR="00F50CC5" w:rsidRPr="006C2E34">
              <w:rPr>
                <w:b/>
              </w:rPr>
              <w:t xml:space="preserve"> </w:t>
            </w:r>
            <w:r w:rsidRPr="006C2E34">
              <w:rPr>
                <w:b/>
              </w:rPr>
              <w:t>ID:</w:t>
            </w:r>
            <w:r w:rsidR="00E22008">
              <w:rPr>
                <w:b/>
              </w:rPr>
              <w:t xml:space="preserve"> </w:t>
            </w:r>
            <w:r w:rsidR="0000296F">
              <w:rPr>
                <w:b/>
              </w:rPr>
              <w:t>5166</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11C49" w14:textId="77777777" w:rsidR="009B1004" w:rsidRPr="000D4EDE" w:rsidRDefault="009B1004" w:rsidP="000D4EDE">
      <w:r>
        <w:separator/>
      </w:r>
    </w:p>
  </w:footnote>
  <w:footnote w:type="continuationSeparator" w:id="0">
    <w:p w14:paraId="3AC2880A" w14:textId="77777777" w:rsidR="009B1004" w:rsidRPr="000D4EDE" w:rsidRDefault="009B1004" w:rsidP="000D4EDE">
      <w:r>
        <w:continuationSeparator/>
      </w:r>
    </w:p>
  </w:footnote>
  <w:footnote w:type="continuationNotice" w:id="1">
    <w:p w14:paraId="499631CB" w14:textId="77777777" w:rsidR="009B1004" w:rsidRDefault="009B1004">
      <w:pPr>
        <w:spacing w:after="0"/>
      </w:pPr>
    </w:p>
  </w:footnote>
  <w:footnote w:id="2">
    <w:p w14:paraId="5C4BB5FC" w14:textId="76EC4ADB" w:rsidR="00161A79" w:rsidRPr="007628F0" w:rsidRDefault="00161A79">
      <w:pPr>
        <w:pStyle w:val="FootnoteText"/>
        <w:rPr>
          <w:color w:val="auto"/>
        </w:rPr>
      </w:pPr>
      <w:r>
        <w:rPr>
          <w:rStyle w:val="FootnoteReference"/>
        </w:rPr>
        <w:footnoteRef/>
      </w:r>
      <w:r>
        <w:t xml:space="preserve"> </w:t>
      </w:r>
      <w:r w:rsidR="0000465B" w:rsidRPr="007628F0">
        <w:rPr>
          <w:color w:val="auto"/>
          <w:sz w:val="20"/>
          <w:szCs w:val="20"/>
        </w:rPr>
        <w:t xml:space="preserve">The preparation of the performance report </w:t>
      </w:r>
      <w:r w:rsidR="0001708F" w:rsidRPr="007628F0">
        <w:rPr>
          <w:color w:val="auto"/>
          <w:sz w:val="20"/>
          <w:szCs w:val="20"/>
        </w:rPr>
        <w:t>is in accordance with section 40A</w:t>
      </w:r>
      <w:r w:rsidR="0001708F" w:rsidRPr="007628F0">
        <w:rPr>
          <w:b/>
          <w:color w:val="auto"/>
          <w:sz w:val="20"/>
          <w:szCs w:val="20"/>
        </w:rPr>
        <w:t xml:space="preserve"> </w:t>
      </w:r>
      <w:r w:rsidR="0001708F" w:rsidRPr="007628F0">
        <w:rPr>
          <w:color w:val="auto"/>
          <w:sz w:val="20"/>
          <w:szCs w:val="20"/>
        </w:rPr>
        <w:t>of the Aged Care Quality and Safety Commission Rules 2018</w:t>
      </w:r>
      <w:r w:rsidR="001D220F" w:rsidRPr="007628F0">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B510BABC">
      <w:start w:val="1"/>
      <w:numFmt w:val="bullet"/>
      <w:lvlText w:val=""/>
      <w:lvlJc w:val="left"/>
      <w:pPr>
        <w:ind w:left="1440" w:hanging="360"/>
      </w:pPr>
      <w:rPr>
        <w:rFonts w:ascii="Symbol" w:hAnsi="Symbol" w:hint="default"/>
        <w:color w:val="auto"/>
      </w:rPr>
    </w:lvl>
    <w:lvl w:ilvl="1" w:tplc="40BA88EA" w:tentative="1">
      <w:start w:val="1"/>
      <w:numFmt w:val="bullet"/>
      <w:lvlText w:val="o"/>
      <w:lvlJc w:val="left"/>
      <w:pPr>
        <w:ind w:left="2160" w:hanging="360"/>
      </w:pPr>
      <w:rPr>
        <w:rFonts w:ascii="Courier New" w:hAnsi="Courier New" w:cs="Courier New" w:hint="default"/>
      </w:rPr>
    </w:lvl>
    <w:lvl w:ilvl="2" w:tplc="17822FB2" w:tentative="1">
      <w:start w:val="1"/>
      <w:numFmt w:val="bullet"/>
      <w:lvlText w:val=""/>
      <w:lvlJc w:val="left"/>
      <w:pPr>
        <w:ind w:left="2880" w:hanging="360"/>
      </w:pPr>
      <w:rPr>
        <w:rFonts w:ascii="Wingdings" w:hAnsi="Wingdings" w:hint="default"/>
      </w:rPr>
    </w:lvl>
    <w:lvl w:ilvl="3" w:tplc="3FEE1900" w:tentative="1">
      <w:start w:val="1"/>
      <w:numFmt w:val="bullet"/>
      <w:lvlText w:val=""/>
      <w:lvlJc w:val="left"/>
      <w:pPr>
        <w:ind w:left="3600" w:hanging="360"/>
      </w:pPr>
      <w:rPr>
        <w:rFonts w:ascii="Symbol" w:hAnsi="Symbol" w:hint="default"/>
      </w:rPr>
    </w:lvl>
    <w:lvl w:ilvl="4" w:tplc="59DA99BC" w:tentative="1">
      <w:start w:val="1"/>
      <w:numFmt w:val="bullet"/>
      <w:lvlText w:val="o"/>
      <w:lvlJc w:val="left"/>
      <w:pPr>
        <w:ind w:left="4320" w:hanging="360"/>
      </w:pPr>
      <w:rPr>
        <w:rFonts w:ascii="Courier New" w:hAnsi="Courier New" w:cs="Courier New" w:hint="default"/>
      </w:rPr>
    </w:lvl>
    <w:lvl w:ilvl="5" w:tplc="3670E7AE" w:tentative="1">
      <w:start w:val="1"/>
      <w:numFmt w:val="bullet"/>
      <w:lvlText w:val=""/>
      <w:lvlJc w:val="left"/>
      <w:pPr>
        <w:ind w:left="5040" w:hanging="360"/>
      </w:pPr>
      <w:rPr>
        <w:rFonts w:ascii="Wingdings" w:hAnsi="Wingdings" w:hint="default"/>
      </w:rPr>
    </w:lvl>
    <w:lvl w:ilvl="6" w:tplc="BA526E7E" w:tentative="1">
      <w:start w:val="1"/>
      <w:numFmt w:val="bullet"/>
      <w:lvlText w:val=""/>
      <w:lvlJc w:val="left"/>
      <w:pPr>
        <w:ind w:left="5760" w:hanging="360"/>
      </w:pPr>
      <w:rPr>
        <w:rFonts w:ascii="Symbol" w:hAnsi="Symbol" w:hint="default"/>
      </w:rPr>
    </w:lvl>
    <w:lvl w:ilvl="7" w:tplc="66AE9BCA" w:tentative="1">
      <w:start w:val="1"/>
      <w:numFmt w:val="bullet"/>
      <w:lvlText w:val="o"/>
      <w:lvlJc w:val="left"/>
      <w:pPr>
        <w:ind w:left="6480" w:hanging="360"/>
      </w:pPr>
      <w:rPr>
        <w:rFonts w:ascii="Courier New" w:hAnsi="Courier New" w:cs="Courier New" w:hint="default"/>
      </w:rPr>
    </w:lvl>
    <w:lvl w:ilvl="8" w:tplc="08863BDA"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B62B17"/>
    <w:multiLevelType w:val="hybridMultilevel"/>
    <w:tmpl w:val="DB5C14BC"/>
    <w:lvl w:ilvl="0" w:tplc="BBD8D0D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C98274E"/>
    <w:multiLevelType w:val="hybridMultilevel"/>
    <w:tmpl w:val="1F7089BA"/>
    <w:lvl w:ilvl="0" w:tplc="E94A4C08">
      <w:start w:val="1"/>
      <w:numFmt w:val="bullet"/>
      <w:lvlText w:val=""/>
      <w:lvlJc w:val="left"/>
      <w:pPr>
        <w:ind w:left="360" w:hanging="360"/>
      </w:pPr>
      <w:rPr>
        <w:rFonts w:ascii="Symbol" w:hAnsi="Symbol" w:hint="default"/>
        <w:color w:val="auto"/>
      </w:rPr>
    </w:lvl>
    <w:lvl w:ilvl="1" w:tplc="193A183C">
      <w:start w:val="1"/>
      <w:numFmt w:val="bullet"/>
      <w:lvlText w:val="o"/>
      <w:lvlJc w:val="left"/>
      <w:pPr>
        <w:ind w:left="786"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557DC7"/>
    <w:multiLevelType w:val="hybridMultilevel"/>
    <w:tmpl w:val="471C5E72"/>
    <w:lvl w:ilvl="0" w:tplc="D81899A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6D00A3"/>
    <w:multiLevelType w:val="hybridMultilevel"/>
    <w:tmpl w:val="B0FAD54A"/>
    <w:lvl w:ilvl="0" w:tplc="F6DA98D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8B3E0E"/>
    <w:multiLevelType w:val="hybridMultilevel"/>
    <w:tmpl w:val="AC666062"/>
    <w:lvl w:ilvl="0" w:tplc="EEC47250">
      <w:start w:val="1"/>
      <w:numFmt w:val="bullet"/>
      <w:lvlText w:val="·"/>
      <w:lvlJc w:val="left"/>
      <w:pPr>
        <w:ind w:left="360" w:hanging="360"/>
      </w:pPr>
      <w:rPr>
        <w:rFonts w:ascii="Symbol" w:hAnsi="Symbol" w:hint="default"/>
      </w:rPr>
    </w:lvl>
    <w:lvl w:ilvl="1" w:tplc="E72078D4">
      <w:start w:val="1"/>
      <w:numFmt w:val="bullet"/>
      <w:lvlText w:val="o"/>
      <w:lvlJc w:val="left"/>
      <w:pPr>
        <w:ind w:left="785" w:hanging="360"/>
      </w:pPr>
      <w:rPr>
        <w:rFonts w:ascii="Courier New" w:hAnsi="Courier New" w:cs="Times New Roman" w:hint="default"/>
      </w:rPr>
    </w:lvl>
    <w:lvl w:ilvl="2" w:tplc="03646B16">
      <w:start w:val="1"/>
      <w:numFmt w:val="bullet"/>
      <w:lvlText w:val=""/>
      <w:lvlJc w:val="left"/>
      <w:pPr>
        <w:ind w:left="1494" w:hanging="360"/>
      </w:pPr>
      <w:rPr>
        <w:rFonts w:ascii="Wingdings" w:hAnsi="Wingdings" w:hint="default"/>
      </w:rPr>
    </w:lvl>
    <w:lvl w:ilvl="3" w:tplc="B3B6E64A">
      <w:start w:val="1"/>
      <w:numFmt w:val="bullet"/>
      <w:lvlText w:val=""/>
      <w:lvlJc w:val="left"/>
      <w:pPr>
        <w:ind w:left="2880" w:hanging="360"/>
      </w:pPr>
      <w:rPr>
        <w:rFonts w:ascii="Symbol" w:hAnsi="Symbol" w:hint="default"/>
      </w:rPr>
    </w:lvl>
    <w:lvl w:ilvl="4" w:tplc="4086AFC2">
      <w:start w:val="1"/>
      <w:numFmt w:val="bullet"/>
      <w:lvlText w:val="o"/>
      <w:lvlJc w:val="left"/>
      <w:pPr>
        <w:ind w:left="3600" w:hanging="360"/>
      </w:pPr>
      <w:rPr>
        <w:rFonts w:ascii="Courier New" w:hAnsi="Courier New" w:cs="Times New Roman" w:hint="default"/>
      </w:rPr>
    </w:lvl>
    <w:lvl w:ilvl="5" w:tplc="3374459E">
      <w:start w:val="1"/>
      <w:numFmt w:val="bullet"/>
      <w:lvlText w:val=""/>
      <w:lvlJc w:val="left"/>
      <w:pPr>
        <w:ind w:left="4320" w:hanging="360"/>
      </w:pPr>
      <w:rPr>
        <w:rFonts w:ascii="Wingdings" w:hAnsi="Wingdings" w:hint="default"/>
      </w:rPr>
    </w:lvl>
    <w:lvl w:ilvl="6" w:tplc="119859D4">
      <w:start w:val="1"/>
      <w:numFmt w:val="bullet"/>
      <w:lvlText w:val=""/>
      <w:lvlJc w:val="left"/>
      <w:pPr>
        <w:ind w:left="5040" w:hanging="360"/>
      </w:pPr>
      <w:rPr>
        <w:rFonts w:ascii="Symbol" w:hAnsi="Symbol" w:hint="default"/>
      </w:rPr>
    </w:lvl>
    <w:lvl w:ilvl="7" w:tplc="B4CECB0A">
      <w:start w:val="1"/>
      <w:numFmt w:val="bullet"/>
      <w:lvlText w:val="o"/>
      <w:lvlJc w:val="left"/>
      <w:pPr>
        <w:ind w:left="5760" w:hanging="360"/>
      </w:pPr>
      <w:rPr>
        <w:rFonts w:ascii="Courier New" w:hAnsi="Courier New" w:cs="Times New Roman" w:hint="default"/>
      </w:rPr>
    </w:lvl>
    <w:lvl w:ilvl="8" w:tplc="D5A48696">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4"/>
  </w:num>
  <w:num w:numId="8">
    <w:abstractNumId w:val="17"/>
  </w:num>
  <w:num w:numId="9">
    <w:abstractNumId w:val="7"/>
  </w:num>
  <w:num w:numId="10">
    <w:abstractNumId w:val="28"/>
  </w:num>
  <w:num w:numId="11">
    <w:abstractNumId w:val="16"/>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3"/>
  </w:num>
  <w:num w:numId="19">
    <w:abstractNumId w:val="4"/>
  </w:num>
  <w:num w:numId="20">
    <w:abstractNumId w:val="24"/>
  </w:num>
  <w:num w:numId="21">
    <w:abstractNumId w:val="35"/>
  </w:num>
  <w:num w:numId="22">
    <w:abstractNumId w:val="32"/>
  </w:num>
  <w:num w:numId="23">
    <w:abstractNumId w:val="11"/>
  </w:num>
  <w:num w:numId="24">
    <w:abstractNumId w:val="18"/>
  </w:num>
  <w:num w:numId="25">
    <w:abstractNumId w:val="8"/>
  </w:num>
  <w:num w:numId="26">
    <w:abstractNumId w:val="20"/>
  </w:num>
  <w:num w:numId="27">
    <w:abstractNumId w:val="30"/>
  </w:num>
  <w:num w:numId="28">
    <w:abstractNumId w:val="34"/>
  </w:num>
  <w:num w:numId="29">
    <w:abstractNumId w:val="34"/>
  </w:num>
  <w:num w:numId="30">
    <w:abstractNumId w:val="34"/>
  </w:num>
  <w:num w:numId="31">
    <w:abstractNumId w:val="34"/>
  </w:num>
  <w:num w:numId="32">
    <w:abstractNumId w:val="34"/>
  </w:num>
  <w:num w:numId="33">
    <w:abstractNumId w:val="31"/>
  </w:num>
  <w:num w:numId="34">
    <w:abstractNumId w:val="10"/>
  </w:num>
  <w:num w:numId="35">
    <w:abstractNumId w:val="27"/>
  </w:num>
  <w:num w:numId="36">
    <w:abstractNumId w:val="22"/>
  </w:num>
  <w:num w:numId="37">
    <w:abstractNumId w:val="9"/>
  </w:num>
  <w:num w:numId="38">
    <w:abstractNumId w:val="23"/>
  </w:num>
  <w:num w:numId="39">
    <w:abstractNumId w:val="33"/>
  </w:num>
  <w:num w:numId="40">
    <w:abstractNumId w:val="29"/>
  </w:num>
  <w:num w:numId="4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96F"/>
    <w:rsid w:val="0000465B"/>
    <w:rsid w:val="00005D98"/>
    <w:rsid w:val="000113C3"/>
    <w:rsid w:val="00011C96"/>
    <w:rsid w:val="0001348A"/>
    <w:rsid w:val="000141B9"/>
    <w:rsid w:val="00014AE0"/>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662F"/>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527"/>
    <w:rsid w:val="000D0710"/>
    <w:rsid w:val="000D4EDE"/>
    <w:rsid w:val="000D784F"/>
    <w:rsid w:val="000E00D6"/>
    <w:rsid w:val="000E1AD5"/>
    <w:rsid w:val="000E2460"/>
    <w:rsid w:val="000E32CB"/>
    <w:rsid w:val="000E43AC"/>
    <w:rsid w:val="000F48CA"/>
    <w:rsid w:val="000F4D89"/>
    <w:rsid w:val="000F6A6D"/>
    <w:rsid w:val="000F78FA"/>
    <w:rsid w:val="001016C2"/>
    <w:rsid w:val="00101F4F"/>
    <w:rsid w:val="0010721A"/>
    <w:rsid w:val="001209DE"/>
    <w:rsid w:val="00121EAC"/>
    <w:rsid w:val="0012342B"/>
    <w:rsid w:val="00123576"/>
    <w:rsid w:val="00124034"/>
    <w:rsid w:val="00124B21"/>
    <w:rsid w:val="001268ED"/>
    <w:rsid w:val="00130689"/>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2C79"/>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496"/>
    <w:rsid w:val="00183B64"/>
    <w:rsid w:val="0018454E"/>
    <w:rsid w:val="00191BF5"/>
    <w:rsid w:val="00192C9D"/>
    <w:rsid w:val="001948CE"/>
    <w:rsid w:val="0019532D"/>
    <w:rsid w:val="001A0C8C"/>
    <w:rsid w:val="001A2FC3"/>
    <w:rsid w:val="001A614F"/>
    <w:rsid w:val="001A664F"/>
    <w:rsid w:val="001B2DB7"/>
    <w:rsid w:val="001C0243"/>
    <w:rsid w:val="001C1E92"/>
    <w:rsid w:val="001C3CEE"/>
    <w:rsid w:val="001C4337"/>
    <w:rsid w:val="001C747A"/>
    <w:rsid w:val="001D0C02"/>
    <w:rsid w:val="001D139D"/>
    <w:rsid w:val="001D220F"/>
    <w:rsid w:val="001D4C25"/>
    <w:rsid w:val="001D6AC1"/>
    <w:rsid w:val="001D71E9"/>
    <w:rsid w:val="001D79BB"/>
    <w:rsid w:val="001E0F51"/>
    <w:rsid w:val="001E441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2051"/>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6A1"/>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3056"/>
    <w:rsid w:val="0034623B"/>
    <w:rsid w:val="00346E91"/>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3FFB"/>
    <w:rsid w:val="003C6C9F"/>
    <w:rsid w:val="003C75E8"/>
    <w:rsid w:val="003D27CB"/>
    <w:rsid w:val="003D329D"/>
    <w:rsid w:val="003D3AD9"/>
    <w:rsid w:val="003D3D2B"/>
    <w:rsid w:val="003D493B"/>
    <w:rsid w:val="003D4F10"/>
    <w:rsid w:val="003D5EF8"/>
    <w:rsid w:val="003E1CE9"/>
    <w:rsid w:val="003E6BF6"/>
    <w:rsid w:val="003F0893"/>
    <w:rsid w:val="003F0F0D"/>
    <w:rsid w:val="0040173E"/>
    <w:rsid w:val="004017D0"/>
    <w:rsid w:val="004018B8"/>
    <w:rsid w:val="004022F9"/>
    <w:rsid w:val="00402AEA"/>
    <w:rsid w:val="004054BC"/>
    <w:rsid w:val="00411E5A"/>
    <w:rsid w:val="0041260F"/>
    <w:rsid w:val="00412CD3"/>
    <w:rsid w:val="00413090"/>
    <w:rsid w:val="00413C8B"/>
    <w:rsid w:val="004143EF"/>
    <w:rsid w:val="00415494"/>
    <w:rsid w:val="00415A6D"/>
    <w:rsid w:val="0041614B"/>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2743"/>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889"/>
    <w:rsid w:val="004F1EBB"/>
    <w:rsid w:val="004F238C"/>
    <w:rsid w:val="004F3339"/>
    <w:rsid w:val="004F4FF7"/>
    <w:rsid w:val="004F5B0B"/>
    <w:rsid w:val="004F6379"/>
    <w:rsid w:val="004F6C06"/>
    <w:rsid w:val="004F72A2"/>
    <w:rsid w:val="00500FC7"/>
    <w:rsid w:val="005026D4"/>
    <w:rsid w:val="00503A51"/>
    <w:rsid w:val="0050563D"/>
    <w:rsid w:val="005062BA"/>
    <w:rsid w:val="00507372"/>
    <w:rsid w:val="00512309"/>
    <w:rsid w:val="00520640"/>
    <w:rsid w:val="00523C5E"/>
    <w:rsid w:val="00524729"/>
    <w:rsid w:val="00524FFC"/>
    <w:rsid w:val="00526966"/>
    <w:rsid w:val="005309B0"/>
    <w:rsid w:val="005323C4"/>
    <w:rsid w:val="00532C52"/>
    <w:rsid w:val="005352AA"/>
    <w:rsid w:val="00536B2B"/>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69C8"/>
    <w:rsid w:val="005C7878"/>
    <w:rsid w:val="005D0657"/>
    <w:rsid w:val="005D1302"/>
    <w:rsid w:val="005D39ED"/>
    <w:rsid w:val="005D5FAE"/>
    <w:rsid w:val="005D7C07"/>
    <w:rsid w:val="005E1856"/>
    <w:rsid w:val="005E2330"/>
    <w:rsid w:val="005E44F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2797"/>
    <w:rsid w:val="00634E4C"/>
    <w:rsid w:val="00635FB3"/>
    <w:rsid w:val="00636B8B"/>
    <w:rsid w:val="006427FE"/>
    <w:rsid w:val="00645B1D"/>
    <w:rsid w:val="00647B1F"/>
    <w:rsid w:val="00647F89"/>
    <w:rsid w:val="006506C1"/>
    <w:rsid w:val="00650997"/>
    <w:rsid w:val="00651115"/>
    <w:rsid w:val="00652158"/>
    <w:rsid w:val="0065281F"/>
    <w:rsid w:val="00654A16"/>
    <w:rsid w:val="0065747A"/>
    <w:rsid w:val="00661424"/>
    <w:rsid w:val="00662EC6"/>
    <w:rsid w:val="00663698"/>
    <w:rsid w:val="006639F1"/>
    <w:rsid w:val="0066674D"/>
    <w:rsid w:val="00666A78"/>
    <w:rsid w:val="006722BD"/>
    <w:rsid w:val="00672F67"/>
    <w:rsid w:val="00675703"/>
    <w:rsid w:val="00676B8E"/>
    <w:rsid w:val="00676C12"/>
    <w:rsid w:val="00677F84"/>
    <w:rsid w:val="00683282"/>
    <w:rsid w:val="00683723"/>
    <w:rsid w:val="00685936"/>
    <w:rsid w:val="00685FD2"/>
    <w:rsid w:val="0069375D"/>
    <w:rsid w:val="0069407C"/>
    <w:rsid w:val="00694A73"/>
    <w:rsid w:val="0069574E"/>
    <w:rsid w:val="006974AC"/>
    <w:rsid w:val="00697537"/>
    <w:rsid w:val="006A1921"/>
    <w:rsid w:val="006A1945"/>
    <w:rsid w:val="006A2303"/>
    <w:rsid w:val="006B0C87"/>
    <w:rsid w:val="006C07EB"/>
    <w:rsid w:val="006C2E34"/>
    <w:rsid w:val="006D58D2"/>
    <w:rsid w:val="006D5F30"/>
    <w:rsid w:val="006E1882"/>
    <w:rsid w:val="006E232F"/>
    <w:rsid w:val="006E2B7B"/>
    <w:rsid w:val="006E4099"/>
    <w:rsid w:val="006F145A"/>
    <w:rsid w:val="006F1469"/>
    <w:rsid w:val="006F15BD"/>
    <w:rsid w:val="006F27CB"/>
    <w:rsid w:val="006F309C"/>
    <w:rsid w:val="006F359B"/>
    <w:rsid w:val="006F5865"/>
    <w:rsid w:val="00700330"/>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8F0"/>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142"/>
    <w:rsid w:val="007F0323"/>
    <w:rsid w:val="007F1FCC"/>
    <w:rsid w:val="007F379E"/>
    <w:rsid w:val="007F471C"/>
    <w:rsid w:val="007F5402"/>
    <w:rsid w:val="007F7A9A"/>
    <w:rsid w:val="00800C90"/>
    <w:rsid w:val="0080379D"/>
    <w:rsid w:val="008102B5"/>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6EE1"/>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469F"/>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640"/>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5D"/>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2EA7"/>
    <w:rsid w:val="009A45B2"/>
    <w:rsid w:val="009A53FF"/>
    <w:rsid w:val="009A5585"/>
    <w:rsid w:val="009A59D5"/>
    <w:rsid w:val="009A657E"/>
    <w:rsid w:val="009A7048"/>
    <w:rsid w:val="009B1004"/>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7CCF"/>
    <w:rsid w:val="00A04E35"/>
    <w:rsid w:val="00A10DA6"/>
    <w:rsid w:val="00A1129A"/>
    <w:rsid w:val="00A11DC3"/>
    <w:rsid w:val="00A12BB7"/>
    <w:rsid w:val="00A12C65"/>
    <w:rsid w:val="00A1337D"/>
    <w:rsid w:val="00A151E9"/>
    <w:rsid w:val="00A15DBB"/>
    <w:rsid w:val="00A179A6"/>
    <w:rsid w:val="00A21752"/>
    <w:rsid w:val="00A25578"/>
    <w:rsid w:val="00A259F2"/>
    <w:rsid w:val="00A26561"/>
    <w:rsid w:val="00A27213"/>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39A1"/>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5DEB"/>
    <w:rsid w:val="00B40DBD"/>
    <w:rsid w:val="00B42B2F"/>
    <w:rsid w:val="00B44900"/>
    <w:rsid w:val="00B44F94"/>
    <w:rsid w:val="00B468A3"/>
    <w:rsid w:val="00B472E1"/>
    <w:rsid w:val="00B52821"/>
    <w:rsid w:val="00B53CCD"/>
    <w:rsid w:val="00B54500"/>
    <w:rsid w:val="00B60765"/>
    <w:rsid w:val="00B61D9C"/>
    <w:rsid w:val="00B61FDC"/>
    <w:rsid w:val="00B6356D"/>
    <w:rsid w:val="00B66B7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4D2E"/>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F14"/>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3B25"/>
    <w:rsid w:val="00CB3E74"/>
    <w:rsid w:val="00CB4238"/>
    <w:rsid w:val="00CB5938"/>
    <w:rsid w:val="00CC058B"/>
    <w:rsid w:val="00CC1A64"/>
    <w:rsid w:val="00CC333D"/>
    <w:rsid w:val="00CC34EB"/>
    <w:rsid w:val="00CC66EA"/>
    <w:rsid w:val="00CC7B36"/>
    <w:rsid w:val="00CD3C17"/>
    <w:rsid w:val="00CE10E3"/>
    <w:rsid w:val="00CE1F9C"/>
    <w:rsid w:val="00CE2E48"/>
    <w:rsid w:val="00CE3D82"/>
    <w:rsid w:val="00CE579C"/>
    <w:rsid w:val="00CF089D"/>
    <w:rsid w:val="00CF10E5"/>
    <w:rsid w:val="00CF2B30"/>
    <w:rsid w:val="00CF3F00"/>
    <w:rsid w:val="00CF4C11"/>
    <w:rsid w:val="00CF6672"/>
    <w:rsid w:val="00D021F7"/>
    <w:rsid w:val="00D069C7"/>
    <w:rsid w:val="00D078A2"/>
    <w:rsid w:val="00D1271E"/>
    <w:rsid w:val="00D13D76"/>
    <w:rsid w:val="00D17A49"/>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54C"/>
    <w:rsid w:val="00DC7F56"/>
    <w:rsid w:val="00DD170F"/>
    <w:rsid w:val="00DD1D0A"/>
    <w:rsid w:val="00DD5E42"/>
    <w:rsid w:val="00DE0A8A"/>
    <w:rsid w:val="00DE0E86"/>
    <w:rsid w:val="00DE2FA4"/>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4DDD"/>
    <w:rsid w:val="00E159D7"/>
    <w:rsid w:val="00E206F2"/>
    <w:rsid w:val="00E21653"/>
    <w:rsid w:val="00E22008"/>
    <w:rsid w:val="00E2414E"/>
    <w:rsid w:val="00E266BD"/>
    <w:rsid w:val="00E26830"/>
    <w:rsid w:val="00E31571"/>
    <w:rsid w:val="00E31E6E"/>
    <w:rsid w:val="00E33949"/>
    <w:rsid w:val="00E35365"/>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E5E"/>
    <w:rsid w:val="00EF1D10"/>
    <w:rsid w:val="00EF2A15"/>
    <w:rsid w:val="00EF32DD"/>
    <w:rsid w:val="00EF4997"/>
    <w:rsid w:val="00EF542E"/>
    <w:rsid w:val="00EF5BFD"/>
    <w:rsid w:val="00EF6E3E"/>
    <w:rsid w:val="00F01C6F"/>
    <w:rsid w:val="00F06EE2"/>
    <w:rsid w:val="00F074DC"/>
    <w:rsid w:val="00F07F49"/>
    <w:rsid w:val="00F1211E"/>
    <w:rsid w:val="00F12C24"/>
    <w:rsid w:val="00F13B2A"/>
    <w:rsid w:val="00F1519A"/>
    <w:rsid w:val="00F15A59"/>
    <w:rsid w:val="00F17FA8"/>
    <w:rsid w:val="00F2267D"/>
    <w:rsid w:val="00F24BE3"/>
    <w:rsid w:val="00F24F8F"/>
    <w:rsid w:val="00F267C9"/>
    <w:rsid w:val="00F26A45"/>
    <w:rsid w:val="00F307E0"/>
    <w:rsid w:val="00F3297D"/>
    <w:rsid w:val="00F32F32"/>
    <w:rsid w:val="00F33CE8"/>
    <w:rsid w:val="00F34D63"/>
    <w:rsid w:val="00F36CD9"/>
    <w:rsid w:val="00F37B4C"/>
    <w:rsid w:val="00F46B23"/>
    <w:rsid w:val="00F50CC5"/>
    <w:rsid w:val="00F515F4"/>
    <w:rsid w:val="00F53446"/>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3EF9"/>
    <w:rsid w:val="00FC4845"/>
    <w:rsid w:val="00FC6B03"/>
    <w:rsid w:val="00FC705D"/>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1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5166</RACS_x0020_ID>
    <Approved_x0020_Provider xmlns="a8338b6e-77a6-4851-82b6-98166143ffdd">The Uniting Church in Australia Property Trust (Q.)</Approved_x0020_Provider>
    <Management_x0020_Company_x0020_ID xmlns="a8338b6e-77a6-4851-82b6-98166143ffdd" xsi:nil="true"/>
    <Home xmlns="a8338b6e-77a6-4851-82b6-98166143ffdd">Sinnamon Village - Knowles Court</Home>
    <Signed xmlns="a8338b6e-77a6-4851-82b6-98166143ffdd" xsi:nil="true"/>
    <Uploaded xmlns="a8338b6e-77a6-4851-82b6-98166143ffdd">true</Uploaded>
    <Management_x0020_Company xmlns="a8338b6e-77a6-4851-82b6-98166143ffdd" xsi:nil="true"/>
    <Doc_x0020_Date xmlns="a8338b6e-77a6-4851-82b6-98166143ffdd">2022-06-19T23:53:27+00:00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Doc_x0020_Type xmlns="a8338b6e-77a6-4851-82b6-98166143ffdd">Publication</Doc_x0020_Type>
    <Home_x0020_ID xmlns="a8338b6e-77a6-4851-82b6-98166143ffdd">B3735745-7CF4-DC11-AD41-005056922186</Home_x0020_ID>
    <State xmlns="a8338b6e-77a6-4851-82b6-98166143ffdd">QLD</State>
    <Doc_x0020_Sent_Received_x0020_Date xmlns="a8338b6e-77a6-4851-82b6-98166143ffdd">2022-06-20T00:00:00+00:00</Doc_x0020_Sent_Received_x0020_Date>
    <Activity_x0020_ID xmlns="a8338b6e-77a6-4851-82b6-98166143ffdd">E1E53314-0C54-E911-BBE1-005056922186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6893BB7D-206C-4A08-9E54-F71F01EA6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19D3B98-E053-4360-861E-BB650FF6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15</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2022-06-20T04:11:00Z</dcterms:created>
  <dcterms:modified xsi:type="dcterms:W3CDTF">2022-06-20T04:14:00Z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