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6E9C0"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8922D23" w14:textId="10347FE8" w:rsidR="00ED41E5" w:rsidRPr="005B10DA" w:rsidRDefault="003B7713" w:rsidP="00ED41E5">
      <w:pPr>
        <w:spacing w:after="60"/>
        <w:rPr>
          <w:sz w:val="24"/>
          <w:szCs w:val="24"/>
        </w:rPr>
      </w:pPr>
      <w:r>
        <w:rPr>
          <w:sz w:val="24"/>
          <w:szCs w:val="24"/>
        </w:rPr>
        <w:t>Aged Care Quality and Safety Commission</w:t>
      </w:r>
    </w:p>
    <w:p w14:paraId="5ADA6F02" w14:textId="5D2CFCDA" w:rsidR="004B6E7B" w:rsidRPr="005B10DA" w:rsidRDefault="005B10DA" w:rsidP="00167837">
      <w:pPr>
        <w:pStyle w:val="Title"/>
        <w:spacing w:before="0"/>
        <w:jc w:val="left"/>
        <w:rPr>
          <w:rFonts w:ascii="Arial" w:hAnsi="Arial" w:cs="Arial"/>
        </w:rPr>
      </w:pPr>
      <w:r>
        <w:rPr>
          <w:rFonts w:ascii="Arial" w:hAnsi="Arial" w:cs="Arial"/>
          <w:highlight w:val="yellow"/>
        </w:rPr>
        <w:br/>
      </w:r>
      <w:r w:rsidR="00900D43">
        <w:rPr>
          <w:rFonts w:ascii="Arial" w:hAnsi="Arial" w:cs="Arial"/>
        </w:rPr>
        <w:t>Overview of Commission’s Role</w:t>
      </w:r>
      <w:r w:rsidR="00900D43">
        <w:rPr>
          <w:rFonts w:ascii="Arial" w:hAnsi="Arial" w:cs="Arial"/>
        </w:rPr>
        <w:br/>
      </w:r>
      <w:r w:rsidR="003B7713">
        <w:rPr>
          <w:rFonts w:ascii="Arial" w:hAnsi="Arial" w:cs="Arial"/>
        </w:rPr>
        <w:t>Serious Incident Response Scheme</w:t>
      </w:r>
    </w:p>
    <w:p w14:paraId="4C7D474C" w14:textId="7DA5835D" w:rsidR="00E47C39" w:rsidRPr="002D3112" w:rsidRDefault="00961DB8" w:rsidP="00510F53">
      <w:pPr>
        <w:spacing w:before="120" w:after="60"/>
        <w:rPr>
          <w:sz w:val="26"/>
          <w:szCs w:val="26"/>
        </w:rPr>
      </w:pPr>
      <w:r>
        <w:rPr>
          <w:sz w:val="26"/>
          <w:szCs w:val="26"/>
        </w:rPr>
        <w:t xml:space="preserve">Thursday, </w:t>
      </w:r>
      <w:r w:rsidR="008C6A4D">
        <w:rPr>
          <w:sz w:val="26"/>
          <w:szCs w:val="26"/>
        </w:rPr>
        <w:t>25</w:t>
      </w:r>
      <w:r>
        <w:rPr>
          <w:sz w:val="26"/>
          <w:szCs w:val="26"/>
        </w:rPr>
        <w:t xml:space="preserve"> March </w:t>
      </w:r>
      <w:r w:rsidR="00E1086D">
        <w:rPr>
          <w:sz w:val="26"/>
          <w:szCs w:val="26"/>
        </w:rPr>
        <w:t>2021</w:t>
      </w:r>
    </w:p>
    <w:p w14:paraId="7D2505BF" w14:textId="77777777" w:rsidR="00E47C39" w:rsidRPr="00E47C39" w:rsidRDefault="00E47C39" w:rsidP="00E47C39"/>
    <w:p w14:paraId="105A7A1C"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A0B3240" w14:textId="77777777" w:rsidR="005B10DA" w:rsidRDefault="005B10DA" w:rsidP="00022037">
      <w:pPr>
        <w:spacing w:after="60"/>
        <w:rPr>
          <w:rFonts w:ascii="Arial Bold" w:hAnsi="Arial Bold"/>
          <w:b/>
          <w:smallCaps/>
          <w:noProof/>
          <w:sz w:val="28"/>
          <w:szCs w:val="28"/>
          <w:highlight w:val="yellow"/>
        </w:rPr>
      </w:pPr>
    </w:p>
    <w:p w14:paraId="1A93B64A" w14:textId="43C825BA" w:rsidR="005B10DA" w:rsidRPr="008512B4" w:rsidRDefault="005B10DA" w:rsidP="005B10DA">
      <w:pPr>
        <w:spacing w:after="60"/>
        <w:rPr>
          <w:rFonts w:ascii="Arial Bold" w:hAnsi="Arial Bold"/>
          <w:b/>
          <w:smallCaps/>
          <w:noProof/>
          <w:sz w:val="28"/>
          <w:szCs w:val="28"/>
        </w:rPr>
      </w:pPr>
      <w:r w:rsidRPr="008512B4">
        <w:rPr>
          <w:rFonts w:ascii="Arial Bold" w:hAnsi="Arial Bold"/>
          <w:b/>
          <w:smallCaps/>
          <w:noProof/>
          <w:sz w:val="28"/>
          <w:szCs w:val="28"/>
        </w:rPr>
        <w:t>moderator:</w:t>
      </w:r>
    </w:p>
    <w:p w14:paraId="2FC5043C" w14:textId="77777777" w:rsidR="005B10DA" w:rsidRPr="008512B4" w:rsidRDefault="005B10DA" w:rsidP="00022037">
      <w:pPr>
        <w:spacing w:after="60"/>
        <w:rPr>
          <w:rFonts w:ascii="Arial Bold" w:hAnsi="Arial Bold"/>
          <w:b/>
          <w:smallCaps/>
          <w:noProof/>
          <w:sz w:val="28"/>
          <w:szCs w:val="28"/>
        </w:rPr>
      </w:pPr>
    </w:p>
    <w:p w14:paraId="344032FC" w14:textId="311A929E" w:rsidR="003F7A61" w:rsidRPr="008512B4" w:rsidRDefault="00D52A03" w:rsidP="00FF1765">
      <w:pPr>
        <w:spacing w:after="60"/>
        <w:rPr>
          <w:sz w:val="22"/>
          <w:szCs w:val="22"/>
        </w:rPr>
      </w:pPr>
      <w:r w:rsidRPr="008512B4">
        <w:rPr>
          <w:sz w:val="22"/>
          <w:szCs w:val="22"/>
        </w:rPr>
        <w:t>Nicola Dunbar</w:t>
      </w:r>
    </w:p>
    <w:p w14:paraId="1DF0C870" w14:textId="65019AA1" w:rsidR="00CA6B8D" w:rsidRPr="008512B4" w:rsidRDefault="009945A8" w:rsidP="00FF1765">
      <w:pPr>
        <w:spacing w:after="60"/>
        <w:rPr>
          <w:sz w:val="22"/>
          <w:szCs w:val="22"/>
        </w:rPr>
      </w:pPr>
      <w:r>
        <w:rPr>
          <w:sz w:val="22"/>
          <w:szCs w:val="22"/>
        </w:rPr>
        <w:t xml:space="preserve">National Manager, </w:t>
      </w:r>
      <w:r w:rsidR="00481264">
        <w:rPr>
          <w:sz w:val="22"/>
          <w:szCs w:val="22"/>
        </w:rPr>
        <w:t xml:space="preserve">Organisational Development, </w:t>
      </w:r>
      <w:r w:rsidR="00D52A03" w:rsidRPr="008512B4">
        <w:rPr>
          <w:sz w:val="22"/>
          <w:szCs w:val="22"/>
        </w:rPr>
        <w:t>Aged Care Quality and Safety Commission</w:t>
      </w:r>
      <w:r w:rsidR="00311CE9" w:rsidRPr="008512B4">
        <w:rPr>
          <w:sz w:val="22"/>
          <w:szCs w:val="22"/>
        </w:rPr>
        <w:t xml:space="preserve"> </w:t>
      </w:r>
    </w:p>
    <w:p w14:paraId="394630D4" w14:textId="77777777" w:rsidR="00CA6B8D" w:rsidRPr="008512B4" w:rsidRDefault="00CA6B8D" w:rsidP="00FF1765">
      <w:pPr>
        <w:spacing w:after="60"/>
        <w:rPr>
          <w:sz w:val="22"/>
          <w:szCs w:val="22"/>
        </w:rPr>
      </w:pPr>
    </w:p>
    <w:p w14:paraId="54CBFB13" w14:textId="5302E7CF" w:rsidR="003F7A61" w:rsidRPr="008512B4" w:rsidRDefault="00D52A03" w:rsidP="007244F0">
      <w:pPr>
        <w:spacing w:before="60" w:after="60"/>
        <w:rPr>
          <w:rFonts w:ascii="Arial Bold" w:hAnsi="Arial Bold"/>
          <w:b/>
          <w:smallCaps/>
          <w:sz w:val="28"/>
          <w:szCs w:val="28"/>
        </w:rPr>
      </w:pPr>
      <w:r w:rsidRPr="008512B4">
        <w:rPr>
          <w:rFonts w:ascii="Arial Bold" w:hAnsi="Arial Bold"/>
          <w:b/>
          <w:smallCaps/>
          <w:noProof/>
          <w:sz w:val="28"/>
          <w:szCs w:val="28"/>
        </w:rPr>
        <w:t>Attendees</w:t>
      </w:r>
      <w:r w:rsidR="00022037" w:rsidRPr="008512B4">
        <w:rPr>
          <w:rFonts w:ascii="Arial Bold" w:hAnsi="Arial Bold"/>
          <w:b/>
          <w:smallCaps/>
          <w:noProof/>
          <w:sz w:val="28"/>
          <w:szCs w:val="28"/>
        </w:rPr>
        <w:t>:</w:t>
      </w:r>
      <w:r w:rsidR="003F7A61" w:rsidRPr="008512B4">
        <w:rPr>
          <w:rFonts w:ascii="Arial Bold" w:hAnsi="Arial Bold"/>
          <w:b/>
          <w:smallCaps/>
          <w:noProof/>
          <w:sz w:val="28"/>
          <w:szCs w:val="28"/>
        </w:rPr>
        <w:br/>
      </w:r>
    </w:p>
    <w:p w14:paraId="306BDB60" w14:textId="7EEA6868" w:rsidR="00752503" w:rsidRPr="008512B4" w:rsidRDefault="00D52A03" w:rsidP="00752503">
      <w:pPr>
        <w:pStyle w:val="Title"/>
        <w:spacing w:before="0" w:after="240"/>
        <w:jc w:val="left"/>
        <w:rPr>
          <w:rFonts w:ascii="Arial" w:hAnsi="Arial"/>
          <w:b w:val="0"/>
          <w:bCs w:val="0"/>
          <w:noProof/>
          <w:kern w:val="0"/>
          <w:sz w:val="22"/>
          <w:szCs w:val="22"/>
        </w:rPr>
      </w:pPr>
      <w:r w:rsidRPr="008512B4">
        <w:rPr>
          <w:rFonts w:ascii="Arial" w:hAnsi="Arial"/>
          <w:b w:val="0"/>
          <w:bCs w:val="0"/>
          <w:noProof/>
          <w:kern w:val="0"/>
          <w:sz w:val="22"/>
          <w:szCs w:val="22"/>
        </w:rPr>
        <w:t>Janet Anderson</w:t>
      </w:r>
      <w:r w:rsidR="001C2345">
        <w:rPr>
          <w:rFonts w:ascii="Arial" w:hAnsi="Arial"/>
          <w:b w:val="0"/>
          <w:bCs w:val="0"/>
          <w:noProof/>
          <w:kern w:val="0"/>
          <w:sz w:val="22"/>
          <w:szCs w:val="22"/>
        </w:rPr>
        <w:t xml:space="preserve"> PSM</w:t>
      </w:r>
      <w:r w:rsidR="001C2345">
        <w:rPr>
          <w:rFonts w:ascii="Arial" w:hAnsi="Arial"/>
          <w:b w:val="0"/>
          <w:bCs w:val="0"/>
          <w:noProof/>
          <w:kern w:val="0"/>
          <w:sz w:val="22"/>
          <w:szCs w:val="22"/>
        </w:rPr>
        <w:br/>
      </w:r>
      <w:r w:rsidR="008512B4" w:rsidRPr="008512B4">
        <w:rPr>
          <w:rFonts w:ascii="Arial" w:hAnsi="Arial"/>
          <w:b w:val="0"/>
          <w:bCs w:val="0"/>
          <w:noProof/>
          <w:kern w:val="0"/>
          <w:sz w:val="22"/>
          <w:szCs w:val="22"/>
        </w:rPr>
        <w:t>Aged Care Quality and Safety Commission</w:t>
      </w:r>
      <w:r w:rsidR="001C2345">
        <w:rPr>
          <w:rFonts w:ascii="Arial" w:hAnsi="Arial"/>
          <w:b w:val="0"/>
          <w:bCs w:val="0"/>
          <w:noProof/>
          <w:kern w:val="0"/>
          <w:sz w:val="22"/>
          <w:szCs w:val="22"/>
        </w:rPr>
        <w:t>er</w:t>
      </w:r>
    </w:p>
    <w:p w14:paraId="75DBA558" w14:textId="61A0F143" w:rsidR="00B97B3B" w:rsidRPr="008512B4" w:rsidRDefault="00B97B3B" w:rsidP="00B97B3B">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Ann Wunsch</w:t>
      </w:r>
      <w:r>
        <w:rPr>
          <w:rFonts w:ascii="Arial" w:hAnsi="Arial"/>
          <w:b w:val="0"/>
          <w:bCs w:val="0"/>
          <w:noProof/>
          <w:kern w:val="0"/>
          <w:sz w:val="22"/>
          <w:szCs w:val="22"/>
        </w:rPr>
        <w:br/>
        <w:t xml:space="preserve">Executive Director, Approvals, Compliance and Investigation, </w:t>
      </w:r>
      <w:r w:rsidRPr="008512B4">
        <w:rPr>
          <w:rFonts w:ascii="Arial" w:hAnsi="Arial"/>
          <w:b w:val="0"/>
          <w:bCs w:val="0"/>
          <w:noProof/>
          <w:kern w:val="0"/>
          <w:sz w:val="22"/>
          <w:szCs w:val="22"/>
        </w:rPr>
        <w:t>Aged Care Quality and Safety Commission</w:t>
      </w:r>
    </w:p>
    <w:p w14:paraId="34CBB2B0" w14:textId="66B6AB8B" w:rsidR="002B5138" w:rsidRPr="008512B4" w:rsidRDefault="00B97B3B"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Anthony Speed</w:t>
      </w:r>
      <w:r w:rsidR="00603CC8" w:rsidRPr="008512B4">
        <w:rPr>
          <w:rFonts w:ascii="Arial" w:hAnsi="Arial"/>
          <w:b w:val="0"/>
          <w:bCs w:val="0"/>
          <w:noProof/>
          <w:kern w:val="0"/>
          <w:sz w:val="22"/>
          <w:szCs w:val="22"/>
        </w:rPr>
        <w:br/>
      </w:r>
      <w:r>
        <w:rPr>
          <w:rFonts w:ascii="Arial" w:hAnsi="Arial"/>
          <w:b w:val="0"/>
          <w:bCs w:val="0"/>
          <w:noProof/>
          <w:kern w:val="0"/>
          <w:sz w:val="22"/>
          <w:szCs w:val="22"/>
        </w:rPr>
        <w:t>Executive Director, Quality Assessment and Monitoring, Aged Care Quality and Safety Commission</w:t>
      </w:r>
    </w:p>
    <w:p w14:paraId="0E334302" w14:textId="77777777" w:rsidR="00603CC8" w:rsidRPr="00495409" w:rsidRDefault="00603CC8" w:rsidP="00FF1765">
      <w:pPr>
        <w:spacing w:after="60"/>
        <w:rPr>
          <w:rStyle w:val="MainTitle"/>
          <w:b w:val="0"/>
          <w:sz w:val="22"/>
          <w:szCs w:val="22"/>
        </w:rPr>
      </w:pPr>
    </w:p>
    <w:p w14:paraId="5F9E6669" w14:textId="77777777" w:rsidR="00E47C39" w:rsidRDefault="00E35EA8" w:rsidP="0006709E">
      <w:r>
        <w:pict w14:anchorId="0A6BFE4B">
          <v:rect id="_x0000_i1025" style="width:0;height:1.5pt" o:hralign="center" o:hrstd="t" o:hr="t" fillcolor="#a0a0a0" stroked="f"/>
        </w:pict>
      </w:r>
    </w:p>
    <w:p w14:paraId="5ACBBD4F" w14:textId="77777777" w:rsidR="0006709E" w:rsidRPr="00616382" w:rsidRDefault="0006709E" w:rsidP="0006709E"/>
    <w:p w14:paraId="552A6081" w14:textId="77777777" w:rsidR="00DC7275" w:rsidRDefault="00DC7275" w:rsidP="00384250">
      <w:pPr>
        <w:pStyle w:val="NameandTitle"/>
      </w:pPr>
    </w:p>
    <w:p w14:paraId="07BA3410" w14:textId="43AAD547"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w:t>
      </w:r>
      <w:r w:rsidR="008512B4">
        <w:rPr>
          <w:sz w:val="22"/>
          <w:szCs w:val="22"/>
        </w:rPr>
        <w:t>seated at a long table and speaking to camera</w:t>
      </w:r>
      <w:r w:rsidRPr="00123BC7">
        <w:rPr>
          <w:i w:val="0"/>
          <w:sz w:val="22"/>
          <w:szCs w:val="22"/>
        </w:rPr>
        <w:t>]</w:t>
      </w:r>
    </w:p>
    <w:p w14:paraId="009C2BAF" w14:textId="0EB7892B" w:rsidR="00F57F05" w:rsidRPr="0093536E" w:rsidRDefault="009B7F8E"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0F524047" w14:textId="197F2381" w:rsidR="009A79B9" w:rsidRDefault="00764419" w:rsidP="0066208C">
      <w:pPr>
        <w:spacing w:after="240" w:line="360" w:lineRule="auto"/>
        <w:rPr>
          <w:rStyle w:val="MainTitle"/>
          <w:b w:val="0"/>
          <w:bCs w:val="0"/>
          <w:sz w:val="22"/>
          <w:szCs w:val="22"/>
        </w:rPr>
      </w:pPr>
      <w:r>
        <w:rPr>
          <w:rStyle w:val="MainTitle"/>
          <w:b w:val="0"/>
          <w:bCs w:val="0"/>
          <w:sz w:val="22"/>
          <w:szCs w:val="22"/>
        </w:rPr>
        <w:t>Hi. My name’s Nicola Dunbar from the Aged Care Quality and Safety Commission and I’d like to welcome you to the fourth in our series of webinars about the Serious Incident Response Scheme or SIRS.</w:t>
      </w:r>
    </w:p>
    <w:p w14:paraId="37C3E530" w14:textId="2A9E6052" w:rsidR="00764419" w:rsidRDefault="00764419" w:rsidP="0066208C">
      <w:pPr>
        <w:spacing w:after="240" w:line="360" w:lineRule="auto"/>
        <w:rPr>
          <w:rStyle w:val="MainTitle"/>
          <w:b w:val="0"/>
          <w:bCs w:val="0"/>
          <w:sz w:val="22"/>
          <w:szCs w:val="22"/>
        </w:rPr>
      </w:pPr>
      <w:r>
        <w:rPr>
          <w:rStyle w:val="MainTitle"/>
          <w:b w:val="0"/>
          <w:bCs w:val="0"/>
          <w:sz w:val="22"/>
          <w:szCs w:val="22"/>
        </w:rPr>
        <w:t>I’d like to begin by acknowledging the traditional owners of the lands on which we’re all meeting across Australia and pay my respects to Elders past, present and emerging.</w:t>
      </w:r>
    </w:p>
    <w:p w14:paraId="2D6ADA6F" w14:textId="3227B955" w:rsidR="00764419" w:rsidRDefault="00764419" w:rsidP="0066208C">
      <w:pPr>
        <w:spacing w:after="240" w:line="360" w:lineRule="auto"/>
        <w:rPr>
          <w:rStyle w:val="MainTitle"/>
          <w:b w:val="0"/>
          <w:bCs w:val="0"/>
          <w:sz w:val="22"/>
          <w:szCs w:val="22"/>
        </w:rPr>
      </w:pPr>
      <w:r>
        <w:rPr>
          <w:rStyle w:val="MainTitle"/>
          <w:b w:val="0"/>
          <w:bCs w:val="0"/>
          <w:sz w:val="22"/>
          <w:szCs w:val="22"/>
        </w:rPr>
        <w:lastRenderedPageBreak/>
        <w:t xml:space="preserve">In our last webinar we looked at reporting requirements under SIRS, in particular the types of incidents that need to be reported and the timeframes and the processes for reporting </w:t>
      </w:r>
      <w:r w:rsidR="00A31F6F">
        <w:rPr>
          <w:rStyle w:val="MainTitle"/>
          <w:b w:val="0"/>
          <w:bCs w:val="0"/>
          <w:sz w:val="22"/>
          <w:szCs w:val="22"/>
        </w:rPr>
        <w:t>those. Today we’re going to focus on the Commission’s role under SIRS and how we’ll be using our regulatory functions to respond to incidents. I strongly encourage you to watch all of the webinars in this series. This is the fourth. And to make sure that you have a full understanding and a full picture of SIRS and how it will operate. We’ve got a lot of information that we’ll be covering today. We’ll be using some case studies to help kind of explain how things work in practice and there will be opportunities for you to put questions in the chat.</w:t>
      </w:r>
    </w:p>
    <w:p w14:paraId="775FA2E9" w14:textId="66E1BA42" w:rsidR="00A31F6F" w:rsidRDefault="00A31F6F" w:rsidP="0066208C">
      <w:pPr>
        <w:spacing w:after="240" w:line="360" w:lineRule="auto"/>
        <w:rPr>
          <w:rStyle w:val="MainTitle"/>
          <w:b w:val="0"/>
          <w:bCs w:val="0"/>
          <w:sz w:val="22"/>
          <w:szCs w:val="22"/>
        </w:rPr>
      </w:pPr>
      <w:r>
        <w:rPr>
          <w:rStyle w:val="MainTitle"/>
          <w:b w:val="0"/>
          <w:bCs w:val="0"/>
          <w:sz w:val="22"/>
          <w:szCs w:val="22"/>
        </w:rPr>
        <w:t>So I’d like to introduce the speakers who’ll be joining us today for the webinar. First of all Janet Anderson, the Commissioner of the Aged Care Quality and Safety Commission, Ann Wunsch, Executive Director, Approvals, Compliance and Investigation, and Anthony Speed, Executive Director, Quality Assessment and Monitoring.</w:t>
      </w:r>
    </w:p>
    <w:p w14:paraId="06A50F9E" w14:textId="60F790F7" w:rsidR="00A31F6F" w:rsidRDefault="00B97B3B" w:rsidP="0066208C">
      <w:pPr>
        <w:spacing w:after="240" w:line="360" w:lineRule="auto"/>
        <w:rPr>
          <w:rStyle w:val="MainTitle"/>
          <w:b w:val="0"/>
          <w:bCs w:val="0"/>
          <w:sz w:val="22"/>
          <w:szCs w:val="22"/>
        </w:rPr>
      </w:pPr>
      <w:r>
        <w:rPr>
          <w:rStyle w:val="MainTitle"/>
          <w:b w:val="0"/>
          <w:bCs w:val="0"/>
          <w:sz w:val="22"/>
          <w:szCs w:val="22"/>
        </w:rPr>
        <w:t>First of all I’m going to hand over to Janet to give us a recap</w:t>
      </w:r>
      <w:r w:rsidR="00AA7D23">
        <w:rPr>
          <w:rStyle w:val="MainTitle"/>
          <w:b w:val="0"/>
          <w:bCs w:val="0"/>
          <w:sz w:val="22"/>
          <w:szCs w:val="22"/>
        </w:rPr>
        <w:t>, an overview of SIRS and the Commission’s role.</w:t>
      </w:r>
    </w:p>
    <w:p w14:paraId="0782FB1C" w14:textId="0F15C37F" w:rsidR="002C3049" w:rsidRPr="0093536E" w:rsidRDefault="00AA7D23"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501B302B" w14:textId="77777777" w:rsidR="00AA7D23" w:rsidRDefault="00AA7D23" w:rsidP="002C3049">
      <w:pPr>
        <w:spacing w:after="240" w:line="360" w:lineRule="auto"/>
        <w:rPr>
          <w:rStyle w:val="MainTitle"/>
          <w:b w:val="0"/>
          <w:bCs w:val="0"/>
          <w:sz w:val="22"/>
          <w:szCs w:val="22"/>
        </w:rPr>
      </w:pPr>
      <w:r>
        <w:rPr>
          <w:rStyle w:val="MainTitle"/>
          <w:b w:val="0"/>
          <w:bCs w:val="0"/>
          <w:sz w:val="22"/>
          <w:szCs w:val="22"/>
        </w:rPr>
        <w:t xml:space="preserve">Thanks Nicola and hello everyone. I want to start by reminding all of us that the Serious Incident Response Scheme, SIRS, is about much more than internally recording and externally reporting a range of incidents to the Commission. And if you approach it with that mindset you won’t get the real benefits from it. And more importantly neither will the people for whom you provide care. SIRS is actually a new way of looking at incidents that happen within an aged care setting, managing them better and through those processes learning more about the risks in your organisation, how to prevent serious incidents from happening and how to reduce their impact on consumers. </w:t>
      </w:r>
    </w:p>
    <w:p w14:paraId="46E8213C" w14:textId="687F2C64" w:rsidR="002C3049" w:rsidRDefault="00AA7D23" w:rsidP="002C3049">
      <w:pPr>
        <w:spacing w:after="240" w:line="360" w:lineRule="auto"/>
        <w:rPr>
          <w:rStyle w:val="MainTitle"/>
          <w:b w:val="0"/>
          <w:bCs w:val="0"/>
          <w:sz w:val="22"/>
          <w:szCs w:val="22"/>
        </w:rPr>
      </w:pPr>
      <w:r>
        <w:rPr>
          <w:rStyle w:val="MainTitle"/>
          <w:b w:val="0"/>
          <w:bCs w:val="0"/>
          <w:sz w:val="22"/>
          <w:szCs w:val="22"/>
        </w:rPr>
        <w:t>Used the right way, the best way, SIRS will help you improve the quality of life of your residents by better protecting them from harm and ensuring their safety. SIRS will also empower your residents by reinforcing their right to be safe. Multiply that success by every residential aged care service in the country and you have a new scheme that will support the aged care sector to continuously improve the quality and safety of care provided to consumers and to improve those consumer outcomes.</w:t>
      </w:r>
    </w:p>
    <w:p w14:paraId="39540F54" w14:textId="77777777" w:rsidR="00AA7D23" w:rsidRDefault="00AA7D23" w:rsidP="002C3049">
      <w:pPr>
        <w:spacing w:after="240" w:line="360" w:lineRule="auto"/>
        <w:rPr>
          <w:rStyle w:val="MainTitle"/>
          <w:b w:val="0"/>
          <w:bCs w:val="0"/>
          <w:sz w:val="22"/>
          <w:szCs w:val="22"/>
        </w:rPr>
      </w:pPr>
      <w:r>
        <w:rPr>
          <w:rStyle w:val="MainTitle"/>
          <w:b w:val="0"/>
          <w:bCs w:val="0"/>
          <w:sz w:val="22"/>
          <w:szCs w:val="22"/>
        </w:rPr>
        <w:t xml:space="preserve">In previous webinars we’ve addressed the provider obligations which have been introduced through the SIRS legislation and they are two in number. The first obligation is for providers to </w:t>
      </w:r>
      <w:r>
        <w:rPr>
          <w:rStyle w:val="MainTitle"/>
          <w:b w:val="0"/>
          <w:bCs w:val="0"/>
          <w:sz w:val="22"/>
          <w:szCs w:val="22"/>
        </w:rPr>
        <w:lastRenderedPageBreak/>
        <w:t xml:space="preserve">maintain an effective incident management system and we spent some time going through the details of that in the second webinar. And of course the obligations in relation to incident management systems complement existing responsibilities under the Quality Standards. What the SIRS legislation has done is to establish specific responsibilities for providers to prevent and manage incidents and to use the incident data to drive quality improvement. The second obligation is for providers under SIRS to report certain serious incidents to the Commission. And the reporting obligation was addressed in some detail in our third webinar. </w:t>
      </w:r>
    </w:p>
    <w:p w14:paraId="5D3A7FE6" w14:textId="516225BB" w:rsidR="00AA7D23" w:rsidRDefault="00AA7D23" w:rsidP="002C3049">
      <w:pPr>
        <w:spacing w:after="240" w:line="360" w:lineRule="auto"/>
        <w:rPr>
          <w:rStyle w:val="MainTitle"/>
          <w:b w:val="0"/>
          <w:bCs w:val="0"/>
          <w:sz w:val="22"/>
          <w:szCs w:val="22"/>
        </w:rPr>
      </w:pPr>
      <w:r>
        <w:rPr>
          <w:rStyle w:val="MainTitle"/>
          <w:b w:val="0"/>
          <w:bCs w:val="0"/>
          <w:sz w:val="22"/>
          <w:szCs w:val="22"/>
        </w:rPr>
        <w:t>Today as Nicola has said we’re looking at the role of the Aged Care Quality and Safety Commission. We are responsible for administering SIRS and our core priority under SIRS is to effectively identify risks to consumers and to ensure that providers are taking all necessary action to mitigate those risks. So that involves in the first instance receiving and assessing notices about reportable incidents and assessing the risk to consumers and the adequacy of the actions that you take as a provider including mitigation of any risks, and then following up and if necessary undertaking further regulatory actions to ensure that the approved providers, you, are meeting your obligations under SIRS.</w:t>
      </w:r>
    </w:p>
    <w:p w14:paraId="28805D08" w14:textId="77777777" w:rsidR="00016C56" w:rsidRDefault="00AA7D23" w:rsidP="002C3049">
      <w:pPr>
        <w:spacing w:after="240" w:line="360" w:lineRule="auto"/>
        <w:rPr>
          <w:rStyle w:val="MainTitle"/>
          <w:b w:val="0"/>
          <w:bCs w:val="0"/>
          <w:sz w:val="22"/>
          <w:szCs w:val="22"/>
        </w:rPr>
      </w:pPr>
      <w:r>
        <w:rPr>
          <w:rStyle w:val="MainTitle"/>
          <w:b w:val="0"/>
          <w:bCs w:val="0"/>
          <w:sz w:val="22"/>
          <w:szCs w:val="22"/>
        </w:rPr>
        <w:t>Now I’m going to leave it to Ann and Anthony</w:t>
      </w:r>
      <w:r w:rsidR="000C61C4">
        <w:rPr>
          <w:rStyle w:val="MainTitle"/>
          <w:b w:val="0"/>
          <w:bCs w:val="0"/>
          <w:sz w:val="22"/>
          <w:szCs w:val="22"/>
        </w:rPr>
        <w:t xml:space="preserve"> to go into the details of our processes and the options available to us in the way we fulfil our obligations as the national regulator. But I can assure </w:t>
      </w:r>
      <w:r w:rsidR="00016C56">
        <w:rPr>
          <w:rStyle w:val="MainTitle"/>
          <w:b w:val="0"/>
          <w:bCs w:val="0"/>
          <w:sz w:val="22"/>
          <w:szCs w:val="22"/>
        </w:rPr>
        <w:t>you that the Commission will choose the most effective option or combination of options in response to the circumstances in each case that best mitigate the risks that the incident report discloses to us and which are most likely to lead to the improvements which appear to be necessary in the service.</w:t>
      </w:r>
    </w:p>
    <w:p w14:paraId="10B06686" w14:textId="77777777" w:rsidR="00452096" w:rsidRDefault="00016C56" w:rsidP="002C3049">
      <w:pPr>
        <w:spacing w:after="240" w:line="360" w:lineRule="auto"/>
        <w:rPr>
          <w:rStyle w:val="MainTitle"/>
          <w:b w:val="0"/>
          <w:bCs w:val="0"/>
          <w:sz w:val="22"/>
          <w:szCs w:val="22"/>
        </w:rPr>
      </w:pPr>
      <w:r>
        <w:rPr>
          <w:rStyle w:val="MainTitle"/>
          <w:b w:val="0"/>
          <w:bCs w:val="0"/>
          <w:sz w:val="22"/>
          <w:szCs w:val="22"/>
        </w:rPr>
        <w:t>Now in responding to incidents under the SIRS we take the same risk-based proportionate approach that we apply to all our regulatory activities. Our top priority always is to respond in a way that is most likely to ensure the safety and wellbeing of a particular service’s residents. Our second priority by a short margin is to guide the service back to compliance in a timely manner by responding to the reported incident in a way that’s most likely to maximise the provider’s quality of care moving forward.</w:t>
      </w:r>
    </w:p>
    <w:p w14:paraId="018041F7" w14:textId="0AB505D6" w:rsidR="00AA7D23" w:rsidRDefault="00452096" w:rsidP="002C3049">
      <w:pPr>
        <w:spacing w:after="240" w:line="360" w:lineRule="auto"/>
        <w:rPr>
          <w:rStyle w:val="MainTitle"/>
          <w:b w:val="0"/>
          <w:bCs w:val="0"/>
          <w:sz w:val="22"/>
          <w:szCs w:val="22"/>
        </w:rPr>
      </w:pPr>
      <w:r>
        <w:rPr>
          <w:rStyle w:val="MainTitle"/>
          <w:b w:val="0"/>
          <w:bCs w:val="0"/>
          <w:sz w:val="22"/>
          <w:szCs w:val="22"/>
        </w:rPr>
        <w:t>In responding to non-compliance we consider all the evidence about a particular incident including the risk or potential for harm to the safety, health or wellbeing of a consume and the posture of the provider including the extent to which you demonstrate that you can prevent and manage risks to consumers. Now if you as a provider demonstrate that you are willing and able to comply and to take all reasonable steps to do so then the action you will face from the regulator will be different from the action for a provider who cuts corners on quality and safety or deliberately avoids co</w:t>
      </w:r>
      <w:r w:rsidR="001855C1">
        <w:rPr>
          <w:rStyle w:val="MainTitle"/>
          <w:b w:val="0"/>
          <w:bCs w:val="0"/>
          <w:sz w:val="22"/>
          <w:szCs w:val="22"/>
        </w:rPr>
        <w:t>mpliance obligations and possibly even places consumers at risk of harm.</w:t>
      </w:r>
      <w:r w:rsidR="00D20F8D">
        <w:rPr>
          <w:rStyle w:val="MainTitle"/>
          <w:b w:val="0"/>
          <w:bCs w:val="0"/>
          <w:sz w:val="22"/>
          <w:szCs w:val="22"/>
        </w:rPr>
        <w:t xml:space="preserve"> I can’t stress this strongly enough. I used the language provider posture. If you can demonstrate that we can trust you either to get it right first time, to avoid serious incidents, or when something goes wrong to move quickly to minimise the impact on consumers and then to learn from the incident about how you can avoid a recurrence. Then our response to you will be different and less intensive than if you demonstrate you are uninterested in continuous improvement or unwilling to comply with your legal obligations.</w:t>
      </w:r>
      <w:r w:rsidR="00475BAA">
        <w:rPr>
          <w:rStyle w:val="MainTitle"/>
          <w:b w:val="0"/>
          <w:bCs w:val="0"/>
          <w:sz w:val="22"/>
          <w:szCs w:val="22"/>
        </w:rPr>
        <w:t xml:space="preserve"> </w:t>
      </w:r>
      <w:r w:rsidR="00D20F8D">
        <w:rPr>
          <w:rStyle w:val="MainTitle"/>
          <w:b w:val="0"/>
          <w:bCs w:val="0"/>
          <w:sz w:val="22"/>
          <w:szCs w:val="22"/>
        </w:rPr>
        <w:t>Let me summarise all of that ver</w:t>
      </w:r>
      <w:r w:rsidR="00475BAA">
        <w:rPr>
          <w:rStyle w:val="MainTitle"/>
          <w:b w:val="0"/>
          <w:bCs w:val="0"/>
          <w:sz w:val="22"/>
          <w:szCs w:val="22"/>
        </w:rPr>
        <w:t>biage. If your efforts are lacklustre or you’re not trying we will expect more of you because your consumers will expect more of you.</w:t>
      </w:r>
    </w:p>
    <w:p w14:paraId="675774CA" w14:textId="02548A93" w:rsidR="00475BAA" w:rsidRDefault="00475BAA" w:rsidP="002C3049">
      <w:pPr>
        <w:spacing w:after="240" w:line="360" w:lineRule="auto"/>
        <w:rPr>
          <w:rStyle w:val="MainTitle"/>
          <w:b w:val="0"/>
          <w:bCs w:val="0"/>
          <w:sz w:val="22"/>
          <w:szCs w:val="22"/>
        </w:rPr>
      </w:pPr>
      <w:r>
        <w:rPr>
          <w:rStyle w:val="MainTitle"/>
          <w:b w:val="0"/>
          <w:bCs w:val="0"/>
          <w:sz w:val="22"/>
          <w:szCs w:val="22"/>
        </w:rPr>
        <w:t>Now one of the other benefits of SIRS is that it’s going to provide us and you as part of the sector with vital intelligence around the prevalence of serious incidents. That will help us to develop a deeper understanding of where the risks lie across the sector and will assist us in our education function and providing guidance for improvement across all residential aged care services. Thanks Nicola.</w:t>
      </w:r>
    </w:p>
    <w:p w14:paraId="35694A37" w14:textId="13464E05" w:rsidR="002C3049" w:rsidRPr="0093536E" w:rsidRDefault="002C3049" w:rsidP="002C3049">
      <w:pPr>
        <w:keepNext/>
        <w:spacing w:after="240" w:line="360" w:lineRule="auto"/>
        <w:rPr>
          <w:rStyle w:val="MainTitle"/>
          <w:b w:val="0"/>
          <w:sz w:val="22"/>
          <w:szCs w:val="22"/>
        </w:rPr>
      </w:pPr>
      <w:r>
        <w:rPr>
          <w:b/>
          <w:sz w:val="22"/>
          <w:szCs w:val="22"/>
        </w:rPr>
        <w:t>Nicola Dunbar:</w:t>
      </w:r>
    </w:p>
    <w:p w14:paraId="2350E30B" w14:textId="2CD9B70E" w:rsidR="002C3049" w:rsidRDefault="00475BAA" w:rsidP="002C3049">
      <w:pPr>
        <w:spacing w:after="240" w:line="360" w:lineRule="auto"/>
        <w:rPr>
          <w:rStyle w:val="MainTitle"/>
          <w:b w:val="0"/>
          <w:bCs w:val="0"/>
          <w:sz w:val="22"/>
          <w:szCs w:val="22"/>
        </w:rPr>
      </w:pPr>
      <w:r>
        <w:rPr>
          <w:rStyle w:val="MainTitle"/>
          <w:b w:val="0"/>
          <w:bCs w:val="0"/>
          <w:sz w:val="22"/>
          <w:szCs w:val="22"/>
        </w:rPr>
        <w:t>Thanks Janet. And I think thank you for that overview about how our thinking around SIRS fits into our broader regulatory approach.</w:t>
      </w:r>
    </w:p>
    <w:p w14:paraId="1F34E135" w14:textId="2ADA97FE" w:rsidR="00475BAA" w:rsidRDefault="00475BAA" w:rsidP="002C3049">
      <w:pPr>
        <w:spacing w:after="240" w:line="360" w:lineRule="auto"/>
        <w:rPr>
          <w:rStyle w:val="MainTitle"/>
          <w:b w:val="0"/>
          <w:bCs w:val="0"/>
          <w:sz w:val="22"/>
          <w:szCs w:val="22"/>
        </w:rPr>
      </w:pPr>
      <w:r>
        <w:rPr>
          <w:rStyle w:val="MainTitle"/>
          <w:b w:val="0"/>
          <w:bCs w:val="0"/>
          <w:sz w:val="22"/>
          <w:szCs w:val="22"/>
        </w:rPr>
        <w:t>What we’re going to do now is take a step back and to work through the process of what will happen in the Commission when incidents are received and the way that we will think about it. So I’m going to ask Ann first of all to explain how the Commission’s Serious Incident Response Assessment Team will respond to incident reports.</w:t>
      </w:r>
    </w:p>
    <w:p w14:paraId="7E36E0D6" w14:textId="28B0E11C" w:rsidR="002C3049" w:rsidRPr="0093536E" w:rsidRDefault="00475BAA" w:rsidP="002C3049">
      <w:pPr>
        <w:keepNext/>
        <w:spacing w:after="240" w:line="360" w:lineRule="auto"/>
        <w:rPr>
          <w:rStyle w:val="MainTitle"/>
          <w:b w:val="0"/>
          <w:sz w:val="22"/>
          <w:szCs w:val="22"/>
        </w:rPr>
      </w:pPr>
      <w:r>
        <w:rPr>
          <w:b/>
          <w:sz w:val="22"/>
          <w:szCs w:val="22"/>
        </w:rPr>
        <w:t>Ann Wunsch</w:t>
      </w:r>
      <w:r w:rsidR="002C3049">
        <w:rPr>
          <w:b/>
          <w:sz w:val="22"/>
          <w:szCs w:val="22"/>
        </w:rPr>
        <w:t>:</w:t>
      </w:r>
    </w:p>
    <w:p w14:paraId="53D2719C" w14:textId="77777777" w:rsidR="0042706A" w:rsidRDefault="00475BAA" w:rsidP="002C3049">
      <w:pPr>
        <w:spacing w:after="240" w:line="360" w:lineRule="auto"/>
        <w:rPr>
          <w:rStyle w:val="MainTitle"/>
          <w:b w:val="0"/>
          <w:bCs w:val="0"/>
          <w:sz w:val="22"/>
          <w:szCs w:val="22"/>
        </w:rPr>
      </w:pPr>
      <w:r>
        <w:rPr>
          <w:rStyle w:val="MainTitle"/>
          <w:b w:val="0"/>
          <w:bCs w:val="0"/>
          <w:sz w:val="22"/>
          <w:szCs w:val="22"/>
        </w:rPr>
        <w:t>Thanks Nicola. So when responding to an incident report our team will act quickly to understand whether consumers are at immediate risk and what actions need to be taken to better understand or mitigate the risk. This will initially involve a holistic consideration of the incident report to consider whether the incident report is in scope. That is does it relate to one of the reportable incidents under SIRS</w:t>
      </w:r>
      <w:r w:rsidR="0042706A">
        <w:rPr>
          <w:rStyle w:val="MainTitle"/>
          <w:b w:val="0"/>
          <w:bCs w:val="0"/>
          <w:sz w:val="22"/>
          <w:szCs w:val="22"/>
        </w:rPr>
        <w:t>. And we will do some initial checks to ensure that the report has been made within the required timeframes and that all necessary information has been included. Our focus will be on developing and understanding of the incident, the risk to consumers, the adequacy of the steps taken by the provider and any other factors that may influence our confidence in the provider’s ability to manage the risk and reduce the risk of reoccurrence.</w:t>
      </w:r>
    </w:p>
    <w:p w14:paraId="1A5C6AC1" w14:textId="40A4463A" w:rsidR="002C3049" w:rsidRDefault="0042706A" w:rsidP="002C3049">
      <w:pPr>
        <w:spacing w:after="240" w:line="360" w:lineRule="auto"/>
        <w:rPr>
          <w:rStyle w:val="MainTitle"/>
          <w:b w:val="0"/>
          <w:bCs w:val="0"/>
          <w:sz w:val="22"/>
          <w:szCs w:val="22"/>
        </w:rPr>
      </w:pPr>
      <w:r>
        <w:rPr>
          <w:rStyle w:val="MainTitle"/>
          <w:b w:val="0"/>
          <w:bCs w:val="0"/>
          <w:sz w:val="22"/>
          <w:szCs w:val="22"/>
        </w:rPr>
        <w:t>Our team will then consider whether further information is required.</w:t>
      </w:r>
      <w:r w:rsidR="00287D2E">
        <w:rPr>
          <w:rStyle w:val="MainTitle"/>
          <w:b w:val="0"/>
          <w:bCs w:val="0"/>
          <w:sz w:val="22"/>
          <w:szCs w:val="22"/>
        </w:rPr>
        <w:t xml:space="preserve"> So if so a request will be made in writing to the provider and the provider must give that information within five days after they become aware of the reportable incident or within a specified period. The focus of our staff in reviewing and responding to the incident reports will be ongoing risk assessment and management. And this means that our team will undertake a risk assessment and consider the range of actions and tools available to the Commission to manage the risk. This will involve consideration of all information available to the Commission.</w:t>
      </w:r>
    </w:p>
    <w:p w14:paraId="45E1400C" w14:textId="5FB3CD62" w:rsidR="002C3049" w:rsidRPr="0093536E" w:rsidRDefault="002C3049" w:rsidP="002C3049">
      <w:pPr>
        <w:keepNext/>
        <w:spacing w:after="240" w:line="360" w:lineRule="auto"/>
        <w:rPr>
          <w:rStyle w:val="MainTitle"/>
          <w:b w:val="0"/>
          <w:sz w:val="22"/>
          <w:szCs w:val="22"/>
        </w:rPr>
      </w:pPr>
      <w:r>
        <w:rPr>
          <w:b/>
          <w:sz w:val="22"/>
          <w:szCs w:val="22"/>
        </w:rPr>
        <w:t>Nicola Dunbar:</w:t>
      </w:r>
    </w:p>
    <w:p w14:paraId="6D62EA64" w14:textId="221C1FFB" w:rsidR="002C3049" w:rsidRDefault="00287D2E" w:rsidP="002C3049">
      <w:pPr>
        <w:spacing w:after="240" w:line="360" w:lineRule="auto"/>
        <w:rPr>
          <w:rStyle w:val="MainTitle"/>
          <w:b w:val="0"/>
          <w:bCs w:val="0"/>
          <w:sz w:val="22"/>
          <w:szCs w:val="22"/>
        </w:rPr>
      </w:pPr>
      <w:r>
        <w:rPr>
          <w:rStyle w:val="MainTitle"/>
          <w:b w:val="0"/>
          <w:bCs w:val="0"/>
          <w:sz w:val="22"/>
          <w:szCs w:val="22"/>
        </w:rPr>
        <w:t>So Ann you’ve described the process that happens when a report comes in. It gets risk assessed</w:t>
      </w:r>
      <w:r w:rsidR="00A45114">
        <w:rPr>
          <w:rStyle w:val="MainTitle"/>
          <w:b w:val="0"/>
          <w:bCs w:val="0"/>
          <w:sz w:val="22"/>
          <w:szCs w:val="22"/>
        </w:rPr>
        <w:t xml:space="preserve"> – </w:t>
      </w:r>
      <w:r>
        <w:rPr>
          <w:rStyle w:val="MainTitle"/>
          <w:b w:val="0"/>
          <w:bCs w:val="0"/>
          <w:sz w:val="22"/>
          <w:szCs w:val="22"/>
        </w:rPr>
        <w:t>gets reviewed, it gets risk assessed by the team</w:t>
      </w:r>
      <w:r w:rsidR="00A45114">
        <w:rPr>
          <w:rStyle w:val="MainTitle"/>
          <w:b w:val="0"/>
          <w:bCs w:val="0"/>
          <w:sz w:val="22"/>
          <w:szCs w:val="22"/>
        </w:rPr>
        <w:t>. What are some of the things that can then happen as a result of that risk assessment process?</w:t>
      </w:r>
    </w:p>
    <w:p w14:paraId="304CB3C8" w14:textId="5FF3BAFB" w:rsidR="002C3049" w:rsidRPr="0093536E" w:rsidRDefault="00A45114" w:rsidP="002C3049">
      <w:pPr>
        <w:keepNext/>
        <w:spacing w:after="240" w:line="360" w:lineRule="auto"/>
        <w:rPr>
          <w:rStyle w:val="MainTitle"/>
          <w:b w:val="0"/>
          <w:sz w:val="22"/>
          <w:szCs w:val="22"/>
        </w:rPr>
      </w:pPr>
      <w:r>
        <w:rPr>
          <w:b/>
          <w:sz w:val="22"/>
          <w:szCs w:val="22"/>
        </w:rPr>
        <w:t>Ann Wunsch</w:t>
      </w:r>
      <w:r w:rsidR="002C3049">
        <w:rPr>
          <w:b/>
          <w:sz w:val="22"/>
          <w:szCs w:val="22"/>
        </w:rPr>
        <w:t>:</w:t>
      </w:r>
    </w:p>
    <w:p w14:paraId="6247A191" w14:textId="77777777" w:rsidR="00E35EA8" w:rsidRDefault="00A45114" w:rsidP="002C3049">
      <w:pPr>
        <w:spacing w:after="240" w:line="360" w:lineRule="auto"/>
        <w:rPr>
          <w:rStyle w:val="MainTitle"/>
          <w:b w:val="0"/>
          <w:bCs w:val="0"/>
          <w:sz w:val="22"/>
          <w:szCs w:val="22"/>
        </w:rPr>
      </w:pPr>
      <w:r>
        <w:rPr>
          <w:rStyle w:val="MainTitle"/>
          <w:b w:val="0"/>
          <w:bCs w:val="0"/>
          <w:sz w:val="22"/>
          <w:szCs w:val="22"/>
        </w:rPr>
        <w:t xml:space="preserve">So after reviewing the incident and determining the level of risk the assessment team may decide that no further action is required. This will only be appropriate where the team is satisfied that the risks have been identified, that reasonable steps have been taken to mitigate these risks and that the provider has complied with their responsibilities. </w:t>
      </w:r>
      <w:r w:rsidR="00E203ED">
        <w:rPr>
          <w:rStyle w:val="MainTitle"/>
          <w:b w:val="0"/>
          <w:bCs w:val="0"/>
          <w:sz w:val="22"/>
          <w:szCs w:val="22"/>
        </w:rPr>
        <w:t>The assessment team may determine that provider education is appropriate and this might include providing guidance materials on effective incident management systems and how to comply with the SIRS responsibilities in the future</w:t>
      </w:r>
      <w:r w:rsidR="00E35EA8">
        <w:rPr>
          <w:rStyle w:val="MainTitle"/>
          <w:b w:val="0"/>
          <w:bCs w:val="0"/>
          <w:sz w:val="22"/>
          <w:szCs w:val="22"/>
        </w:rPr>
        <w:t>.</w:t>
      </w:r>
    </w:p>
    <w:p w14:paraId="72AE3EC9" w14:textId="63C6F23B" w:rsidR="00E203ED" w:rsidRDefault="00E203ED" w:rsidP="002C3049">
      <w:pPr>
        <w:spacing w:after="240" w:line="360" w:lineRule="auto"/>
        <w:rPr>
          <w:rStyle w:val="MainTitle"/>
          <w:b w:val="0"/>
          <w:bCs w:val="0"/>
          <w:sz w:val="22"/>
          <w:szCs w:val="22"/>
        </w:rPr>
      </w:pPr>
      <w:r>
        <w:rPr>
          <w:rStyle w:val="MainTitle"/>
          <w:b w:val="0"/>
          <w:bCs w:val="0"/>
          <w:sz w:val="22"/>
          <w:szCs w:val="22"/>
        </w:rPr>
        <w:t>Other actions that may be taken by our team include requiring the provider to give the Commission additional information, further reports or documents in relation to the incident, requesting or requiring the provider to complete remedial actions in relation to the incident, requiring the provider to undertake an internal investigation into the incident and report to the Commission, or requiring the provider to appoint an independent expert to undertake an investigation into the incident and report to the Commission.</w:t>
      </w:r>
    </w:p>
    <w:p w14:paraId="64868B70" w14:textId="12EB0B21" w:rsidR="00E203ED" w:rsidRDefault="00E203ED" w:rsidP="002C3049">
      <w:pPr>
        <w:spacing w:after="240" w:line="360" w:lineRule="auto"/>
        <w:rPr>
          <w:rStyle w:val="MainTitle"/>
          <w:b w:val="0"/>
          <w:bCs w:val="0"/>
          <w:sz w:val="22"/>
          <w:szCs w:val="22"/>
        </w:rPr>
      </w:pPr>
      <w:r>
        <w:rPr>
          <w:rStyle w:val="MainTitle"/>
          <w:b w:val="0"/>
          <w:bCs w:val="0"/>
          <w:sz w:val="22"/>
          <w:szCs w:val="22"/>
        </w:rPr>
        <w:t>It may also involve us, our team, referring the reportable incident to another responsible body including the police or the Coroner, or issuing a compliance notice for a failure to comply with the incident management responsibilities. For more serious and complex reports the incident may be referred to our investigations team.</w:t>
      </w:r>
    </w:p>
    <w:p w14:paraId="23C1D7CA" w14:textId="07E6EF68" w:rsidR="002C3049" w:rsidRPr="0093536E" w:rsidRDefault="002C3049" w:rsidP="002C3049">
      <w:pPr>
        <w:keepNext/>
        <w:spacing w:after="240" w:line="360" w:lineRule="auto"/>
        <w:rPr>
          <w:rStyle w:val="MainTitle"/>
          <w:b w:val="0"/>
          <w:sz w:val="22"/>
          <w:szCs w:val="22"/>
        </w:rPr>
      </w:pPr>
      <w:r>
        <w:rPr>
          <w:b/>
          <w:sz w:val="22"/>
          <w:szCs w:val="22"/>
        </w:rPr>
        <w:t>Nicola Dunbar:</w:t>
      </w:r>
    </w:p>
    <w:p w14:paraId="5E803679" w14:textId="1DC4A251" w:rsidR="002C3049" w:rsidRDefault="00E203ED" w:rsidP="002C3049">
      <w:pPr>
        <w:spacing w:after="240" w:line="360" w:lineRule="auto"/>
        <w:rPr>
          <w:rStyle w:val="MainTitle"/>
          <w:b w:val="0"/>
          <w:bCs w:val="0"/>
          <w:sz w:val="22"/>
          <w:szCs w:val="22"/>
        </w:rPr>
      </w:pPr>
      <w:r>
        <w:rPr>
          <w:rStyle w:val="MainTitle"/>
          <w:b w:val="0"/>
          <w:bCs w:val="0"/>
          <w:sz w:val="22"/>
          <w:szCs w:val="22"/>
        </w:rPr>
        <w:t xml:space="preserve">Thanks Ann. So you mentioned at the end there that one of the things that can happen </w:t>
      </w:r>
      <w:r w:rsidR="00790F68">
        <w:rPr>
          <w:rStyle w:val="MainTitle"/>
          <w:b w:val="0"/>
          <w:bCs w:val="0"/>
          <w:sz w:val="22"/>
          <w:szCs w:val="22"/>
        </w:rPr>
        <w:t>as a result of the review process and the risk assessment is that serious incidents can be referred to investigation within the Commission. So Anthony this sits within our Quality Assessment and Monitoring Group. Can you tell us a bit more about that process?</w:t>
      </w:r>
    </w:p>
    <w:p w14:paraId="4EA995A7" w14:textId="29E9ADCF" w:rsidR="002C3049" w:rsidRPr="0093536E" w:rsidRDefault="00790F68"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5ADF1057" w14:textId="20FD64BF" w:rsidR="002C3049" w:rsidRDefault="00790F68" w:rsidP="002C3049">
      <w:pPr>
        <w:spacing w:after="240" w:line="360" w:lineRule="auto"/>
        <w:rPr>
          <w:rStyle w:val="MainTitle"/>
          <w:b w:val="0"/>
          <w:bCs w:val="0"/>
          <w:sz w:val="22"/>
          <w:szCs w:val="22"/>
        </w:rPr>
      </w:pPr>
      <w:r>
        <w:rPr>
          <w:rStyle w:val="MainTitle"/>
          <w:b w:val="0"/>
          <w:bCs w:val="0"/>
          <w:sz w:val="22"/>
          <w:szCs w:val="22"/>
        </w:rPr>
        <w:t>Sure. Thanks Nicola. The role of the Commission’s investigations team is to assess and where necessary investigate the most serious reportable incidents to understand the circumstances that led to the reportable incident, the risks that resulted from the reportable incident, the risk mitigation actions taken or proposed by the provider, the provider’s incident management system and the provider’s capacity to manage the response. Where an investigation is required this may include a visit to the site. And site visits are likely to take place in circumstances when the cause of the reportable incident is still present, there is a need to interview consumers or their representatives, the provider has not engaged or responded to requests for information, and where the incident notice indicates broader concerns regarding the provider’s compliance with their responsibilities.</w:t>
      </w:r>
    </w:p>
    <w:p w14:paraId="4BA66AE4" w14:textId="7808E5D3" w:rsidR="002C3049" w:rsidRPr="0093536E" w:rsidRDefault="002C3049" w:rsidP="002C3049">
      <w:pPr>
        <w:keepNext/>
        <w:spacing w:after="240" w:line="360" w:lineRule="auto"/>
        <w:rPr>
          <w:rStyle w:val="MainTitle"/>
          <w:b w:val="0"/>
          <w:sz w:val="22"/>
          <w:szCs w:val="22"/>
        </w:rPr>
      </w:pPr>
      <w:r>
        <w:rPr>
          <w:b/>
          <w:sz w:val="22"/>
          <w:szCs w:val="22"/>
        </w:rPr>
        <w:t>Nicola Dunbar:</w:t>
      </w:r>
    </w:p>
    <w:p w14:paraId="4A5F91D5" w14:textId="353A546F" w:rsidR="002C3049" w:rsidRDefault="00790F68" w:rsidP="002C3049">
      <w:pPr>
        <w:spacing w:after="240" w:line="360" w:lineRule="auto"/>
        <w:rPr>
          <w:rStyle w:val="MainTitle"/>
          <w:b w:val="0"/>
          <w:bCs w:val="0"/>
          <w:sz w:val="22"/>
          <w:szCs w:val="22"/>
        </w:rPr>
      </w:pPr>
      <w:r>
        <w:rPr>
          <w:rStyle w:val="MainTitle"/>
          <w:b w:val="0"/>
          <w:bCs w:val="0"/>
          <w:sz w:val="22"/>
          <w:szCs w:val="22"/>
        </w:rPr>
        <w:t>So we’ve had a bit of an initial overview from Ann and Anthony to describe what happens in the assessment process when an incident comes in and is reviewed, and then what might happen if it’s a serious one and it goes for investigation within the Commission. I think that’s all very good and you might be thinking okay, well what does that actually mean in practice? So what we thought we would do to kind of work though that is to have some case studies and to actually look at some potential examples and think about what these processes might mean.</w:t>
      </w:r>
    </w:p>
    <w:p w14:paraId="1A8FC0C2" w14:textId="097E25BC" w:rsidR="00790F68" w:rsidRDefault="00790F68" w:rsidP="002C3049">
      <w:pPr>
        <w:spacing w:after="240" w:line="360" w:lineRule="auto"/>
        <w:rPr>
          <w:rStyle w:val="MainTitle"/>
          <w:b w:val="0"/>
          <w:bCs w:val="0"/>
          <w:sz w:val="22"/>
          <w:szCs w:val="22"/>
        </w:rPr>
      </w:pPr>
      <w:r>
        <w:rPr>
          <w:rStyle w:val="MainTitle"/>
          <w:b w:val="0"/>
          <w:bCs w:val="0"/>
          <w:sz w:val="22"/>
          <w:szCs w:val="22"/>
        </w:rPr>
        <w:t>So I’ll just talk through what we are thinking about for our first case study and then again hear from Ann and Anthony about okay, well what might be some of the questions that we think about through this? So Commission receiving a report relating to unlawful sexual contact. So in this scenario we received the report late on a Thursday from a provider. The report states that on the previous day a care worker witnessed a physiotherapist who was providing – so a visitor physiotherapist providing care in a service who inappropriately touched the inner thigh of a resident. The care worker asked the physiotherapist to leave, spoke to the resident who let her know that this had actually happened before, and she wasn’t able to turn away and avoid the touch because she was partially paralysed. The resident was distressed and said that she felt too ashamed to tell staff about what had happened.</w:t>
      </w:r>
    </w:p>
    <w:p w14:paraId="392C43ED" w14:textId="2AF1B992" w:rsidR="00C822A3" w:rsidRDefault="00790F68" w:rsidP="002C3049">
      <w:pPr>
        <w:spacing w:after="240" w:line="360" w:lineRule="auto"/>
        <w:rPr>
          <w:rStyle w:val="MainTitle"/>
          <w:b w:val="0"/>
          <w:bCs w:val="0"/>
          <w:sz w:val="22"/>
          <w:szCs w:val="22"/>
        </w:rPr>
      </w:pPr>
      <w:r>
        <w:rPr>
          <w:rStyle w:val="MainTitle"/>
          <w:b w:val="0"/>
          <w:bCs w:val="0"/>
          <w:sz w:val="22"/>
          <w:szCs w:val="22"/>
        </w:rPr>
        <w:t>So the care worker escalated the issue through the escalation pathways within the service and as part of the provider’s incident management system. So the provider has arranged for psychological support for the resident and advised the resident’s family with the resident’s permission. So the police have been notified and the physiotherapist, so the alleged offender, has been excluded from the service.</w:t>
      </w:r>
      <w:r w:rsidR="00C822A3">
        <w:rPr>
          <w:rStyle w:val="MainTitle"/>
          <w:b w:val="0"/>
          <w:bCs w:val="0"/>
          <w:sz w:val="22"/>
          <w:szCs w:val="22"/>
        </w:rPr>
        <w:t xml:space="preserve"> In the 24 hours since this happened the provider has arranged for training for their staff about possible signs of inappropriate sexual conduct towards residents.</w:t>
      </w:r>
    </w:p>
    <w:p w14:paraId="4F5D83B9" w14:textId="16294C2A" w:rsidR="00C822A3" w:rsidRDefault="00C822A3" w:rsidP="002C3049">
      <w:pPr>
        <w:spacing w:after="240" w:line="360" w:lineRule="auto"/>
        <w:rPr>
          <w:rStyle w:val="MainTitle"/>
          <w:b w:val="0"/>
          <w:bCs w:val="0"/>
          <w:sz w:val="22"/>
          <w:szCs w:val="22"/>
        </w:rPr>
      </w:pPr>
      <w:r>
        <w:rPr>
          <w:rStyle w:val="MainTitle"/>
          <w:b w:val="0"/>
          <w:bCs w:val="0"/>
          <w:sz w:val="22"/>
          <w:szCs w:val="22"/>
        </w:rPr>
        <w:t>So Ann</w:t>
      </w:r>
      <w:r w:rsidR="00C06056">
        <w:rPr>
          <w:rStyle w:val="MainTitle"/>
          <w:b w:val="0"/>
          <w:bCs w:val="0"/>
          <w:sz w:val="22"/>
          <w:szCs w:val="22"/>
        </w:rPr>
        <w:t xml:space="preserve"> this is a situation that we’re dealing with. Can you start by telling us what the initial processes would be within the SIRS Assessment Team in response to that incident?</w:t>
      </w:r>
    </w:p>
    <w:p w14:paraId="55FD6748" w14:textId="466504FA" w:rsidR="002C3049" w:rsidRPr="0093536E" w:rsidRDefault="00C06056" w:rsidP="002C3049">
      <w:pPr>
        <w:keepNext/>
        <w:spacing w:after="240" w:line="360" w:lineRule="auto"/>
        <w:rPr>
          <w:rStyle w:val="MainTitle"/>
          <w:b w:val="0"/>
          <w:sz w:val="22"/>
          <w:szCs w:val="22"/>
        </w:rPr>
      </w:pPr>
      <w:r>
        <w:rPr>
          <w:b/>
          <w:sz w:val="22"/>
          <w:szCs w:val="22"/>
        </w:rPr>
        <w:t>Ann Wunsch</w:t>
      </w:r>
      <w:r w:rsidR="002C3049">
        <w:rPr>
          <w:b/>
          <w:sz w:val="22"/>
          <w:szCs w:val="22"/>
        </w:rPr>
        <w:t>:</w:t>
      </w:r>
    </w:p>
    <w:p w14:paraId="7570265F" w14:textId="732B8BE4" w:rsidR="002C3049" w:rsidRDefault="00C06056" w:rsidP="002C3049">
      <w:pPr>
        <w:spacing w:after="240" w:line="360" w:lineRule="auto"/>
        <w:rPr>
          <w:rStyle w:val="MainTitle"/>
          <w:b w:val="0"/>
          <w:bCs w:val="0"/>
          <w:sz w:val="22"/>
          <w:szCs w:val="22"/>
        </w:rPr>
      </w:pPr>
      <w:r>
        <w:rPr>
          <w:rStyle w:val="MainTitle"/>
          <w:b w:val="0"/>
          <w:bCs w:val="0"/>
          <w:sz w:val="22"/>
          <w:szCs w:val="22"/>
        </w:rPr>
        <w:t xml:space="preserve">So the first 24 hours for the Commission focuses on triage, trying to understand what has happened and the risk that the incident demonstrates for other </w:t>
      </w:r>
      <w:r w:rsidR="005E260E">
        <w:rPr>
          <w:rStyle w:val="MainTitle"/>
          <w:b w:val="0"/>
          <w:bCs w:val="0"/>
          <w:sz w:val="22"/>
          <w:szCs w:val="22"/>
        </w:rPr>
        <w:t>consumers. The first thing the team will look at is whether the report is in scope. This means whether the report is about a reportable incident under SIRS.</w:t>
      </w:r>
    </w:p>
    <w:p w14:paraId="1D3633D0" w14:textId="1A75C216" w:rsidR="005E260E" w:rsidRDefault="005E260E" w:rsidP="002C3049">
      <w:pPr>
        <w:spacing w:after="240" w:line="360" w:lineRule="auto"/>
        <w:rPr>
          <w:rStyle w:val="MainTitle"/>
          <w:b w:val="0"/>
          <w:bCs w:val="0"/>
          <w:sz w:val="22"/>
          <w:szCs w:val="22"/>
        </w:rPr>
      </w:pPr>
      <w:r>
        <w:rPr>
          <w:rStyle w:val="MainTitle"/>
          <w:b w:val="0"/>
          <w:bCs w:val="0"/>
          <w:sz w:val="22"/>
          <w:szCs w:val="22"/>
        </w:rPr>
        <w:t>The example that you gave Nicola appears to be within scope as a Priority 1 reportable incident. That is unlawful sexual contact or inappropriate sexual conduct that has resulted in psychological harm and distress to the resident. The next key thing is to be checking that the report is complete. Do we have all the information we need to understand the incident and assess the risk involved? Now this report contains a lot of information but we may need more to make a risk assessment. While we know the provider has banned the physiotherapist from the service we do not know whether this physiotherapist has worked with any other residents. If they had is there a risk that any other residents have been impacted and what has the provider done to determine whether this has occurred? So at this stage we will contact the provider in writing and request further information.</w:t>
      </w:r>
    </w:p>
    <w:p w14:paraId="4ECC74CA" w14:textId="4846C7F0" w:rsidR="002C3049" w:rsidRPr="0093536E" w:rsidRDefault="002C3049" w:rsidP="002C3049">
      <w:pPr>
        <w:keepNext/>
        <w:spacing w:after="240" w:line="360" w:lineRule="auto"/>
        <w:rPr>
          <w:rStyle w:val="MainTitle"/>
          <w:b w:val="0"/>
          <w:sz w:val="22"/>
          <w:szCs w:val="22"/>
        </w:rPr>
      </w:pPr>
      <w:r>
        <w:rPr>
          <w:b/>
          <w:sz w:val="22"/>
          <w:szCs w:val="22"/>
        </w:rPr>
        <w:t>Nicola Dunbar:</w:t>
      </w:r>
    </w:p>
    <w:p w14:paraId="14A9464D" w14:textId="2735D415" w:rsidR="002C3049" w:rsidRDefault="005E260E" w:rsidP="002C3049">
      <w:pPr>
        <w:spacing w:after="240" w:line="360" w:lineRule="auto"/>
        <w:rPr>
          <w:rStyle w:val="MainTitle"/>
          <w:b w:val="0"/>
          <w:bCs w:val="0"/>
          <w:sz w:val="22"/>
          <w:szCs w:val="22"/>
        </w:rPr>
      </w:pPr>
      <w:r>
        <w:rPr>
          <w:rStyle w:val="MainTitle"/>
          <w:b w:val="0"/>
          <w:bCs w:val="0"/>
          <w:sz w:val="22"/>
          <w:szCs w:val="22"/>
        </w:rPr>
        <w:t xml:space="preserve">Okay. So this is what happens immediately. This is we’ve got the </w:t>
      </w:r>
      <w:r w:rsidR="00925CB8">
        <w:rPr>
          <w:rStyle w:val="MainTitle"/>
          <w:b w:val="0"/>
          <w:bCs w:val="0"/>
          <w:sz w:val="22"/>
          <w:szCs w:val="22"/>
        </w:rPr>
        <w:t>incident report that’s come in in the first 24 hours. We’re going to be looking at that, doing some triage, seeing what other information we might need. What would be the next step that we would do after that in terms of some kind of response that might be needed?</w:t>
      </w:r>
    </w:p>
    <w:p w14:paraId="7876CB9C" w14:textId="36441395" w:rsidR="002C3049" w:rsidRPr="0093536E" w:rsidRDefault="00925CB8" w:rsidP="002C3049">
      <w:pPr>
        <w:keepNext/>
        <w:spacing w:after="240" w:line="360" w:lineRule="auto"/>
        <w:rPr>
          <w:rStyle w:val="MainTitle"/>
          <w:b w:val="0"/>
          <w:sz w:val="22"/>
          <w:szCs w:val="22"/>
        </w:rPr>
      </w:pPr>
      <w:r>
        <w:rPr>
          <w:b/>
          <w:sz w:val="22"/>
          <w:szCs w:val="22"/>
        </w:rPr>
        <w:t>Ann Wunsch</w:t>
      </w:r>
      <w:r w:rsidR="002C3049">
        <w:rPr>
          <w:b/>
          <w:sz w:val="22"/>
          <w:szCs w:val="22"/>
        </w:rPr>
        <w:t>:</w:t>
      </w:r>
    </w:p>
    <w:p w14:paraId="4B8B5210" w14:textId="77777777" w:rsidR="00E35EA8" w:rsidRDefault="00925CB8" w:rsidP="002C3049">
      <w:pPr>
        <w:spacing w:after="240" w:line="360" w:lineRule="auto"/>
        <w:rPr>
          <w:rStyle w:val="MainTitle"/>
          <w:b w:val="0"/>
          <w:bCs w:val="0"/>
          <w:sz w:val="22"/>
          <w:szCs w:val="22"/>
        </w:rPr>
      </w:pPr>
      <w:r>
        <w:rPr>
          <w:rStyle w:val="MainTitle"/>
          <w:b w:val="0"/>
          <w:bCs w:val="0"/>
          <w:sz w:val="22"/>
          <w:szCs w:val="22"/>
        </w:rPr>
        <w:t xml:space="preserve">So once we’ve checked that the report is in scope and is complete the next thing we do is assess the risk that the incident demonstrates. Initially the team will review other information available to the Commission such as if a case already exists in relation to the same incident, that is it could be that there’s been another report made relating to this same incident or a complaint made by the resident or their </w:t>
      </w:r>
      <w:r w:rsidR="00A90D89">
        <w:rPr>
          <w:rStyle w:val="MainTitle"/>
          <w:b w:val="0"/>
          <w:bCs w:val="0"/>
          <w:sz w:val="22"/>
          <w:szCs w:val="22"/>
        </w:rPr>
        <w:t>representatives. Is there a quality performance assessment or assessment contact that has been planned for the service? Are there any current compliance actions occurring? And what is the Commission’s risk appraisal for this service</w:t>
      </w:r>
      <w:r w:rsidR="00E35EA8">
        <w:rPr>
          <w:rStyle w:val="MainTitle"/>
          <w:b w:val="0"/>
          <w:bCs w:val="0"/>
          <w:sz w:val="22"/>
          <w:szCs w:val="22"/>
        </w:rPr>
        <w:t>?</w:t>
      </w:r>
    </w:p>
    <w:p w14:paraId="4C736F55" w14:textId="2255AAEF" w:rsidR="00E35EA8" w:rsidRDefault="00A90D89" w:rsidP="002C3049">
      <w:pPr>
        <w:spacing w:after="240" w:line="360" w:lineRule="auto"/>
        <w:rPr>
          <w:rStyle w:val="MainTitle"/>
          <w:b w:val="0"/>
          <w:bCs w:val="0"/>
          <w:sz w:val="22"/>
          <w:szCs w:val="22"/>
        </w:rPr>
      </w:pPr>
      <w:r>
        <w:rPr>
          <w:rStyle w:val="MainTitle"/>
          <w:b w:val="0"/>
          <w:bCs w:val="0"/>
          <w:sz w:val="22"/>
          <w:szCs w:val="22"/>
        </w:rPr>
        <w:t>If this incident report is the first notification that has been received by us and there are no other current compliance actions underway our assessment team wills tart a more detailed risk assessment that we’ll consider. Firstly the actual or potential risk to the health, safety, wellbeing and quality of life of consumers, taking into account the nature of the incident, the likelihood that the incident occurred or may reoccur, and the number of consumers affected or at risk. The current case study contains a lot of information about the circumstances surrounding the incident however it’s not apparent whether the service has considered other consumers within the service who may have had contact with this physiotherapist</w:t>
      </w:r>
      <w:r w:rsidR="00E749AF">
        <w:rPr>
          <w:rStyle w:val="MainTitle"/>
          <w:b w:val="0"/>
          <w:bCs w:val="0"/>
          <w:sz w:val="22"/>
          <w:szCs w:val="22"/>
        </w:rPr>
        <w:t>. This may be an area which needs further exploration</w:t>
      </w:r>
      <w:r w:rsidR="00E35EA8">
        <w:rPr>
          <w:rStyle w:val="MainTitle"/>
          <w:b w:val="0"/>
          <w:bCs w:val="0"/>
          <w:sz w:val="22"/>
          <w:szCs w:val="22"/>
        </w:rPr>
        <w:t>.</w:t>
      </w:r>
    </w:p>
    <w:p w14:paraId="5CAECC0E" w14:textId="6F167AD7" w:rsidR="00E749AF" w:rsidRDefault="00E749AF" w:rsidP="002C3049">
      <w:pPr>
        <w:spacing w:after="240" w:line="360" w:lineRule="auto"/>
        <w:rPr>
          <w:rStyle w:val="MainTitle"/>
          <w:b w:val="0"/>
          <w:bCs w:val="0"/>
          <w:sz w:val="22"/>
          <w:szCs w:val="22"/>
        </w:rPr>
      </w:pPr>
      <w:r>
        <w:rPr>
          <w:rStyle w:val="MainTitle"/>
          <w:b w:val="0"/>
          <w:bCs w:val="0"/>
          <w:sz w:val="22"/>
          <w:szCs w:val="22"/>
        </w:rPr>
        <w:t>The appropriateness of the provider’s response to the immediate needs of those affected and the appropriateness of the actions taken to mitigate the risk of the incident reoccurring will also be considered. In the current case study the provider’s response appears to be appropriate. They’ve contacted the police, they’ve banned the physiotherapist from the service, and they’re progressing training to staff to support them recognising possible signs of inappropriate sexual conduct.</w:t>
      </w:r>
    </w:p>
    <w:p w14:paraId="4EB3A7AD" w14:textId="3D572029" w:rsidR="00397950" w:rsidRDefault="00397950" w:rsidP="002C3049">
      <w:pPr>
        <w:spacing w:after="240" w:line="360" w:lineRule="auto"/>
        <w:rPr>
          <w:rStyle w:val="MainTitle"/>
          <w:b w:val="0"/>
          <w:bCs w:val="0"/>
          <w:sz w:val="22"/>
          <w:szCs w:val="22"/>
        </w:rPr>
      </w:pPr>
      <w:r>
        <w:rPr>
          <w:rStyle w:val="MainTitle"/>
          <w:b w:val="0"/>
          <w:bCs w:val="0"/>
          <w:sz w:val="22"/>
          <w:szCs w:val="22"/>
        </w:rPr>
        <w:t>Finally we look at the trust of the provider. We consider taking into account their demonstrated understanding of incident management and their focus on consumers, their reporting of the reportable incident, their resources and their capacity to manage the incident and their reporting, compliance and complaints history. So risk assessment isn’t something we just do once and then tick off. Our team will continually reassess the risk in light of new developments or whenever further information is provided.</w:t>
      </w:r>
    </w:p>
    <w:p w14:paraId="41CE2F7D" w14:textId="3B381339" w:rsidR="002C3049" w:rsidRPr="0093536E" w:rsidRDefault="002C3049" w:rsidP="002C3049">
      <w:pPr>
        <w:keepNext/>
        <w:spacing w:after="240" w:line="360" w:lineRule="auto"/>
        <w:rPr>
          <w:rStyle w:val="MainTitle"/>
          <w:b w:val="0"/>
          <w:sz w:val="22"/>
          <w:szCs w:val="22"/>
        </w:rPr>
      </w:pPr>
      <w:r>
        <w:rPr>
          <w:b/>
          <w:sz w:val="22"/>
          <w:szCs w:val="22"/>
        </w:rPr>
        <w:t>Nicola Dunbar:</w:t>
      </w:r>
    </w:p>
    <w:p w14:paraId="314CB641" w14:textId="77777777" w:rsidR="00BF179A" w:rsidRDefault="00397950" w:rsidP="002C3049">
      <w:pPr>
        <w:spacing w:after="240" w:line="360" w:lineRule="auto"/>
        <w:rPr>
          <w:rStyle w:val="MainTitle"/>
          <w:b w:val="0"/>
          <w:bCs w:val="0"/>
          <w:sz w:val="22"/>
          <w:szCs w:val="22"/>
        </w:rPr>
      </w:pPr>
      <w:r>
        <w:rPr>
          <w:rStyle w:val="MainTitle"/>
          <w:b w:val="0"/>
          <w:bCs w:val="0"/>
          <w:sz w:val="22"/>
          <w:szCs w:val="22"/>
        </w:rPr>
        <w:t xml:space="preserve">Okay. So this is an exploration of an incident where the provider seems to have done </w:t>
      </w:r>
      <w:r w:rsidR="009967AC">
        <w:rPr>
          <w:rStyle w:val="MainTitle"/>
          <w:b w:val="0"/>
          <w:bCs w:val="0"/>
          <w:sz w:val="22"/>
          <w:szCs w:val="22"/>
        </w:rPr>
        <w:t xml:space="preserve">some – the actions that they’ve taken have been useful, there are a few more things to follow up. But basically potentially they’ve got it relatively under control. Let’s go with a different scenario. So the same basis but potentially different circumstances. So </w:t>
      </w:r>
      <w:r w:rsidR="00DB4A98">
        <w:rPr>
          <w:rStyle w:val="MainTitle"/>
          <w:b w:val="0"/>
          <w:bCs w:val="0"/>
          <w:sz w:val="22"/>
          <w:szCs w:val="22"/>
        </w:rPr>
        <w:t>say the Commission in this case was not notified. So the incident happened on the Wednesday. In the first case we were notified on the Thursday. In this case not notified until Saturday, so several days later. As part of the report in this case the provider indicates the police haven’t been notified, they haven’t been involved in any way, and the physiotherapist is actually continuing to provide care to other residents while the matter is being investigated</w:t>
      </w:r>
      <w:r w:rsidR="00BF179A">
        <w:rPr>
          <w:rStyle w:val="MainTitle"/>
          <w:b w:val="0"/>
          <w:bCs w:val="0"/>
          <w:sz w:val="22"/>
          <w:szCs w:val="22"/>
        </w:rPr>
        <w:t xml:space="preserve"> and the investigation is happening internally.</w:t>
      </w:r>
    </w:p>
    <w:p w14:paraId="1E009C57" w14:textId="0A202F33" w:rsidR="002C3049" w:rsidRDefault="00BF179A" w:rsidP="002C3049">
      <w:pPr>
        <w:spacing w:after="240" w:line="360" w:lineRule="auto"/>
        <w:rPr>
          <w:rStyle w:val="MainTitle"/>
          <w:b w:val="0"/>
          <w:bCs w:val="0"/>
          <w:sz w:val="22"/>
          <w:szCs w:val="22"/>
        </w:rPr>
      </w:pPr>
      <w:r>
        <w:rPr>
          <w:rStyle w:val="MainTitle"/>
          <w:b w:val="0"/>
          <w:bCs w:val="0"/>
          <w:sz w:val="22"/>
          <w:szCs w:val="22"/>
        </w:rPr>
        <w:t>In addition it appears that other residents have started to come forward. As s part of that internal investigation that’s happening</w:t>
      </w:r>
      <w:r w:rsidR="00DB4A98">
        <w:rPr>
          <w:rStyle w:val="MainTitle"/>
          <w:b w:val="0"/>
          <w:bCs w:val="0"/>
          <w:sz w:val="22"/>
          <w:szCs w:val="22"/>
        </w:rPr>
        <w:t xml:space="preserve"> </w:t>
      </w:r>
      <w:r>
        <w:rPr>
          <w:rStyle w:val="MainTitle"/>
          <w:b w:val="0"/>
          <w:bCs w:val="0"/>
          <w:sz w:val="22"/>
          <w:szCs w:val="22"/>
        </w:rPr>
        <w:t>other residents are starting to come forward and say that they have also been touched inappropriately by the physiotherapist. How might those different circumstances influence what we might be doing in this particular case?</w:t>
      </w:r>
    </w:p>
    <w:p w14:paraId="6CA9A746" w14:textId="2E54A7FC" w:rsidR="002C3049" w:rsidRPr="0093536E" w:rsidRDefault="00BF179A" w:rsidP="002C3049">
      <w:pPr>
        <w:keepNext/>
        <w:spacing w:after="240" w:line="360" w:lineRule="auto"/>
        <w:rPr>
          <w:rStyle w:val="MainTitle"/>
          <w:b w:val="0"/>
          <w:sz w:val="22"/>
          <w:szCs w:val="22"/>
        </w:rPr>
      </w:pPr>
      <w:r>
        <w:rPr>
          <w:b/>
          <w:sz w:val="22"/>
          <w:szCs w:val="22"/>
        </w:rPr>
        <w:t>Ann Wunsch</w:t>
      </w:r>
      <w:r w:rsidR="002C3049">
        <w:rPr>
          <w:b/>
          <w:sz w:val="22"/>
          <w:szCs w:val="22"/>
        </w:rPr>
        <w:t>:</w:t>
      </w:r>
    </w:p>
    <w:p w14:paraId="43832A21" w14:textId="3A22599B" w:rsidR="002C3049" w:rsidRDefault="00BF179A" w:rsidP="002C3049">
      <w:pPr>
        <w:spacing w:after="240" w:line="360" w:lineRule="auto"/>
        <w:rPr>
          <w:rStyle w:val="MainTitle"/>
          <w:b w:val="0"/>
          <w:bCs w:val="0"/>
          <w:sz w:val="22"/>
          <w:szCs w:val="22"/>
        </w:rPr>
      </w:pPr>
      <w:r>
        <w:rPr>
          <w:rStyle w:val="MainTitle"/>
          <w:b w:val="0"/>
          <w:bCs w:val="0"/>
          <w:sz w:val="22"/>
          <w:szCs w:val="22"/>
        </w:rPr>
        <w:t xml:space="preserve">So the team would undertake </w:t>
      </w:r>
      <w:r w:rsidR="00E569ED">
        <w:rPr>
          <w:rStyle w:val="MainTitle"/>
          <w:b w:val="0"/>
          <w:bCs w:val="0"/>
          <w:sz w:val="22"/>
          <w:szCs w:val="22"/>
        </w:rPr>
        <w:t>a similar risk assessment in relation to this incident. However in this situation it’s apparent that the level of risk is much greater than in the first case. So in considering this report it’s immediately apparent that there may be a continued risk in relation to the safety of not only the alleged victim but other consumers within the service. And this is primarily due to the fact that the incident has not been referred to the police. The alleged perpetrator is continuing to work within the service without a thorough investigation having taken place.</w:t>
      </w:r>
    </w:p>
    <w:p w14:paraId="38A1F630" w14:textId="750527C0" w:rsidR="00E569ED" w:rsidRDefault="00E569ED" w:rsidP="002C3049">
      <w:pPr>
        <w:spacing w:after="240" w:line="360" w:lineRule="auto"/>
        <w:rPr>
          <w:rStyle w:val="MainTitle"/>
          <w:b w:val="0"/>
          <w:bCs w:val="0"/>
          <w:sz w:val="22"/>
          <w:szCs w:val="22"/>
        </w:rPr>
      </w:pPr>
      <w:r>
        <w:rPr>
          <w:rStyle w:val="MainTitle"/>
          <w:b w:val="0"/>
          <w:bCs w:val="0"/>
          <w:sz w:val="22"/>
          <w:szCs w:val="22"/>
        </w:rPr>
        <w:t xml:space="preserve">So the provider’s response in deciding not to remove the physiotherapist from the service and deciding not to report this incident to the police is not appropriate in the circumstances. This response could indicate that the provider does not understand their responsibilities in relation to incident management nor their need to focus on their consumers. The feedback from other consumers also suggested that this could be a sustained pattern of behaviour from the physiotherapist and this is also </w:t>
      </w:r>
      <w:r w:rsidR="00971889">
        <w:rPr>
          <w:rStyle w:val="MainTitle"/>
          <w:b w:val="0"/>
          <w:bCs w:val="0"/>
          <w:sz w:val="22"/>
          <w:szCs w:val="22"/>
        </w:rPr>
        <w:t>of significant concern. It’s therefore likely that the assessment team will request action from the provider to ensure the safety of all consumers in the service. They can also refer the incident to the Commission’s investigations team.</w:t>
      </w:r>
    </w:p>
    <w:p w14:paraId="20DECC8A" w14:textId="7666E877" w:rsidR="002C3049" w:rsidRPr="0093536E" w:rsidRDefault="002C3049" w:rsidP="002C3049">
      <w:pPr>
        <w:keepNext/>
        <w:spacing w:after="240" w:line="360" w:lineRule="auto"/>
        <w:rPr>
          <w:rStyle w:val="MainTitle"/>
          <w:b w:val="0"/>
          <w:sz w:val="22"/>
          <w:szCs w:val="22"/>
        </w:rPr>
      </w:pPr>
      <w:r>
        <w:rPr>
          <w:b/>
          <w:sz w:val="22"/>
          <w:szCs w:val="22"/>
        </w:rPr>
        <w:t>Nicola Dunbar:</w:t>
      </w:r>
    </w:p>
    <w:p w14:paraId="1E599C7B" w14:textId="55CE28D2" w:rsidR="002C3049" w:rsidRDefault="00971889" w:rsidP="002C3049">
      <w:pPr>
        <w:spacing w:after="240" w:line="360" w:lineRule="auto"/>
        <w:rPr>
          <w:rStyle w:val="MainTitle"/>
          <w:b w:val="0"/>
          <w:bCs w:val="0"/>
          <w:sz w:val="22"/>
          <w:szCs w:val="22"/>
        </w:rPr>
      </w:pPr>
      <w:r>
        <w:rPr>
          <w:rStyle w:val="MainTitle"/>
          <w:b w:val="0"/>
          <w:bCs w:val="0"/>
          <w:sz w:val="22"/>
          <w:szCs w:val="22"/>
        </w:rPr>
        <w:t>Okay. So if we did in this particular case refer this matter to the investigation team, Anthony can you tell us a bit about what would happen as part of that process?</w:t>
      </w:r>
    </w:p>
    <w:p w14:paraId="354B1B08" w14:textId="0EC9E238" w:rsidR="002C3049" w:rsidRPr="0093536E" w:rsidRDefault="00971889"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1D58C5B8" w14:textId="675F032D" w:rsidR="002C3049" w:rsidRDefault="00971889" w:rsidP="002C3049">
      <w:pPr>
        <w:spacing w:after="240" w:line="360" w:lineRule="auto"/>
        <w:rPr>
          <w:rStyle w:val="MainTitle"/>
          <w:b w:val="0"/>
          <w:bCs w:val="0"/>
          <w:sz w:val="22"/>
          <w:szCs w:val="22"/>
        </w:rPr>
      </w:pPr>
      <w:r>
        <w:rPr>
          <w:rStyle w:val="MainTitle"/>
          <w:b w:val="0"/>
          <w:bCs w:val="0"/>
          <w:sz w:val="22"/>
          <w:szCs w:val="22"/>
        </w:rPr>
        <w:t>Sure. Thanks Nicola. So incidents requiring further investigation or inquiry by the Commission will usually be referred to my team within 24 hours of the report being received by the Commission</w:t>
      </w:r>
      <w:r w:rsidR="00673740">
        <w:rPr>
          <w:rStyle w:val="MainTitle"/>
          <w:b w:val="0"/>
          <w:bCs w:val="0"/>
          <w:sz w:val="22"/>
          <w:szCs w:val="22"/>
        </w:rPr>
        <w:t>. When this occurs my team will initially review the incident and all of the information provided by the assessment team. This would usually commence with considering the background information provided by the assessment team, the risks resulting from the incident and the risk mitigation actions that the provider has already taken.</w:t>
      </w:r>
    </w:p>
    <w:p w14:paraId="6A8C0848" w14:textId="779D59A3" w:rsidR="00673740" w:rsidRDefault="00673740" w:rsidP="002C3049">
      <w:pPr>
        <w:spacing w:after="240" w:line="360" w:lineRule="auto"/>
        <w:rPr>
          <w:rStyle w:val="MainTitle"/>
          <w:b w:val="0"/>
          <w:bCs w:val="0"/>
          <w:sz w:val="22"/>
          <w:szCs w:val="22"/>
        </w:rPr>
      </w:pPr>
      <w:r>
        <w:rPr>
          <w:rStyle w:val="MainTitle"/>
          <w:b w:val="0"/>
          <w:bCs w:val="0"/>
          <w:sz w:val="22"/>
          <w:szCs w:val="22"/>
        </w:rPr>
        <w:t>In this case given the provider does not appear to have taken any risk mitigation actions, for example not contacting the police, not removing the alleged perpetrator from the service, it is likely that a site visit to the service will be required. This means that the team will prepare a plan to determine how best to collect further information and evidence. And when the team is on site they will be there for the specific purpose of investigating the incident in the context of the SIRS requirements and also the new requirement in Standard 8 of the Quality Standards which requires services to have an incident management system.</w:t>
      </w:r>
    </w:p>
    <w:p w14:paraId="05BEC544" w14:textId="77777777" w:rsidR="00E35EA8" w:rsidRDefault="00673740" w:rsidP="002C3049">
      <w:pPr>
        <w:spacing w:after="240" w:line="360" w:lineRule="auto"/>
        <w:rPr>
          <w:rStyle w:val="MainTitle"/>
          <w:b w:val="0"/>
          <w:bCs w:val="0"/>
          <w:sz w:val="22"/>
          <w:szCs w:val="22"/>
        </w:rPr>
      </w:pPr>
      <w:r>
        <w:rPr>
          <w:rStyle w:val="MainTitle"/>
          <w:b w:val="0"/>
          <w:bCs w:val="0"/>
          <w:sz w:val="22"/>
          <w:szCs w:val="22"/>
        </w:rPr>
        <w:t>So when undertaking a site visit in response to a Serious Incident Report the Commission’s team will not be operating as an assessment team which undertakes a performance assessment against all or a subset of the Quality Standards</w:t>
      </w:r>
      <w:r w:rsidR="00E35EA8">
        <w:rPr>
          <w:rStyle w:val="MainTitle"/>
          <w:b w:val="0"/>
          <w:bCs w:val="0"/>
          <w:sz w:val="22"/>
          <w:szCs w:val="22"/>
        </w:rPr>
        <w:t>.</w:t>
      </w:r>
    </w:p>
    <w:p w14:paraId="1B148C1A" w14:textId="77777777" w:rsidR="00E35EA8" w:rsidRDefault="00673740" w:rsidP="002C3049">
      <w:pPr>
        <w:spacing w:after="240" w:line="360" w:lineRule="auto"/>
        <w:rPr>
          <w:rStyle w:val="MainTitle"/>
          <w:b w:val="0"/>
          <w:bCs w:val="0"/>
          <w:sz w:val="22"/>
          <w:szCs w:val="22"/>
        </w:rPr>
      </w:pPr>
      <w:r>
        <w:rPr>
          <w:rStyle w:val="MainTitle"/>
          <w:b w:val="0"/>
          <w:bCs w:val="0"/>
          <w:sz w:val="22"/>
          <w:szCs w:val="22"/>
        </w:rPr>
        <w:t>If concerns are identified during the site visit that relate to any other responsibilities of the approved providers the scope of our activity may be expanded to consider those broader issues. In this case let’s say issues were identified in relation to the way care is being provided under the Quality Standards more broadly. The scope of the assessment may then be expanded to collect information in regard to those issues</w:t>
      </w:r>
      <w:r w:rsidR="00E35EA8">
        <w:rPr>
          <w:rStyle w:val="MainTitle"/>
          <w:b w:val="0"/>
          <w:bCs w:val="0"/>
          <w:sz w:val="22"/>
          <w:szCs w:val="22"/>
        </w:rPr>
        <w:t>.</w:t>
      </w:r>
    </w:p>
    <w:p w14:paraId="5711EBD6" w14:textId="1ECC34DC" w:rsidR="00673740" w:rsidRDefault="00673740" w:rsidP="002C3049">
      <w:pPr>
        <w:spacing w:after="240" w:line="360" w:lineRule="auto"/>
        <w:rPr>
          <w:rStyle w:val="MainTitle"/>
          <w:b w:val="0"/>
          <w:bCs w:val="0"/>
          <w:sz w:val="22"/>
          <w:szCs w:val="22"/>
        </w:rPr>
      </w:pPr>
      <w:r>
        <w:rPr>
          <w:rStyle w:val="MainTitle"/>
          <w:b w:val="0"/>
          <w:bCs w:val="0"/>
          <w:sz w:val="22"/>
          <w:szCs w:val="22"/>
        </w:rPr>
        <w:t>During the site visit the alleged victim and their family would be advised of the visit and they’d be given an opportunity to participate. This could take place at the service or at another location. And it’s important to note that when considering this case that the Commission can refer this incident to the police in circumstances where the provider is not willing to do so. This is likely to occur in this case unless the response of the provider were to change. Following a site visit the team will meet with the approved provider to discuss the next steps and provide an opportunity for the provider to address any of the risks identified. The team will then prepare a report of their findings and recommendations for further action.</w:t>
      </w:r>
    </w:p>
    <w:p w14:paraId="78F51804" w14:textId="5BFA9BAC" w:rsidR="002C3049" w:rsidRPr="0093536E" w:rsidRDefault="002C3049" w:rsidP="002C3049">
      <w:pPr>
        <w:keepNext/>
        <w:spacing w:after="240" w:line="360" w:lineRule="auto"/>
        <w:rPr>
          <w:rStyle w:val="MainTitle"/>
          <w:b w:val="0"/>
          <w:sz w:val="22"/>
          <w:szCs w:val="22"/>
        </w:rPr>
      </w:pPr>
      <w:r>
        <w:rPr>
          <w:b/>
          <w:sz w:val="22"/>
          <w:szCs w:val="22"/>
        </w:rPr>
        <w:t>Nicola Dunbar:</w:t>
      </w:r>
    </w:p>
    <w:p w14:paraId="6DA73C39" w14:textId="0C9C5798" w:rsidR="002C3049" w:rsidRDefault="00673740" w:rsidP="002C3049">
      <w:pPr>
        <w:spacing w:after="240" w:line="360" w:lineRule="auto"/>
        <w:rPr>
          <w:rStyle w:val="MainTitle"/>
          <w:b w:val="0"/>
          <w:bCs w:val="0"/>
          <w:sz w:val="22"/>
          <w:szCs w:val="22"/>
        </w:rPr>
      </w:pPr>
      <w:r>
        <w:rPr>
          <w:rStyle w:val="MainTitle"/>
          <w:b w:val="0"/>
          <w:bCs w:val="0"/>
          <w:sz w:val="22"/>
          <w:szCs w:val="22"/>
        </w:rPr>
        <w:t>Okay. Thanks Anthony. So I think we’ve explored what happens here in terms of different approaches from the provider in response to the same thing happening, and as Janet explained at the beginning that leads to different actions within the Commission. So it’s an important thing to keep in mind about the way that you respond to incidents is a very important part of how the Commission will work with you around this.</w:t>
      </w:r>
    </w:p>
    <w:p w14:paraId="783EB288" w14:textId="147ADEC6" w:rsidR="00673740" w:rsidRDefault="00673740" w:rsidP="002C3049">
      <w:pPr>
        <w:spacing w:after="240" w:line="360" w:lineRule="auto"/>
        <w:rPr>
          <w:rStyle w:val="MainTitle"/>
          <w:b w:val="0"/>
          <w:bCs w:val="0"/>
          <w:sz w:val="22"/>
          <w:szCs w:val="22"/>
        </w:rPr>
      </w:pPr>
      <w:r>
        <w:rPr>
          <w:rStyle w:val="MainTitle"/>
          <w:b w:val="0"/>
          <w:bCs w:val="0"/>
          <w:sz w:val="22"/>
          <w:szCs w:val="22"/>
        </w:rPr>
        <w:t>So let’s consider another case study. So in this case the Commission receives a report on a Sunday morning from a specialist dementia care unit. This report states that Bill who was a resident with dementia has had an altercation with David</w:t>
      </w:r>
      <w:r w:rsidR="00FF070F">
        <w:rPr>
          <w:rStyle w:val="MainTitle"/>
          <w:b w:val="0"/>
          <w:bCs w:val="0"/>
          <w:sz w:val="22"/>
          <w:szCs w:val="22"/>
        </w:rPr>
        <w:t>, another resident, the previous night. During the altercation Bill pushed David causing David to fall over and break his wrist. So is there any difference in the way that the Commission would respond to a report like this? Ann would you like to start?</w:t>
      </w:r>
    </w:p>
    <w:p w14:paraId="4AAAAF6A" w14:textId="16F13F5C" w:rsidR="002C3049" w:rsidRPr="0093536E" w:rsidRDefault="00FF070F" w:rsidP="002C3049">
      <w:pPr>
        <w:keepNext/>
        <w:spacing w:after="240" w:line="360" w:lineRule="auto"/>
        <w:rPr>
          <w:rStyle w:val="MainTitle"/>
          <w:b w:val="0"/>
          <w:sz w:val="22"/>
          <w:szCs w:val="22"/>
        </w:rPr>
      </w:pPr>
      <w:r>
        <w:rPr>
          <w:b/>
          <w:sz w:val="22"/>
          <w:szCs w:val="22"/>
        </w:rPr>
        <w:t>Ann Wunsch</w:t>
      </w:r>
      <w:r w:rsidR="002C3049">
        <w:rPr>
          <w:b/>
          <w:sz w:val="22"/>
          <w:szCs w:val="22"/>
        </w:rPr>
        <w:t>:</w:t>
      </w:r>
    </w:p>
    <w:p w14:paraId="026741F1" w14:textId="77777777" w:rsidR="00F955CD" w:rsidRDefault="00FF070F" w:rsidP="002C3049">
      <w:pPr>
        <w:spacing w:after="240" w:line="360" w:lineRule="auto"/>
        <w:rPr>
          <w:rStyle w:val="MainTitle"/>
          <w:b w:val="0"/>
          <w:bCs w:val="0"/>
          <w:sz w:val="22"/>
          <w:szCs w:val="22"/>
        </w:rPr>
      </w:pPr>
      <w:r>
        <w:rPr>
          <w:rStyle w:val="MainTitle"/>
          <w:b w:val="0"/>
          <w:bCs w:val="0"/>
          <w:sz w:val="22"/>
          <w:szCs w:val="22"/>
        </w:rPr>
        <w:t>So the initial response to this case study would be the same as the previous case we discussed however there is not a lot of information available here. This means that our initial response would be to engage with the provider and seek further information from the provider. For example we need to understand what was the context in which the incident occurred</w:t>
      </w:r>
      <w:r w:rsidR="00F12071">
        <w:rPr>
          <w:rStyle w:val="MainTitle"/>
          <w:b w:val="0"/>
          <w:bCs w:val="0"/>
          <w:sz w:val="22"/>
          <w:szCs w:val="22"/>
        </w:rPr>
        <w:t>. W</w:t>
      </w:r>
      <w:r>
        <w:rPr>
          <w:rStyle w:val="MainTitle"/>
          <w:b w:val="0"/>
          <w:bCs w:val="0"/>
          <w:sz w:val="22"/>
          <w:szCs w:val="22"/>
        </w:rPr>
        <w:t>hat were the behavioural interventions</w:t>
      </w:r>
      <w:r w:rsidR="00F12071">
        <w:rPr>
          <w:rStyle w:val="MainTitle"/>
          <w:b w:val="0"/>
          <w:bCs w:val="0"/>
          <w:sz w:val="22"/>
          <w:szCs w:val="22"/>
        </w:rPr>
        <w:t xml:space="preserve"> that were in place prior to this incident? How serious were David’s injuries? What steps have been taken to support David? Has Bill engaged </w:t>
      </w:r>
      <w:r w:rsidR="00F955CD">
        <w:rPr>
          <w:rStyle w:val="MainTitle"/>
          <w:b w:val="0"/>
          <w:bCs w:val="0"/>
          <w:sz w:val="22"/>
          <w:szCs w:val="22"/>
        </w:rPr>
        <w:t>in this behaviour before? And if so what interventions have been put in place to mitigate Bill’s behaviours? And lastly what other steps have been taken to mitigate the risks presented?</w:t>
      </w:r>
    </w:p>
    <w:p w14:paraId="0D631677" w14:textId="0309C1E2" w:rsidR="002C3049" w:rsidRPr="0093536E" w:rsidRDefault="002C3049" w:rsidP="002C3049">
      <w:pPr>
        <w:keepNext/>
        <w:spacing w:after="240" w:line="360" w:lineRule="auto"/>
        <w:rPr>
          <w:rStyle w:val="MainTitle"/>
          <w:b w:val="0"/>
          <w:sz w:val="22"/>
          <w:szCs w:val="22"/>
        </w:rPr>
      </w:pPr>
      <w:r>
        <w:rPr>
          <w:b/>
          <w:sz w:val="22"/>
          <w:szCs w:val="22"/>
        </w:rPr>
        <w:t>Nicola Dunbar:</w:t>
      </w:r>
    </w:p>
    <w:p w14:paraId="75F0A796" w14:textId="77777777" w:rsidR="003471BD" w:rsidRDefault="003471BD" w:rsidP="003471BD">
      <w:pPr>
        <w:spacing w:after="240" w:line="360" w:lineRule="auto"/>
        <w:rPr>
          <w:rStyle w:val="MainTitle"/>
          <w:b w:val="0"/>
          <w:bCs w:val="0"/>
          <w:sz w:val="22"/>
          <w:szCs w:val="22"/>
        </w:rPr>
      </w:pPr>
      <w:r>
        <w:rPr>
          <w:rStyle w:val="MainTitle"/>
          <w:b w:val="0"/>
          <w:bCs w:val="0"/>
          <w:sz w:val="22"/>
          <w:szCs w:val="22"/>
        </w:rPr>
        <w:t xml:space="preserve">And Anthony is there anything that you would like to add from your perspective in terms of quality assessment and monitoring and the investigation team around this case study? </w:t>
      </w:r>
    </w:p>
    <w:p w14:paraId="625F687E" w14:textId="7BFDDB50" w:rsidR="002C3049" w:rsidRPr="0093536E" w:rsidRDefault="003471BD"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013890E1" w14:textId="52E80641" w:rsidR="002C3049" w:rsidRDefault="003471BD" w:rsidP="002C3049">
      <w:pPr>
        <w:spacing w:after="240" w:line="360" w:lineRule="auto"/>
        <w:rPr>
          <w:rStyle w:val="MainTitle"/>
          <w:b w:val="0"/>
          <w:bCs w:val="0"/>
          <w:sz w:val="22"/>
          <w:szCs w:val="22"/>
        </w:rPr>
      </w:pPr>
      <w:r>
        <w:rPr>
          <w:rStyle w:val="MainTitle"/>
          <w:b w:val="0"/>
          <w:bCs w:val="0"/>
          <w:sz w:val="22"/>
          <w:szCs w:val="22"/>
        </w:rPr>
        <w:t xml:space="preserve">Sure. Thanks Nicola. Those questions outlined by Ann will be useful in determining the level of risk and the response that is required of the Commission. If the answers to those questions demonstrate that the level of </w:t>
      </w:r>
      <w:r w:rsidR="00D04338">
        <w:rPr>
          <w:rStyle w:val="MainTitle"/>
          <w:b w:val="0"/>
          <w:bCs w:val="0"/>
          <w:sz w:val="22"/>
          <w:szCs w:val="22"/>
        </w:rPr>
        <w:t>risk is low, for example the behaviour is out of character for Bill, and effective strategies were immediately put in place to manage that behaviour into the future.</w:t>
      </w:r>
    </w:p>
    <w:p w14:paraId="148B0909" w14:textId="1B9E60AE" w:rsidR="00C16518" w:rsidRDefault="00C16518" w:rsidP="002C3049">
      <w:pPr>
        <w:spacing w:after="240" w:line="360" w:lineRule="auto"/>
        <w:rPr>
          <w:rStyle w:val="MainTitle"/>
          <w:b w:val="0"/>
          <w:bCs w:val="0"/>
          <w:sz w:val="22"/>
          <w:szCs w:val="22"/>
        </w:rPr>
      </w:pPr>
      <w:r>
        <w:rPr>
          <w:rStyle w:val="MainTitle"/>
          <w:b w:val="0"/>
          <w:bCs w:val="0"/>
          <w:sz w:val="22"/>
          <w:szCs w:val="22"/>
        </w:rPr>
        <w:t>As part of this process the assessment team will also look at outcomes for David. Was care immediately provided to him for example? Did he need to have his care plan revised? And based on the answers to those questions the assessment team may then be able to finalise the matter. However if the risk was considered to be too high a more formal response may be required. And this may be necessary where it is identified that these or similar incidents are occurring regularly at the service and that effective strategies are not being put in place to reduce the risk of further incidents occurring. An example of this may be where Bill has a history of physical violence against other residents and staff and this has not been managed appropriately.</w:t>
      </w:r>
    </w:p>
    <w:p w14:paraId="6D7B8144" w14:textId="521505E5" w:rsidR="002C3049" w:rsidRPr="0093536E" w:rsidRDefault="002C3049" w:rsidP="002C3049">
      <w:pPr>
        <w:keepNext/>
        <w:spacing w:after="240" w:line="360" w:lineRule="auto"/>
        <w:rPr>
          <w:rStyle w:val="MainTitle"/>
          <w:b w:val="0"/>
          <w:sz w:val="22"/>
          <w:szCs w:val="22"/>
        </w:rPr>
      </w:pPr>
      <w:r>
        <w:rPr>
          <w:b/>
          <w:sz w:val="22"/>
          <w:szCs w:val="22"/>
        </w:rPr>
        <w:t>Nicola Dunbar:</w:t>
      </w:r>
    </w:p>
    <w:p w14:paraId="361B0EF5" w14:textId="64FF3115" w:rsidR="002C3049" w:rsidRDefault="00C16518" w:rsidP="002C3049">
      <w:pPr>
        <w:spacing w:after="240" w:line="360" w:lineRule="auto"/>
        <w:rPr>
          <w:rStyle w:val="MainTitle"/>
          <w:b w:val="0"/>
          <w:bCs w:val="0"/>
          <w:sz w:val="22"/>
          <w:szCs w:val="22"/>
        </w:rPr>
      </w:pPr>
      <w:r>
        <w:rPr>
          <w:rStyle w:val="MainTitle"/>
          <w:b w:val="0"/>
          <w:bCs w:val="0"/>
          <w:sz w:val="22"/>
          <w:szCs w:val="22"/>
        </w:rPr>
        <w:t>Okay. Thank you. Let’s move to a different kind of case study</w:t>
      </w:r>
      <w:r w:rsidR="00701422">
        <w:rPr>
          <w:rStyle w:val="MainTitle"/>
          <w:b w:val="0"/>
          <w:bCs w:val="0"/>
          <w:sz w:val="22"/>
          <w:szCs w:val="22"/>
        </w:rPr>
        <w:t xml:space="preserve"> to have a look at what it might mean. So this is one </w:t>
      </w:r>
      <w:r w:rsidR="00A14007">
        <w:rPr>
          <w:rStyle w:val="MainTitle"/>
          <w:b w:val="0"/>
          <w:bCs w:val="0"/>
          <w:sz w:val="22"/>
          <w:szCs w:val="22"/>
        </w:rPr>
        <w:t>about stealing and financial coercion which is another reportable incident under SIRS. And in this case the Commission has received a complaint from Naomi who is concerned that one of the care workers in the aged care service where her mother Lorraine Lives is encouraging Lorraine to give the care worker gifts as well as increasing amounts of cash. Lorraine has a mild cognitive impairment but she has been able to describe what’s happening and Naomi can actually see withdrawals from Lorraine’s bank account.</w:t>
      </w:r>
      <w:r w:rsidR="0019242B">
        <w:rPr>
          <w:rStyle w:val="MainTitle"/>
          <w:b w:val="0"/>
          <w:bCs w:val="0"/>
          <w:sz w:val="22"/>
          <w:szCs w:val="22"/>
        </w:rPr>
        <w:t xml:space="preserve"> </w:t>
      </w:r>
    </w:p>
    <w:p w14:paraId="13B4795D" w14:textId="1861E0C6" w:rsidR="0019242B" w:rsidRDefault="0019242B" w:rsidP="002C3049">
      <w:pPr>
        <w:spacing w:after="240" w:line="360" w:lineRule="auto"/>
        <w:rPr>
          <w:rStyle w:val="MainTitle"/>
          <w:b w:val="0"/>
          <w:bCs w:val="0"/>
          <w:sz w:val="22"/>
          <w:szCs w:val="22"/>
        </w:rPr>
      </w:pPr>
      <w:r>
        <w:rPr>
          <w:rStyle w:val="MainTitle"/>
          <w:b w:val="0"/>
          <w:bCs w:val="0"/>
          <w:sz w:val="22"/>
          <w:szCs w:val="22"/>
        </w:rPr>
        <w:t>She says she’s told the service about this. As part of the complaint, so calling the Commission’s complaint line, she says she’s told the service about this but the service hasn’t done anything. And stealing and financial coercion is a reportable incident as I say. Ann what would happen in this kind of situation?</w:t>
      </w:r>
    </w:p>
    <w:p w14:paraId="001B187A" w14:textId="307F1127" w:rsidR="002C3049" w:rsidRPr="0093536E" w:rsidRDefault="0019242B" w:rsidP="002C3049">
      <w:pPr>
        <w:keepNext/>
        <w:spacing w:after="240" w:line="360" w:lineRule="auto"/>
        <w:rPr>
          <w:rStyle w:val="MainTitle"/>
          <w:b w:val="0"/>
          <w:sz w:val="22"/>
          <w:szCs w:val="22"/>
        </w:rPr>
      </w:pPr>
      <w:r>
        <w:rPr>
          <w:b/>
          <w:sz w:val="22"/>
          <w:szCs w:val="22"/>
        </w:rPr>
        <w:t>Ann Wunsch</w:t>
      </w:r>
      <w:r w:rsidR="002C3049">
        <w:rPr>
          <w:b/>
          <w:sz w:val="22"/>
          <w:szCs w:val="22"/>
        </w:rPr>
        <w:t>:</w:t>
      </w:r>
    </w:p>
    <w:p w14:paraId="2A86B4FF" w14:textId="0F2CBAB8" w:rsidR="002C3049" w:rsidRDefault="0019242B" w:rsidP="002C3049">
      <w:pPr>
        <w:spacing w:after="240" w:line="360" w:lineRule="auto"/>
        <w:rPr>
          <w:rStyle w:val="MainTitle"/>
          <w:b w:val="0"/>
          <w:bCs w:val="0"/>
          <w:sz w:val="22"/>
          <w:szCs w:val="22"/>
        </w:rPr>
      </w:pPr>
      <w:r>
        <w:rPr>
          <w:rStyle w:val="MainTitle"/>
          <w:b w:val="0"/>
          <w:bCs w:val="0"/>
          <w:sz w:val="22"/>
          <w:szCs w:val="22"/>
        </w:rPr>
        <w:t>So the first thing that would happen would be that the complaints officer who takes the call would check to see whether or not the service has reported this incident to the Commission. Now if the incident has been notified to the Commission an</w:t>
      </w:r>
      <w:r w:rsidR="00301C19">
        <w:rPr>
          <w:rStyle w:val="MainTitle"/>
          <w:b w:val="0"/>
          <w:bCs w:val="0"/>
          <w:sz w:val="22"/>
          <w:szCs w:val="22"/>
        </w:rPr>
        <w:t xml:space="preserve">d action was already being taken by the assessment team the incident will be reviewed by the assessment team as part of their existing processes. The complaints officer would continue to manage the complaint from Naomi. If the matter had not already been reported to the Commission by the service then the service would be contacted to find out more information, including why a report had not been made to the Commission. </w:t>
      </w:r>
    </w:p>
    <w:p w14:paraId="29010D28" w14:textId="48EB8907" w:rsidR="002C3049" w:rsidRPr="0093536E" w:rsidRDefault="002C3049" w:rsidP="002C3049">
      <w:pPr>
        <w:keepNext/>
        <w:spacing w:after="240" w:line="360" w:lineRule="auto"/>
        <w:rPr>
          <w:rStyle w:val="MainTitle"/>
          <w:b w:val="0"/>
          <w:sz w:val="22"/>
          <w:szCs w:val="22"/>
        </w:rPr>
      </w:pPr>
      <w:r>
        <w:rPr>
          <w:b/>
          <w:sz w:val="22"/>
          <w:szCs w:val="22"/>
        </w:rPr>
        <w:t>Nicola Dunbar:</w:t>
      </w:r>
    </w:p>
    <w:p w14:paraId="28628E4D" w14:textId="1FC4EA6D" w:rsidR="002C3049" w:rsidRDefault="00301C19" w:rsidP="002C3049">
      <w:pPr>
        <w:spacing w:after="240" w:line="360" w:lineRule="auto"/>
        <w:rPr>
          <w:rStyle w:val="MainTitle"/>
          <w:b w:val="0"/>
          <w:bCs w:val="0"/>
          <w:sz w:val="22"/>
          <w:szCs w:val="22"/>
        </w:rPr>
      </w:pPr>
      <w:r>
        <w:rPr>
          <w:rStyle w:val="MainTitle"/>
          <w:b w:val="0"/>
          <w:bCs w:val="0"/>
          <w:sz w:val="22"/>
          <w:szCs w:val="22"/>
        </w:rPr>
        <w:t xml:space="preserve">So say in this case the matter hadn’t been reported to the Commission already and when the service is contacted they say that they had received the complaint from Naomi, had asked the care worker about it, and the care worker had said </w:t>
      </w:r>
      <w:r w:rsidR="00BA3C36">
        <w:rPr>
          <w:rStyle w:val="MainTitle"/>
          <w:b w:val="0"/>
          <w:bCs w:val="0"/>
          <w:sz w:val="22"/>
          <w:szCs w:val="22"/>
        </w:rPr>
        <w:t xml:space="preserve">‘Nothing to see here’. Because of Lorraine’s cognitive impairment they didn’t take any further action. They thought ‘The care worker says it’s fine and there’s nothing going on’. </w:t>
      </w:r>
      <w:r w:rsidR="00DD003A">
        <w:rPr>
          <w:rStyle w:val="MainTitle"/>
          <w:b w:val="0"/>
          <w:bCs w:val="0"/>
          <w:sz w:val="22"/>
          <w:szCs w:val="22"/>
        </w:rPr>
        <w:t>Anthony any thoughts about what we might do in response to that kind of response from the provider?</w:t>
      </w:r>
    </w:p>
    <w:p w14:paraId="74E7B833" w14:textId="5D3FAAAD" w:rsidR="002C3049" w:rsidRPr="0093536E" w:rsidRDefault="00DD003A"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789276A8" w14:textId="3DC2CCF2" w:rsidR="002C3049" w:rsidRDefault="00DD003A" w:rsidP="002C3049">
      <w:pPr>
        <w:spacing w:after="240" w:line="360" w:lineRule="auto"/>
        <w:rPr>
          <w:rStyle w:val="MainTitle"/>
          <w:b w:val="0"/>
          <w:bCs w:val="0"/>
          <w:sz w:val="22"/>
          <w:szCs w:val="22"/>
        </w:rPr>
      </w:pPr>
      <w:r>
        <w:rPr>
          <w:rStyle w:val="MainTitle"/>
          <w:b w:val="0"/>
          <w:bCs w:val="0"/>
          <w:sz w:val="22"/>
          <w:szCs w:val="22"/>
        </w:rPr>
        <w:t xml:space="preserve">Yes. So when considering this case study the assessment team are likely to seek further information from the provider. This will be aimed at finding out more about why the provider decided this incident should not be reported to the Commission. And the types of questions that might be explored include was the provider aware that incidents involving consumers with cognitive impairments are still required to be reported to the Commission and what actions were taken to investigate the incident. </w:t>
      </w:r>
      <w:r w:rsidR="001B380F">
        <w:rPr>
          <w:rStyle w:val="MainTitle"/>
          <w:b w:val="0"/>
          <w:bCs w:val="0"/>
          <w:sz w:val="22"/>
          <w:szCs w:val="22"/>
        </w:rPr>
        <w:t>Did this involve speaking to more than just the alleged perpetrator? Or did the provider assume that because of the resident’s cognitive issues the care workers must have been telling the truth?</w:t>
      </w:r>
    </w:p>
    <w:p w14:paraId="47D21ED0" w14:textId="30584E1C" w:rsidR="001B380F" w:rsidRDefault="001B380F" w:rsidP="002C3049">
      <w:pPr>
        <w:spacing w:after="240" w:line="360" w:lineRule="auto"/>
        <w:rPr>
          <w:rStyle w:val="MainTitle"/>
          <w:b w:val="0"/>
          <w:bCs w:val="0"/>
          <w:sz w:val="22"/>
          <w:szCs w:val="22"/>
        </w:rPr>
      </w:pPr>
      <w:r>
        <w:rPr>
          <w:rStyle w:val="MainTitle"/>
          <w:b w:val="0"/>
          <w:bCs w:val="0"/>
          <w:sz w:val="22"/>
          <w:szCs w:val="22"/>
        </w:rPr>
        <w:t>And then depending on the responses to these en</w:t>
      </w:r>
      <w:r w:rsidR="00A01BB7">
        <w:rPr>
          <w:rStyle w:val="MainTitle"/>
          <w:b w:val="0"/>
          <w:bCs w:val="0"/>
          <w:sz w:val="22"/>
          <w:szCs w:val="22"/>
        </w:rPr>
        <w:t>quiries the level of risk to consumers will be assessed. If the provider did not report the incident to the Commission but did undertake a formal investigation within the service it may be appropriate to provide education and guidance about the reporting obligations. However if the provider did not take any action to investigate the incident other regulatory actions may be warranted.</w:t>
      </w:r>
    </w:p>
    <w:p w14:paraId="58F645EC" w14:textId="47677660" w:rsidR="002C3049" w:rsidRPr="0093536E" w:rsidRDefault="002C3049" w:rsidP="002C3049">
      <w:pPr>
        <w:keepNext/>
        <w:spacing w:after="240" w:line="360" w:lineRule="auto"/>
        <w:rPr>
          <w:rStyle w:val="MainTitle"/>
          <w:b w:val="0"/>
          <w:sz w:val="22"/>
          <w:szCs w:val="22"/>
        </w:rPr>
      </w:pPr>
      <w:r>
        <w:rPr>
          <w:b/>
          <w:sz w:val="22"/>
          <w:szCs w:val="22"/>
        </w:rPr>
        <w:t>Nicola Dunbar:</w:t>
      </w:r>
    </w:p>
    <w:p w14:paraId="7AE55562" w14:textId="6A2743FC" w:rsidR="002C3049" w:rsidRDefault="00A01BB7" w:rsidP="002C3049">
      <w:pPr>
        <w:spacing w:after="240" w:line="360" w:lineRule="auto"/>
        <w:rPr>
          <w:rStyle w:val="MainTitle"/>
          <w:b w:val="0"/>
          <w:bCs w:val="0"/>
          <w:sz w:val="22"/>
          <w:szCs w:val="22"/>
        </w:rPr>
      </w:pPr>
      <w:r>
        <w:rPr>
          <w:rStyle w:val="MainTitle"/>
          <w:b w:val="0"/>
          <w:bCs w:val="0"/>
          <w:sz w:val="22"/>
          <w:szCs w:val="22"/>
        </w:rPr>
        <w:t xml:space="preserve">Okay. Thanks Anthony. So we’ve explored three different case studies or four I guess really that have different circumstances, quite different circumstances, and Anthony you mentioned at the end there about other regulatory actions may be warranted with that one. I’m going to throw to Janet now in terms of starting to discuss some of those regulatory options. So we’ve kind of worked through what might happen within the Commission for different cases and different reports coming through. Talking now about okay, well what might we do in these kind of circumstances? What might be some of </w:t>
      </w:r>
      <w:r w:rsidR="006C659D">
        <w:rPr>
          <w:rStyle w:val="MainTitle"/>
          <w:b w:val="0"/>
          <w:bCs w:val="0"/>
          <w:sz w:val="22"/>
          <w:szCs w:val="22"/>
        </w:rPr>
        <w:t>the powers that we exercise around this?</w:t>
      </w:r>
    </w:p>
    <w:p w14:paraId="354DF9B3" w14:textId="7D0F1BF9" w:rsidR="002C3049" w:rsidRPr="0093536E" w:rsidRDefault="006C659D"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0B711A4D" w14:textId="6BFFADEF" w:rsidR="002C3049" w:rsidRDefault="006C659D" w:rsidP="002C3049">
      <w:pPr>
        <w:spacing w:after="240" w:line="360" w:lineRule="auto"/>
        <w:rPr>
          <w:rStyle w:val="MainTitle"/>
          <w:b w:val="0"/>
          <w:bCs w:val="0"/>
          <w:sz w:val="22"/>
          <w:szCs w:val="22"/>
        </w:rPr>
      </w:pPr>
      <w:r>
        <w:rPr>
          <w:rStyle w:val="MainTitle"/>
          <w:b w:val="0"/>
          <w:bCs w:val="0"/>
          <w:sz w:val="22"/>
          <w:szCs w:val="22"/>
        </w:rPr>
        <w:t>Okay. Three very different scenarios presented this afternoon and quite briefly, and so I start with a caveat which is this is not a real live decision making process and we would be looking for a great deal more information before we ventured into the terrain of making decisions about what we would take as the next regulatory steps. So that’s the qualification at the front end.</w:t>
      </w:r>
    </w:p>
    <w:p w14:paraId="5AA9B2E9" w14:textId="58263911" w:rsidR="006C659D" w:rsidRDefault="006C659D" w:rsidP="002C3049">
      <w:pPr>
        <w:spacing w:after="240" w:line="360" w:lineRule="auto"/>
        <w:rPr>
          <w:rStyle w:val="MainTitle"/>
          <w:b w:val="0"/>
          <w:bCs w:val="0"/>
          <w:sz w:val="22"/>
          <w:szCs w:val="22"/>
        </w:rPr>
      </w:pPr>
      <w:r>
        <w:rPr>
          <w:rStyle w:val="MainTitle"/>
          <w:b w:val="0"/>
          <w:bCs w:val="0"/>
          <w:sz w:val="22"/>
          <w:szCs w:val="22"/>
        </w:rPr>
        <w:t xml:space="preserve">If we take the scenario involving Bill and David, those two residents, depending on the provider’s response and any history of similar incidents it may be appropriate for </w:t>
      </w:r>
      <w:r w:rsidR="0063370B">
        <w:rPr>
          <w:rStyle w:val="MainTitle"/>
          <w:b w:val="0"/>
          <w:bCs w:val="0"/>
          <w:sz w:val="22"/>
          <w:szCs w:val="22"/>
        </w:rPr>
        <w:t>us not to take any further action. And that would be highly contingent on what the provider was able to tell us about the history of the interactions between these two individuals and particularly the fellow who had comm</w:t>
      </w:r>
      <w:r w:rsidR="00565BC8">
        <w:rPr>
          <w:rStyle w:val="MainTitle"/>
          <w:b w:val="0"/>
          <w:bCs w:val="0"/>
          <w:sz w:val="22"/>
          <w:szCs w:val="22"/>
        </w:rPr>
        <w:t>enced the altercation or laid his hands on the other bloke who subsequently experienced a fractured wrist. So there may not be anything further that we need to do but it will depend on the way in which the provider has responded. But a more serious response would also be warranted if the provider for example had reported several incidents of this type and did not appear to be taking any steps or the necessary steps to prevent a recurrence.</w:t>
      </w:r>
    </w:p>
    <w:p w14:paraId="2F59C92F" w14:textId="11AD699D" w:rsidR="00565BC8" w:rsidRDefault="00565BC8" w:rsidP="002C3049">
      <w:pPr>
        <w:spacing w:after="240" w:line="360" w:lineRule="auto"/>
        <w:rPr>
          <w:rStyle w:val="MainTitle"/>
          <w:b w:val="0"/>
          <w:bCs w:val="0"/>
          <w:sz w:val="22"/>
          <w:szCs w:val="22"/>
        </w:rPr>
      </w:pPr>
      <w:r>
        <w:rPr>
          <w:rStyle w:val="MainTitle"/>
          <w:b w:val="0"/>
          <w:bCs w:val="0"/>
          <w:sz w:val="22"/>
          <w:szCs w:val="22"/>
        </w:rPr>
        <w:t>So Nicola alluded to additional powers and the Serious Incident Response Scheme legislation has in fact amplified the powers which were available to the Commission. One of the new powers that we have been given under the SIRS legislation is to issue an Incident Management Compliance Notice where a provider is not or may not be complying with its incident management responsibilities</w:t>
      </w:r>
      <w:r w:rsidR="00943CE2">
        <w:rPr>
          <w:rStyle w:val="MainTitle"/>
          <w:b w:val="0"/>
          <w:bCs w:val="0"/>
          <w:sz w:val="22"/>
          <w:szCs w:val="22"/>
        </w:rPr>
        <w:t xml:space="preserve">. And those responsibilities include, as we’ve already mentioned today, having an incident management system in place that records all the incidents and reporting to the Commission within the required timeframes the Priority 1 reportable </w:t>
      </w:r>
      <w:r w:rsidR="00161A7D">
        <w:rPr>
          <w:rStyle w:val="MainTitle"/>
          <w:b w:val="0"/>
          <w:bCs w:val="0"/>
          <w:sz w:val="22"/>
          <w:szCs w:val="22"/>
        </w:rPr>
        <w:t>incidents.</w:t>
      </w:r>
    </w:p>
    <w:p w14:paraId="1678176E" w14:textId="694FBE35" w:rsidR="00161A7D" w:rsidRDefault="00161A7D" w:rsidP="002C3049">
      <w:pPr>
        <w:spacing w:after="240" w:line="360" w:lineRule="auto"/>
        <w:rPr>
          <w:rStyle w:val="MainTitle"/>
          <w:b w:val="0"/>
          <w:bCs w:val="0"/>
          <w:sz w:val="22"/>
          <w:szCs w:val="22"/>
        </w:rPr>
      </w:pPr>
      <w:r>
        <w:rPr>
          <w:rStyle w:val="MainTitle"/>
          <w:b w:val="0"/>
          <w:bCs w:val="0"/>
          <w:sz w:val="22"/>
          <w:szCs w:val="22"/>
        </w:rPr>
        <w:t>So this Incident Management Compliance Notice will specify the actions the provider must take or refrain from taking within a reasonable period to address the identified or potential non</w:t>
      </w:r>
      <w:r>
        <w:rPr>
          <w:rStyle w:val="MainTitle"/>
          <w:b w:val="0"/>
          <w:bCs w:val="0"/>
          <w:sz w:val="22"/>
          <w:szCs w:val="22"/>
        </w:rPr>
        <w:noBreakHyphen/>
        <w:t>compliance. And I weight that potential because under the legislation – let me read it again – we would contemplate issuing an Incident Management Compliance Notice where a provider</w:t>
      </w:r>
      <w:r w:rsidR="00573F43">
        <w:rPr>
          <w:rStyle w:val="MainTitle"/>
          <w:b w:val="0"/>
          <w:bCs w:val="0"/>
          <w:sz w:val="22"/>
          <w:szCs w:val="22"/>
        </w:rPr>
        <w:t xml:space="preserve"> is not or may not be complying with your incident management obligations. So there’s a lower standard of proof and if we have reason to believe, a reasonable test here, that we are concerned you may not be complying with your obligations</w:t>
      </w:r>
      <w:r w:rsidR="004C23C5">
        <w:rPr>
          <w:rStyle w:val="MainTitle"/>
          <w:b w:val="0"/>
          <w:bCs w:val="0"/>
          <w:sz w:val="22"/>
          <w:szCs w:val="22"/>
        </w:rPr>
        <w:t>, we may consider issuing an Incident Management Compliance Notice. But we will in many instances seek more information from you before we take that step, and I give you that assurance.</w:t>
      </w:r>
    </w:p>
    <w:p w14:paraId="5EACD1D0" w14:textId="2E86F868" w:rsidR="004C23C5" w:rsidRDefault="004C23C5" w:rsidP="002C3049">
      <w:pPr>
        <w:spacing w:after="240" w:line="360" w:lineRule="auto"/>
        <w:rPr>
          <w:rStyle w:val="MainTitle"/>
          <w:b w:val="0"/>
          <w:bCs w:val="0"/>
          <w:sz w:val="22"/>
          <w:szCs w:val="22"/>
        </w:rPr>
      </w:pPr>
      <w:r>
        <w:rPr>
          <w:rStyle w:val="MainTitle"/>
          <w:b w:val="0"/>
          <w:bCs w:val="0"/>
          <w:sz w:val="22"/>
          <w:szCs w:val="22"/>
        </w:rPr>
        <w:t>If the provider fails to comply with the Incident Management Compliance Notice then we have other options available to us and it’s an acceleration pathway</w:t>
      </w:r>
      <w:r w:rsidR="00D763BC">
        <w:rPr>
          <w:rStyle w:val="MainTitle"/>
          <w:b w:val="0"/>
          <w:bCs w:val="0"/>
          <w:sz w:val="22"/>
          <w:szCs w:val="22"/>
        </w:rPr>
        <w:t>,</w:t>
      </w:r>
      <w:r>
        <w:rPr>
          <w:rStyle w:val="MainTitle"/>
          <w:b w:val="0"/>
          <w:bCs w:val="0"/>
          <w:sz w:val="22"/>
          <w:szCs w:val="22"/>
        </w:rPr>
        <w:t xml:space="preserve"> or an escalation pathway</w:t>
      </w:r>
      <w:r w:rsidR="00D763BC">
        <w:rPr>
          <w:rStyle w:val="MainTitle"/>
          <w:b w:val="0"/>
          <w:bCs w:val="0"/>
          <w:sz w:val="22"/>
          <w:szCs w:val="22"/>
        </w:rPr>
        <w:t>, better expressed. And let me run quickly through these. This is not the legal presentation and there is more and better information available to you on our website in relation to each of these additional powers. So this will be a very brief overview at best.</w:t>
      </w:r>
    </w:p>
    <w:p w14:paraId="50768FB7" w14:textId="042C4407" w:rsidR="00322A31" w:rsidRDefault="00322A31" w:rsidP="002C3049">
      <w:pPr>
        <w:spacing w:after="240" w:line="360" w:lineRule="auto"/>
        <w:rPr>
          <w:rStyle w:val="MainTitle"/>
          <w:b w:val="0"/>
          <w:bCs w:val="0"/>
          <w:sz w:val="22"/>
          <w:szCs w:val="22"/>
        </w:rPr>
      </w:pPr>
      <w:r>
        <w:rPr>
          <w:rStyle w:val="MainTitle"/>
          <w:b w:val="0"/>
          <w:bCs w:val="0"/>
          <w:sz w:val="22"/>
          <w:szCs w:val="22"/>
        </w:rPr>
        <w:t>Already mentioned the Incident Management Compliance Notice. There is also the possibility now for the Commission to issue an Infringement Notice in certain circumstances. And I’ll give you some examples. But first of all the Infringement Notice is usually issued for minor regulatory offences where initiating court proceedings by the Commission would result in a disproportionate cost to ourselves and possibly also to the provider. So the sort of examples which are often cited when you are contemplating an Infringement Notice are failure to comply with reporting obligations or failure to respond to a notice to provide more information, or possibly causing detriment to a person who has made a disclosure relating to a reportable incident. Because as you would be aware there are protected disclosure provisions in the new Act. So that’s Infringement Notices.</w:t>
      </w:r>
    </w:p>
    <w:p w14:paraId="26156404" w14:textId="736473B3" w:rsidR="009C6A35" w:rsidRDefault="00322A31" w:rsidP="002C3049">
      <w:pPr>
        <w:spacing w:after="240" w:line="360" w:lineRule="auto"/>
        <w:rPr>
          <w:rStyle w:val="MainTitle"/>
          <w:b w:val="0"/>
          <w:bCs w:val="0"/>
          <w:sz w:val="22"/>
          <w:szCs w:val="22"/>
        </w:rPr>
      </w:pPr>
      <w:r>
        <w:rPr>
          <w:rStyle w:val="MainTitle"/>
          <w:b w:val="0"/>
          <w:bCs w:val="0"/>
          <w:sz w:val="22"/>
          <w:szCs w:val="22"/>
        </w:rPr>
        <w:t xml:space="preserve">Another new power is we could approach the court to impose a civil penalty for a breach of either our own Act, the Commission Act, or the Aged Care Act. Now in this case what we would do is apply to the court where we considered the provider had breached a civil penalty provision. I know this is getting quite legal. And that could include things like breaching the prohibition on victimisation, which is part of the whistleblower protections under SIRS, or failure to comply with the </w:t>
      </w:r>
      <w:r w:rsidR="002D20BD">
        <w:rPr>
          <w:rStyle w:val="MainTitle"/>
          <w:b w:val="0"/>
          <w:bCs w:val="0"/>
          <w:sz w:val="22"/>
          <w:szCs w:val="22"/>
        </w:rPr>
        <w:t xml:space="preserve">Incident Management Compliance Notice or failure to comply with a requirement to provide information. So you can see this can be an alternative to an Infringement Notice. It’s obviously a step up because it’s an approach to the court where the court sits in judgment and concludes that a civil penalty is warranted. And following a successful application </w:t>
      </w:r>
      <w:r w:rsidR="009C6A35">
        <w:rPr>
          <w:rStyle w:val="MainTitle"/>
          <w:b w:val="0"/>
          <w:bCs w:val="0"/>
          <w:sz w:val="22"/>
          <w:szCs w:val="22"/>
        </w:rPr>
        <w:t>to the court, what they call a pecuniary penalty or a fine may be imposed as an alternative to criminal prosecution. So that’s number three on the list.</w:t>
      </w:r>
    </w:p>
    <w:p w14:paraId="280D84ED" w14:textId="65CCBB8C" w:rsidR="009C6A35" w:rsidRDefault="009C6A35" w:rsidP="002C3049">
      <w:pPr>
        <w:spacing w:after="240" w:line="360" w:lineRule="auto"/>
        <w:rPr>
          <w:rStyle w:val="MainTitle"/>
          <w:b w:val="0"/>
          <w:bCs w:val="0"/>
          <w:sz w:val="22"/>
          <w:szCs w:val="22"/>
        </w:rPr>
      </w:pPr>
      <w:r>
        <w:rPr>
          <w:rStyle w:val="MainTitle"/>
          <w:b w:val="0"/>
          <w:bCs w:val="0"/>
          <w:sz w:val="22"/>
          <w:szCs w:val="22"/>
        </w:rPr>
        <w:t>Number four is enforceable undertakings. And you would have heard about these from the financial services sector. They are often spoken about and written about in newspapers and so on. And an enforceable undertaking is a written agreement between the Commission and a provider that we can progress voluntarily instead of taking court action. And we expect that an enforceable undertaking is most likely to be relevant where an investigation that the provider has initiated or that we have undertaken has shown that the law has not been followed and where you as the provider are prepared to voluntarily fix the issue that’s been identified and to be accountable for preventing any recurrence. Now an enforceable written undertaking is most often used to respond to risks that are not immediate or severe and don’t have any direct impact on consumers. They are more likely to be systemic risks within a provider and they have something to say to other providers in the sector.</w:t>
      </w:r>
    </w:p>
    <w:p w14:paraId="16CE23A6" w14:textId="7312990B" w:rsidR="009C6A35" w:rsidRDefault="009C6A35" w:rsidP="002C3049">
      <w:pPr>
        <w:spacing w:after="240" w:line="360" w:lineRule="auto"/>
        <w:rPr>
          <w:rStyle w:val="MainTitle"/>
          <w:b w:val="0"/>
          <w:bCs w:val="0"/>
          <w:sz w:val="22"/>
          <w:szCs w:val="22"/>
        </w:rPr>
      </w:pPr>
      <w:r>
        <w:rPr>
          <w:rStyle w:val="MainTitle"/>
          <w:b w:val="0"/>
          <w:bCs w:val="0"/>
          <w:sz w:val="22"/>
          <w:szCs w:val="22"/>
        </w:rPr>
        <w:t xml:space="preserve">And then the fifth in this list is to seek an injunction from the court. So this is another approach to the court that we might elect to make. An injunction </w:t>
      </w:r>
      <w:r w:rsidR="00CD40CE">
        <w:rPr>
          <w:rStyle w:val="MainTitle"/>
          <w:b w:val="0"/>
          <w:bCs w:val="0"/>
          <w:sz w:val="22"/>
          <w:szCs w:val="22"/>
        </w:rPr>
        <w:t xml:space="preserve">as it’s typically understood in legal terms is where we ask the court to direct a person, typically in the place of an approved provider, to do a specific thing or more commonly to not do a specific thing. And we would normally use that in relation to one of the identified provider responsibilities under the Act. It is something that we would not do lightly because there are costs which </w:t>
      </w:r>
      <w:r w:rsidR="00E0284D">
        <w:rPr>
          <w:rStyle w:val="MainTitle"/>
          <w:b w:val="0"/>
          <w:bCs w:val="0"/>
          <w:sz w:val="22"/>
          <w:szCs w:val="22"/>
        </w:rPr>
        <w:t>are incurred in any approach to court, but if we have no other means available to us to require a provider to do something or to ensure that they refrain from doing something an injunction is certainly available to us.</w:t>
      </w:r>
    </w:p>
    <w:p w14:paraId="57FBA0E0" w14:textId="1D97ED13" w:rsidR="00E0284D" w:rsidRDefault="00E0284D" w:rsidP="002C3049">
      <w:pPr>
        <w:spacing w:after="240" w:line="360" w:lineRule="auto"/>
        <w:rPr>
          <w:rStyle w:val="MainTitle"/>
          <w:b w:val="0"/>
          <w:bCs w:val="0"/>
          <w:sz w:val="22"/>
          <w:szCs w:val="22"/>
        </w:rPr>
      </w:pPr>
      <w:r>
        <w:rPr>
          <w:rStyle w:val="MainTitle"/>
          <w:b w:val="0"/>
          <w:bCs w:val="0"/>
          <w:sz w:val="22"/>
          <w:szCs w:val="22"/>
        </w:rPr>
        <w:t xml:space="preserve">Now I need also to reinforce that these new powers – most of which but not all of which – most of which are derived from the Regulatory Powers Act, can </w:t>
      </w:r>
      <w:r w:rsidR="00126251">
        <w:rPr>
          <w:rStyle w:val="MainTitle"/>
          <w:b w:val="0"/>
          <w:bCs w:val="0"/>
          <w:sz w:val="22"/>
          <w:szCs w:val="22"/>
        </w:rPr>
        <w:t xml:space="preserve">be available for us to use alongside all the existing powers we already have available and with which you are more familiar. And just to refresh your memory we have the capacity now and do often issue directions to revise plans for continuous improvement. We can be given by a provider an undertaking to remedy, which you would submit in response to a </w:t>
      </w:r>
      <w:r w:rsidR="00C66598">
        <w:rPr>
          <w:rStyle w:val="MainTitle"/>
          <w:b w:val="0"/>
          <w:bCs w:val="0"/>
          <w:sz w:val="22"/>
          <w:szCs w:val="22"/>
        </w:rPr>
        <w:t>Non-Compliance Notice that we issue you, that we can issue a notice of decision to impose a sanction, and we can issue a notice of requirement to agree to certain matters</w:t>
      </w:r>
      <w:r>
        <w:rPr>
          <w:rStyle w:val="MainTitle"/>
          <w:b w:val="0"/>
          <w:bCs w:val="0"/>
          <w:sz w:val="22"/>
          <w:szCs w:val="22"/>
        </w:rPr>
        <w:t xml:space="preserve"> </w:t>
      </w:r>
      <w:r w:rsidR="00C66598">
        <w:rPr>
          <w:rStyle w:val="MainTitle"/>
          <w:b w:val="0"/>
          <w:bCs w:val="0"/>
          <w:sz w:val="22"/>
          <w:szCs w:val="22"/>
        </w:rPr>
        <w:t>which you would know as an MTA.</w:t>
      </w:r>
    </w:p>
    <w:p w14:paraId="791D0CB6" w14:textId="31538898" w:rsidR="00C66598" w:rsidRDefault="00C66598" w:rsidP="002C3049">
      <w:pPr>
        <w:spacing w:after="240" w:line="360" w:lineRule="auto"/>
        <w:rPr>
          <w:rStyle w:val="MainTitle"/>
          <w:b w:val="0"/>
          <w:bCs w:val="0"/>
          <w:sz w:val="22"/>
          <w:szCs w:val="22"/>
        </w:rPr>
      </w:pPr>
      <w:r>
        <w:rPr>
          <w:rStyle w:val="MainTitle"/>
          <w:b w:val="0"/>
          <w:bCs w:val="0"/>
          <w:sz w:val="22"/>
          <w:szCs w:val="22"/>
        </w:rPr>
        <w:t>Now if we go back to the scenarios that Ann and Anthony were considering earlier we would likely take a more formal response following a more detailed assessment of the incident</w:t>
      </w:r>
      <w:r w:rsidR="00DB4711">
        <w:rPr>
          <w:rStyle w:val="MainTitle"/>
          <w:b w:val="0"/>
          <w:bCs w:val="0"/>
          <w:sz w:val="22"/>
          <w:szCs w:val="22"/>
        </w:rPr>
        <w:t>, how you are managing it and particularly looking at how you are supporting the consumer or consumers who’ve been impacted by that incident.</w:t>
      </w:r>
    </w:p>
    <w:p w14:paraId="1D5A87D7" w14:textId="64443E55" w:rsidR="00DB4711" w:rsidRDefault="00DB4711" w:rsidP="002C3049">
      <w:pPr>
        <w:spacing w:after="240" w:line="360" w:lineRule="auto"/>
        <w:rPr>
          <w:rStyle w:val="MainTitle"/>
          <w:b w:val="0"/>
          <w:bCs w:val="0"/>
          <w:sz w:val="22"/>
          <w:szCs w:val="22"/>
        </w:rPr>
      </w:pPr>
      <w:r>
        <w:rPr>
          <w:rStyle w:val="MainTitle"/>
          <w:b w:val="0"/>
          <w:bCs w:val="0"/>
          <w:sz w:val="22"/>
          <w:szCs w:val="22"/>
        </w:rPr>
        <w:t>In the second scenario, the elaboration of the second scenario that Nicola shared with us involving the alleged sexual assault, given that the alleged perpetrator is still working with other consumers at the service we may well contemplate issuing an Incident Management Compliance Notice as our first go out. And it would focus on – if we were to issue it it would focus on how the provider is ensuring the safety of consumers receiving physiotherapy. I think that would be fairly obvious to you.</w:t>
      </w:r>
    </w:p>
    <w:p w14:paraId="1DD047FC" w14:textId="3B681C40" w:rsidR="00DB4711" w:rsidRDefault="00DB4711" w:rsidP="002C3049">
      <w:pPr>
        <w:spacing w:after="240" w:line="360" w:lineRule="auto"/>
        <w:rPr>
          <w:rStyle w:val="MainTitle"/>
          <w:b w:val="0"/>
          <w:bCs w:val="0"/>
          <w:sz w:val="22"/>
          <w:szCs w:val="22"/>
        </w:rPr>
      </w:pPr>
      <w:r>
        <w:rPr>
          <w:rStyle w:val="MainTitle"/>
          <w:b w:val="0"/>
          <w:bCs w:val="0"/>
          <w:sz w:val="22"/>
          <w:szCs w:val="22"/>
        </w:rPr>
        <w:t xml:space="preserve">Now in the last scenario which seemed to involve an alleged theft or financial coercion the formal action may well look quite similar but it would depend on the information that the provider produced for us in response to our request for information about why they didn’t report the matter in a timely manner as a serious incident. And again probably we would contemplate an Incident Management Compliance Notice in the first </w:t>
      </w:r>
      <w:r w:rsidR="009C286C">
        <w:rPr>
          <w:rStyle w:val="MainTitle"/>
          <w:b w:val="0"/>
          <w:bCs w:val="0"/>
          <w:sz w:val="22"/>
          <w:szCs w:val="22"/>
        </w:rPr>
        <w:t>instance. However let me close with the caveat with which I opened. These actions are based on the limited information that we’ve shared this afternoon. Quite clearly as a regulator we have an obligation to act on more comprehensive information. It would most often be provided by you subsequent to the initial notification if we found there were gaps or there wasn’t sufficient information available to you at the time that you submitted that first notification and you have subsequently made further enquiries and have more information to share with us about what happened.</w:t>
      </w:r>
    </w:p>
    <w:p w14:paraId="2A310682" w14:textId="395B473E" w:rsidR="009C286C" w:rsidRDefault="009C286C" w:rsidP="002C3049">
      <w:pPr>
        <w:spacing w:after="240" w:line="360" w:lineRule="auto"/>
        <w:rPr>
          <w:rStyle w:val="MainTitle"/>
          <w:b w:val="0"/>
          <w:bCs w:val="0"/>
          <w:sz w:val="22"/>
          <w:szCs w:val="22"/>
        </w:rPr>
      </w:pPr>
      <w:r>
        <w:rPr>
          <w:rStyle w:val="MainTitle"/>
          <w:b w:val="0"/>
          <w:bCs w:val="0"/>
          <w:sz w:val="22"/>
          <w:szCs w:val="22"/>
        </w:rPr>
        <w:t>When the information is not available as Ann and Anthony have both said we have recourse to either requesting that information be submitted to us or asking for an investigation to be undertaken by you with the results of that to be shared with the Commission. Thanks Nicola.</w:t>
      </w:r>
    </w:p>
    <w:p w14:paraId="599C4EBF" w14:textId="726B98E1" w:rsidR="002C3049" w:rsidRPr="0093536E" w:rsidRDefault="002C3049" w:rsidP="002C3049">
      <w:pPr>
        <w:keepNext/>
        <w:spacing w:after="240" w:line="360" w:lineRule="auto"/>
        <w:rPr>
          <w:rStyle w:val="MainTitle"/>
          <w:b w:val="0"/>
          <w:sz w:val="22"/>
          <w:szCs w:val="22"/>
        </w:rPr>
      </w:pPr>
      <w:r>
        <w:rPr>
          <w:b/>
          <w:sz w:val="22"/>
          <w:szCs w:val="22"/>
        </w:rPr>
        <w:t>Nicola Dunbar:</w:t>
      </w:r>
    </w:p>
    <w:p w14:paraId="5C85D1EC" w14:textId="10222269" w:rsidR="002C3049" w:rsidRDefault="009C286C" w:rsidP="002C3049">
      <w:pPr>
        <w:spacing w:after="240" w:line="360" w:lineRule="auto"/>
        <w:rPr>
          <w:rStyle w:val="MainTitle"/>
          <w:b w:val="0"/>
          <w:bCs w:val="0"/>
          <w:sz w:val="22"/>
          <w:szCs w:val="22"/>
        </w:rPr>
      </w:pPr>
      <w:r>
        <w:rPr>
          <w:rStyle w:val="MainTitle"/>
          <w:b w:val="0"/>
          <w:bCs w:val="0"/>
          <w:sz w:val="22"/>
          <w:szCs w:val="22"/>
        </w:rPr>
        <w:t>Thank you Janet. I think that’s a really good rundown of the new powers. And there will be more information available for those in writing. We are updating our compliance and enforcement policy to reflect that</w:t>
      </w:r>
      <w:r w:rsidR="00077084">
        <w:rPr>
          <w:rStyle w:val="MainTitle"/>
          <w:b w:val="0"/>
          <w:bCs w:val="0"/>
          <w:sz w:val="22"/>
          <w:szCs w:val="22"/>
        </w:rPr>
        <w:t>. It’s quite a lot of dense information there and certainly don’t expect you to kind of get your heads around that. So that will be coming out shortly.</w:t>
      </w:r>
    </w:p>
    <w:p w14:paraId="6901E89F" w14:textId="2305421F" w:rsidR="00077084" w:rsidRDefault="00077084" w:rsidP="002C3049">
      <w:pPr>
        <w:spacing w:after="240" w:line="360" w:lineRule="auto"/>
        <w:rPr>
          <w:rStyle w:val="MainTitle"/>
          <w:b w:val="0"/>
          <w:bCs w:val="0"/>
          <w:sz w:val="22"/>
          <w:szCs w:val="22"/>
        </w:rPr>
      </w:pPr>
      <w:r>
        <w:rPr>
          <w:rStyle w:val="MainTitle"/>
          <w:b w:val="0"/>
          <w:bCs w:val="0"/>
          <w:sz w:val="22"/>
          <w:szCs w:val="22"/>
        </w:rPr>
        <w:t>So we’ve got time for questions now. We’ve got some questions coming through which is great. If you have more please send them through. We’re not going to be able to get to them all today but we will be using these to keep updating our FAQs So please send through your questions. We’ve had some that are not necessarily about what we’re talking about and we’ll see how we go with getting to those.</w:t>
      </w:r>
    </w:p>
    <w:p w14:paraId="254C4CB6" w14:textId="543F35AD" w:rsidR="00077084" w:rsidRDefault="00077084" w:rsidP="002C3049">
      <w:pPr>
        <w:spacing w:after="240" w:line="360" w:lineRule="auto"/>
        <w:rPr>
          <w:rStyle w:val="MainTitle"/>
          <w:b w:val="0"/>
          <w:bCs w:val="0"/>
          <w:sz w:val="22"/>
          <w:szCs w:val="22"/>
        </w:rPr>
      </w:pPr>
      <w:r>
        <w:rPr>
          <w:rStyle w:val="MainTitle"/>
          <w:b w:val="0"/>
          <w:bCs w:val="0"/>
          <w:sz w:val="22"/>
          <w:szCs w:val="22"/>
        </w:rPr>
        <w:t>I want to start with Anthony. And you talked Anthony about the investigation process that is happening within the Quality Assessment and Monitoring area. I’ve got some questions around:</w:t>
      </w:r>
    </w:p>
    <w:p w14:paraId="1368A7DD" w14:textId="151D43B9" w:rsidR="00077084" w:rsidRPr="00077084" w:rsidRDefault="00077084" w:rsidP="00077084">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How does that relate to the assessment and monitoring process that providers are very familiar with? What are the connections there? Are those visits that might happen as part of the investigation? Are they announced? Are they unannounced? What’s the kind of connection between those different processes?</w:t>
      </w:r>
    </w:p>
    <w:p w14:paraId="62D11C55" w14:textId="23380ECB" w:rsidR="002C3049" w:rsidRPr="0093536E" w:rsidRDefault="00202C47"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0B38CE56" w14:textId="0AD53EE9" w:rsidR="002C3049" w:rsidRDefault="00202C47" w:rsidP="002C3049">
      <w:pPr>
        <w:spacing w:after="240" w:line="360" w:lineRule="auto"/>
        <w:rPr>
          <w:rStyle w:val="MainTitle"/>
          <w:b w:val="0"/>
          <w:bCs w:val="0"/>
          <w:sz w:val="22"/>
          <w:szCs w:val="22"/>
        </w:rPr>
      </w:pPr>
      <w:r>
        <w:rPr>
          <w:rStyle w:val="MainTitle"/>
          <w:b w:val="0"/>
          <w:bCs w:val="0"/>
          <w:sz w:val="22"/>
          <w:szCs w:val="22"/>
        </w:rPr>
        <w:t xml:space="preserve">Thanks Nicola. The visits that would be undertaken for investigation would be undertaken as investigation visits to the site as regulatory officials. That’s separate to our authority to act when we’re undertaking </w:t>
      </w:r>
      <w:r w:rsidR="00940D2B">
        <w:rPr>
          <w:rStyle w:val="MainTitle"/>
          <w:b w:val="0"/>
          <w:bCs w:val="0"/>
          <w:sz w:val="22"/>
          <w:szCs w:val="22"/>
        </w:rPr>
        <w:t>our performance assessment visit. We will be visiting the site and completing an investigation report and that investigation report may make a decision to then close the investigation and a decision maker will decide that we’ll undertake a performance assessment. Those processes will be separate and a team will then undertake a performance assessment if the decision maker makes that decision to do so.</w:t>
      </w:r>
    </w:p>
    <w:p w14:paraId="1665B51D" w14:textId="5E0B6259" w:rsidR="002C3049" w:rsidRPr="0093536E" w:rsidRDefault="002C3049" w:rsidP="002C3049">
      <w:pPr>
        <w:keepNext/>
        <w:spacing w:after="240" w:line="360" w:lineRule="auto"/>
        <w:rPr>
          <w:rStyle w:val="MainTitle"/>
          <w:b w:val="0"/>
          <w:sz w:val="22"/>
          <w:szCs w:val="22"/>
        </w:rPr>
      </w:pPr>
      <w:r>
        <w:rPr>
          <w:b/>
          <w:sz w:val="22"/>
          <w:szCs w:val="22"/>
        </w:rPr>
        <w:t>Nicola Dunbar:</w:t>
      </w:r>
    </w:p>
    <w:p w14:paraId="56E1DBD9" w14:textId="66FC8BD3" w:rsidR="002C3049" w:rsidRDefault="00940D2B" w:rsidP="002C3049">
      <w:pPr>
        <w:spacing w:after="240" w:line="360" w:lineRule="auto"/>
        <w:rPr>
          <w:rStyle w:val="MainTitle"/>
          <w:b w:val="0"/>
          <w:bCs w:val="0"/>
          <w:sz w:val="22"/>
          <w:szCs w:val="22"/>
        </w:rPr>
      </w:pPr>
      <w:r>
        <w:rPr>
          <w:rStyle w:val="MainTitle"/>
          <w:b w:val="0"/>
          <w:bCs w:val="0"/>
          <w:sz w:val="22"/>
          <w:szCs w:val="22"/>
        </w:rPr>
        <w:t>Okay. That’s great. Thank you. We’ve had a few questions around the third case, well the four</w:t>
      </w:r>
      <w:r w:rsidR="00AB3611">
        <w:rPr>
          <w:rStyle w:val="MainTitle"/>
          <w:b w:val="0"/>
          <w:bCs w:val="0"/>
          <w:sz w:val="22"/>
          <w:szCs w:val="22"/>
        </w:rPr>
        <w:t>th case study, third or fourth case study around the stealing and financial coercion, around this has been about what happens by a staff member on a resident. A number of people have mentioned:</w:t>
      </w:r>
    </w:p>
    <w:p w14:paraId="1CB3D843" w14:textId="36174818" w:rsidR="00AB3611" w:rsidRDefault="00AB3611" w:rsidP="00A179AC">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What happens if it</w:t>
      </w:r>
      <w:r w:rsidR="00A179AC">
        <w:rPr>
          <w:rStyle w:val="MainTitle"/>
          <w:b w:val="0"/>
          <w:bCs w:val="0"/>
          <w:i/>
          <w:iCs/>
          <w:sz w:val="22"/>
          <w:szCs w:val="22"/>
        </w:rPr>
        <w:t>’s a family member doing the stealing and the financial coercion, not a staff member?</w:t>
      </w:r>
    </w:p>
    <w:p w14:paraId="4B380FF7" w14:textId="2F7AFF22" w:rsidR="00A179AC" w:rsidRPr="00A179AC" w:rsidRDefault="00A179AC" w:rsidP="00A179AC">
      <w:pPr>
        <w:spacing w:after="240" w:line="360" w:lineRule="auto"/>
        <w:rPr>
          <w:rStyle w:val="MainTitle"/>
          <w:b w:val="0"/>
          <w:bCs w:val="0"/>
          <w:sz w:val="22"/>
          <w:szCs w:val="22"/>
        </w:rPr>
      </w:pPr>
      <w:r>
        <w:rPr>
          <w:rStyle w:val="MainTitle"/>
          <w:b w:val="0"/>
          <w:bCs w:val="0"/>
          <w:sz w:val="22"/>
          <w:szCs w:val="22"/>
        </w:rPr>
        <w:t>And that’s not a reportable incident but nonetheless we would expect action to be taken around that. I don’t know if anybody would like to comment.</w:t>
      </w:r>
    </w:p>
    <w:p w14:paraId="66F3A475" w14:textId="3E4C9617" w:rsidR="002C3049" w:rsidRPr="0093536E" w:rsidRDefault="00A179AC"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15D28655" w14:textId="77777777" w:rsidR="00CA398F" w:rsidRDefault="00A179AC" w:rsidP="002C3049">
      <w:pPr>
        <w:spacing w:after="240" w:line="360" w:lineRule="auto"/>
        <w:rPr>
          <w:rStyle w:val="MainTitle"/>
          <w:b w:val="0"/>
          <w:bCs w:val="0"/>
          <w:sz w:val="22"/>
          <w:szCs w:val="22"/>
        </w:rPr>
      </w:pPr>
      <w:r>
        <w:rPr>
          <w:rStyle w:val="MainTitle"/>
          <w:b w:val="0"/>
          <w:bCs w:val="0"/>
          <w:sz w:val="22"/>
          <w:szCs w:val="22"/>
        </w:rPr>
        <w:t>Let me pick it up and then see if the others have something to contribute. Without perhaps even meaning to you’ve actually drawn the distinction that we need to reinforce at every point between a reportable incident and an incident. The obligations under the Serious Incident Response Scheme are twofold</w:t>
      </w:r>
      <w:r w:rsidR="00283300">
        <w:rPr>
          <w:rStyle w:val="MainTitle"/>
          <w:b w:val="0"/>
          <w:bCs w:val="0"/>
          <w:sz w:val="22"/>
          <w:szCs w:val="22"/>
        </w:rPr>
        <w:t xml:space="preserve">. To reiterate, that every aged care provider have an effective incident management system and secondly that incidents within the scope of being reportable are in fact reported within the timeframe. </w:t>
      </w:r>
    </w:p>
    <w:p w14:paraId="2BF8FA8A" w14:textId="7E44709E" w:rsidR="002C3049" w:rsidRDefault="00283300" w:rsidP="002C3049">
      <w:pPr>
        <w:spacing w:after="240" w:line="360" w:lineRule="auto"/>
        <w:rPr>
          <w:rStyle w:val="MainTitle"/>
          <w:b w:val="0"/>
          <w:bCs w:val="0"/>
          <w:sz w:val="22"/>
          <w:szCs w:val="22"/>
        </w:rPr>
      </w:pPr>
      <w:r>
        <w:rPr>
          <w:rStyle w:val="MainTitle"/>
          <w:b w:val="0"/>
          <w:bCs w:val="0"/>
          <w:sz w:val="22"/>
          <w:szCs w:val="22"/>
        </w:rPr>
        <w:t>Now the reportable incidents are categorised in eight incident types and they are very clearly set out in information that we’ve already provided to you and that’s available on our website. There are many other incidents which can and regrettably sometimes do occur in aged care services and the incident management system should be designed and be effective in recording and assisting you to manage every one of those.</w:t>
      </w:r>
      <w:r w:rsidR="00CA398F">
        <w:rPr>
          <w:rStyle w:val="MainTitle"/>
          <w:b w:val="0"/>
          <w:bCs w:val="0"/>
          <w:sz w:val="22"/>
          <w:szCs w:val="22"/>
        </w:rPr>
        <w:t xml:space="preserve"> So what you record in your IMS is going to be larger and more encompassing and more comprehensive than the subset of incidents which fall within that narrower scope of reportable incidents which then become the subject of a notification to the Commission. Do either of you have anything further to say?</w:t>
      </w:r>
    </w:p>
    <w:p w14:paraId="5BE1F134" w14:textId="3BC59F37" w:rsidR="002C3049" w:rsidRPr="0093536E" w:rsidRDefault="00CA398F"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05EF473D" w14:textId="6EB0A6BF" w:rsidR="002C3049" w:rsidRDefault="00CA398F" w:rsidP="002C3049">
      <w:pPr>
        <w:spacing w:after="240" w:line="360" w:lineRule="auto"/>
        <w:rPr>
          <w:rStyle w:val="MainTitle"/>
          <w:b w:val="0"/>
          <w:bCs w:val="0"/>
          <w:sz w:val="22"/>
          <w:szCs w:val="22"/>
        </w:rPr>
      </w:pPr>
      <w:r>
        <w:rPr>
          <w:rStyle w:val="MainTitle"/>
          <w:b w:val="0"/>
          <w:bCs w:val="0"/>
          <w:sz w:val="22"/>
          <w:szCs w:val="22"/>
        </w:rPr>
        <w:t xml:space="preserve">No. I would say </w:t>
      </w:r>
      <w:r w:rsidR="005700C3">
        <w:rPr>
          <w:rStyle w:val="MainTitle"/>
          <w:b w:val="0"/>
          <w:bCs w:val="0"/>
          <w:sz w:val="22"/>
          <w:szCs w:val="22"/>
        </w:rPr>
        <w:t>that we would be going on site to look for information including has, as you say, the provider responded appropriately. And if that response hasn’t included for example a referral to the police where there’s evidence that there is an issue then the team may decide that there is an issue for consideration and referral.</w:t>
      </w:r>
    </w:p>
    <w:p w14:paraId="40CF9858" w14:textId="06095BC7" w:rsidR="002C3049" w:rsidRPr="0093536E" w:rsidRDefault="002C3049" w:rsidP="002C3049">
      <w:pPr>
        <w:keepNext/>
        <w:spacing w:after="240" w:line="360" w:lineRule="auto"/>
        <w:rPr>
          <w:rStyle w:val="MainTitle"/>
          <w:b w:val="0"/>
          <w:sz w:val="22"/>
          <w:szCs w:val="22"/>
        </w:rPr>
      </w:pPr>
      <w:r>
        <w:rPr>
          <w:b/>
          <w:sz w:val="22"/>
          <w:szCs w:val="22"/>
        </w:rPr>
        <w:t>Nicola Dunbar:</w:t>
      </w:r>
    </w:p>
    <w:p w14:paraId="77143524" w14:textId="56F9A800" w:rsidR="002C3049" w:rsidRDefault="005700C3" w:rsidP="002C3049">
      <w:pPr>
        <w:spacing w:after="240" w:line="360" w:lineRule="auto"/>
        <w:rPr>
          <w:rStyle w:val="MainTitle"/>
          <w:b w:val="0"/>
          <w:bCs w:val="0"/>
          <w:sz w:val="22"/>
          <w:szCs w:val="22"/>
        </w:rPr>
      </w:pPr>
      <w:r>
        <w:rPr>
          <w:rStyle w:val="MainTitle"/>
          <w:b w:val="0"/>
          <w:bCs w:val="0"/>
          <w:sz w:val="22"/>
          <w:szCs w:val="22"/>
        </w:rPr>
        <w:t>And so Anthony as part of that site visit that could well involve reviewing what’s been recorded in the incident management system</w:t>
      </w:r>
      <w:r w:rsidR="006806CC">
        <w:rPr>
          <w:rStyle w:val="MainTitle"/>
          <w:b w:val="0"/>
          <w:bCs w:val="0"/>
          <w:sz w:val="22"/>
          <w:szCs w:val="22"/>
        </w:rPr>
        <w:t>, actually looking at those details?</w:t>
      </w:r>
    </w:p>
    <w:p w14:paraId="15D08E3A" w14:textId="56437FD2" w:rsidR="002C3049" w:rsidRPr="0093536E" w:rsidRDefault="006806CC" w:rsidP="002C3049">
      <w:pPr>
        <w:keepNext/>
        <w:spacing w:after="240" w:line="360" w:lineRule="auto"/>
        <w:rPr>
          <w:rStyle w:val="MainTitle"/>
          <w:b w:val="0"/>
          <w:sz w:val="22"/>
          <w:szCs w:val="22"/>
        </w:rPr>
      </w:pPr>
      <w:r>
        <w:rPr>
          <w:b/>
          <w:sz w:val="22"/>
          <w:szCs w:val="22"/>
        </w:rPr>
        <w:t>Anthony Speed</w:t>
      </w:r>
      <w:r w:rsidR="002C3049">
        <w:rPr>
          <w:b/>
          <w:sz w:val="22"/>
          <w:szCs w:val="22"/>
        </w:rPr>
        <w:t>:</w:t>
      </w:r>
    </w:p>
    <w:p w14:paraId="7CED0AA7" w14:textId="1E5E6F8F" w:rsidR="002C3049" w:rsidRDefault="006806CC" w:rsidP="002C3049">
      <w:pPr>
        <w:spacing w:after="240" w:line="360" w:lineRule="auto"/>
        <w:rPr>
          <w:rStyle w:val="MainTitle"/>
          <w:b w:val="0"/>
          <w:bCs w:val="0"/>
          <w:sz w:val="22"/>
          <w:szCs w:val="22"/>
        </w:rPr>
      </w:pPr>
      <w:r>
        <w:rPr>
          <w:rStyle w:val="MainTitle"/>
          <w:b w:val="0"/>
          <w:bCs w:val="0"/>
          <w:sz w:val="22"/>
          <w:szCs w:val="22"/>
        </w:rPr>
        <w:t>Yes. We’ll certainly be requesting that information from the provider as part of their response.</w:t>
      </w:r>
    </w:p>
    <w:p w14:paraId="2D767939" w14:textId="6055766F" w:rsidR="002C3049" w:rsidRPr="0093536E" w:rsidRDefault="002C3049" w:rsidP="002C3049">
      <w:pPr>
        <w:keepNext/>
        <w:spacing w:after="240" w:line="360" w:lineRule="auto"/>
        <w:rPr>
          <w:rStyle w:val="MainTitle"/>
          <w:b w:val="0"/>
          <w:sz w:val="22"/>
          <w:szCs w:val="22"/>
        </w:rPr>
      </w:pPr>
      <w:r>
        <w:rPr>
          <w:b/>
          <w:sz w:val="22"/>
          <w:szCs w:val="22"/>
        </w:rPr>
        <w:t>Nicola Dunbar:</w:t>
      </w:r>
    </w:p>
    <w:p w14:paraId="351539B4" w14:textId="3A5BD681" w:rsidR="002C3049" w:rsidRDefault="006806CC" w:rsidP="002C3049">
      <w:pPr>
        <w:spacing w:after="240" w:line="360" w:lineRule="auto"/>
        <w:rPr>
          <w:rStyle w:val="MainTitle"/>
          <w:b w:val="0"/>
          <w:bCs w:val="0"/>
          <w:sz w:val="22"/>
          <w:szCs w:val="22"/>
        </w:rPr>
      </w:pPr>
      <w:r>
        <w:rPr>
          <w:rStyle w:val="MainTitle"/>
          <w:b w:val="0"/>
          <w:bCs w:val="0"/>
          <w:sz w:val="22"/>
          <w:szCs w:val="22"/>
        </w:rPr>
        <w:t>Okay. Great. We’ve got a number of questions I think that people – the questions that we’re getting suggests that there is a level of concern, and I think that’s not surprising, about what might happen if you accidentally miss something</w:t>
      </w:r>
      <w:r w:rsidR="00E63014">
        <w:rPr>
          <w:rStyle w:val="MainTitle"/>
          <w:b w:val="0"/>
          <w:bCs w:val="0"/>
          <w:sz w:val="22"/>
          <w:szCs w:val="22"/>
        </w:rPr>
        <w:t>, concern about should I report this, do I need to report that. So there is a concern about what might need to be reportable and what might not. And I guess I’d be interested Janet in your perspective around what action might be taken by the Commission around this. I don’t want to get into the detail of specific</w:t>
      </w:r>
      <w:r w:rsidR="006F125C">
        <w:rPr>
          <w:rStyle w:val="MainTitle"/>
          <w:b w:val="0"/>
          <w:bCs w:val="0"/>
          <w:sz w:val="22"/>
          <w:szCs w:val="22"/>
        </w:rPr>
        <w:t xml:space="preserve">s, do we need to report this particular incident or this particular type of thing, do we need to report this. I think it’s important to kind of get the higher level thinking around that. How might we respond if it’s just okay, we haven’t quite got it yet. We’re not quite there </w:t>
      </w:r>
      <w:r w:rsidR="00966283">
        <w:rPr>
          <w:rStyle w:val="MainTitle"/>
          <w:b w:val="0"/>
          <w:bCs w:val="0"/>
          <w:sz w:val="22"/>
          <w:szCs w:val="22"/>
        </w:rPr>
        <w:t xml:space="preserve">yet. </w:t>
      </w:r>
    </w:p>
    <w:p w14:paraId="2444322C" w14:textId="1B65C38D" w:rsidR="002C3049" w:rsidRPr="0093536E" w:rsidRDefault="00966283"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6C5272EF" w14:textId="77777777" w:rsidR="00966283" w:rsidRDefault="00966283" w:rsidP="002C3049">
      <w:pPr>
        <w:spacing w:after="240" w:line="360" w:lineRule="auto"/>
        <w:rPr>
          <w:rStyle w:val="MainTitle"/>
          <w:b w:val="0"/>
          <w:bCs w:val="0"/>
          <w:sz w:val="22"/>
          <w:szCs w:val="22"/>
        </w:rPr>
      </w:pPr>
      <w:r>
        <w:rPr>
          <w:rStyle w:val="MainTitle"/>
          <w:b w:val="0"/>
          <w:bCs w:val="0"/>
          <w:sz w:val="22"/>
          <w:szCs w:val="22"/>
        </w:rPr>
        <w:t xml:space="preserve">This is a really useful area to unpack slightly and I actually think it should be reassuring to you as providers. Have in mind that we’re not expecting perfection. We know that reporting a Priority 1 serious incident within 24 hours of you becoming aware of it might mean that not all the information is available to you. You may not have had the opportunity of interviewing all the parties. You may not fully appreciate what different perspectives may be available to you between different staff who may have observed or have heard about what happened. Who knows what the circumstances are? We understand that situation. You must use best endeavours to comply with the requirements that are now legal obligations on all providers by virtue of the passage of the legislation. </w:t>
      </w:r>
    </w:p>
    <w:p w14:paraId="67459886" w14:textId="56D46447" w:rsidR="002C3049" w:rsidRDefault="00966283" w:rsidP="002C3049">
      <w:pPr>
        <w:spacing w:after="240" w:line="360" w:lineRule="auto"/>
        <w:rPr>
          <w:rStyle w:val="MainTitle"/>
          <w:b w:val="0"/>
          <w:bCs w:val="0"/>
          <w:sz w:val="22"/>
          <w:szCs w:val="22"/>
        </w:rPr>
      </w:pPr>
      <w:r>
        <w:rPr>
          <w:rStyle w:val="MainTitle"/>
          <w:b w:val="0"/>
          <w:bCs w:val="0"/>
          <w:sz w:val="22"/>
          <w:szCs w:val="22"/>
        </w:rPr>
        <w:t>But we’re not draconian. We’re not unreasonable. And if you find out something subsequent to the submission of the notification which changes your understanding of the issue and moves it into a different frame then your obligation is to let us know about that too and as quickly as you become aware of it. So if there’s incomplete information or indeed inaccurate information correct it, complete the gap for goodness sake. Let us know what you know. Let us know what you’ve done to find out. And if we have further need for information in order to reach conclusions about whether there continues to be any level of risk on the site, whether you have adequately mitigated the harm or risk of harm to consumers, and what you’ve done to start the process of putting in place preventative measures which ensure it doesn’t recur, if you’re able to share all of that with us in evidence, the effort you’ve put in, then it may not progress beyond that. It may be that you move into a monitoring phase in terms of your relationship with the Commission for that particular incident. But we are looking for people to understand your obligations and to do your level best and be able to provide evidence that you have sought to do your best in fulfilling your obligations.</w:t>
      </w:r>
    </w:p>
    <w:p w14:paraId="7A184697" w14:textId="1FDA6044" w:rsidR="002C3049" w:rsidRPr="0093536E" w:rsidRDefault="002C3049" w:rsidP="002C3049">
      <w:pPr>
        <w:keepNext/>
        <w:spacing w:after="240" w:line="360" w:lineRule="auto"/>
        <w:rPr>
          <w:rStyle w:val="MainTitle"/>
          <w:b w:val="0"/>
          <w:sz w:val="22"/>
          <w:szCs w:val="22"/>
        </w:rPr>
      </w:pPr>
      <w:r>
        <w:rPr>
          <w:b/>
          <w:sz w:val="22"/>
          <w:szCs w:val="22"/>
        </w:rPr>
        <w:t>Nicola Dunbar:</w:t>
      </w:r>
    </w:p>
    <w:p w14:paraId="1059155B" w14:textId="403559EB" w:rsidR="002C3049" w:rsidRDefault="00966283" w:rsidP="002C3049">
      <w:pPr>
        <w:spacing w:after="240" w:line="360" w:lineRule="auto"/>
        <w:rPr>
          <w:rStyle w:val="MainTitle"/>
          <w:b w:val="0"/>
          <w:bCs w:val="0"/>
          <w:sz w:val="22"/>
          <w:szCs w:val="22"/>
        </w:rPr>
      </w:pPr>
      <w:r>
        <w:rPr>
          <w:rStyle w:val="MainTitle"/>
          <w:b w:val="0"/>
          <w:bCs w:val="0"/>
          <w:sz w:val="22"/>
          <w:szCs w:val="22"/>
        </w:rPr>
        <w:t>Thanks Janet. Ann is there anything you’d like to add to that from the perspective of the assessment team, the people who are coming in and kind of making those initial decisions about how to respond?</w:t>
      </w:r>
    </w:p>
    <w:p w14:paraId="4F8B9E24" w14:textId="36C245A8" w:rsidR="002C3049" w:rsidRPr="0093536E" w:rsidRDefault="00966283" w:rsidP="002C3049">
      <w:pPr>
        <w:keepNext/>
        <w:spacing w:after="240" w:line="360" w:lineRule="auto"/>
        <w:rPr>
          <w:rStyle w:val="MainTitle"/>
          <w:b w:val="0"/>
          <w:sz w:val="22"/>
          <w:szCs w:val="22"/>
        </w:rPr>
      </w:pPr>
      <w:r>
        <w:rPr>
          <w:b/>
          <w:sz w:val="22"/>
          <w:szCs w:val="22"/>
        </w:rPr>
        <w:t>Ann Wunsch</w:t>
      </w:r>
      <w:r w:rsidR="002C3049">
        <w:rPr>
          <w:b/>
          <w:sz w:val="22"/>
          <w:szCs w:val="22"/>
        </w:rPr>
        <w:t>:</w:t>
      </w:r>
    </w:p>
    <w:p w14:paraId="3A3EB567" w14:textId="247E116A" w:rsidR="002C3049" w:rsidRDefault="00183474" w:rsidP="002C3049">
      <w:pPr>
        <w:spacing w:after="240" w:line="360" w:lineRule="auto"/>
        <w:rPr>
          <w:rStyle w:val="MainTitle"/>
          <w:b w:val="0"/>
          <w:bCs w:val="0"/>
          <w:sz w:val="22"/>
          <w:szCs w:val="22"/>
        </w:rPr>
      </w:pPr>
      <w:r>
        <w:rPr>
          <w:rStyle w:val="MainTitle"/>
          <w:b w:val="0"/>
          <w:bCs w:val="0"/>
          <w:sz w:val="22"/>
          <w:szCs w:val="22"/>
        </w:rPr>
        <w:t>I think that we understand that providers will be in a position sometimes to report matters that staff have only escalated sometime after they occurred either because when they initially observed the incident the staff person felt very uncomfortable but didn’t feel confident around what they saw or understood</w:t>
      </w:r>
      <w:r w:rsidR="006B28F2">
        <w:rPr>
          <w:rStyle w:val="MainTitle"/>
          <w:b w:val="0"/>
          <w:bCs w:val="0"/>
          <w:sz w:val="22"/>
          <w:szCs w:val="22"/>
        </w:rPr>
        <w:t>, and perhaps went home and came back the next day and then shared information about what had occurred. We know that these circumstances occur in human services. But we’ll very keen in our engagement with providers to understand what support, training and guidance that you’re giving to your staff about the critical importance about reporting matters when they occur. And even if a staff member can only provide initially a partial account of a concern, that the risks that are within that that need to be mitigated</w:t>
      </w:r>
      <w:r w:rsidR="00146D21">
        <w:rPr>
          <w:rStyle w:val="MainTitle"/>
          <w:b w:val="0"/>
          <w:bCs w:val="0"/>
          <w:sz w:val="22"/>
          <w:szCs w:val="22"/>
        </w:rPr>
        <w:t>, it’s critical that the provider is able to immediately respond and support that person to be able to fulfil their obligations.</w:t>
      </w:r>
    </w:p>
    <w:p w14:paraId="1E5D0B24" w14:textId="10D3E4D5" w:rsidR="00146D21" w:rsidRDefault="00146D21" w:rsidP="002C3049">
      <w:pPr>
        <w:spacing w:after="240" w:line="360" w:lineRule="auto"/>
        <w:rPr>
          <w:rStyle w:val="MainTitle"/>
          <w:b w:val="0"/>
          <w:bCs w:val="0"/>
          <w:sz w:val="22"/>
          <w:szCs w:val="22"/>
        </w:rPr>
      </w:pPr>
      <w:r>
        <w:rPr>
          <w:rStyle w:val="MainTitle"/>
          <w:b w:val="0"/>
          <w:bCs w:val="0"/>
          <w:sz w:val="22"/>
          <w:szCs w:val="22"/>
        </w:rPr>
        <w:t>The culture of the service is really important. It’s about supporting staff to understand that this scheme is new</w:t>
      </w:r>
      <w:r w:rsidR="00512479">
        <w:rPr>
          <w:rStyle w:val="MainTitle"/>
          <w:b w:val="0"/>
          <w:bCs w:val="0"/>
          <w:sz w:val="22"/>
          <w:szCs w:val="22"/>
        </w:rPr>
        <w:t xml:space="preserve">. They are on a learning pathway along with the provider and best efforts should be put to ensuring that information is reported in a timely way and that staff are supported to do so. And we in the assessment stage will be </w:t>
      </w:r>
      <w:r w:rsidR="008C5745">
        <w:rPr>
          <w:rStyle w:val="MainTitle"/>
          <w:b w:val="0"/>
          <w:bCs w:val="0"/>
          <w:sz w:val="22"/>
          <w:szCs w:val="22"/>
        </w:rPr>
        <w:t>very interested to understand the efforts that the provider has put in to ensure that staff are supported and genuinely feel safe in being able to make reports about what is occurring for consumers in the service.</w:t>
      </w:r>
      <w:r w:rsidR="00512479">
        <w:rPr>
          <w:rStyle w:val="MainTitle"/>
          <w:b w:val="0"/>
          <w:bCs w:val="0"/>
          <w:sz w:val="22"/>
          <w:szCs w:val="22"/>
        </w:rPr>
        <w:t xml:space="preserve"> </w:t>
      </w:r>
    </w:p>
    <w:p w14:paraId="2EEC94BC" w14:textId="005EFA17" w:rsidR="002C3049" w:rsidRPr="0093536E" w:rsidRDefault="002C3049" w:rsidP="002C3049">
      <w:pPr>
        <w:keepNext/>
        <w:spacing w:after="240" w:line="360" w:lineRule="auto"/>
        <w:rPr>
          <w:rStyle w:val="MainTitle"/>
          <w:b w:val="0"/>
          <w:sz w:val="22"/>
          <w:szCs w:val="22"/>
        </w:rPr>
      </w:pPr>
      <w:r>
        <w:rPr>
          <w:b/>
          <w:sz w:val="22"/>
          <w:szCs w:val="22"/>
        </w:rPr>
        <w:t>Nicola Dunbar:</w:t>
      </w:r>
    </w:p>
    <w:p w14:paraId="4512B5FB" w14:textId="101ADBA5" w:rsidR="002C3049" w:rsidRDefault="008C5745" w:rsidP="002C3049">
      <w:pPr>
        <w:spacing w:after="240" w:line="360" w:lineRule="auto"/>
        <w:rPr>
          <w:rStyle w:val="MainTitle"/>
          <w:b w:val="0"/>
          <w:bCs w:val="0"/>
          <w:sz w:val="22"/>
          <w:szCs w:val="22"/>
        </w:rPr>
      </w:pPr>
      <w:r>
        <w:rPr>
          <w:rStyle w:val="MainTitle"/>
          <w:b w:val="0"/>
          <w:bCs w:val="0"/>
          <w:sz w:val="22"/>
          <w:szCs w:val="22"/>
        </w:rPr>
        <w:t>Okay. Thanks Ann. So we’ll start to wrap up now. And thanks for attending today and putting your questions throughout the session. As I say we haven’t been able to answer them all but we will be using them to update our FAQs which are on our web page. So before we wrap up Janet are there closing comments that you would like to make?</w:t>
      </w:r>
    </w:p>
    <w:p w14:paraId="3ADD1C03" w14:textId="42289505" w:rsidR="002C3049" w:rsidRPr="0093536E" w:rsidRDefault="008C5745"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58244218" w14:textId="77777777" w:rsidR="008C5745" w:rsidRDefault="008C5745" w:rsidP="002C3049">
      <w:pPr>
        <w:spacing w:after="240" w:line="360" w:lineRule="auto"/>
        <w:rPr>
          <w:rStyle w:val="MainTitle"/>
          <w:b w:val="0"/>
          <w:bCs w:val="0"/>
          <w:sz w:val="22"/>
          <w:szCs w:val="22"/>
        </w:rPr>
      </w:pPr>
      <w:r>
        <w:rPr>
          <w:rStyle w:val="MainTitle"/>
          <w:b w:val="0"/>
          <w:bCs w:val="0"/>
          <w:sz w:val="22"/>
          <w:szCs w:val="22"/>
        </w:rPr>
        <w:t>Yeah. Thank you. I want to direct my closing comments to the managers and staff of residential aged care services. So if you run an aged care home or you are a personal care worker, a nurse, an allied health professional working in an aged care home, I’m talking you. Now I wouldn’t be surprised if some of you right now are feeling anxious about SIRS and wondering how you’re going to get on top of all these new expectations. And indeed we have heard word from the field as it were that numbers of staff and managers are worried about how you’re fit for purpose and whether you’ll pass muster and so on. And my message to you is take a deep breath and remind yourself about what you already know and what you can already do.</w:t>
      </w:r>
    </w:p>
    <w:p w14:paraId="746C8AC5" w14:textId="77777777" w:rsidR="008C5745" w:rsidRDefault="008C5745" w:rsidP="002C3049">
      <w:pPr>
        <w:spacing w:after="240" w:line="360" w:lineRule="auto"/>
        <w:rPr>
          <w:rStyle w:val="MainTitle"/>
          <w:b w:val="0"/>
          <w:bCs w:val="0"/>
          <w:sz w:val="22"/>
          <w:szCs w:val="22"/>
        </w:rPr>
      </w:pPr>
      <w:r>
        <w:rPr>
          <w:rStyle w:val="MainTitle"/>
          <w:b w:val="0"/>
          <w:bCs w:val="0"/>
          <w:sz w:val="22"/>
          <w:szCs w:val="22"/>
        </w:rPr>
        <w:t>So first of all you’re not starting from scratch because you already submit compulsory reports to the Commission. Now SIRS is an expansion of that scheme. So start with what you know. And second remind yourself that delivering quality care that keeps residents safe and protects them from harm and supports and improves their wellbeing and quality of life is your core business. And the better you are at your core business the less you have to be bothered about focusing on serious incident management and reporting. So that’s not just a ‘Yeah, yeah’ or a ‘Whatever’ kind of realisation. It’s actually fundamental for all of us in our respective roles. Yes SIRS introduces an obligation for you to have and to make good use of an incident management system. Yes SIRS identifies eight incident types which are reportable up from the existing three. Yes Priority 1 reportable incidents should be reported to the Commission within 24 hours of you becoming aware of them from the 1</w:t>
      </w:r>
      <w:r w:rsidRPr="008C5745">
        <w:rPr>
          <w:rStyle w:val="MainTitle"/>
          <w:b w:val="0"/>
          <w:bCs w:val="0"/>
          <w:sz w:val="22"/>
          <w:szCs w:val="22"/>
          <w:vertAlign w:val="superscript"/>
        </w:rPr>
        <w:t>st</w:t>
      </w:r>
      <w:r>
        <w:rPr>
          <w:rStyle w:val="MainTitle"/>
          <w:b w:val="0"/>
          <w:bCs w:val="0"/>
          <w:sz w:val="22"/>
          <w:szCs w:val="22"/>
        </w:rPr>
        <w:t xml:space="preserve"> of April. And yes the Commission has a role in receiving, assessing and responding to your Serious Incident Reports.</w:t>
      </w:r>
    </w:p>
    <w:p w14:paraId="50E7EE0A" w14:textId="77777777" w:rsidR="00562DF0" w:rsidRDefault="008C5745" w:rsidP="002C3049">
      <w:pPr>
        <w:spacing w:after="240" w:line="360" w:lineRule="auto"/>
        <w:rPr>
          <w:rStyle w:val="MainTitle"/>
          <w:b w:val="0"/>
          <w:bCs w:val="0"/>
          <w:sz w:val="22"/>
          <w:szCs w:val="22"/>
        </w:rPr>
      </w:pPr>
      <w:r>
        <w:rPr>
          <w:rStyle w:val="MainTitle"/>
          <w:b w:val="0"/>
          <w:bCs w:val="0"/>
          <w:sz w:val="22"/>
          <w:szCs w:val="22"/>
        </w:rPr>
        <w:t>But even as you go about the business of ensuring that you have an effective IMS, not just recording and reporting incidents but managing them, mitigating risk, preventing their reoccurrence, and that your staff are trained in how to operate within the IMS and that you have governance and accountability well sorted out from the board right the way down through the management structures, even as you go about ensuring all of that, you’re always working on providing safe quality care.</w:t>
      </w:r>
    </w:p>
    <w:p w14:paraId="1BBA10D2" w14:textId="77777777" w:rsidR="003F3124" w:rsidRDefault="00562DF0" w:rsidP="002C3049">
      <w:pPr>
        <w:spacing w:after="240" w:line="360" w:lineRule="auto"/>
        <w:rPr>
          <w:rStyle w:val="MainTitle"/>
          <w:b w:val="0"/>
          <w:bCs w:val="0"/>
          <w:sz w:val="22"/>
          <w:szCs w:val="22"/>
        </w:rPr>
      </w:pPr>
      <w:r>
        <w:rPr>
          <w:rStyle w:val="MainTitle"/>
          <w:b w:val="0"/>
          <w:bCs w:val="0"/>
          <w:sz w:val="22"/>
          <w:szCs w:val="22"/>
        </w:rPr>
        <w:t>So as the national regulator the Commission will see you and know you for how much effort you put in. So have you made it your business to understand your obligations under the Aged Care Act and under the SIRS legislation and are you always striving to meet those obligations</w:t>
      </w:r>
      <w:r w:rsidR="007635E3">
        <w:rPr>
          <w:rStyle w:val="MainTitle"/>
          <w:b w:val="0"/>
          <w:bCs w:val="0"/>
          <w:sz w:val="22"/>
          <w:szCs w:val="22"/>
        </w:rPr>
        <w:t xml:space="preserve">, and are you putting the consumer first in everything you do? As a risk-based, intelligent-led regulator our trust in you as a provider is calibrated against what we know about you, how you understand, engage with, proactively manage and respond to risks to consumers and make opportunities to make their lives better. The core objective is enhancing life through care not just keeping people safe and free from harm. </w:t>
      </w:r>
    </w:p>
    <w:p w14:paraId="4F887D93" w14:textId="076514CF" w:rsidR="002C3049" w:rsidRDefault="007635E3" w:rsidP="002C3049">
      <w:pPr>
        <w:spacing w:after="240" w:line="360" w:lineRule="auto"/>
        <w:rPr>
          <w:rStyle w:val="MainTitle"/>
          <w:b w:val="0"/>
          <w:bCs w:val="0"/>
          <w:sz w:val="22"/>
          <w:szCs w:val="22"/>
        </w:rPr>
      </w:pPr>
      <w:r>
        <w:rPr>
          <w:rStyle w:val="MainTitle"/>
          <w:b w:val="0"/>
          <w:bCs w:val="0"/>
          <w:sz w:val="22"/>
          <w:szCs w:val="22"/>
        </w:rPr>
        <w:t>Provider</w:t>
      </w:r>
      <w:r w:rsidR="00BB6B62">
        <w:rPr>
          <w:rStyle w:val="MainTitle"/>
          <w:b w:val="0"/>
          <w:bCs w:val="0"/>
          <w:sz w:val="22"/>
          <w:szCs w:val="22"/>
        </w:rPr>
        <w:t xml:space="preserve"> posture is language I used earlier. I’ll use it again. In preparing for this webinar I’ve actually come to the view that we need to talk a bit more about provider posture because it’s so fundamental to performance, not just in SIRS but generally across the sector, and it will put wind in your sails if you adopt </w:t>
      </w:r>
      <w:r w:rsidR="003F3124">
        <w:rPr>
          <w:rStyle w:val="MainTitle"/>
          <w:b w:val="0"/>
          <w:bCs w:val="0"/>
          <w:sz w:val="22"/>
          <w:szCs w:val="22"/>
        </w:rPr>
        <w:t xml:space="preserve">the right disposition in approaching your obligations under SIRS. So we’re going to have a fifth webinar. And we’ll let you know the details of that. If you’ve come this far with us I hope you will join us for the fifth webinar because the question we need to </w:t>
      </w:r>
      <w:r w:rsidR="005E610D">
        <w:rPr>
          <w:rStyle w:val="MainTitle"/>
          <w:b w:val="0"/>
          <w:bCs w:val="0"/>
          <w:sz w:val="22"/>
          <w:szCs w:val="22"/>
        </w:rPr>
        <w:t>answer – what we need to do is to go back to where the SIRS story began. It began with a question. What can we do to ensure that aged care residents are safe and protected from risk of harm? Now the answer was SIRS but the larger holistic answer is actually we can strive to provide care that respects and responds to each individual’s unique identity, dignity, values, goals and preferences.</w:t>
      </w:r>
    </w:p>
    <w:p w14:paraId="4FFDDB97" w14:textId="5C5B0226" w:rsidR="005E610D" w:rsidRDefault="005E610D" w:rsidP="002C3049">
      <w:pPr>
        <w:spacing w:after="240" w:line="360" w:lineRule="auto"/>
        <w:rPr>
          <w:rStyle w:val="MainTitle"/>
          <w:b w:val="0"/>
          <w:bCs w:val="0"/>
          <w:sz w:val="22"/>
          <w:szCs w:val="22"/>
        </w:rPr>
      </w:pPr>
      <w:r>
        <w:rPr>
          <w:rStyle w:val="MainTitle"/>
          <w:b w:val="0"/>
          <w:bCs w:val="0"/>
          <w:sz w:val="22"/>
          <w:szCs w:val="22"/>
        </w:rPr>
        <w:t xml:space="preserve">So the regulator doesn’t feature in what I just said because it’s actually about you. It’s up to you, your leadership, your accountability within your organisation. So join us for webinar five and we’ll talk about provider posture and how that will stand you and your consumers in the best possible stead. Thanks Nicola. </w:t>
      </w:r>
    </w:p>
    <w:p w14:paraId="771AF3E1" w14:textId="091D3484" w:rsidR="002C3049" w:rsidRPr="0093536E" w:rsidRDefault="002C3049" w:rsidP="002C3049">
      <w:pPr>
        <w:keepNext/>
        <w:spacing w:after="240" w:line="360" w:lineRule="auto"/>
        <w:rPr>
          <w:rStyle w:val="MainTitle"/>
          <w:b w:val="0"/>
          <w:sz w:val="22"/>
          <w:szCs w:val="22"/>
        </w:rPr>
      </w:pPr>
      <w:r>
        <w:rPr>
          <w:b/>
          <w:sz w:val="22"/>
          <w:szCs w:val="22"/>
        </w:rPr>
        <w:t>Nicola Dunbar:</w:t>
      </w:r>
    </w:p>
    <w:p w14:paraId="600AE58A" w14:textId="2B2742CD" w:rsidR="002C3049" w:rsidRDefault="005E610D" w:rsidP="002C3049">
      <w:pPr>
        <w:spacing w:after="240" w:line="360" w:lineRule="auto"/>
        <w:rPr>
          <w:rStyle w:val="MainTitle"/>
          <w:b w:val="0"/>
          <w:bCs w:val="0"/>
          <w:sz w:val="22"/>
          <w:szCs w:val="22"/>
        </w:rPr>
      </w:pPr>
      <w:r>
        <w:rPr>
          <w:rStyle w:val="MainTitle"/>
          <w:b w:val="0"/>
          <w:bCs w:val="0"/>
          <w:sz w:val="22"/>
          <w:szCs w:val="22"/>
        </w:rPr>
        <w:t>Thanks J</w:t>
      </w:r>
      <w:r w:rsidR="0059289E">
        <w:rPr>
          <w:rStyle w:val="MainTitle"/>
          <w:b w:val="0"/>
          <w:bCs w:val="0"/>
          <w:sz w:val="22"/>
          <w:szCs w:val="22"/>
        </w:rPr>
        <w:t>anet. So as Janet said we’ll be having another webinar in a couple of weeks. We’ll let you know about that. In the meantime we have resources that are continuing to come out to help you with SIRS. I know many people have been concerned about being able to see what the form looks like and the tile will be available for preview from Monday on the My Aged Care website. So you’ll be able to get in and you’ll be able to have a look at that from Monday. We have some fact sheets coming out that are based on the SIRS guidance that is already on our website. These fact sheets will go into detail about each of the types of reportable incidents and give you examples of things that are and are not reportable. It’s a judgment call. These are not exhaustive</w:t>
      </w:r>
      <w:r w:rsidR="00E45F1F">
        <w:rPr>
          <w:rStyle w:val="MainTitle"/>
          <w:b w:val="0"/>
          <w:bCs w:val="0"/>
          <w:sz w:val="22"/>
          <w:szCs w:val="22"/>
        </w:rPr>
        <w:t>. These are examples only. But nonetheless it will give you an idea. We’ve got a readiness checklist that will be coming out in the next day or so just to make sure that you’ve got the things that you need to have, and one of those things in particular is to make sure you have enough staff registered with the My Aged Care portal to be able to make the reports that are needed within the timeframes.</w:t>
      </w:r>
    </w:p>
    <w:p w14:paraId="2911329D" w14:textId="77777777" w:rsidR="00E35EA8" w:rsidRDefault="00D22EA2" w:rsidP="002C3049">
      <w:pPr>
        <w:spacing w:after="240" w:line="360" w:lineRule="auto"/>
        <w:rPr>
          <w:rStyle w:val="MainTitle"/>
          <w:b w:val="0"/>
          <w:bCs w:val="0"/>
          <w:sz w:val="22"/>
          <w:szCs w:val="22"/>
        </w:rPr>
      </w:pPr>
      <w:r>
        <w:rPr>
          <w:rStyle w:val="MainTitle"/>
          <w:b w:val="0"/>
          <w:bCs w:val="0"/>
          <w:sz w:val="22"/>
          <w:szCs w:val="22"/>
        </w:rPr>
        <w:t xml:space="preserve">As we’ve mentioned in previous webinars we also have online learning modules. The first one is up. The next ones will be coming out over the next week. So we are extending the ALIS licences through to </w:t>
      </w:r>
      <w:r w:rsidR="007F76D2">
        <w:rPr>
          <w:rStyle w:val="MainTitle"/>
          <w:b w:val="0"/>
          <w:bCs w:val="0"/>
          <w:sz w:val="22"/>
          <w:szCs w:val="22"/>
        </w:rPr>
        <w:t>October so please go in. You can use that, you can use those modules to train your staff</w:t>
      </w:r>
      <w:r w:rsidR="00E35EA8">
        <w:rPr>
          <w:rStyle w:val="MainTitle"/>
          <w:b w:val="0"/>
          <w:bCs w:val="0"/>
          <w:sz w:val="22"/>
          <w:szCs w:val="22"/>
        </w:rPr>
        <w:t>.</w:t>
      </w:r>
    </w:p>
    <w:p w14:paraId="488DAF6D" w14:textId="62BA8871" w:rsidR="007F76D2" w:rsidRDefault="007F76D2" w:rsidP="002C3049">
      <w:pPr>
        <w:spacing w:after="240" w:line="360" w:lineRule="auto"/>
        <w:rPr>
          <w:rStyle w:val="MainTitle"/>
          <w:b w:val="0"/>
          <w:bCs w:val="0"/>
          <w:sz w:val="22"/>
          <w:szCs w:val="22"/>
        </w:rPr>
      </w:pPr>
      <w:r>
        <w:rPr>
          <w:rStyle w:val="MainTitle"/>
          <w:b w:val="0"/>
          <w:bCs w:val="0"/>
          <w:sz w:val="22"/>
          <w:szCs w:val="22"/>
        </w:rPr>
        <w:t>So that’s basically what we wanted to cover today. All of the information is on the SIRS page of our website as are the recordings of the previous webinars and this one will be up in the next couple of days. So thanks very much for joining us. Thanks for your questions. We’ll be putting those through. You’ll be getting more information from us and you’ll hear more about the webinar that we’ll have, our fifth webinar about how we can all use SIRS to actually get the best outcomes for residents, which is what this is all about. Thank you.</w:t>
      </w:r>
    </w:p>
    <w:p w14:paraId="22C448DE" w14:textId="77777777" w:rsidR="00446232" w:rsidRDefault="009430FF" w:rsidP="009503C8">
      <w:pPr>
        <w:spacing w:after="240" w:line="360" w:lineRule="auto"/>
      </w:pPr>
      <w:r w:rsidRPr="003730E3">
        <w:t>[End of Transcript]</w:t>
      </w:r>
    </w:p>
    <w:p w14:paraId="3201CEEC" w14:textId="11F2982A"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965E1" w14:textId="77777777" w:rsidR="00BC5444" w:rsidRDefault="00BC5444">
      <w:r>
        <w:separator/>
      </w:r>
    </w:p>
    <w:p w14:paraId="64963C48" w14:textId="77777777" w:rsidR="00BC5444" w:rsidRDefault="00BC5444"/>
    <w:p w14:paraId="7293844C" w14:textId="77777777" w:rsidR="00BC5444" w:rsidRDefault="00BC5444"/>
    <w:p w14:paraId="20475843" w14:textId="77777777" w:rsidR="00BC5444" w:rsidRDefault="00BC5444" w:rsidP="00D1605A"/>
    <w:p w14:paraId="6C11D788" w14:textId="77777777" w:rsidR="00BC5444" w:rsidRDefault="00BC5444"/>
  </w:endnote>
  <w:endnote w:type="continuationSeparator" w:id="0">
    <w:p w14:paraId="56ACBDC5" w14:textId="77777777" w:rsidR="00BC5444" w:rsidRDefault="00BC5444">
      <w:r>
        <w:continuationSeparator/>
      </w:r>
    </w:p>
    <w:p w14:paraId="3BF90BED" w14:textId="77777777" w:rsidR="00BC5444" w:rsidRDefault="00BC5444"/>
    <w:p w14:paraId="5C4B6960" w14:textId="77777777" w:rsidR="00BC5444" w:rsidRDefault="00BC5444"/>
    <w:p w14:paraId="54165F64" w14:textId="77777777" w:rsidR="00BC5444" w:rsidRDefault="00BC5444" w:rsidP="00D1605A"/>
    <w:p w14:paraId="79565F29" w14:textId="77777777" w:rsidR="00BC5444" w:rsidRDefault="00BC5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B962" w14:textId="77777777" w:rsidR="00510F53" w:rsidRDefault="00510F53" w:rsidP="00510F53">
    <w:pPr>
      <w:pStyle w:val="Footer"/>
      <w:tabs>
        <w:tab w:val="clear" w:pos="4513"/>
        <w:tab w:val="clear" w:pos="9026"/>
        <w:tab w:val="right" w:pos="9498"/>
      </w:tabs>
      <w:rPr>
        <w:rFonts w:cs="Arial"/>
        <w:szCs w:val="18"/>
      </w:rPr>
    </w:pPr>
  </w:p>
  <w:p w14:paraId="2F4AB28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0BBFA" w14:textId="77777777" w:rsidR="002B5138" w:rsidRDefault="002B5138" w:rsidP="00384250">
    <w:pPr>
      <w:pStyle w:val="Footer"/>
      <w:tabs>
        <w:tab w:val="clear" w:pos="4513"/>
        <w:tab w:val="clear" w:pos="9026"/>
        <w:tab w:val="right" w:pos="9498"/>
      </w:tabs>
      <w:rPr>
        <w:rFonts w:cs="Arial"/>
        <w:szCs w:val="18"/>
      </w:rPr>
    </w:pPr>
  </w:p>
  <w:p w14:paraId="5E286B9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7A59" w14:textId="77777777" w:rsidR="00BC5444" w:rsidRDefault="00BC5444">
      <w:r>
        <w:separator/>
      </w:r>
    </w:p>
    <w:p w14:paraId="286B5E95" w14:textId="77777777" w:rsidR="00BC5444" w:rsidRDefault="00BC5444"/>
    <w:p w14:paraId="3A184116" w14:textId="77777777" w:rsidR="00BC5444" w:rsidRDefault="00BC5444"/>
    <w:p w14:paraId="4F85C35B" w14:textId="77777777" w:rsidR="00BC5444" w:rsidRDefault="00BC5444" w:rsidP="00D1605A"/>
    <w:p w14:paraId="59A45625" w14:textId="77777777" w:rsidR="00BC5444" w:rsidRDefault="00BC5444"/>
  </w:footnote>
  <w:footnote w:type="continuationSeparator" w:id="0">
    <w:p w14:paraId="0CA5A32F" w14:textId="77777777" w:rsidR="00BC5444" w:rsidRDefault="00BC5444">
      <w:r>
        <w:continuationSeparator/>
      </w:r>
    </w:p>
    <w:p w14:paraId="4971F52D" w14:textId="77777777" w:rsidR="00BC5444" w:rsidRDefault="00BC5444"/>
    <w:p w14:paraId="33D7948B" w14:textId="77777777" w:rsidR="00BC5444" w:rsidRDefault="00BC5444"/>
    <w:p w14:paraId="706A6020" w14:textId="77777777" w:rsidR="00BC5444" w:rsidRDefault="00BC5444" w:rsidP="00D1605A"/>
    <w:p w14:paraId="3BF69E57" w14:textId="77777777" w:rsidR="00BC5444" w:rsidRDefault="00BC5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B3A7F" w14:textId="454E84BC" w:rsidR="00AE567E" w:rsidRPr="00AE567E" w:rsidRDefault="00E1086D" w:rsidP="00022037">
    <w:pPr>
      <w:tabs>
        <w:tab w:val="right" w:pos="9475"/>
      </w:tabs>
    </w:pPr>
    <w:r>
      <w:t>Aged Care Quality and Safety Commission</w:t>
    </w:r>
  </w:p>
  <w:p w14:paraId="704004AF" w14:textId="2B5ED32D" w:rsidR="00CB2402" w:rsidRPr="009430FF" w:rsidRDefault="008C6A4D" w:rsidP="00022037">
    <w:pPr>
      <w:tabs>
        <w:tab w:val="right" w:pos="9475"/>
      </w:tabs>
      <w:rPr>
        <w:b/>
      </w:rPr>
    </w:pPr>
    <w:r>
      <w:rPr>
        <w:rFonts w:cs="Arial"/>
        <w:b/>
        <w:noProof/>
        <w:sz w:val="22"/>
        <w:szCs w:val="22"/>
      </w:rPr>
      <w:t>Overview of Commission’s Role</w:t>
    </w:r>
    <w:r>
      <w:rPr>
        <w:rFonts w:cs="Arial"/>
        <w:b/>
        <w:noProof/>
        <w:sz w:val="22"/>
        <w:szCs w:val="22"/>
      </w:rPr>
      <w:br/>
    </w:r>
    <w:r w:rsidR="00E1086D" w:rsidRPr="00D52A03">
      <w:rPr>
        <w:rFonts w:cs="Arial"/>
        <w:b/>
        <w:noProof/>
        <w:sz w:val="22"/>
        <w:szCs w:val="22"/>
      </w:rPr>
      <w:t>Serious Incident Response Scheme</w:t>
    </w:r>
    <w:r w:rsidR="0007150F" w:rsidRPr="00D52A03">
      <w:rPr>
        <w:rFonts w:cs="Arial"/>
        <w:b/>
        <w:noProof/>
        <w:sz w:val="22"/>
        <w:szCs w:val="22"/>
      </w:rPr>
      <w:br/>
    </w:r>
    <w:r w:rsidR="00216623">
      <w:t xml:space="preserve">Thursday, </w:t>
    </w:r>
    <w:r>
      <w:t>25</w:t>
    </w:r>
    <w:r w:rsidR="00216623">
      <w:t xml:space="preserve"> March</w:t>
    </w:r>
    <w:r w:rsidR="00E1086D">
      <w:t xml:space="preserve"> 2021</w:t>
    </w:r>
    <w:r w:rsidR="007244F0">
      <w:t xml:space="preserve"> - Transcript</w:t>
    </w:r>
  </w:p>
  <w:p w14:paraId="630092CD" w14:textId="5B7FE145" w:rsidR="00022037" w:rsidRPr="00444C0F" w:rsidRDefault="001B1611" w:rsidP="009430FF">
    <w:pPr>
      <w:pBdr>
        <w:bottom w:val="single" w:sz="4" w:space="1" w:color="auto"/>
      </w:pBdr>
    </w:pPr>
    <w:r w:rsidRPr="00444C0F">
      <w:t>b</w:t>
    </w:r>
    <w:r w:rsidR="009430FF" w:rsidRPr="00444C0F">
      <w:t xml:space="preserve">y </w:t>
    </w:r>
    <w:r w:rsidR="006A679F">
      <w:t>Nicola Dunbar, Janet Anderson</w:t>
    </w:r>
    <w:r w:rsidR="00A31F6F">
      <w:t>, Ann Wunsch and Anthony Speed</w:t>
    </w:r>
  </w:p>
  <w:p w14:paraId="280CAB99"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9989812">
    <w:abstractNumId w:val="5"/>
  </w:num>
  <w:num w:numId="2" w16cid:durableId="623775678">
    <w:abstractNumId w:val="3"/>
  </w:num>
  <w:num w:numId="3" w16cid:durableId="668216012">
    <w:abstractNumId w:val="2"/>
  </w:num>
  <w:num w:numId="4" w16cid:durableId="270476329">
    <w:abstractNumId w:val="0"/>
  </w:num>
  <w:num w:numId="5" w16cid:durableId="437142944">
    <w:abstractNumId w:val="6"/>
  </w:num>
  <w:num w:numId="6" w16cid:durableId="347291443">
    <w:abstractNumId w:val="4"/>
  </w:num>
  <w:num w:numId="7" w16cid:durableId="363990930">
    <w:abstractNumId w:val="7"/>
  </w:num>
  <w:num w:numId="8" w16cid:durableId="1086616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93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7"/>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6C56"/>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361F"/>
    <w:rsid w:val="00044AAB"/>
    <w:rsid w:val="00045A00"/>
    <w:rsid w:val="00045FC7"/>
    <w:rsid w:val="000461B6"/>
    <w:rsid w:val="00046D64"/>
    <w:rsid w:val="00050407"/>
    <w:rsid w:val="0005101B"/>
    <w:rsid w:val="00052D71"/>
    <w:rsid w:val="0005301F"/>
    <w:rsid w:val="0005583E"/>
    <w:rsid w:val="0005658E"/>
    <w:rsid w:val="00056646"/>
    <w:rsid w:val="00057226"/>
    <w:rsid w:val="000572CC"/>
    <w:rsid w:val="000578C1"/>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084"/>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5602"/>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6E5F"/>
    <w:rsid w:val="000B719A"/>
    <w:rsid w:val="000B7760"/>
    <w:rsid w:val="000C10BB"/>
    <w:rsid w:val="000C3B21"/>
    <w:rsid w:val="000C4AC7"/>
    <w:rsid w:val="000C4EC6"/>
    <w:rsid w:val="000C514D"/>
    <w:rsid w:val="000C56E9"/>
    <w:rsid w:val="000C61C4"/>
    <w:rsid w:val="000C6453"/>
    <w:rsid w:val="000C6DF7"/>
    <w:rsid w:val="000D046E"/>
    <w:rsid w:val="000D076F"/>
    <w:rsid w:val="000D2793"/>
    <w:rsid w:val="000D2879"/>
    <w:rsid w:val="000D32E1"/>
    <w:rsid w:val="000D436F"/>
    <w:rsid w:val="000D62AC"/>
    <w:rsid w:val="000D6BF5"/>
    <w:rsid w:val="000E0FDA"/>
    <w:rsid w:val="000E10F0"/>
    <w:rsid w:val="000E1331"/>
    <w:rsid w:val="000E17EA"/>
    <w:rsid w:val="000E193C"/>
    <w:rsid w:val="000E3433"/>
    <w:rsid w:val="000E369E"/>
    <w:rsid w:val="000E3950"/>
    <w:rsid w:val="000E40E7"/>
    <w:rsid w:val="000E43E4"/>
    <w:rsid w:val="000F0F76"/>
    <w:rsid w:val="000F1470"/>
    <w:rsid w:val="000F21F5"/>
    <w:rsid w:val="000F2499"/>
    <w:rsid w:val="000F38B1"/>
    <w:rsid w:val="000F3A28"/>
    <w:rsid w:val="000F3DDE"/>
    <w:rsid w:val="000F472C"/>
    <w:rsid w:val="000F5092"/>
    <w:rsid w:val="000F57C0"/>
    <w:rsid w:val="000F6997"/>
    <w:rsid w:val="000F7974"/>
    <w:rsid w:val="00100406"/>
    <w:rsid w:val="00100E3B"/>
    <w:rsid w:val="00101AD5"/>
    <w:rsid w:val="00101C9A"/>
    <w:rsid w:val="0010351F"/>
    <w:rsid w:val="001045C8"/>
    <w:rsid w:val="001057F5"/>
    <w:rsid w:val="00105885"/>
    <w:rsid w:val="0010702A"/>
    <w:rsid w:val="0010720F"/>
    <w:rsid w:val="001077FA"/>
    <w:rsid w:val="0011067B"/>
    <w:rsid w:val="001136E9"/>
    <w:rsid w:val="0011399F"/>
    <w:rsid w:val="001142F5"/>
    <w:rsid w:val="00115977"/>
    <w:rsid w:val="00121802"/>
    <w:rsid w:val="00121E85"/>
    <w:rsid w:val="00122269"/>
    <w:rsid w:val="00122422"/>
    <w:rsid w:val="0012265C"/>
    <w:rsid w:val="001227C2"/>
    <w:rsid w:val="00123BC7"/>
    <w:rsid w:val="00124559"/>
    <w:rsid w:val="00125386"/>
    <w:rsid w:val="00125892"/>
    <w:rsid w:val="00126251"/>
    <w:rsid w:val="0012679D"/>
    <w:rsid w:val="00126D26"/>
    <w:rsid w:val="00126D2D"/>
    <w:rsid w:val="00127ABA"/>
    <w:rsid w:val="00127C24"/>
    <w:rsid w:val="00127C80"/>
    <w:rsid w:val="00127DBB"/>
    <w:rsid w:val="001324E1"/>
    <w:rsid w:val="00135F9E"/>
    <w:rsid w:val="00140AB6"/>
    <w:rsid w:val="001421C2"/>
    <w:rsid w:val="00142621"/>
    <w:rsid w:val="00142C37"/>
    <w:rsid w:val="0014458C"/>
    <w:rsid w:val="00146C27"/>
    <w:rsid w:val="00146C35"/>
    <w:rsid w:val="00146D21"/>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1A7D"/>
    <w:rsid w:val="00162034"/>
    <w:rsid w:val="00162DD5"/>
    <w:rsid w:val="0016492A"/>
    <w:rsid w:val="00165F91"/>
    <w:rsid w:val="00167045"/>
    <w:rsid w:val="00167837"/>
    <w:rsid w:val="00172996"/>
    <w:rsid w:val="001733AA"/>
    <w:rsid w:val="0017344E"/>
    <w:rsid w:val="00173DC2"/>
    <w:rsid w:val="00175104"/>
    <w:rsid w:val="0017617A"/>
    <w:rsid w:val="00176BAE"/>
    <w:rsid w:val="0017766C"/>
    <w:rsid w:val="00181963"/>
    <w:rsid w:val="00182101"/>
    <w:rsid w:val="001821A3"/>
    <w:rsid w:val="001824CD"/>
    <w:rsid w:val="00183474"/>
    <w:rsid w:val="001840AE"/>
    <w:rsid w:val="00184832"/>
    <w:rsid w:val="00184EB1"/>
    <w:rsid w:val="001855C1"/>
    <w:rsid w:val="00185719"/>
    <w:rsid w:val="00185787"/>
    <w:rsid w:val="001865D5"/>
    <w:rsid w:val="00186B04"/>
    <w:rsid w:val="00186B0F"/>
    <w:rsid w:val="00187C77"/>
    <w:rsid w:val="00190900"/>
    <w:rsid w:val="0019111C"/>
    <w:rsid w:val="001912A4"/>
    <w:rsid w:val="0019218E"/>
    <w:rsid w:val="00192381"/>
    <w:rsid w:val="0019242B"/>
    <w:rsid w:val="0019272E"/>
    <w:rsid w:val="00193711"/>
    <w:rsid w:val="001952B5"/>
    <w:rsid w:val="0019695D"/>
    <w:rsid w:val="0019717E"/>
    <w:rsid w:val="0019749F"/>
    <w:rsid w:val="001976CE"/>
    <w:rsid w:val="001976E8"/>
    <w:rsid w:val="001A498E"/>
    <w:rsid w:val="001A4E8C"/>
    <w:rsid w:val="001A7860"/>
    <w:rsid w:val="001B01A0"/>
    <w:rsid w:val="001B09EA"/>
    <w:rsid w:val="001B10BE"/>
    <w:rsid w:val="001B1611"/>
    <w:rsid w:val="001B23E7"/>
    <w:rsid w:val="001B380F"/>
    <w:rsid w:val="001B383E"/>
    <w:rsid w:val="001B3EB0"/>
    <w:rsid w:val="001B480D"/>
    <w:rsid w:val="001C1534"/>
    <w:rsid w:val="001C2345"/>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D7A30"/>
    <w:rsid w:val="001E1210"/>
    <w:rsid w:val="001E1761"/>
    <w:rsid w:val="001E1D16"/>
    <w:rsid w:val="001E23AF"/>
    <w:rsid w:val="001E3055"/>
    <w:rsid w:val="001E3C89"/>
    <w:rsid w:val="001E462B"/>
    <w:rsid w:val="001E4683"/>
    <w:rsid w:val="001E4B2C"/>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ED2"/>
    <w:rsid w:val="0020265A"/>
    <w:rsid w:val="00202C47"/>
    <w:rsid w:val="002038E7"/>
    <w:rsid w:val="00204BB9"/>
    <w:rsid w:val="002056E9"/>
    <w:rsid w:val="002060EE"/>
    <w:rsid w:val="002075BC"/>
    <w:rsid w:val="002106E6"/>
    <w:rsid w:val="002115F7"/>
    <w:rsid w:val="00211CA9"/>
    <w:rsid w:val="00212C30"/>
    <w:rsid w:val="00212FF8"/>
    <w:rsid w:val="00216623"/>
    <w:rsid w:val="0021677A"/>
    <w:rsid w:val="00216A5F"/>
    <w:rsid w:val="00216FD1"/>
    <w:rsid w:val="00217E49"/>
    <w:rsid w:val="002205C4"/>
    <w:rsid w:val="00220669"/>
    <w:rsid w:val="002206E8"/>
    <w:rsid w:val="002217A7"/>
    <w:rsid w:val="00223E5D"/>
    <w:rsid w:val="0022458D"/>
    <w:rsid w:val="002246E3"/>
    <w:rsid w:val="00225309"/>
    <w:rsid w:val="002263D3"/>
    <w:rsid w:val="0022701C"/>
    <w:rsid w:val="00231417"/>
    <w:rsid w:val="00231AF9"/>
    <w:rsid w:val="00231BD2"/>
    <w:rsid w:val="0023286A"/>
    <w:rsid w:val="00232B3C"/>
    <w:rsid w:val="00232C12"/>
    <w:rsid w:val="0023421E"/>
    <w:rsid w:val="00234912"/>
    <w:rsid w:val="0023726A"/>
    <w:rsid w:val="002427E0"/>
    <w:rsid w:val="002428D0"/>
    <w:rsid w:val="00245AF5"/>
    <w:rsid w:val="00246A74"/>
    <w:rsid w:val="0025006C"/>
    <w:rsid w:val="00251F9D"/>
    <w:rsid w:val="00252451"/>
    <w:rsid w:val="00253265"/>
    <w:rsid w:val="0025430E"/>
    <w:rsid w:val="00254425"/>
    <w:rsid w:val="00254676"/>
    <w:rsid w:val="00255AAD"/>
    <w:rsid w:val="00260032"/>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690A"/>
    <w:rsid w:val="002775A4"/>
    <w:rsid w:val="00280969"/>
    <w:rsid w:val="00280A79"/>
    <w:rsid w:val="00280BB5"/>
    <w:rsid w:val="00281B26"/>
    <w:rsid w:val="002825B6"/>
    <w:rsid w:val="00283300"/>
    <w:rsid w:val="002839D0"/>
    <w:rsid w:val="002842C0"/>
    <w:rsid w:val="00285B42"/>
    <w:rsid w:val="00287D2E"/>
    <w:rsid w:val="00290EF5"/>
    <w:rsid w:val="00292EAC"/>
    <w:rsid w:val="0029302F"/>
    <w:rsid w:val="0029378E"/>
    <w:rsid w:val="00293E4F"/>
    <w:rsid w:val="00296131"/>
    <w:rsid w:val="00296803"/>
    <w:rsid w:val="002A1D25"/>
    <w:rsid w:val="002A21BC"/>
    <w:rsid w:val="002A33AA"/>
    <w:rsid w:val="002A3F81"/>
    <w:rsid w:val="002A4749"/>
    <w:rsid w:val="002A4AC4"/>
    <w:rsid w:val="002A5C01"/>
    <w:rsid w:val="002A5F38"/>
    <w:rsid w:val="002A6046"/>
    <w:rsid w:val="002A649A"/>
    <w:rsid w:val="002B0482"/>
    <w:rsid w:val="002B0651"/>
    <w:rsid w:val="002B08FD"/>
    <w:rsid w:val="002B0F1C"/>
    <w:rsid w:val="002B3520"/>
    <w:rsid w:val="002B4365"/>
    <w:rsid w:val="002B5138"/>
    <w:rsid w:val="002B6926"/>
    <w:rsid w:val="002B7ED0"/>
    <w:rsid w:val="002B7FA4"/>
    <w:rsid w:val="002C07AF"/>
    <w:rsid w:val="002C0D55"/>
    <w:rsid w:val="002C0DA5"/>
    <w:rsid w:val="002C3049"/>
    <w:rsid w:val="002C367D"/>
    <w:rsid w:val="002C3808"/>
    <w:rsid w:val="002C45FB"/>
    <w:rsid w:val="002C48DB"/>
    <w:rsid w:val="002C5AB1"/>
    <w:rsid w:val="002C641F"/>
    <w:rsid w:val="002C6AE8"/>
    <w:rsid w:val="002C6C62"/>
    <w:rsid w:val="002C7338"/>
    <w:rsid w:val="002C7649"/>
    <w:rsid w:val="002D1699"/>
    <w:rsid w:val="002D20BD"/>
    <w:rsid w:val="002D2B05"/>
    <w:rsid w:val="002D3112"/>
    <w:rsid w:val="002E16EC"/>
    <w:rsid w:val="002E1730"/>
    <w:rsid w:val="002E192D"/>
    <w:rsid w:val="002E306B"/>
    <w:rsid w:val="002E4EC8"/>
    <w:rsid w:val="002E5DD3"/>
    <w:rsid w:val="002E5EDD"/>
    <w:rsid w:val="002E5F34"/>
    <w:rsid w:val="002E7A59"/>
    <w:rsid w:val="002E7C69"/>
    <w:rsid w:val="002E7DFF"/>
    <w:rsid w:val="002F1038"/>
    <w:rsid w:val="002F1935"/>
    <w:rsid w:val="002F2926"/>
    <w:rsid w:val="002F44B7"/>
    <w:rsid w:val="002F5266"/>
    <w:rsid w:val="002F5757"/>
    <w:rsid w:val="002F57CE"/>
    <w:rsid w:val="002F5800"/>
    <w:rsid w:val="002F5B72"/>
    <w:rsid w:val="002F7543"/>
    <w:rsid w:val="002F7B81"/>
    <w:rsid w:val="00300B2E"/>
    <w:rsid w:val="00301178"/>
    <w:rsid w:val="003012F7"/>
    <w:rsid w:val="00301C19"/>
    <w:rsid w:val="0030247D"/>
    <w:rsid w:val="00302564"/>
    <w:rsid w:val="00303B37"/>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2A31"/>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471BD"/>
    <w:rsid w:val="003500DE"/>
    <w:rsid w:val="003518EC"/>
    <w:rsid w:val="0035195D"/>
    <w:rsid w:val="00351D5B"/>
    <w:rsid w:val="00352353"/>
    <w:rsid w:val="003532B2"/>
    <w:rsid w:val="00353A6F"/>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1B6B"/>
    <w:rsid w:val="0038236C"/>
    <w:rsid w:val="00382DAC"/>
    <w:rsid w:val="00382F0A"/>
    <w:rsid w:val="00383D10"/>
    <w:rsid w:val="00384250"/>
    <w:rsid w:val="00384D57"/>
    <w:rsid w:val="003874B2"/>
    <w:rsid w:val="0038784D"/>
    <w:rsid w:val="00387D20"/>
    <w:rsid w:val="00390473"/>
    <w:rsid w:val="0039294F"/>
    <w:rsid w:val="00394839"/>
    <w:rsid w:val="00394BCB"/>
    <w:rsid w:val="00395D06"/>
    <w:rsid w:val="0039659D"/>
    <w:rsid w:val="003971B6"/>
    <w:rsid w:val="00397590"/>
    <w:rsid w:val="00397950"/>
    <w:rsid w:val="003A037C"/>
    <w:rsid w:val="003A03E2"/>
    <w:rsid w:val="003A06E8"/>
    <w:rsid w:val="003A3899"/>
    <w:rsid w:val="003A50A2"/>
    <w:rsid w:val="003A56E9"/>
    <w:rsid w:val="003A587F"/>
    <w:rsid w:val="003B085B"/>
    <w:rsid w:val="003B096E"/>
    <w:rsid w:val="003B1D4D"/>
    <w:rsid w:val="003B227D"/>
    <w:rsid w:val="003B2D14"/>
    <w:rsid w:val="003B32B9"/>
    <w:rsid w:val="003B42DD"/>
    <w:rsid w:val="003B5031"/>
    <w:rsid w:val="003B6150"/>
    <w:rsid w:val="003B6C16"/>
    <w:rsid w:val="003B7713"/>
    <w:rsid w:val="003B7E63"/>
    <w:rsid w:val="003B7ED7"/>
    <w:rsid w:val="003C0A9E"/>
    <w:rsid w:val="003C13B8"/>
    <w:rsid w:val="003C1921"/>
    <w:rsid w:val="003C1BC7"/>
    <w:rsid w:val="003C2827"/>
    <w:rsid w:val="003C31AE"/>
    <w:rsid w:val="003C3289"/>
    <w:rsid w:val="003C355A"/>
    <w:rsid w:val="003C50F9"/>
    <w:rsid w:val="003C6016"/>
    <w:rsid w:val="003C6136"/>
    <w:rsid w:val="003C6AC3"/>
    <w:rsid w:val="003C7B85"/>
    <w:rsid w:val="003D067A"/>
    <w:rsid w:val="003D0ADB"/>
    <w:rsid w:val="003D1BBF"/>
    <w:rsid w:val="003D26F5"/>
    <w:rsid w:val="003D2CCD"/>
    <w:rsid w:val="003D5003"/>
    <w:rsid w:val="003D7498"/>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3124"/>
    <w:rsid w:val="003F4C98"/>
    <w:rsid w:val="003F5781"/>
    <w:rsid w:val="003F6F6C"/>
    <w:rsid w:val="003F71DB"/>
    <w:rsid w:val="003F7A61"/>
    <w:rsid w:val="00400322"/>
    <w:rsid w:val="004009AB"/>
    <w:rsid w:val="004011BC"/>
    <w:rsid w:val="004039A4"/>
    <w:rsid w:val="00403BA6"/>
    <w:rsid w:val="00404A28"/>
    <w:rsid w:val="004061A0"/>
    <w:rsid w:val="004075E9"/>
    <w:rsid w:val="004114EA"/>
    <w:rsid w:val="004117F0"/>
    <w:rsid w:val="00411928"/>
    <w:rsid w:val="0041225E"/>
    <w:rsid w:val="004130C6"/>
    <w:rsid w:val="004137DF"/>
    <w:rsid w:val="00413F22"/>
    <w:rsid w:val="00415ED6"/>
    <w:rsid w:val="00417084"/>
    <w:rsid w:val="00417B75"/>
    <w:rsid w:val="00420298"/>
    <w:rsid w:val="00421B44"/>
    <w:rsid w:val="00422E50"/>
    <w:rsid w:val="004238C1"/>
    <w:rsid w:val="00424695"/>
    <w:rsid w:val="00426071"/>
    <w:rsid w:val="0042706A"/>
    <w:rsid w:val="004300E1"/>
    <w:rsid w:val="00430212"/>
    <w:rsid w:val="0043049C"/>
    <w:rsid w:val="0043491E"/>
    <w:rsid w:val="00434E8F"/>
    <w:rsid w:val="004353E0"/>
    <w:rsid w:val="004367CE"/>
    <w:rsid w:val="00436EAC"/>
    <w:rsid w:val="00437E48"/>
    <w:rsid w:val="00440588"/>
    <w:rsid w:val="004407C2"/>
    <w:rsid w:val="004417BA"/>
    <w:rsid w:val="00443067"/>
    <w:rsid w:val="004443AD"/>
    <w:rsid w:val="00444675"/>
    <w:rsid w:val="00444B9F"/>
    <w:rsid w:val="00444C0F"/>
    <w:rsid w:val="00446232"/>
    <w:rsid w:val="0044632C"/>
    <w:rsid w:val="00446EBE"/>
    <w:rsid w:val="00447D59"/>
    <w:rsid w:val="00451C5F"/>
    <w:rsid w:val="00452096"/>
    <w:rsid w:val="0045239E"/>
    <w:rsid w:val="00454631"/>
    <w:rsid w:val="00455A13"/>
    <w:rsid w:val="004568B2"/>
    <w:rsid w:val="00460096"/>
    <w:rsid w:val="0046036F"/>
    <w:rsid w:val="00462C29"/>
    <w:rsid w:val="00463FBF"/>
    <w:rsid w:val="00464DB2"/>
    <w:rsid w:val="004655FA"/>
    <w:rsid w:val="00465A6F"/>
    <w:rsid w:val="004670E4"/>
    <w:rsid w:val="00467687"/>
    <w:rsid w:val="004678AC"/>
    <w:rsid w:val="004703FB"/>
    <w:rsid w:val="004713E8"/>
    <w:rsid w:val="00473707"/>
    <w:rsid w:val="00475BAA"/>
    <w:rsid w:val="0047706A"/>
    <w:rsid w:val="00477867"/>
    <w:rsid w:val="00477E63"/>
    <w:rsid w:val="00480178"/>
    <w:rsid w:val="004801D4"/>
    <w:rsid w:val="004801D9"/>
    <w:rsid w:val="00480960"/>
    <w:rsid w:val="0048111D"/>
    <w:rsid w:val="00481264"/>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64AA"/>
    <w:rsid w:val="004968D7"/>
    <w:rsid w:val="0049775F"/>
    <w:rsid w:val="004A0916"/>
    <w:rsid w:val="004A0EC7"/>
    <w:rsid w:val="004A2039"/>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23C5"/>
    <w:rsid w:val="004C316C"/>
    <w:rsid w:val="004C3E04"/>
    <w:rsid w:val="004C420B"/>
    <w:rsid w:val="004C4A09"/>
    <w:rsid w:val="004C5337"/>
    <w:rsid w:val="004C5475"/>
    <w:rsid w:val="004C5658"/>
    <w:rsid w:val="004C5A56"/>
    <w:rsid w:val="004C7349"/>
    <w:rsid w:val="004D0813"/>
    <w:rsid w:val="004D0D1C"/>
    <w:rsid w:val="004D0E16"/>
    <w:rsid w:val="004D3419"/>
    <w:rsid w:val="004D3519"/>
    <w:rsid w:val="004D3884"/>
    <w:rsid w:val="004D5AE3"/>
    <w:rsid w:val="004E3B2E"/>
    <w:rsid w:val="004E61C7"/>
    <w:rsid w:val="004F17DC"/>
    <w:rsid w:val="004F1A53"/>
    <w:rsid w:val="004F2160"/>
    <w:rsid w:val="004F48FB"/>
    <w:rsid w:val="004F546E"/>
    <w:rsid w:val="004F6BE4"/>
    <w:rsid w:val="00500FE8"/>
    <w:rsid w:val="005014CD"/>
    <w:rsid w:val="005019B8"/>
    <w:rsid w:val="00502310"/>
    <w:rsid w:val="00505713"/>
    <w:rsid w:val="00505EA4"/>
    <w:rsid w:val="0050658C"/>
    <w:rsid w:val="005076B8"/>
    <w:rsid w:val="00510970"/>
    <w:rsid w:val="00510AC6"/>
    <w:rsid w:val="00510B3E"/>
    <w:rsid w:val="00510F53"/>
    <w:rsid w:val="00512479"/>
    <w:rsid w:val="005131AB"/>
    <w:rsid w:val="00515492"/>
    <w:rsid w:val="005162AA"/>
    <w:rsid w:val="005206BB"/>
    <w:rsid w:val="005209DD"/>
    <w:rsid w:val="00524B0E"/>
    <w:rsid w:val="00524EB5"/>
    <w:rsid w:val="00525153"/>
    <w:rsid w:val="00526A20"/>
    <w:rsid w:val="00527C86"/>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594E"/>
    <w:rsid w:val="00556238"/>
    <w:rsid w:val="00556251"/>
    <w:rsid w:val="00556274"/>
    <w:rsid w:val="005609FF"/>
    <w:rsid w:val="00562DDC"/>
    <w:rsid w:val="00562DF0"/>
    <w:rsid w:val="00564CBF"/>
    <w:rsid w:val="005653B8"/>
    <w:rsid w:val="00565BC8"/>
    <w:rsid w:val="0056634C"/>
    <w:rsid w:val="00566A27"/>
    <w:rsid w:val="00567E6B"/>
    <w:rsid w:val="00567FFE"/>
    <w:rsid w:val="005700C3"/>
    <w:rsid w:val="0057296A"/>
    <w:rsid w:val="00573F43"/>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89E"/>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A73CA"/>
    <w:rsid w:val="005B10DA"/>
    <w:rsid w:val="005B14BC"/>
    <w:rsid w:val="005B3CEC"/>
    <w:rsid w:val="005B403B"/>
    <w:rsid w:val="005B4FA2"/>
    <w:rsid w:val="005B596D"/>
    <w:rsid w:val="005B5A9C"/>
    <w:rsid w:val="005B7FCA"/>
    <w:rsid w:val="005C0B45"/>
    <w:rsid w:val="005C1550"/>
    <w:rsid w:val="005C1FB1"/>
    <w:rsid w:val="005C35B5"/>
    <w:rsid w:val="005C5803"/>
    <w:rsid w:val="005C657E"/>
    <w:rsid w:val="005C6B71"/>
    <w:rsid w:val="005C71C7"/>
    <w:rsid w:val="005D0135"/>
    <w:rsid w:val="005D1005"/>
    <w:rsid w:val="005D18F3"/>
    <w:rsid w:val="005D1ABE"/>
    <w:rsid w:val="005D30BE"/>
    <w:rsid w:val="005D34EC"/>
    <w:rsid w:val="005D5145"/>
    <w:rsid w:val="005D5500"/>
    <w:rsid w:val="005D6ADC"/>
    <w:rsid w:val="005D6F90"/>
    <w:rsid w:val="005E033E"/>
    <w:rsid w:val="005E234F"/>
    <w:rsid w:val="005E2415"/>
    <w:rsid w:val="005E260E"/>
    <w:rsid w:val="005E610D"/>
    <w:rsid w:val="005E68C8"/>
    <w:rsid w:val="005E6A04"/>
    <w:rsid w:val="005F05C0"/>
    <w:rsid w:val="005F1E21"/>
    <w:rsid w:val="005F38BF"/>
    <w:rsid w:val="005F4603"/>
    <w:rsid w:val="005F4A3A"/>
    <w:rsid w:val="005F7137"/>
    <w:rsid w:val="0060090D"/>
    <w:rsid w:val="00601373"/>
    <w:rsid w:val="00601CC0"/>
    <w:rsid w:val="00603365"/>
    <w:rsid w:val="00603400"/>
    <w:rsid w:val="00603CC8"/>
    <w:rsid w:val="00604A35"/>
    <w:rsid w:val="00605FAF"/>
    <w:rsid w:val="00606453"/>
    <w:rsid w:val="0061018C"/>
    <w:rsid w:val="0061097D"/>
    <w:rsid w:val="00613DB6"/>
    <w:rsid w:val="006144A4"/>
    <w:rsid w:val="006218BB"/>
    <w:rsid w:val="0062299C"/>
    <w:rsid w:val="00622A7B"/>
    <w:rsid w:val="00623408"/>
    <w:rsid w:val="00625446"/>
    <w:rsid w:val="0062551C"/>
    <w:rsid w:val="00625C74"/>
    <w:rsid w:val="00626844"/>
    <w:rsid w:val="00626C81"/>
    <w:rsid w:val="00631540"/>
    <w:rsid w:val="00632D24"/>
    <w:rsid w:val="0063370B"/>
    <w:rsid w:val="00634169"/>
    <w:rsid w:val="00637166"/>
    <w:rsid w:val="006375C7"/>
    <w:rsid w:val="00637DAC"/>
    <w:rsid w:val="00640623"/>
    <w:rsid w:val="00640A88"/>
    <w:rsid w:val="006426AC"/>
    <w:rsid w:val="00642745"/>
    <w:rsid w:val="00643127"/>
    <w:rsid w:val="00643718"/>
    <w:rsid w:val="006462F4"/>
    <w:rsid w:val="00646786"/>
    <w:rsid w:val="006504F4"/>
    <w:rsid w:val="0065124C"/>
    <w:rsid w:val="00651C86"/>
    <w:rsid w:val="006524FB"/>
    <w:rsid w:val="006556DD"/>
    <w:rsid w:val="006578CD"/>
    <w:rsid w:val="006608BE"/>
    <w:rsid w:val="0066208C"/>
    <w:rsid w:val="00662EE6"/>
    <w:rsid w:val="00663742"/>
    <w:rsid w:val="00663CE3"/>
    <w:rsid w:val="00665541"/>
    <w:rsid w:val="006674D7"/>
    <w:rsid w:val="00671773"/>
    <w:rsid w:val="0067332F"/>
    <w:rsid w:val="00673740"/>
    <w:rsid w:val="00673C99"/>
    <w:rsid w:val="00675706"/>
    <w:rsid w:val="00675B76"/>
    <w:rsid w:val="00677395"/>
    <w:rsid w:val="00677A9D"/>
    <w:rsid w:val="006806CC"/>
    <w:rsid w:val="00681F49"/>
    <w:rsid w:val="00683E53"/>
    <w:rsid w:val="00683F4F"/>
    <w:rsid w:val="006843F7"/>
    <w:rsid w:val="00686337"/>
    <w:rsid w:val="006866A0"/>
    <w:rsid w:val="00687E5A"/>
    <w:rsid w:val="00687F29"/>
    <w:rsid w:val="00690448"/>
    <w:rsid w:val="00691187"/>
    <w:rsid w:val="00691433"/>
    <w:rsid w:val="0069194C"/>
    <w:rsid w:val="00691980"/>
    <w:rsid w:val="0069251D"/>
    <w:rsid w:val="006937A4"/>
    <w:rsid w:val="00693899"/>
    <w:rsid w:val="0069463D"/>
    <w:rsid w:val="00694E48"/>
    <w:rsid w:val="006954B7"/>
    <w:rsid w:val="00695512"/>
    <w:rsid w:val="0069601F"/>
    <w:rsid w:val="00696D53"/>
    <w:rsid w:val="00697047"/>
    <w:rsid w:val="00697643"/>
    <w:rsid w:val="006A0983"/>
    <w:rsid w:val="006A1C15"/>
    <w:rsid w:val="006A1C89"/>
    <w:rsid w:val="006A34AA"/>
    <w:rsid w:val="006A409A"/>
    <w:rsid w:val="006A4DD7"/>
    <w:rsid w:val="006A679F"/>
    <w:rsid w:val="006A6832"/>
    <w:rsid w:val="006A6A27"/>
    <w:rsid w:val="006A774F"/>
    <w:rsid w:val="006B0897"/>
    <w:rsid w:val="006B28F2"/>
    <w:rsid w:val="006B3019"/>
    <w:rsid w:val="006B380D"/>
    <w:rsid w:val="006B432E"/>
    <w:rsid w:val="006B48D2"/>
    <w:rsid w:val="006B48FE"/>
    <w:rsid w:val="006B4D36"/>
    <w:rsid w:val="006B5BDC"/>
    <w:rsid w:val="006B6A0B"/>
    <w:rsid w:val="006C00A9"/>
    <w:rsid w:val="006C0236"/>
    <w:rsid w:val="006C0B9E"/>
    <w:rsid w:val="006C0D42"/>
    <w:rsid w:val="006C3FEC"/>
    <w:rsid w:val="006C57DE"/>
    <w:rsid w:val="006C5A2C"/>
    <w:rsid w:val="006C659D"/>
    <w:rsid w:val="006C6AB6"/>
    <w:rsid w:val="006C723E"/>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125C"/>
    <w:rsid w:val="006F2276"/>
    <w:rsid w:val="006F4382"/>
    <w:rsid w:val="006F4474"/>
    <w:rsid w:val="006F46E7"/>
    <w:rsid w:val="006F4B01"/>
    <w:rsid w:val="006F72DC"/>
    <w:rsid w:val="006F7749"/>
    <w:rsid w:val="006F7968"/>
    <w:rsid w:val="00700723"/>
    <w:rsid w:val="00701422"/>
    <w:rsid w:val="00701A09"/>
    <w:rsid w:val="00703B97"/>
    <w:rsid w:val="0070586D"/>
    <w:rsid w:val="00706A3A"/>
    <w:rsid w:val="007071B2"/>
    <w:rsid w:val="00707CB0"/>
    <w:rsid w:val="0071004D"/>
    <w:rsid w:val="00711437"/>
    <w:rsid w:val="00713A9C"/>
    <w:rsid w:val="007146F7"/>
    <w:rsid w:val="0071619F"/>
    <w:rsid w:val="007178E9"/>
    <w:rsid w:val="00721D60"/>
    <w:rsid w:val="00723872"/>
    <w:rsid w:val="007244F0"/>
    <w:rsid w:val="00724D3A"/>
    <w:rsid w:val="00724E45"/>
    <w:rsid w:val="00726A7B"/>
    <w:rsid w:val="00727963"/>
    <w:rsid w:val="0073527E"/>
    <w:rsid w:val="007354B0"/>
    <w:rsid w:val="00736AF5"/>
    <w:rsid w:val="007420AD"/>
    <w:rsid w:val="0074238C"/>
    <w:rsid w:val="00742804"/>
    <w:rsid w:val="00744E79"/>
    <w:rsid w:val="00745219"/>
    <w:rsid w:val="00746387"/>
    <w:rsid w:val="0074787B"/>
    <w:rsid w:val="00747BD7"/>
    <w:rsid w:val="00747C88"/>
    <w:rsid w:val="00750016"/>
    <w:rsid w:val="00750C7B"/>
    <w:rsid w:val="00750F27"/>
    <w:rsid w:val="007517D6"/>
    <w:rsid w:val="00752503"/>
    <w:rsid w:val="0075343E"/>
    <w:rsid w:val="0075386C"/>
    <w:rsid w:val="00754780"/>
    <w:rsid w:val="00760290"/>
    <w:rsid w:val="00760772"/>
    <w:rsid w:val="00760FB1"/>
    <w:rsid w:val="00761960"/>
    <w:rsid w:val="007635E3"/>
    <w:rsid w:val="00763DCB"/>
    <w:rsid w:val="007641ED"/>
    <w:rsid w:val="00764419"/>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0EC5"/>
    <w:rsid w:val="00790F68"/>
    <w:rsid w:val="0079100F"/>
    <w:rsid w:val="00791F0D"/>
    <w:rsid w:val="0079204E"/>
    <w:rsid w:val="00794E3D"/>
    <w:rsid w:val="007963DC"/>
    <w:rsid w:val="00796835"/>
    <w:rsid w:val="00796951"/>
    <w:rsid w:val="00796FA0"/>
    <w:rsid w:val="00797A31"/>
    <w:rsid w:val="007A02D1"/>
    <w:rsid w:val="007A04B0"/>
    <w:rsid w:val="007A207D"/>
    <w:rsid w:val="007A4505"/>
    <w:rsid w:val="007A4CBB"/>
    <w:rsid w:val="007A5AE4"/>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76D2"/>
    <w:rsid w:val="008013A5"/>
    <w:rsid w:val="00801542"/>
    <w:rsid w:val="00801604"/>
    <w:rsid w:val="00801CC6"/>
    <w:rsid w:val="00801EB7"/>
    <w:rsid w:val="00802C9D"/>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213"/>
    <w:rsid w:val="00823979"/>
    <w:rsid w:val="00824AF6"/>
    <w:rsid w:val="008260F1"/>
    <w:rsid w:val="00830A6A"/>
    <w:rsid w:val="00830E05"/>
    <w:rsid w:val="008326AD"/>
    <w:rsid w:val="008334FB"/>
    <w:rsid w:val="0084190D"/>
    <w:rsid w:val="00843F3A"/>
    <w:rsid w:val="0084420B"/>
    <w:rsid w:val="00844F8B"/>
    <w:rsid w:val="00845EF2"/>
    <w:rsid w:val="008464D0"/>
    <w:rsid w:val="00847632"/>
    <w:rsid w:val="008505C9"/>
    <w:rsid w:val="00851117"/>
    <w:rsid w:val="008512B4"/>
    <w:rsid w:val="008525A8"/>
    <w:rsid w:val="008532EB"/>
    <w:rsid w:val="008543A9"/>
    <w:rsid w:val="0085682F"/>
    <w:rsid w:val="0085724B"/>
    <w:rsid w:val="00860504"/>
    <w:rsid w:val="00860C90"/>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4F44"/>
    <w:rsid w:val="00895190"/>
    <w:rsid w:val="00896699"/>
    <w:rsid w:val="00896D92"/>
    <w:rsid w:val="00897E8F"/>
    <w:rsid w:val="008A15D9"/>
    <w:rsid w:val="008A3482"/>
    <w:rsid w:val="008A3BB1"/>
    <w:rsid w:val="008A4397"/>
    <w:rsid w:val="008A43C9"/>
    <w:rsid w:val="008A5399"/>
    <w:rsid w:val="008A701A"/>
    <w:rsid w:val="008B05AA"/>
    <w:rsid w:val="008B10F5"/>
    <w:rsid w:val="008B11E6"/>
    <w:rsid w:val="008B1985"/>
    <w:rsid w:val="008B1C2E"/>
    <w:rsid w:val="008B3039"/>
    <w:rsid w:val="008C1438"/>
    <w:rsid w:val="008C2688"/>
    <w:rsid w:val="008C2CBA"/>
    <w:rsid w:val="008C2CCF"/>
    <w:rsid w:val="008C39E1"/>
    <w:rsid w:val="008C4362"/>
    <w:rsid w:val="008C5745"/>
    <w:rsid w:val="008C5C7C"/>
    <w:rsid w:val="008C6A4D"/>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0D43"/>
    <w:rsid w:val="00903957"/>
    <w:rsid w:val="00903EE5"/>
    <w:rsid w:val="00904595"/>
    <w:rsid w:val="0090595F"/>
    <w:rsid w:val="00905A1F"/>
    <w:rsid w:val="00905AB8"/>
    <w:rsid w:val="00906A61"/>
    <w:rsid w:val="00907C69"/>
    <w:rsid w:val="009124EC"/>
    <w:rsid w:val="00912D07"/>
    <w:rsid w:val="009135B2"/>
    <w:rsid w:val="009140F5"/>
    <w:rsid w:val="00915F91"/>
    <w:rsid w:val="009162F9"/>
    <w:rsid w:val="00917655"/>
    <w:rsid w:val="009207CC"/>
    <w:rsid w:val="00920872"/>
    <w:rsid w:val="00921322"/>
    <w:rsid w:val="0092263C"/>
    <w:rsid w:val="0092298B"/>
    <w:rsid w:val="00924105"/>
    <w:rsid w:val="00925790"/>
    <w:rsid w:val="00925CB8"/>
    <w:rsid w:val="00925E1D"/>
    <w:rsid w:val="00926E46"/>
    <w:rsid w:val="00927BAB"/>
    <w:rsid w:val="0093166E"/>
    <w:rsid w:val="00931A8C"/>
    <w:rsid w:val="009338D5"/>
    <w:rsid w:val="00933A54"/>
    <w:rsid w:val="0093463F"/>
    <w:rsid w:val="00934CB4"/>
    <w:rsid w:val="0093536E"/>
    <w:rsid w:val="00940405"/>
    <w:rsid w:val="00940D2B"/>
    <w:rsid w:val="0094200C"/>
    <w:rsid w:val="00942F7A"/>
    <w:rsid w:val="009430FF"/>
    <w:rsid w:val="00943CE2"/>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1DB8"/>
    <w:rsid w:val="009661DF"/>
    <w:rsid w:val="00966283"/>
    <w:rsid w:val="0096670C"/>
    <w:rsid w:val="00966973"/>
    <w:rsid w:val="00966EC1"/>
    <w:rsid w:val="009703A6"/>
    <w:rsid w:val="0097129E"/>
    <w:rsid w:val="00971889"/>
    <w:rsid w:val="00972BD0"/>
    <w:rsid w:val="00974328"/>
    <w:rsid w:val="00974351"/>
    <w:rsid w:val="0097797B"/>
    <w:rsid w:val="0098096C"/>
    <w:rsid w:val="00980DA0"/>
    <w:rsid w:val="0098113F"/>
    <w:rsid w:val="00982B5A"/>
    <w:rsid w:val="00983159"/>
    <w:rsid w:val="00983321"/>
    <w:rsid w:val="00983761"/>
    <w:rsid w:val="00983A63"/>
    <w:rsid w:val="00983C46"/>
    <w:rsid w:val="00984A33"/>
    <w:rsid w:val="00984B24"/>
    <w:rsid w:val="00984CA9"/>
    <w:rsid w:val="009851E5"/>
    <w:rsid w:val="00985B17"/>
    <w:rsid w:val="00986B48"/>
    <w:rsid w:val="00987973"/>
    <w:rsid w:val="0099152D"/>
    <w:rsid w:val="00991A37"/>
    <w:rsid w:val="00992219"/>
    <w:rsid w:val="00992A30"/>
    <w:rsid w:val="00993891"/>
    <w:rsid w:val="00994427"/>
    <w:rsid w:val="009945A8"/>
    <w:rsid w:val="00994FD7"/>
    <w:rsid w:val="00995387"/>
    <w:rsid w:val="009967AC"/>
    <w:rsid w:val="00996EAD"/>
    <w:rsid w:val="009A2506"/>
    <w:rsid w:val="009A3911"/>
    <w:rsid w:val="009A56A0"/>
    <w:rsid w:val="009A623C"/>
    <w:rsid w:val="009A77B9"/>
    <w:rsid w:val="009A79B9"/>
    <w:rsid w:val="009B0521"/>
    <w:rsid w:val="009B16E2"/>
    <w:rsid w:val="009B3127"/>
    <w:rsid w:val="009B31B7"/>
    <w:rsid w:val="009B405D"/>
    <w:rsid w:val="009B5A8D"/>
    <w:rsid w:val="009B5D9A"/>
    <w:rsid w:val="009B7F8E"/>
    <w:rsid w:val="009C074D"/>
    <w:rsid w:val="009C0A65"/>
    <w:rsid w:val="009C0F2C"/>
    <w:rsid w:val="009C1073"/>
    <w:rsid w:val="009C16A9"/>
    <w:rsid w:val="009C1A64"/>
    <w:rsid w:val="009C1AF9"/>
    <w:rsid w:val="009C1ED3"/>
    <w:rsid w:val="009C286C"/>
    <w:rsid w:val="009C2BDA"/>
    <w:rsid w:val="009C3AC9"/>
    <w:rsid w:val="009C426E"/>
    <w:rsid w:val="009C43B3"/>
    <w:rsid w:val="009C595D"/>
    <w:rsid w:val="009C62EA"/>
    <w:rsid w:val="009C6A35"/>
    <w:rsid w:val="009C6B4F"/>
    <w:rsid w:val="009C7A42"/>
    <w:rsid w:val="009D0AF4"/>
    <w:rsid w:val="009D0B36"/>
    <w:rsid w:val="009D25C1"/>
    <w:rsid w:val="009D2BB0"/>
    <w:rsid w:val="009D3675"/>
    <w:rsid w:val="009D475D"/>
    <w:rsid w:val="009D4C62"/>
    <w:rsid w:val="009D4E1D"/>
    <w:rsid w:val="009D4FB3"/>
    <w:rsid w:val="009D7581"/>
    <w:rsid w:val="009D76DB"/>
    <w:rsid w:val="009E0CAC"/>
    <w:rsid w:val="009E12C0"/>
    <w:rsid w:val="009E1ADE"/>
    <w:rsid w:val="009E539F"/>
    <w:rsid w:val="009E6292"/>
    <w:rsid w:val="009E62F3"/>
    <w:rsid w:val="009E76B6"/>
    <w:rsid w:val="009E7860"/>
    <w:rsid w:val="009E7F4A"/>
    <w:rsid w:val="009F0A51"/>
    <w:rsid w:val="009F1176"/>
    <w:rsid w:val="009F1F79"/>
    <w:rsid w:val="009F2F46"/>
    <w:rsid w:val="009F3B10"/>
    <w:rsid w:val="009F3F85"/>
    <w:rsid w:val="009F47D6"/>
    <w:rsid w:val="009F66EC"/>
    <w:rsid w:val="009F7B7C"/>
    <w:rsid w:val="00A00928"/>
    <w:rsid w:val="00A00D2E"/>
    <w:rsid w:val="00A016E6"/>
    <w:rsid w:val="00A01BB7"/>
    <w:rsid w:val="00A03572"/>
    <w:rsid w:val="00A039D8"/>
    <w:rsid w:val="00A03D78"/>
    <w:rsid w:val="00A03DCE"/>
    <w:rsid w:val="00A04337"/>
    <w:rsid w:val="00A06049"/>
    <w:rsid w:val="00A07028"/>
    <w:rsid w:val="00A102D3"/>
    <w:rsid w:val="00A103F0"/>
    <w:rsid w:val="00A10DB9"/>
    <w:rsid w:val="00A12D37"/>
    <w:rsid w:val="00A13660"/>
    <w:rsid w:val="00A139E6"/>
    <w:rsid w:val="00A14007"/>
    <w:rsid w:val="00A14C52"/>
    <w:rsid w:val="00A156FF"/>
    <w:rsid w:val="00A16AFA"/>
    <w:rsid w:val="00A177F3"/>
    <w:rsid w:val="00A179AC"/>
    <w:rsid w:val="00A2001D"/>
    <w:rsid w:val="00A2002A"/>
    <w:rsid w:val="00A209DA"/>
    <w:rsid w:val="00A219ED"/>
    <w:rsid w:val="00A21E19"/>
    <w:rsid w:val="00A230AF"/>
    <w:rsid w:val="00A231CF"/>
    <w:rsid w:val="00A23A9A"/>
    <w:rsid w:val="00A24978"/>
    <w:rsid w:val="00A27279"/>
    <w:rsid w:val="00A2741E"/>
    <w:rsid w:val="00A30E3D"/>
    <w:rsid w:val="00A316F7"/>
    <w:rsid w:val="00A31B98"/>
    <w:rsid w:val="00A31F6F"/>
    <w:rsid w:val="00A32199"/>
    <w:rsid w:val="00A3398D"/>
    <w:rsid w:val="00A35BAD"/>
    <w:rsid w:val="00A37653"/>
    <w:rsid w:val="00A379EE"/>
    <w:rsid w:val="00A405F8"/>
    <w:rsid w:val="00A4121F"/>
    <w:rsid w:val="00A42B78"/>
    <w:rsid w:val="00A4407F"/>
    <w:rsid w:val="00A44EE2"/>
    <w:rsid w:val="00A44F2C"/>
    <w:rsid w:val="00A45114"/>
    <w:rsid w:val="00A47C42"/>
    <w:rsid w:val="00A50734"/>
    <w:rsid w:val="00A508A7"/>
    <w:rsid w:val="00A50C6B"/>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7B"/>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0D89"/>
    <w:rsid w:val="00A92376"/>
    <w:rsid w:val="00A932AD"/>
    <w:rsid w:val="00A9403C"/>
    <w:rsid w:val="00A9698D"/>
    <w:rsid w:val="00A970CB"/>
    <w:rsid w:val="00A978DC"/>
    <w:rsid w:val="00A97C21"/>
    <w:rsid w:val="00A97DFE"/>
    <w:rsid w:val="00A97F90"/>
    <w:rsid w:val="00AA2635"/>
    <w:rsid w:val="00AA27E6"/>
    <w:rsid w:val="00AA2DB2"/>
    <w:rsid w:val="00AA2E56"/>
    <w:rsid w:val="00AA3E30"/>
    <w:rsid w:val="00AA42E2"/>
    <w:rsid w:val="00AA4A2C"/>
    <w:rsid w:val="00AA5400"/>
    <w:rsid w:val="00AA558A"/>
    <w:rsid w:val="00AA6E2A"/>
    <w:rsid w:val="00AA7153"/>
    <w:rsid w:val="00AA7699"/>
    <w:rsid w:val="00AA7D23"/>
    <w:rsid w:val="00AB1297"/>
    <w:rsid w:val="00AB2474"/>
    <w:rsid w:val="00AB34D3"/>
    <w:rsid w:val="00AB3611"/>
    <w:rsid w:val="00AB39D3"/>
    <w:rsid w:val="00AB4524"/>
    <w:rsid w:val="00AB47F2"/>
    <w:rsid w:val="00AB4D04"/>
    <w:rsid w:val="00AB507D"/>
    <w:rsid w:val="00AB634D"/>
    <w:rsid w:val="00AB7189"/>
    <w:rsid w:val="00AC0AD1"/>
    <w:rsid w:val="00AC1374"/>
    <w:rsid w:val="00AC1AA9"/>
    <w:rsid w:val="00AC29CE"/>
    <w:rsid w:val="00AC4A8C"/>
    <w:rsid w:val="00AC4DA2"/>
    <w:rsid w:val="00AC526A"/>
    <w:rsid w:val="00AD30C7"/>
    <w:rsid w:val="00AD5928"/>
    <w:rsid w:val="00AD7D09"/>
    <w:rsid w:val="00AE0072"/>
    <w:rsid w:val="00AE038B"/>
    <w:rsid w:val="00AE0704"/>
    <w:rsid w:val="00AE1145"/>
    <w:rsid w:val="00AE141E"/>
    <w:rsid w:val="00AE15A8"/>
    <w:rsid w:val="00AE1A80"/>
    <w:rsid w:val="00AE2DAE"/>
    <w:rsid w:val="00AE3EF9"/>
    <w:rsid w:val="00AE4DA2"/>
    <w:rsid w:val="00AE567E"/>
    <w:rsid w:val="00AE6428"/>
    <w:rsid w:val="00AE67C8"/>
    <w:rsid w:val="00AE7AB2"/>
    <w:rsid w:val="00AE7C64"/>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641"/>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E0A"/>
    <w:rsid w:val="00B34FF7"/>
    <w:rsid w:val="00B361A3"/>
    <w:rsid w:val="00B3655A"/>
    <w:rsid w:val="00B41A1A"/>
    <w:rsid w:val="00B42533"/>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0F72"/>
    <w:rsid w:val="00B720C8"/>
    <w:rsid w:val="00B72137"/>
    <w:rsid w:val="00B73819"/>
    <w:rsid w:val="00B738FA"/>
    <w:rsid w:val="00B739FE"/>
    <w:rsid w:val="00B74BFA"/>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51C6"/>
    <w:rsid w:val="00B852B0"/>
    <w:rsid w:val="00B86A59"/>
    <w:rsid w:val="00B86ADD"/>
    <w:rsid w:val="00B86FBD"/>
    <w:rsid w:val="00B917C8"/>
    <w:rsid w:val="00B922F9"/>
    <w:rsid w:val="00B93487"/>
    <w:rsid w:val="00B93D6C"/>
    <w:rsid w:val="00B94237"/>
    <w:rsid w:val="00B94C07"/>
    <w:rsid w:val="00B9604E"/>
    <w:rsid w:val="00B961D6"/>
    <w:rsid w:val="00B966FA"/>
    <w:rsid w:val="00B97B3B"/>
    <w:rsid w:val="00BA0D40"/>
    <w:rsid w:val="00BA0E28"/>
    <w:rsid w:val="00BA3711"/>
    <w:rsid w:val="00BA3C36"/>
    <w:rsid w:val="00BA3DD3"/>
    <w:rsid w:val="00BA3E13"/>
    <w:rsid w:val="00BA475C"/>
    <w:rsid w:val="00BA5C79"/>
    <w:rsid w:val="00BA631C"/>
    <w:rsid w:val="00BA6E1B"/>
    <w:rsid w:val="00BA79C3"/>
    <w:rsid w:val="00BA7CC5"/>
    <w:rsid w:val="00BB2FA6"/>
    <w:rsid w:val="00BB4AE3"/>
    <w:rsid w:val="00BB6B62"/>
    <w:rsid w:val="00BB6E8F"/>
    <w:rsid w:val="00BC1149"/>
    <w:rsid w:val="00BC1795"/>
    <w:rsid w:val="00BC2E39"/>
    <w:rsid w:val="00BC47B1"/>
    <w:rsid w:val="00BC5088"/>
    <w:rsid w:val="00BC5444"/>
    <w:rsid w:val="00BC55B7"/>
    <w:rsid w:val="00BC567E"/>
    <w:rsid w:val="00BC5AE9"/>
    <w:rsid w:val="00BC6B3E"/>
    <w:rsid w:val="00BC730E"/>
    <w:rsid w:val="00BD2232"/>
    <w:rsid w:val="00BD2789"/>
    <w:rsid w:val="00BD3087"/>
    <w:rsid w:val="00BD5B04"/>
    <w:rsid w:val="00BD5D3A"/>
    <w:rsid w:val="00BD68BE"/>
    <w:rsid w:val="00BD72F3"/>
    <w:rsid w:val="00BD7F0F"/>
    <w:rsid w:val="00BE0AD7"/>
    <w:rsid w:val="00BE0E99"/>
    <w:rsid w:val="00BE2210"/>
    <w:rsid w:val="00BE281F"/>
    <w:rsid w:val="00BE3A58"/>
    <w:rsid w:val="00BE3AA7"/>
    <w:rsid w:val="00BE404B"/>
    <w:rsid w:val="00BE4CCF"/>
    <w:rsid w:val="00BE6416"/>
    <w:rsid w:val="00BE7F60"/>
    <w:rsid w:val="00BF0A22"/>
    <w:rsid w:val="00BF13A3"/>
    <w:rsid w:val="00BF179A"/>
    <w:rsid w:val="00BF2EC3"/>
    <w:rsid w:val="00BF58C8"/>
    <w:rsid w:val="00BF6073"/>
    <w:rsid w:val="00BF79A4"/>
    <w:rsid w:val="00BF7F50"/>
    <w:rsid w:val="00C010BB"/>
    <w:rsid w:val="00C02DD7"/>
    <w:rsid w:val="00C04EAC"/>
    <w:rsid w:val="00C05047"/>
    <w:rsid w:val="00C05CE8"/>
    <w:rsid w:val="00C06056"/>
    <w:rsid w:val="00C07FBA"/>
    <w:rsid w:val="00C102A3"/>
    <w:rsid w:val="00C13AFB"/>
    <w:rsid w:val="00C15180"/>
    <w:rsid w:val="00C15F46"/>
    <w:rsid w:val="00C16518"/>
    <w:rsid w:val="00C17D0F"/>
    <w:rsid w:val="00C20DD9"/>
    <w:rsid w:val="00C2195C"/>
    <w:rsid w:val="00C226BB"/>
    <w:rsid w:val="00C25869"/>
    <w:rsid w:val="00C25BA8"/>
    <w:rsid w:val="00C30ACE"/>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AC2"/>
    <w:rsid w:val="00C51AFA"/>
    <w:rsid w:val="00C51FA0"/>
    <w:rsid w:val="00C5224F"/>
    <w:rsid w:val="00C531A3"/>
    <w:rsid w:val="00C538F5"/>
    <w:rsid w:val="00C53F54"/>
    <w:rsid w:val="00C542B7"/>
    <w:rsid w:val="00C54A15"/>
    <w:rsid w:val="00C55CED"/>
    <w:rsid w:val="00C566FB"/>
    <w:rsid w:val="00C57D48"/>
    <w:rsid w:val="00C60366"/>
    <w:rsid w:val="00C6056D"/>
    <w:rsid w:val="00C60C10"/>
    <w:rsid w:val="00C613C9"/>
    <w:rsid w:val="00C62567"/>
    <w:rsid w:val="00C62AAD"/>
    <w:rsid w:val="00C6333B"/>
    <w:rsid w:val="00C635DC"/>
    <w:rsid w:val="00C63C03"/>
    <w:rsid w:val="00C647E7"/>
    <w:rsid w:val="00C66598"/>
    <w:rsid w:val="00C665F7"/>
    <w:rsid w:val="00C6664B"/>
    <w:rsid w:val="00C67112"/>
    <w:rsid w:val="00C67E50"/>
    <w:rsid w:val="00C700F1"/>
    <w:rsid w:val="00C705C0"/>
    <w:rsid w:val="00C73206"/>
    <w:rsid w:val="00C7349C"/>
    <w:rsid w:val="00C75322"/>
    <w:rsid w:val="00C76561"/>
    <w:rsid w:val="00C76C31"/>
    <w:rsid w:val="00C76EEE"/>
    <w:rsid w:val="00C808B9"/>
    <w:rsid w:val="00C81B36"/>
    <w:rsid w:val="00C822A3"/>
    <w:rsid w:val="00C83047"/>
    <w:rsid w:val="00C834AF"/>
    <w:rsid w:val="00C83E4B"/>
    <w:rsid w:val="00C84082"/>
    <w:rsid w:val="00C84829"/>
    <w:rsid w:val="00C851E3"/>
    <w:rsid w:val="00C85BDC"/>
    <w:rsid w:val="00C85CB7"/>
    <w:rsid w:val="00C8765C"/>
    <w:rsid w:val="00C87FC2"/>
    <w:rsid w:val="00C928CA"/>
    <w:rsid w:val="00C93338"/>
    <w:rsid w:val="00C95C54"/>
    <w:rsid w:val="00C95D20"/>
    <w:rsid w:val="00C96A17"/>
    <w:rsid w:val="00C97490"/>
    <w:rsid w:val="00C9752B"/>
    <w:rsid w:val="00C977A3"/>
    <w:rsid w:val="00CA0669"/>
    <w:rsid w:val="00CA099A"/>
    <w:rsid w:val="00CA23AC"/>
    <w:rsid w:val="00CA23C3"/>
    <w:rsid w:val="00CA2835"/>
    <w:rsid w:val="00CA2E97"/>
    <w:rsid w:val="00CA303A"/>
    <w:rsid w:val="00CA3066"/>
    <w:rsid w:val="00CA398F"/>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C6AE4"/>
    <w:rsid w:val="00CD0377"/>
    <w:rsid w:val="00CD2AD1"/>
    <w:rsid w:val="00CD2B4C"/>
    <w:rsid w:val="00CD34EB"/>
    <w:rsid w:val="00CD3AE2"/>
    <w:rsid w:val="00CD40CE"/>
    <w:rsid w:val="00CD43B4"/>
    <w:rsid w:val="00CD6688"/>
    <w:rsid w:val="00CD7885"/>
    <w:rsid w:val="00CD7BF9"/>
    <w:rsid w:val="00CE1820"/>
    <w:rsid w:val="00CE2327"/>
    <w:rsid w:val="00CE46A4"/>
    <w:rsid w:val="00CE46EB"/>
    <w:rsid w:val="00CE48D9"/>
    <w:rsid w:val="00CE516B"/>
    <w:rsid w:val="00CE55E2"/>
    <w:rsid w:val="00CE75B9"/>
    <w:rsid w:val="00CF0048"/>
    <w:rsid w:val="00CF053C"/>
    <w:rsid w:val="00CF077D"/>
    <w:rsid w:val="00CF0E75"/>
    <w:rsid w:val="00CF10A4"/>
    <w:rsid w:val="00CF17AE"/>
    <w:rsid w:val="00CF1FB6"/>
    <w:rsid w:val="00CF292F"/>
    <w:rsid w:val="00CF3A55"/>
    <w:rsid w:val="00CF43A1"/>
    <w:rsid w:val="00CF48F1"/>
    <w:rsid w:val="00CF559F"/>
    <w:rsid w:val="00CF5629"/>
    <w:rsid w:val="00CF69AD"/>
    <w:rsid w:val="00D00AA6"/>
    <w:rsid w:val="00D02303"/>
    <w:rsid w:val="00D02708"/>
    <w:rsid w:val="00D029D8"/>
    <w:rsid w:val="00D03C93"/>
    <w:rsid w:val="00D04338"/>
    <w:rsid w:val="00D05D48"/>
    <w:rsid w:val="00D05E3B"/>
    <w:rsid w:val="00D06F53"/>
    <w:rsid w:val="00D07136"/>
    <w:rsid w:val="00D075C3"/>
    <w:rsid w:val="00D1017B"/>
    <w:rsid w:val="00D1571C"/>
    <w:rsid w:val="00D1605A"/>
    <w:rsid w:val="00D20586"/>
    <w:rsid w:val="00D20F8D"/>
    <w:rsid w:val="00D22959"/>
    <w:rsid w:val="00D22EA2"/>
    <w:rsid w:val="00D23ACD"/>
    <w:rsid w:val="00D23C6C"/>
    <w:rsid w:val="00D2474C"/>
    <w:rsid w:val="00D249D4"/>
    <w:rsid w:val="00D255A9"/>
    <w:rsid w:val="00D25D1C"/>
    <w:rsid w:val="00D269C8"/>
    <w:rsid w:val="00D307B7"/>
    <w:rsid w:val="00D315AA"/>
    <w:rsid w:val="00D32B56"/>
    <w:rsid w:val="00D331CD"/>
    <w:rsid w:val="00D341D2"/>
    <w:rsid w:val="00D35098"/>
    <w:rsid w:val="00D35526"/>
    <w:rsid w:val="00D36B98"/>
    <w:rsid w:val="00D36BB1"/>
    <w:rsid w:val="00D40674"/>
    <w:rsid w:val="00D413C8"/>
    <w:rsid w:val="00D4194B"/>
    <w:rsid w:val="00D41FE4"/>
    <w:rsid w:val="00D42054"/>
    <w:rsid w:val="00D43850"/>
    <w:rsid w:val="00D45744"/>
    <w:rsid w:val="00D5118A"/>
    <w:rsid w:val="00D5159F"/>
    <w:rsid w:val="00D52131"/>
    <w:rsid w:val="00D52A03"/>
    <w:rsid w:val="00D538B5"/>
    <w:rsid w:val="00D53E8B"/>
    <w:rsid w:val="00D543EF"/>
    <w:rsid w:val="00D55776"/>
    <w:rsid w:val="00D55784"/>
    <w:rsid w:val="00D578F8"/>
    <w:rsid w:val="00D57BF6"/>
    <w:rsid w:val="00D613A0"/>
    <w:rsid w:val="00D61DBD"/>
    <w:rsid w:val="00D61F35"/>
    <w:rsid w:val="00D64452"/>
    <w:rsid w:val="00D65001"/>
    <w:rsid w:val="00D652C7"/>
    <w:rsid w:val="00D65576"/>
    <w:rsid w:val="00D65703"/>
    <w:rsid w:val="00D65EA7"/>
    <w:rsid w:val="00D66E48"/>
    <w:rsid w:val="00D66FB7"/>
    <w:rsid w:val="00D70AAA"/>
    <w:rsid w:val="00D7292A"/>
    <w:rsid w:val="00D732E0"/>
    <w:rsid w:val="00D733A6"/>
    <w:rsid w:val="00D738A7"/>
    <w:rsid w:val="00D738EA"/>
    <w:rsid w:val="00D7392B"/>
    <w:rsid w:val="00D7447B"/>
    <w:rsid w:val="00D74CBC"/>
    <w:rsid w:val="00D75368"/>
    <w:rsid w:val="00D753F6"/>
    <w:rsid w:val="00D75740"/>
    <w:rsid w:val="00D76204"/>
    <w:rsid w:val="00D763BC"/>
    <w:rsid w:val="00D76CD0"/>
    <w:rsid w:val="00D76DE1"/>
    <w:rsid w:val="00D77F69"/>
    <w:rsid w:val="00D80245"/>
    <w:rsid w:val="00D8037E"/>
    <w:rsid w:val="00D8137C"/>
    <w:rsid w:val="00D823A8"/>
    <w:rsid w:val="00D82CA5"/>
    <w:rsid w:val="00D83416"/>
    <w:rsid w:val="00D83863"/>
    <w:rsid w:val="00D84967"/>
    <w:rsid w:val="00D84BCC"/>
    <w:rsid w:val="00D85617"/>
    <w:rsid w:val="00D85F82"/>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482"/>
    <w:rsid w:val="00DA6930"/>
    <w:rsid w:val="00DA6983"/>
    <w:rsid w:val="00DA6FB4"/>
    <w:rsid w:val="00DB3E50"/>
    <w:rsid w:val="00DB3EA1"/>
    <w:rsid w:val="00DB4711"/>
    <w:rsid w:val="00DB4A98"/>
    <w:rsid w:val="00DB4F02"/>
    <w:rsid w:val="00DB7459"/>
    <w:rsid w:val="00DC07BD"/>
    <w:rsid w:val="00DC1174"/>
    <w:rsid w:val="00DC5ABA"/>
    <w:rsid w:val="00DC5FDA"/>
    <w:rsid w:val="00DC65BC"/>
    <w:rsid w:val="00DC7275"/>
    <w:rsid w:val="00DC7EF2"/>
    <w:rsid w:val="00DD003A"/>
    <w:rsid w:val="00DD27BD"/>
    <w:rsid w:val="00DD3C8D"/>
    <w:rsid w:val="00DD4318"/>
    <w:rsid w:val="00DD5486"/>
    <w:rsid w:val="00DD57DF"/>
    <w:rsid w:val="00DD6150"/>
    <w:rsid w:val="00DE156C"/>
    <w:rsid w:val="00DE4C94"/>
    <w:rsid w:val="00DE58D9"/>
    <w:rsid w:val="00DE5E9F"/>
    <w:rsid w:val="00DE5FA9"/>
    <w:rsid w:val="00DE63D3"/>
    <w:rsid w:val="00DE662B"/>
    <w:rsid w:val="00DE6A01"/>
    <w:rsid w:val="00DE702A"/>
    <w:rsid w:val="00DE7E5F"/>
    <w:rsid w:val="00DF0B01"/>
    <w:rsid w:val="00DF0FDF"/>
    <w:rsid w:val="00DF303F"/>
    <w:rsid w:val="00DF31E8"/>
    <w:rsid w:val="00DF34FE"/>
    <w:rsid w:val="00DF3895"/>
    <w:rsid w:val="00DF4CFF"/>
    <w:rsid w:val="00DF6357"/>
    <w:rsid w:val="00DF7D88"/>
    <w:rsid w:val="00E009CF"/>
    <w:rsid w:val="00E014A5"/>
    <w:rsid w:val="00E018C5"/>
    <w:rsid w:val="00E01BC3"/>
    <w:rsid w:val="00E022D0"/>
    <w:rsid w:val="00E025BC"/>
    <w:rsid w:val="00E0284D"/>
    <w:rsid w:val="00E029F5"/>
    <w:rsid w:val="00E03A03"/>
    <w:rsid w:val="00E05592"/>
    <w:rsid w:val="00E05CAE"/>
    <w:rsid w:val="00E06024"/>
    <w:rsid w:val="00E073F2"/>
    <w:rsid w:val="00E100BF"/>
    <w:rsid w:val="00E10314"/>
    <w:rsid w:val="00E1086D"/>
    <w:rsid w:val="00E125FF"/>
    <w:rsid w:val="00E13411"/>
    <w:rsid w:val="00E1415D"/>
    <w:rsid w:val="00E14E91"/>
    <w:rsid w:val="00E16DA0"/>
    <w:rsid w:val="00E17AA3"/>
    <w:rsid w:val="00E203ED"/>
    <w:rsid w:val="00E21229"/>
    <w:rsid w:val="00E219D9"/>
    <w:rsid w:val="00E2282A"/>
    <w:rsid w:val="00E230B6"/>
    <w:rsid w:val="00E23F8B"/>
    <w:rsid w:val="00E24242"/>
    <w:rsid w:val="00E25370"/>
    <w:rsid w:val="00E25486"/>
    <w:rsid w:val="00E31F45"/>
    <w:rsid w:val="00E33052"/>
    <w:rsid w:val="00E33307"/>
    <w:rsid w:val="00E350FD"/>
    <w:rsid w:val="00E3510C"/>
    <w:rsid w:val="00E35E6F"/>
    <w:rsid w:val="00E35EA8"/>
    <w:rsid w:val="00E41EDC"/>
    <w:rsid w:val="00E41EDE"/>
    <w:rsid w:val="00E45F1F"/>
    <w:rsid w:val="00E47C39"/>
    <w:rsid w:val="00E50459"/>
    <w:rsid w:val="00E520D0"/>
    <w:rsid w:val="00E520E1"/>
    <w:rsid w:val="00E52DCB"/>
    <w:rsid w:val="00E54A3A"/>
    <w:rsid w:val="00E54D8D"/>
    <w:rsid w:val="00E56802"/>
    <w:rsid w:val="00E5690F"/>
    <w:rsid w:val="00E569ED"/>
    <w:rsid w:val="00E56DA8"/>
    <w:rsid w:val="00E56E7C"/>
    <w:rsid w:val="00E56E84"/>
    <w:rsid w:val="00E575CF"/>
    <w:rsid w:val="00E578B6"/>
    <w:rsid w:val="00E57A62"/>
    <w:rsid w:val="00E61657"/>
    <w:rsid w:val="00E6226C"/>
    <w:rsid w:val="00E63014"/>
    <w:rsid w:val="00E630B7"/>
    <w:rsid w:val="00E637FD"/>
    <w:rsid w:val="00E63833"/>
    <w:rsid w:val="00E641E8"/>
    <w:rsid w:val="00E6488D"/>
    <w:rsid w:val="00E672B3"/>
    <w:rsid w:val="00E67388"/>
    <w:rsid w:val="00E679F0"/>
    <w:rsid w:val="00E67DE0"/>
    <w:rsid w:val="00E70FC9"/>
    <w:rsid w:val="00E73140"/>
    <w:rsid w:val="00E7346D"/>
    <w:rsid w:val="00E749AF"/>
    <w:rsid w:val="00E76BDA"/>
    <w:rsid w:val="00E778FA"/>
    <w:rsid w:val="00E821E7"/>
    <w:rsid w:val="00E822A6"/>
    <w:rsid w:val="00E831C1"/>
    <w:rsid w:val="00E835A1"/>
    <w:rsid w:val="00E86093"/>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822"/>
    <w:rsid w:val="00EA6C6F"/>
    <w:rsid w:val="00EA6DD3"/>
    <w:rsid w:val="00EA714A"/>
    <w:rsid w:val="00EA7EFA"/>
    <w:rsid w:val="00EB0AFE"/>
    <w:rsid w:val="00EB0CCD"/>
    <w:rsid w:val="00EB1454"/>
    <w:rsid w:val="00EB1E18"/>
    <w:rsid w:val="00EB6E66"/>
    <w:rsid w:val="00EC1295"/>
    <w:rsid w:val="00EC1C89"/>
    <w:rsid w:val="00EC2512"/>
    <w:rsid w:val="00EC28F1"/>
    <w:rsid w:val="00EC3714"/>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0D2A"/>
    <w:rsid w:val="00EF25C3"/>
    <w:rsid w:val="00EF30DD"/>
    <w:rsid w:val="00EF3539"/>
    <w:rsid w:val="00EF46E6"/>
    <w:rsid w:val="00EF591D"/>
    <w:rsid w:val="00EF6BA8"/>
    <w:rsid w:val="00F00C24"/>
    <w:rsid w:val="00F0208B"/>
    <w:rsid w:val="00F033A8"/>
    <w:rsid w:val="00F03E28"/>
    <w:rsid w:val="00F06D13"/>
    <w:rsid w:val="00F078AB"/>
    <w:rsid w:val="00F10076"/>
    <w:rsid w:val="00F11C03"/>
    <w:rsid w:val="00F12071"/>
    <w:rsid w:val="00F157A5"/>
    <w:rsid w:val="00F16079"/>
    <w:rsid w:val="00F163DD"/>
    <w:rsid w:val="00F168CD"/>
    <w:rsid w:val="00F17D49"/>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45E3"/>
    <w:rsid w:val="00F751D1"/>
    <w:rsid w:val="00F755B4"/>
    <w:rsid w:val="00F75F51"/>
    <w:rsid w:val="00F773D9"/>
    <w:rsid w:val="00F775B1"/>
    <w:rsid w:val="00F81B30"/>
    <w:rsid w:val="00F82309"/>
    <w:rsid w:val="00F82BC2"/>
    <w:rsid w:val="00F82E62"/>
    <w:rsid w:val="00F830BB"/>
    <w:rsid w:val="00F83C79"/>
    <w:rsid w:val="00F860D5"/>
    <w:rsid w:val="00F8612D"/>
    <w:rsid w:val="00F86E3A"/>
    <w:rsid w:val="00F90847"/>
    <w:rsid w:val="00F91E9C"/>
    <w:rsid w:val="00F92B8F"/>
    <w:rsid w:val="00F94927"/>
    <w:rsid w:val="00F955CD"/>
    <w:rsid w:val="00F959FA"/>
    <w:rsid w:val="00F96CB3"/>
    <w:rsid w:val="00F96EEC"/>
    <w:rsid w:val="00F96F4E"/>
    <w:rsid w:val="00FA2616"/>
    <w:rsid w:val="00FA4594"/>
    <w:rsid w:val="00FA66BB"/>
    <w:rsid w:val="00FA7C8F"/>
    <w:rsid w:val="00FA7D12"/>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02A"/>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70F"/>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E6951C"/>
  <w15:docId w15:val="{D06F288E-D35A-4F2A-A835-6EFF55B0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2C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714%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1193</TotalTime>
  <Pages>3</Pages>
  <Words>8400</Words>
  <Characters>47885</Characters>
  <Application>Microsoft Office Word</Application>
  <DocSecurity>0</DocSecurity>
  <Lines>399</Lines>
  <Paragraphs>112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96</cp:revision>
  <dcterms:created xsi:type="dcterms:W3CDTF">2024-06-13T21:35:00Z</dcterms:created>
  <dcterms:modified xsi:type="dcterms:W3CDTF">2024-06-18T01:37:00Z</dcterms:modified>
</cp:coreProperties>
</file>