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3656716A" w:rsidR="000B0482" w:rsidRPr="008A42DC" w:rsidRDefault="000B0482" w:rsidP="000B0482">
      <w:pPr>
        <w:pStyle w:val="Heading1"/>
        <w:rPr>
          <w:sz w:val="36"/>
        </w:rPr>
      </w:pPr>
      <w:r w:rsidRPr="008A42DC">
        <w:rPr>
          <w:sz w:val="36"/>
        </w:rPr>
        <w:t xml:space="preserve">El estatuto de derechos de las personas mayores y </w:t>
      </w:r>
      <w:r w:rsidR="008A42DC">
        <w:rPr>
          <w:sz w:val="36"/>
        </w:rPr>
        <w:br/>
      </w:r>
      <w:r w:rsidRPr="008A42DC">
        <w:rPr>
          <w:sz w:val="36"/>
        </w:rPr>
        <w:t>sus cuidados</w:t>
      </w:r>
    </w:p>
    <w:p w14:paraId="488BE464" w14:textId="0DFC0BB2" w:rsidR="006E0BF8" w:rsidRPr="00654F9B" w:rsidRDefault="006E0BF8" w:rsidP="0030076A">
      <w:pPr>
        <w:spacing w:before="0" w:after="120" w:line="240" w:lineRule="auto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Tengo derecho:</w:t>
      </w:r>
    </w:p>
    <w:p w14:paraId="39C59EA1" w14:textId="5AB7D9E0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 servicios de atención seguros y de alta calidad;</w:t>
      </w:r>
    </w:p>
    <w:p w14:paraId="6D635935" w14:textId="698067B2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 ser tratado(a) con dignidad y respeto;</w:t>
      </w:r>
    </w:p>
    <w:p w14:paraId="1762347A" w14:textId="77777777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 que mi identidad, cultura y diversidad sea valorada y apoyada;</w:t>
      </w:r>
    </w:p>
    <w:p w14:paraId="2D83E74A" w14:textId="77777777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 vivir sin sufrir abuso y descuido;</w:t>
      </w:r>
    </w:p>
    <w:p w14:paraId="384CD9D9" w14:textId="3D8D040A" w:rsidR="006E0BF8" w:rsidRPr="00654F9B" w:rsidRDefault="00654F9B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a que se me informe sobre </w:t>
      </w:r>
      <w:r w:rsidR="006E0BF8" w:rsidRPr="00654F9B">
        <w:rPr>
          <w:sz w:val="20"/>
          <w:szCs w:val="20"/>
        </w:rPr>
        <w:t xml:space="preserve">la asistencia y servicios que recibo de una forma tal que yo </w:t>
      </w:r>
      <w:r w:rsidR="008A42DC">
        <w:rPr>
          <w:sz w:val="20"/>
          <w:szCs w:val="20"/>
        </w:rPr>
        <w:br/>
      </w:r>
      <w:r w:rsidR="006E0BF8" w:rsidRPr="00654F9B">
        <w:rPr>
          <w:sz w:val="20"/>
          <w:szCs w:val="20"/>
        </w:rPr>
        <w:t>pueda entenderlos;</w:t>
      </w:r>
    </w:p>
    <w:p w14:paraId="774E3D1C" w14:textId="77777777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al acceso a toda mi información, que incluye información sobre mis derechos, asistencia y servicios;</w:t>
      </w:r>
    </w:p>
    <w:p w14:paraId="0F8B4EDD" w14:textId="2F04ADD7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al control y toma de decisiones sobre mi cuida</w:t>
      </w:r>
      <w:r w:rsidR="00654F9B">
        <w:rPr>
          <w:sz w:val="20"/>
          <w:szCs w:val="20"/>
        </w:rPr>
        <w:t xml:space="preserve">do, mi vida social y personal, </w:t>
      </w:r>
      <w:r w:rsidRPr="00654F9B">
        <w:rPr>
          <w:sz w:val="20"/>
          <w:szCs w:val="20"/>
        </w:rPr>
        <w:t xml:space="preserve">incluso si </w:t>
      </w:r>
      <w:r w:rsidR="00D43C22">
        <w:rPr>
          <w:sz w:val="20"/>
          <w:szCs w:val="20"/>
        </w:rPr>
        <w:br/>
      </w:r>
      <w:r w:rsidRPr="00654F9B">
        <w:rPr>
          <w:sz w:val="20"/>
          <w:szCs w:val="20"/>
        </w:rPr>
        <w:t>dichas elecciones implican un riesgo a mi persona;</w:t>
      </w:r>
    </w:p>
    <w:p w14:paraId="6E5D3924" w14:textId="1C24DB78" w:rsidR="006E0BF8" w:rsidRPr="00654F9B" w:rsidRDefault="006E0BF8" w:rsidP="00D43C2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 xml:space="preserve">al control y toma de decisiones sobre aquellos aspectos personales relacionados con </w:t>
      </w:r>
      <w:r w:rsidR="00D43C22">
        <w:rPr>
          <w:sz w:val="20"/>
          <w:szCs w:val="20"/>
        </w:rPr>
        <w:br/>
      </w:r>
      <w:r w:rsidRPr="00654F9B">
        <w:rPr>
          <w:sz w:val="20"/>
          <w:szCs w:val="20"/>
        </w:rPr>
        <w:t>mi vida diaria, mis finanzas y mis bienes;</w:t>
      </w:r>
    </w:p>
    <w:p w14:paraId="09661783" w14:textId="77777777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 mi independencia;</w:t>
      </w:r>
    </w:p>
    <w:p w14:paraId="2CA0B2C4" w14:textId="77777777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 ser escuchado(a) y comprendido(a);</w:t>
      </w:r>
    </w:p>
    <w:p w14:paraId="2BF6C932" w14:textId="46803F11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sz w:val="20"/>
          <w:szCs w:val="20"/>
        </w:rPr>
      </w:pPr>
      <w:r w:rsidRPr="00654F9B">
        <w:rPr>
          <w:sz w:val="20"/>
          <w:szCs w:val="20"/>
        </w:rPr>
        <w:t>a tener una persona de mi elección para que me apoye o hable en mi nombre, que incluye un defensor de la asistencia a las personas mayores;</w:t>
      </w:r>
    </w:p>
    <w:p w14:paraId="35913B49" w14:textId="24FDDC29" w:rsidR="006E0BF8" w:rsidRPr="00654F9B" w:rsidRDefault="006E0BF8" w:rsidP="00E42532">
      <w:pPr>
        <w:pStyle w:val="Default"/>
        <w:numPr>
          <w:ilvl w:val="0"/>
          <w:numId w:val="13"/>
        </w:numPr>
        <w:spacing w:after="120"/>
        <w:ind w:left="810" w:hanging="453"/>
        <w:rPr>
          <w:rFonts w:ascii="Arial" w:hAnsi="Arial" w:cs="Arial"/>
          <w:sz w:val="20"/>
          <w:szCs w:val="20"/>
        </w:rPr>
      </w:pPr>
      <w:r w:rsidRPr="00654F9B">
        <w:rPr>
          <w:rFonts w:ascii="Arial" w:hAnsi="Arial"/>
          <w:sz w:val="20"/>
          <w:szCs w:val="20"/>
        </w:rPr>
        <w:t>a quejarme sin sufrir represalias y a que mis quejas sean tratadas justa y prontamente;</w:t>
      </w:r>
    </w:p>
    <w:p w14:paraId="1F9C3B3C" w14:textId="542711E9" w:rsidR="006E0BF8" w:rsidRPr="00654F9B" w:rsidRDefault="006E0BF8" w:rsidP="00E42532">
      <w:pPr>
        <w:pStyle w:val="Default"/>
        <w:numPr>
          <w:ilvl w:val="0"/>
          <w:numId w:val="13"/>
        </w:numPr>
        <w:spacing w:after="120"/>
        <w:ind w:left="810" w:hanging="453"/>
        <w:rPr>
          <w:rFonts w:ascii="Arial" w:hAnsi="Arial" w:cs="Arial"/>
          <w:sz w:val="20"/>
          <w:szCs w:val="20"/>
        </w:rPr>
      </w:pPr>
      <w:r w:rsidRPr="00654F9B">
        <w:rPr>
          <w:rFonts w:ascii="Arial" w:hAnsi="Arial"/>
          <w:sz w:val="20"/>
          <w:szCs w:val="20"/>
        </w:rPr>
        <w:t>a mi privacidad y a que mi información personal sea protegida;</w:t>
      </w:r>
    </w:p>
    <w:p w14:paraId="6A520F77" w14:textId="6F62117F" w:rsidR="006E0BF8" w:rsidRPr="00654F9B" w:rsidRDefault="006E0BF8" w:rsidP="00E42532">
      <w:pPr>
        <w:pStyle w:val="ListParagraph"/>
        <w:numPr>
          <w:ilvl w:val="0"/>
          <w:numId w:val="13"/>
        </w:numPr>
        <w:spacing w:before="0" w:after="120" w:line="240" w:lineRule="auto"/>
        <w:ind w:left="810" w:hanging="453"/>
        <w:contextualSpacing w:val="0"/>
        <w:rPr>
          <w:rFonts w:cs="Arial"/>
          <w:b/>
          <w:sz w:val="20"/>
          <w:szCs w:val="20"/>
        </w:rPr>
      </w:pPr>
      <w:r w:rsidRPr="00654F9B">
        <w:rPr>
          <w:sz w:val="20"/>
          <w:szCs w:val="20"/>
        </w:rPr>
        <w:t xml:space="preserve">al ejercicio de mis derechos sin que esto afecte negativamente la manera en que se </w:t>
      </w:r>
      <w:r w:rsidR="00E42532">
        <w:rPr>
          <w:sz w:val="20"/>
          <w:szCs w:val="20"/>
        </w:rPr>
        <w:br/>
      </w:r>
      <w:r w:rsidRPr="00654F9B">
        <w:rPr>
          <w:sz w:val="20"/>
          <w:szCs w:val="20"/>
        </w:rPr>
        <w:t>me trate.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78045B">
            <w:pPr>
              <w:pStyle w:val="Heading2"/>
              <w:spacing w:before="120"/>
              <w:outlineLvl w:val="1"/>
            </w:pPr>
            <w:r>
              <w:t>Consumidor</w:t>
            </w:r>
          </w:p>
        </w:tc>
        <w:tc>
          <w:tcPr>
            <w:tcW w:w="500" w:type="pct"/>
          </w:tcPr>
          <w:p w14:paraId="58539AF2" w14:textId="77777777" w:rsidR="00EC554F" w:rsidRPr="00580888" w:rsidRDefault="00EC554F" w:rsidP="0078045B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78045B">
            <w:pPr>
              <w:pStyle w:val="Heading2"/>
              <w:spacing w:before="120"/>
              <w:outlineLvl w:val="1"/>
            </w:pPr>
            <w:r>
              <w:t>Proveedor</w:t>
            </w:r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5A127D6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23CE7BCF" w:rsidR="006E0BF8" w:rsidRPr="005C661D" w:rsidRDefault="00C90B5C" w:rsidP="0078045B">
            <w:pPr>
              <w:spacing w:before="120"/>
              <w:rPr>
                <w:rFonts w:cs="Arial"/>
                <w:sz w:val="16"/>
                <w:szCs w:val="16"/>
              </w:rPr>
            </w:pPr>
            <w:r w:rsidRPr="005C661D">
              <w:rPr>
                <w:sz w:val="16"/>
                <w:szCs w:val="16"/>
              </w:rPr>
              <w:t>Firma del cons</w:t>
            </w:r>
            <w:r w:rsidR="0078045B" w:rsidRPr="005C661D">
              <w:rPr>
                <w:sz w:val="16"/>
                <w:szCs w:val="16"/>
              </w:rPr>
              <w:t xml:space="preserve">umidor (o persona autorizada), </w:t>
            </w:r>
            <w:r w:rsidR="0078045B" w:rsidRPr="005C661D">
              <w:rPr>
                <w:sz w:val="16"/>
                <w:szCs w:val="16"/>
              </w:rPr>
              <w:br/>
            </w:r>
            <w:r w:rsidRPr="005C661D">
              <w:rPr>
                <w:sz w:val="16"/>
                <w:szCs w:val="16"/>
              </w:rPr>
              <w:t>(en caso de que elija firmar)</w:t>
            </w:r>
          </w:p>
        </w:tc>
        <w:tc>
          <w:tcPr>
            <w:tcW w:w="500" w:type="pct"/>
          </w:tcPr>
          <w:p w14:paraId="57DFEE7B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16FBA02B" w:rsidR="006E0BF8" w:rsidRPr="005C661D" w:rsidRDefault="00C90B5C" w:rsidP="0078045B">
            <w:pPr>
              <w:spacing w:before="120"/>
              <w:rPr>
                <w:rFonts w:cs="Arial"/>
                <w:sz w:val="16"/>
                <w:szCs w:val="16"/>
              </w:rPr>
            </w:pPr>
            <w:r w:rsidRPr="005C661D">
              <w:rPr>
                <w:sz w:val="16"/>
                <w:szCs w:val="16"/>
              </w:rPr>
              <w:t xml:space="preserve">Firma y nombre completo del miembro del equipo </w:t>
            </w:r>
            <w:r w:rsidR="005C661D" w:rsidRPr="005C661D">
              <w:rPr>
                <w:sz w:val="16"/>
                <w:szCs w:val="16"/>
              </w:rPr>
              <w:br/>
            </w:r>
            <w:r w:rsidRPr="005C661D">
              <w:rPr>
                <w:sz w:val="16"/>
                <w:szCs w:val="16"/>
              </w:rPr>
              <w:t xml:space="preserve">del proveedor </w:t>
            </w:r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CC0D5B7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3216BDB7" w:rsidR="006E0BF8" w:rsidRPr="005C661D" w:rsidRDefault="00AD7A3E" w:rsidP="0078045B">
            <w:pPr>
              <w:spacing w:before="120"/>
              <w:rPr>
                <w:rFonts w:cs="Arial"/>
                <w:sz w:val="16"/>
                <w:szCs w:val="16"/>
              </w:rPr>
            </w:pPr>
            <w:r w:rsidRPr="005C661D">
              <w:rPr>
                <w:sz w:val="16"/>
                <w:szCs w:val="16"/>
              </w:rPr>
              <w:t xml:space="preserve">Nombre completo del consumidor </w:t>
            </w:r>
          </w:p>
        </w:tc>
        <w:tc>
          <w:tcPr>
            <w:tcW w:w="500" w:type="pct"/>
          </w:tcPr>
          <w:p w14:paraId="13EA4596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5C661D" w:rsidRDefault="00F52400" w:rsidP="0078045B">
            <w:pPr>
              <w:spacing w:before="120"/>
              <w:rPr>
                <w:rFonts w:cs="Arial"/>
                <w:sz w:val="16"/>
                <w:szCs w:val="16"/>
              </w:rPr>
            </w:pPr>
            <w:r w:rsidRPr="005C661D">
              <w:rPr>
                <w:sz w:val="16"/>
                <w:szCs w:val="16"/>
              </w:rPr>
              <w:t xml:space="preserve">Nombre del proveedor </w:t>
            </w:r>
          </w:p>
        </w:tc>
      </w:tr>
      <w:tr w:rsidR="006E0BF8" w:rsidRPr="0058088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C66A16E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484BD965" w14:textId="3813D316" w:rsidR="006E0BF8" w:rsidRPr="0027673D" w:rsidRDefault="006E0BF8" w:rsidP="0078045B">
            <w:pPr>
              <w:spacing w:before="120"/>
              <w:rPr>
                <w:rFonts w:cs="Arial"/>
                <w:sz w:val="20"/>
                <w:szCs w:val="20"/>
              </w:rPr>
            </w:pPr>
            <w:r w:rsidRPr="0027673D">
              <w:rPr>
                <w:sz w:val="20"/>
                <w:szCs w:val="20"/>
              </w:rPr>
              <w:t xml:space="preserve">      /       /</w:t>
            </w:r>
          </w:p>
        </w:tc>
      </w:tr>
      <w:tr w:rsidR="006E0BF8" w:rsidRPr="0058088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242E9350" w:rsidR="006E0BF8" w:rsidRPr="005C661D" w:rsidRDefault="00F52400" w:rsidP="0078045B">
            <w:pPr>
              <w:spacing w:before="120"/>
              <w:rPr>
                <w:rFonts w:cs="Arial"/>
                <w:sz w:val="16"/>
                <w:szCs w:val="16"/>
              </w:rPr>
            </w:pPr>
            <w:r w:rsidRPr="005C661D">
              <w:rPr>
                <w:sz w:val="16"/>
                <w:szCs w:val="16"/>
              </w:rPr>
              <w:t xml:space="preserve">Nombre completo de la persona autorizada </w:t>
            </w:r>
            <w:r w:rsidR="005C661D" w:rsidRPr="005C661D">
              <w:rPr>
                <w:sz w:val="16"/>
                <w:szCs w:val="16"/>
              </w:rPr>
              <w:br/>
            </w:r>
            <w:r w:rsidRPr="005C661D">
              <w:rPr>
                <w:sz w:val="16"/>
                <w:szCs w:val="16"/>
              </w:rPr>
              <w:t>(si fuere procedente)</w:t>
            </w:r>
          </w:p>
        </w:tc>
        <w:tc>
          <w:tcPr>
            <w:tcW w:w="500" w:type="pct"/>
          </w:tcPr>
          <w:p w14:paraId="798B1372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6775EB88" w14:textId="59D72B18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  <w:r w:rsidRPr="005C661D">
              <w:rPr>
                <w:sz w:val="16"/>
                <w:szCs w:val="16"/>
              </w:rPr>
              <w:t>Fecha en que el consumidor recibió una copia del estatuto</w:t>
            </w:r>
          </w:p>
        </w:tc>
      </w:tr>
      <w:tr w:rsidR="006E0BF8" w:rsidRPr="00580888" w14:paraId="280C1BFB" w14:textId="77777777" w:rsidTr="00614E94">
        <w:tc>
          <w:tcPr>
            <w:tcW w:w="2250" w:type="pct"/>
          </w:tcPr>
          <w:p w14:paraId="06271BBB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500" w:type="pct"/>
          </w:tcPr>
          <w:p w14:paraId="255F9659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5F179DC3" w14:textId="2AFDA3BF" w:rsidR="006E0BF8" w:rsidRPr="0027673D" w:rsidRDefault="006E0BF8" w:rsidP="0078045B">
            <w:pPr>
              <w:spacing w:before="120"/>
              <w:rPr>
                <w:rFonts w:cs="Arial"/>
                <w:sz w:val="20"/>
                <w:szCs w:val="20"/>
              </w:rPr>
            </w:pPr>
            <w:r w:rsidRPr="0027673D">
              <w:rPr>
                <w:sz w:val="20"/>
                <w:szCs w:val="20"/>
              </w:rPr>
              <w:t xml:space="preserve">      /       /</w:t>
            </w:r>
          </w:p>
        </w:tc>
      </w:tr>
      <w:bookmarkEnd w:id="0"/>
      <w:tr w:rsidR="006E0BF8" w:rsidRPr="00580888" w14:paraId="68A0272C" w14:textId="77777777" w:rsidTr="00614E94">
        <w:tc>
          <w:tcPr>
            <w:tcW w:w="2250" w:type="pct"/>
          </w:tcPr>
          <w:p w14:paraId="739A335D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B1660D" w14:textId="77777777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19A4F6E3" w14:textId="00BBDEEA" w:rsidR="006E0BF8" w:rsidRPr="005C661D" w:rsidRDefault="006E0BF8" w:rsidP="0078045B">
            <w:pPr>
              <w:spacing w:before="120"/>
              <w:rPr>
                <w:rFonts w:cs="Arial"/>
                <w:sz w:val="16"/>
                <w:szCs w:val="16"/>
              </w:rPr>
            </w:pPr>
            <w:r w:rsidRPr="005C661D">
              <w:rPr>
                <w:sz w:val="16"/>
                <w:szCs w:val="16"/>
              </w:rPr>
              <w:t>Fecha en que se le dio la oportunidad al consumidor (o a la persona autorizada) de firmar el estatuto</w:t>
            </w:r>
          </w:p>
        </w:tc>
      </w:tr>
    </w:tbl>
    <w:p w14:paraId="4ADD878F" w14:textId="657392C5" w:rsidR="00F52400" w:rsidRPr="00654F9B" w:rsidRDefault="00F52400" w:rsidP="00F52400">
      <w:pPr>
        <w:pStyle w:val="Heading1"/>
        <w:rPr>
          <w:sz w:val="36"/>
        </w:rPr>
      </w:pPr>
      <w:r w:rsidRPr="00654F9B">
        <w:rPr>
          <w:sz w:val="36"/>
        </w:rPr>
        <w:lastRenderedPageBreak/>
        <w:t xml:space="preserve">El estatuto de derechos de las personas mayores y </w:t>
      </w:r>
      <w:r w:rsidR="00654F9B">
        <w:rPr>
          <w:sz w:val="36"/>
        </w:rPr>
        <w:br/>
      </w:r>
      <w:r w:rsidRPr="00654F9B">
        <w:rPr>
          <w:sz w:val="36"/>
        </w:rPr>
        <w:t>sus cuidados</w:t>
      </w:r>
    </w:p>
    <w:p w14:paraId="2FA644DA" w14:textId="77777777" w:rsidR="00F52400" w:rsidRPr="00F52400" w:rsidRDefault="00F52400" w:rsidP="00F52400">
      <w:pPr>
        <w:pStyle w:val="Heading2"/>
      </w:pPr>
      <w:r>
        <w:t>Consumidores</w:t>
      </w:r>
    </w:p>
    <w:p w14:paraId="18AC391D" w14:textId="356EBF82" w:rsidR="00F52400" w:rsidRPr="00654F9B" w:rsidRDefault="00C90B5C" w:rsidP="00F52400">
      <w:pPr>
        <w:rPr>
          <w:sz w:val="20"/>
          <w:szCs w:val="20"/>
        </w:rPr>
      </w:pPr>
      <w:r w:rsidRPr="00654F9B">
        <w:rPr>
          <w:sz w:val="20"/>
          <w:szCs w:val="20"/>
        </w:rPr>
        <w:t xml:space="preserve">Los consumidores tienen la opción de firmar el estatuto de derechos de las personas mayores </w:t>
      </w:r>
      <w:r w:rsidR="00654F9B" w:rsidRPr="00654F9B">
        <w:rPr>
          <w:sz w:val="20"/>
          <w:szCs w:val="20"/>
        </w:rPr>
        <w:br/>
      </w:r>
      <w:r w:rsidRPr="00654F9B">
        <w:rPr>
          <w:sz w:val="20"/>
          <w:szCs w:val="20"/>
        </w:rPr>
        <w:t xml:space="preserve">y sus cuidados (la carta de derechos). Los consumidores pueden recibir atención y servicios </w:t>
      </w:r>
      <w:r w:rsidR="00E6409B">
        <w:rPr>
          <w:sz w:val="20"/>
          <w:szCs w:val="20"/>
        </w:rPr>
        <w:br/>
      </w:r>
      <w:r w:rsidRPr="00654F9B">
        <w:rPr>
          <w:sz w:val="20"/>
          <w:szCs w:val="20"/>
        </w:rPr>
        <w:t>aunque el</w:t>
      </w:r>
      <w:r w:rsidR="00654F9B" w:rsidRPr="00654F9B">
        <w:rPr>
          <w:sz w:val="20"/>
          <w:szCs w:val="20"/>
        </w:rPr>
        <w:t>los hayan decidido no firmar.</w:t>
      </w:r>
    </w:p>
    <w:p w14:paraId="2217BFD0" w14:textId="1C76BBE7" w:rsidR="00F52400" w:rsidRPr="00654F9B" w:rsidRDefault="00F52400" w:rsidP="00F52400">
      <w:pPr>
        <w:rPr>
          <w:sz w:val="20"/>
          <w:szCs w:val="20"/>
        </w:rPr>
      </w:pPr>
      <w:r w:rsidRPr="00654F9B">
        <w:rPr>
          <w:sz w:val="20"/>
          <w:szCs w:val="20"/>
        </w:rPr>
        <w:t xml:space="preserve">Si los consumidores deciden firmar el estatuto, éstos reconocen que el proveedor les ha dado </w:t>
      </w:r>
      <w:r w:rsidR="00E6409B">
        <w:rPr>
          <w:sz w:val="20"/>
          <w:szCs w:val="20"/>
        </w:rPr>
        <w:br/>
      </w:r>
      <w:r w:rsidRPr="00654F9B">
        <w:rPr>
          <w:sz w:val="20"/>
          <w:szCs w:val="20"/>
        </w:rPr>
        <w:t>copia de la misma y les ha ayudado a comprender:</w:t>
      </w:r>
    </w:p>
    <w:p w14:paraId="042663D6" w14:textId="7A42B4E6" w:rsidR="00F52400" w:rsidRPr="00654F9B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654F9B">
        <w:rPr>
          <w:sz w:val="20"/>
          <w:szCs w:val="20"/>
        </w:rPr>
        <w:t xml:space="preserve">la información sobre derechos del consumidor con relación a los servicios de atención </w:t>
      </w:r>
      <w:r w:rsidR="00E6409B">
        <w:rPr>
          <w:sz w:val="20"/>
          <w:szCs w:val="20"/>
        </w:rPr>
        <w:br/>
      </w:r>
      <w:r w:rsidRPr="00654F9B">
        <w:rPr>
          <w:sz w:val="20"/>
          <w:szCs w:val="20"/>
        </w:rPr>
        <w:t>para las personas mayores; y</w:t>
      </w:r>
    </w:p>
    <w:p w14:paraId="4FD0B0FA" w14:textId="1A9137EF" w:rsidR="00F52400" w:rsidRPr="00654F9B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654F9B">
        <w:rPr>
          <w:sz w:val="20"/>
          <w:szCs w:val="20"/>
        </w:rPr>
        <w:t>la información relacionada con los derechos del consumidor según el estatuto</w:t>
      </w:r>
      <w:r w:rsidR="00654F9B" w:rsidRPr="00654F9B">
        <w:rPr>
          <w:sz w:val="20"/>
          <w:szCs w:val="20"/>
        </w:rPr>
        <w:t>.</w:t>
      </w:r>
    </w:p>
    <w:p w14:paraId="0433A13F" w14:textId="77777777" w:rsidR="00F52400" w:rsidRPr="0030076A" w:rsidRDefault="00F52400" w:rsidP="00F52400">
      <w:pPr>
        <w:pStyle w:val="Heading2"/>
      </w:pPr>
      <w:r>
        <w:t>Proveedores</w:t>
      </w:r>
    </w:p>
    <w:p w14:paraId="4BBDAA47" w14:textId="01A496BB" w:rsidR="00F52400" w:rsidRPr="00654F9B" w:rsidRDefault="00F52400" w:rsidP="00F52400">
      <w:pPr>
        <w:rPr>
          <w:sz w:val="20"/>
          <w:szCs w:val="20"/>
        </w:rPr>
      </w:pPr>
      <w:r w:rsidRPr="00654F9B">
        <w:rPr>
          <w:sz w:val="20"/>
          <w:szCs w:val="20"/>
        </w:rPr>
        <w:t xml:space="preserve">Según la ley de atención a las personas mayores, los </w:t>
      </w:r>
      <w:proofErr w:type="spellStart"/>
      <w:r w:rsidRPr="00654F9B">
        <w:rPr>
          <w:sz w:val="20"/>
          <w:szCs w:val="20"/>
        </w:rPr>
        <w:t>proveederes</w:t>
      </w:r>
      <w:proofErr w:type="spellEnd"/>
      <w:r w:rsidRPr="00654F9B">
        <w:rPr>
          <w:sz w:val="20"/>
          <w:szCs w:val="20"/>
        </w:rPr>
        <w:t xml:space="preserve"> tienen la obligación de ayudar </w:t>
      </w:r>
      <w:r w:rsidR="00E6409B">
        <w:rPr>
          <w:sz w:val="20"/>
          <w:szCs w:val="20"/>
        </w:rPr>
        <w:br/>
      </w:r>
      <w:r w:rsidRPr="00654F9B">
        <w:rPr>
          <w:sz w:val="20"/>
          <w:szCs w:val="20"/>
        </w:rPr>
        <w:t xml:space="preserve">a los consumidores a comprender sus derechos y a darles una oportunidad razonable para que </w:t>
      </w:r>
      <w:r w:rsidR="00E6409B">
        <w:rPr>
          <w:sz w:val="20"/>
          <w:szCs w:val="20"/>
        </w:rPr>
        <w:br/>
      </w:r>
      <w:r w:rsidRPr="00654F9B">
        <w:rPr>
          <w:sz w:val="20"/>
          <w:szCs w:val="20"/>
        </w:rPr>
        <w:t xml:space="preserve">ellos firmen el estatuto. Los proveedores deben darle al consumidor una copia del estatuto en </w:t>
      </w:r>
      <w:r w:rsidR="00E6409B">
        <w:rPr>
          <w:sz w:val="20"/>
          <w:szCs w:val="20"/>
        </w:rPr>
        <w:br/>
      </w:r>
      <w:r w:rsidRPr="00654F9B">
        <w:rPr>
          <w:sz w:val="20"/>
          <w:szCs w:val="20"/>
        </w:rPr>
        <w:t>que aparezca:</w:t>
      </w:r>
    </w:p>
    <w:p w14:paraId="5B12528B" w14:textId="63EB292A" w:rsidR="00F52400" w:rsidRPr="00654F9B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654F9B">
        <w:rPr>
          <w:sz w:val="20"/>
          <w:szCs w:val="20"/>
        </w:rPr>
        <w:t>la firma del miem</w:t>
      </w:r>
      <w:r w:rsidR="00654F9B" w:rsidRPr="00654F9B">
        <w:rPr>
          <w:sz w:val="20"/>
          <w:szCs w:val="20"/>
        </w:rPr>
        <w:t>bro del personal del proveedor;</w:t>
      </w:r>
    </w:p>
    <w:p w14:paraId="68F59388" w14:textId="161CA565" w:rsidR="00F52400" w:rsidRPr="00654F9B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654F9B">
        <w:rPr>
          <w:sz w:val="20"/>
          <w:szCs w:val="20"/>
        </w:rPr>
        <w:t>la fecha en que el proveedor le entregó al consumidor una copia del estatuto; y</w:t>
      </w:r>
    </w:p>
    <w:p w14:paraId="028C1FBE" w14:textId="6D59538B" w:rsidR="000F13FC" w:rsidRPr="00654F9B" w:rsidRDefault="00F52400" w:rsidP="000F13FC">
      <w:pPr>
        <w:numPr>
          <w:ilvl w:val="0"/>
          <w:numId w:val="14"/>
        </w:numPr>
        <w:rPr>
          <w:sz w:val="20"/>
          <w:szCs w:val="20"/>
        </w:rPr>
      </w:pPr>
      <w:r w:rsidRPr="00654F9B">
        <w:rPr>
          <w:sz w:val="20"/>
          <w:szCs w:val="20"/>
        </w:rPr>
        <w:t xml:space="preserve">la fecha en que el proveedor le brindó al consumidor (o a la persona autorizada </w:t>
      </w:r>
      <w:r w:rsidR="00E6409B">
        <w:rPr>
          <w:sz w:val="20"/>
          <w:szCs w:val="20"/>
        </w:rPr>
        <w:br/>
      </w:r>
      <w:r w:rsidRPr="00654F9B">
        <w:rPr>
          <w:sz w:val="20"/>
          <w:szCs w:val="20"/>
        </w:rPr>
        <w:t>de su elección) la oportunidad de firmar el estatuto;</w:t>
      </w:r>
    </w:p>
    <w:p w14:paraId="3B0BA9AB" w14:textId="1F166B5C" w:rsidR="000F13FC" w:rsidRPr="00654F9B" w:rsidRDefault="000F13FC" w:rsidP="000F13FC">
      <w:pPr>
        <w:numPr>
          <w:ilvl w:val="0"/>
          <w:numId w:val="14"/>
        </w:numPr>
        <w:rPr>
          <w:sz w:val="20"/>
          <w:szCs w:val="20"/>
        </w:rPr>
      </w:pPr>
      <w:r w:rsidRPr="00654F9B">
        <w:rPr>
          <w:sz w:val="20"/>
          <w:szCs w:val="20"/>
        </w:rPr>
        <w:t>la firma del consumidor (o de la persona autorizada) (si han elegido firmar); y</w:t>
      </w:r>
    </w:p>
    <w:p w14:paraId="3029BDF8" w14:textId="5E94118B" w:rsidR="00F52400" w:rsidRPr="00654F9B" w:rsidRDefault="000F13FC" w:rsidP="000F13FC">
      <w:pPr>
        <w:numPr>
          <w:ilvl w:val="0"/>
          <w:numId w:val="14"/>
        </w:numPr>
        <w:rPr>
          <w:sz w:val="20"/>
          <w:szCs w:val="20"/>
        </w:rPr>
      </w:pPr>
      <w:r w:rsidRPr="00654F9B">
        <w:rPr>
          <w:sz w:val="20"/>
          <w:szCs w:val="20"/>
        </w:rPr>
        <w:t>el nombre completo del consumidor (y de la persona autorizada, si fuere procedente).</w:t>
      </w:r>
    </w:p>
    <w:p w14:paraId="196EDD17" w14:textId="48BFE991" w:rsidR="00FF381B" w:rsidRPr="00654F9B" w:rsidRDefault="006D2437" w:rsidP="00654F9B">
      <w:pPr>
        <w:rPr>
          <w:sz w:val="20"/>
          <w:szCs w:val="20"/>
        </w:rPr>
      </w:pPr>
      <w:r w:rsidRPr="00654F9B">
        <w:rPr>
          <w:sz w:val="20"/>
          <w:szCs w:val="20"/>
        </w:rPr>
        <w:t>El proveedor deberá retener una copia firmada del estatuto para guardarlo en sus registros.</w:t>
      </w:r>
    </w:p>
    <w:sectPr w:rsidR="00FF381B" w:rsidRPr="00654F9B" w:rsidSect="00110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1409" w14:textId="77777777" w:rsidR="00E26AE5" w:rsidRDefault="00E26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17A54440" w:rsidR="00F15E50" w:rsidRPr="00E26AE5" w:rsidRDefault="00E26AE5" w:rsidP="00E26AE5">
    <w:pPr>
      <w:pStyle w:val="Footer"/>
      <w:tabs>
        <w:tab w:val="clear" w:pos="4513"/>
        <w:tab w:val="clear" w:pos="9026"/>
        <w:tab w:val="right" w:pos="9020"/>
      </w:tabs>
      <w:rPr>
        <w:lang w:val="en-US"/>
      </w:rPr>
    </w:pPr>
    <w:r w:rsidRPr="00E26AE5">
      <w:rPr>
        <w:sz w:val="20"/>
        <w:szCs w:val="20"/>
        <w:lang w:val="en-US"/>
      </w:rPr>
      <w:t>Charter of Aged Care Rights takes effect from 1 July 2019</w:t>
    </w:r>
    <w:r w:rsidR="00654F9B" w:rsidRPr="00E26AE5">
      <w:rPr>
        <w:sz w:val="20"/>
        <w:szCs w:val="20"/>
        <w:lang w:val="en-US"/>
      </w:rPr>
      <w:tab/>
    </w:r>
    <w:r w:rsidR="00F52400" w:rsidRPr="00E26AE5">
      <w:rPr>
        <w:sz w:val="20"/>
        <w:szCs w:val="20"/>
        <w:lang w:val="en-US"/>
      </w:rPr>
      <w:t xml:space="preserve">pg. </w:t>
    </w:r>
    <w:r w:rsidR="00F15E50" w:rsidRPr="00E26AE5">
      <w:rPr>
        <w:sz w:val="20"/>
        <w:szCs w:val="20"/>
      </w:rPr>
      <w:fldChar w:fldCharType="begin"/>
    </w:r>
    <w:r w:rsidR="00F15E50" w:rsidRPr="00E26AE5">
      <w:rPr>
        <w:sz w:val="20"/>
        <w:szCs w:val="20"/>
        <w:lang w:val="en-US"/>
      </w:rPr>
      <w:instrText xml:space="preserve"> PAGE  \* Arabic </w:instrText>
    </w:r>
    <w:r w:rsidR="00F15E50" w:rsidRPr="00E26AE5">
      <w:rPr>
        <w:sz w:val="20"/>
        <w:szCs w:val="20"/>
      </w:rPr>
      <w:fldChar w:fldCharType="separate"/>
    </w:r>
    <w:r w:rsidR="0027673D">
      <w:rPr>
        <w:noProof/>
        <w:sz w:val="20"/>
        <w:szCs w:val="20"/>
        <w:lang w:val="en-US"/>
      </w:rPr>
      <w:t>2</w:t>
    </w:r>
    <w:r w:rsidR="00F15E50" w:rsidRPr="00E26AE5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0B4AB6BA" w:rsidR="006D1A93" w:rsidRPr="00E26AE5" w:rsidRDefault="00E26AE5" w:rsidP="00E26AE5">
    <w:pPr>
      <w:pStyle w:val="Footer"/>
      <w:tabs>
        <w:tab w:val="clear" w:pos="4513"/>
        <w:tab w:val="left" w:pos="8505"/>
      </w:tabs>
      <w:rPr>
        <w:lang w:val="en-US"/>
      </w:rPr>
    </w:pPr>
    <w:r w:rsidRPr="00E26AE5">
      <w:rPr>
        <w:sz w:val="20"/>
        <w:szCs w:val="20"/>
        <w:lang w:val="en-US"/>
      </w:rPr>
      <w:t>Charter of Aged Care Rights takes effect from 1 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DB479" w14:textId="77777777" w:rsidR="00E26AE5" w:rsidRDefault="00E26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7B04" w14:textId="77777777" w:rsidR="00E26AE5" w:rsidRDefault="00E26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F13FC"/>
    <w:rsid w:val="000F714E"/>
    <w:rsid w:val="00104D0F"/>
    <w:rsid w:val="001108B0"/>
    <w:rsid w:val="00142FA3"/>
    <w:rsid w:val="001611D8"/>
    <w:rsid w:val="00163E71"/>
    <w:rsid w:val="001B2358"/>
    <w:rsid w:val="001D3B66"/>
    <w:rsid w:val="001F0CC8"/>
    <w:rsid w:val="002733B8"/>
    <w:rsid w:val="0027673D"/>
    <w:rsid w:val="00280458"/>
    <w:rsid w:val="0028138A"/>
    <w:rsid w:val="002A71B0"/>
    <w:rsid w:val="002B2143"/>
    <w:rsid w:val="002C66BF"/>
    <w:rsid w:val="002E28C3"/>
    <w:rsid w:val="002E5EA1"/>
    <w:rsid w:val="0030076A"/>
    <w:rsid w:val="00305051"/>
    <w:rsid w:val="0031273E"/>
    <w:rsid w:val="00326CE3"/>
    <w:rsid w:val="0033600D"/>
    <w:rsid w:val="00340D8E"/>
    <w:rsid w:val="003571BE"/>
    <w:rsid w:val="003E6B2D"/>
    <w:rsid w:val="0041384D"/>
    <w:rsid w:val="00441C2B"/>
    <w:rsid w:val="0048373F"/>
    <w:rsid w:val="004B402B"/>
    <w:rsid w:val="005305AD"/>
    <w:rsid w:val="00557B05"/>
    <w:rsid w:val="0056770A"/>
    <w:rsid w:val="005C661D"/>
    <w:rsid w:val="00614E94"/>
    <w:rsid w:val="00616171"/>
    <w:rsid w:val="00625BFA"/>
    <w:rsid w:val="00643318"/>
    <w:rsid w:val="00654E0E"/>
    <w:rsid w:val="00654F9B"/>
    <w:rsid w:val="006743DA"/>
    <w:rsid w:val="00686E8A"/>
    <w:rsid w:val="006D1A93"/>
    <w:rsid w:val="006D2437"/>
    <w:rsid w:val="006E0BF8"/>
    <w:rsid w:val="00710FA3"/>
    <w:rsid w:val="007406DB"/>
    <w:rsid w:val="0075034E"/>
    <w:rsid w:val="0078045B"/>
    <w:rsid w:val="007F136F"/>
    <w:rsid w:val="008074D9"/>
    <w:rsid w:val="008179EA"/>
    <w:rsid w:val="00830113"/>
    <w:rsid w:val="00843974"/>
    <w:rsid w:val="008603CF"/>
    <w:rsid w:val="008A42DC"/>
    <w:rsid w:val="009057E8"/>
    <w:rsid w:val="0094077E"/>
    <w:rsid w:val="00952FE7"/>
    <w:rsid w:val="0095327E"/>
    <w:rsid w:val="009823BB"/>
    <w:rsid w:val="009B4A21"/>
    <w:rsid w:val="009C2061"/>
    <w:rsid w:val="009F57F5"/>
    <w:rsid w:val="00A41839"/>
    <w:rsid w:val="00A54267"/>
    <w:rsid w:val="00AA29B3"/>
    <w:rsid w:val="00AD7A3E"/>
    <w:rsid w:val="00AE00D9"/>
    <w:rsid w:val="00B129B9"/>
    <w:rsid w:val="00B53650"/>
    <w:rsid w:val="00B94753"/>
    <w:rsid w:val="00BF16AB"/>
    <w:rsid w:val="00C1671B"/>
    <w:rsid w:val="00C302B1"/>
    <w:rsid w:val="00C61013"/>
    <w:rsid w:val="00C7289A"/>
    <w:rsid w:val="00C74007"/>
    <w:rsid w:val="00C80634"/>
    <w:rsid w:val="00C90B5C"/>
    <w:rsid w:val="00D23FC1"/>
    <w:rsid w:val="00D265AF"/>
    <w:rsid w:val="00D26967"/>
    <w:rsid w:val="00D43C22"/>
    <w:rsid w:val="00D75349"/>
    <w:rsid w:val="00D77F3C"/>
    <w:rsid w:val="00D96E3A"/>
    <w:rsid w:val="00DA429F"/>
    <w:rsid w:val="00DE153E"/>
    <w:rsid w:val="00DE7C03"/>
    <w:rsid w:val="00E000A7"/>
    <w:rsid w:val="00E04571"/>
    <w:rsid w:val="00E26AE5"/>
    <w:rsid w:val="00E27230"/>
    <w:rsid w:val="00E42532"/>
    <w:rsid w:val="00E542CB"/>
    <w:rsid w:val="00E6409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9C7AAD2"/>
  <w14:defaultImageDpi w14:val="32767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es-E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es-ES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es-ES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es-ES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es-ES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es-ES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D448-5F11-4E94-B831-64D4E08E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Aged Care Standards and Accreditation Agency Ltd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KUFFNER, Maria</dc:creator>
  <cp:lastModifiedBy>EC2</cp:lastModifiedBy>
  <cp:revision>20</cp:revision>
  <cp:lastPrinted>2019-03-27T04:55:00Z</cp:lastPrinted>
  <dcterms:created xsi:type="dcterms:W3CDTF">2019-04-05T02:54:00Z</dcterms:created>
  <dcterms:modified xsi:type="dcterms:W3CDTF">2019-04-16T02:40:00Z</dcterms:modified>
</cp:coreProperties>
</file>