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58DE1" w14:textId="39ED3AFB" w:rsidR="00511FFC" w:rsidRDefault="00511FFC"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680FDF16" wp14:editId="4333EBE3">
                <wp:simplePos x="0" y="0"/>
                <wp:positionH relativeFrom="column">
                  <wp:posOffset>-895350</wp:posOffset>
                </wp:positionH>
                <wp:positionV relativeFrom="paragraph">
                  <wp:posOffset>722630</wp:posOffset>
                </wp:positionV>
                <wp:extent cx="5686425" cy="1727200"/>
                <wp:effectExtent l="0" t="0" r="0" b="0"/>
                <wp:wrapSquare wrapText="bothSides"/>
                <wp:docPr id="2525580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02EF4" w14:textId="77777777" w:rsidR="00511FFC" w:rsidRDefault="00511FFC"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4261B0C" w14:textId="77777777" w:rsidR="00511FFC" w:rsidRPr="001E694D" w:rsidRDefault="00511FFC"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4E879C5" w14:textId="77777777" w:rsidR="00511FFC" w:rsidRPr="001E694D" w:rsidRDefault="00511FFC" w:rsidP="009504D0">
                            <w:pPr>
                              <w:pStyle w:val="ContactNumber"/>
                              <w:spacing w:after="600"/>
                              <w:rPr>
                                <w:rFonts w:ascii="Open Sans" w:hAnsi="Open Sans" w:cs="Open Sans"/>
                              </w:rPr>
                            </w:pPr>
                            <w:r w:rsidRPr="001E694D">
                              <w:rPr>
                                <w:rFonts w:ascii="Open Sans" w:hAnsi="Open Sans" w:cs="Open Sans"/>
                              </w:rPr>
                              <w:t>Agedcarequality.gov.au</w:t>
                            </w:r>
                          </w:p>
                          <w:p w14:paraId="75944F4F" w14:textId="77777777" w:rsidR="00511FFC" w:rsidRDefault="00511FF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0FDF16"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39502EF4" w14:textId="77777777" w:rsidR="00511FFC" w:rsidRDefault="00511FFC"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4261B0C" w14:textId="77777777" w:rsidR="00511FFC" w:rsidRPr="001E694D" w:rsidRDefault="00511FFC"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4E879C5" w14:textId="77777777" w:rsidR="00511FFC" w:rsidRPr="001E694D" w:rsidRDefault="00511FFC" w:rsidP="009504D0">
                      <w:pPr>
                        <w:pStyle w:val="ContactNumber"/>
                        <w:spacing w:after="600"/>
                        <w:rPr>
                          <w:rFonts w:ascii="Open Sans" w:hAnsi="Open Sans" w:cs="Open Sans"/>
                        </w:rPr>
                      </w:pPr>
                      <w:r w:rsidRPr="001E694D">
                        <w:rPr>
                          <w:rFonts w:ascii="Open Sans" w:hAnsi="Open Sans" w:cs="Open Sans"/>
                        </w:rPr>
                        <w:t>Agedcarequality.gov.au</w:t>
                      </w:r>
                    </w:p>
                    <w:p w14:paraId="75944F4F" w14:textId="77777777" w:rsidR="00511FFC" w:rsidRDefault="00511FFC"/>
                  </w:txbxContent>
                </v:textbox>
                <w10:wrap type="square"/>
              </v:shape>
            </w:pict>
          </mc:Fallback>
        </mc:AlternateContent>
      </w:r>
      <w:r>
        <w:rPr>
          <w:noProof/>
        </w:rPr>
        <w:drawing>
          <wp:anchor distT="360045" distB="180340" distL="114300" distR="114300" simplePos="0" relativeHeight="251659264" behindDoc="1" locked="0" layoutInCell="1" allowOverlap="1" wp14:anchorId="43EE3BB7" wp14:editId="2575A476">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07A0EC86" w14:textId="77777777" w:rsidR="00511FFC" w:rsidRPr="001E694D" w:rsidRDefault="00511FFC" w:rsidP="001E694D">
      <w:pPr>
        <w:tabs>
          <w:tab w:val="left" w:pos="4569"/>
        </w:tabs>
        <w:rPr>
          <w:rFonts w:ascii="Open Sans" w:hAnsi="Open Sans" w:cs="Open Sans"/>
          <w:color w:val="FFFFFF" w:themeColor="background1"/>
          <w:sz w:val="66"/>
          <w:szCs w:val="66"/>
        </w:rPr>
      </w:pPr>
    </w:p>
    <w:p w14:paraId="439E86DA" w14:textId="77777777" w:rsidR="00511FFC" w:rsidRDefault="00511FFC" w:rsidP="00372ED2">
      <w:pPr>
        <w:spacing w:after="0"/>
        <w:rPr>
          <w:rFonts w:ascii="Open Sans" w:hAnsi="Open Sans" w:cs="Open Sans"/>
          <w:b/>
          <w:bCs/>
          <w:color w:val="FFFFFF" w:themeColor="background1"/>
          <w:sz w:val="66"/>
          <w:szCs w:val="66"/>
        </w:rPr>
      </w:pPr>
    </w:p>
    <w:p w14:paraId="33A83F8C" w14:textId="77777777" w:rsidR="00511FFC" w:rsidRDefault="00511FFC" w:rsidP="00372ED2">
      <w:pPr>
        <w:spacing w:after="0"/>
        <w:rPr>
          <w:rFonts w:ascii="Open Sans" w:hAnsi="Open Sans" w:cs="Open Sans"/>
          <w:b/>
          <w:bCs/>
          <w:color w:val="FFFFFF" w:themeColor="background1"/>
          <w:sz w:val="66"/>
          <w:szCs w:val="66"/>
        </w:rPr>
      </w:pPr>
    </w:p>
    <w:p w14:paraId="589ABC58" w14:textId="77777777" w:rsidR="00511FFC" w:rsidRPr="00412FC5" w:rsidRDefault="00511FFC"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1C4753" w14:paraId="09BB16AC" w14:textId="77777777" w:rsidTr="001C4753">
        <w:tc>
          <w:tcPr>
            <w:cnfStyle w:val="001000000000" w:firstRow="0" w:lastRow="0" w:firstColumn="1" w:lastColumn="0" w:oddVBand="0" w:evenVBand="0" w:oddHBand="0" w:evenHBand="0" w:firstRowFirstColumn="0" w:firstRowLastColumn="0" w:lastRowFirstColumn="0" w:lastRowLastColumn="0"/>
            <w:tcW w:w="3227" w:type="dxa"/>
          </w:tcPr>
          <w:p w14:paraId="433857AE" w14:textId="77777777" w:rsidR="00511FFC" w:rsidRPr="001E694D" w:rsidRDefault="00511FFC"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638894A3" w14:textId="77777777" w:rsidR="00511FFC" w:rsidRPr="001E694D" w:rsidRDefault="00511FFC"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 Basil's Lakemba</w:t>
            </w:r>
          </w:p>
        </w:tc>
      </w:tr>
      <w:tr w:rsidR="001C4753" w14:paraId="6B35F24D" w14:textId="77777777" w:rsidTr="001C47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96175B6" w14:textId="77777777" w:rsidR="00511FFC" w:rsidRPr="001E694D" w:rsidRDefault="00511FFC"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5AEDADEB" w14:textId="77777777" w:rsidR="00511FFC" w:rsidRPr="001E694D" w:rsidRDefault="00511FFC"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0098</w:t>
            </w:r>
          </w:p>
        </w:tc>
      </w:tr>
      <w:tr w:rsidR="001C4753" w14:paraId="03EE944D" w14:textId="77777777" w:rsidTr="001C4753">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F9D5D53" w14:textId="77777777" w:rsidR="00511FFC" w:rsidRPr="001E694D" w:rsidRDefault="00511FFC"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2311FB9E" w14:textId="77777777" w:rsidR="00511FFC" w:rsidRPr="001E694D" w:rsidRDefault="00511FF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130 Croydon</w:t>
            </w:r>
            <w:r w:rsidRPr="001E694D">
              <w:rPr>
                <w:rFonts w:ascii="Open Sans" w:eastAsia="Times New Roman" w:hAnsi="Open Sans" w:cs="Open Sans"/>
                <w:lang w:eastAsia="en-AU"/>
              </w:rPr>
              <w:t xml:space="preserve"> Street, LAKEMBA, New South Wales, 2195</w:t>
            </w:r>
          </w:p>
        </w:tc>
      </w:tr>
      <w:tr w:rsidR="001C4753" w14:paraId="227386F1" w14:textId="77777777" w:rsidTr="001C47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2BBEE6A" w14:textId="77777777" w:rsidR="00511FFC" w:rsidRPr="001E694D" w:rsidRDefault="00511FFC"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2EB64B4D" w14:textId="77777777" w:rsidR="00511FFC" w:rsidRPr="001E694D" w:rsidRDefault="00511FFC"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1C4753" w14:paraId="002D5E3D" w14:textId="77777777" w:rsidTr="001C4753">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50C8758" w14:textId="77777777" w:rsidR="00511FFC" w:rsidRPr="001E694D" w:rsidRDefault="00511FFC"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0CB112DD" w14:textId="77777777" w:rsidR="00511FFC" w:rsidRPr="001E694D" w:rsidRDefault="00511FF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6 February 2025 to 7 February 2025</w:t>
            </w:r>
          </w:p>
        </w:tc>
      </w:tr>
      <w:tr w:rsidR="001C4753" w14:paraId="794FC37C" w14:textId="77777777" w:rsidTr="001C47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784F53E" w14:textId="77777777" w:rsidR="00511FFC" w:rsidRPr="001E694D" w:rsidRDefault="00511FFC"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258653578"/>
            <w:placeholder>
              <w:docPart w:val="DefaultPlaceholder_-1854013437"/>
            </w:placeholder>
            <w:date w:fullDate="2025-03-18T00:00:00Z">
              <w:dateFormat w:val="d MMMM yyyy"/>
              <w:lid w:val="en-AU"/>
              <w:storeMappedDataAs w:val="dateTime"/>
              <w:calendar w:val="gregorian"/>
            </w:date>
          </w:sdtPr>
          <w:sdtEndPr/>
          <w:sdtContent>
            <w:tc>
              <w:tcPr>
                <w:tcW w:w="7114" w:type="dxa"/>
                <w:shd w:val="clear" w:color="auto" w:fill="FFFFFF" w:themeFill="background1"/>
              </w:tcPr>
              <w:p w14:paraId="72C1365F" w14:textId="14CA6931" w:rsidR="00511FFC" w:rsidRPr="001E694D" w:rsidRDefault="00E449A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18 March 2025</w:t>
                </w:r>
              </w:p>
            </w:tc>
          </w:sdtContent>
        </w:sdt>
      </w:tr>
      <w:tr w:rsidR="001C4753" w14:paraId="10B36CCF" w14:textId="77777777" w:rsidTr="001C4753">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40B5852" w14:textId="77777777" w:rsidR="00511FFC" w:rsidRPr="001E694D" w:rsidRDefault="00511FFC"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42480766" w14:textId="77777777" w:rsidR="00511FFC" w:rsidRPr="001E694D" w:rsidRDefault="00511FF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736 St Basil's Homes </w:t>
            </w:r>
          </w:p>
          <w:p w14:paraId="6050A414" w14:textId="77777777" w:rsidR="00511FFC" w:rsidRPr="001E694D" w:rsidRDefault="00511FF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114 St Basil's Lakemba</w:t>
            </w:r>
          </w:p>
        </w:tc>
      </w:tr>
    </w:tbl>
    <w:bookmarkEnd w:id="0"/>
    <w:p w14:paraId="4E61F6FF" w14:textId="77777777" w:rsidR="00511FFC" w:rsidRPr="001E694D" w:rsidRDefault="00511FFC"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1F4D7E83" w14:textId="77777777" w:rsidR="00511FFC" w:rsidRPr="003E162B" w:rsidRDefault="00511FFC"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7AFB3450" w14:textId="0ABAEA4D" w:rsidR="00511FFC" w:rsidRPr="001E694D" w:rsidRDefault="00511FFC"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St Basil's Lakemba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E449A6">
        <w:rPr>
          <w:rFonts w:ascii="Open Sans" w:hAnsi="Open Sans" w:cs="Open Sans"/>
        </w:rPr>
        <w:t>Nicole Campbell</w:t>
      </w:r>
      <w:r w:rsidRPr="00B022B1">
        <w:rPr>
          <w:rFonts w:ascii="Open Sans" w:hAnsi="Open Sans" w:cs="Open Sans"/>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1212E145" w14:textId="77777777" w:rsidR="00511FFC" w:rsidRPr="001E694D" w:rsidRDefault="00511FFC"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7958BF72" w14:textId="77777777" w:rsidR="00511FFC" w:rsidRPr="001E694D" w:rsidRDefault="00511FFC"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5CB57F22" w14:textId="77777777" w:rsidR="00511FFC" w:rsidRPr="003E162B" w:rsidRDefault="00511FFC"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39DB2BF8" w14:textId="77777777" w:rsidR="00511FFC" w:rsidRPr="001E694D" w:rsidRDefault="00511FFC"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2832A329" w14:textId="277D8096" w:rsidR="00511FFC" w:rsidRPr="00692982" w:rsidRDefault="00511FFC"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Assessment contact (performance assessment) – site report was informed by </w:t>
      </w:r>
      <w:r w:rsidRPr="00692982">
        <w:rPr>
          <w:rFonts w:ascii="Open Sans" w:hAnsi="Open Sans" w:cs="Open Sans"/>
          <w:color w:val="auto"/>
        </w:rPr>
        <w:t>a site assessment, observations at the service, review of documents and interviews with staff, older people/representatives and others</w:t>
      </w:r>
    </w:p>
    <w:p w14:paraId="39AA1C1C" w14:textId="1ECA10EC" w:rsidR="00511FFC" w:rsidRPr="001E694D" w:rsidRDefault="00511FFC" w:rsidP="00712752">
      <w:pPr>
        <w:pStyle w:val="ListParagraph"/>
        <w:numPr>
          <w:ilvl w:val="0"/>
          <w:numId w:val="2"/>
        </w:numPr>
        <w:spacing w:line="240" w:lineRule="atLeast"/>
        <w:ind w:left="714" w:hanging="357"/>
        <w:contextualSpacing w:val="0"/>
        <w:rPr>
          <w:rFonts w:ascii="Open Sans" w:hAnsi="Open Sans" w:cs="Open Sans"/>
          <w:color w:val="FF0000"/>
        </w:rPr>
      </w:pPr>
      <w:r w:rsidRPr="001E694D">
        <w:rPr>
          <w:rFonts w:ascii="Open Sans" w:hAnsi="Open Sans" w:cs="Open Sans"/>
        </w:rPr>
        <w:t xml:space="preserve">the provider’s response to the assessment team’s report received </w:t>
      </w:r>
      <w:r w:rsidR="00AD17D6">
        <w:rPr>
          <w:rFonts w:ascii="Open Sans" w:hAnsi="Open Sans" w:cs="Open Sans"/>
        </w:rPr>
        <w:t>25</w:t>
      </w:r>
      <w:r w:rsidR="00AD17D6" w:rsidRPr="00AD17D6">
        <w:rPr>
          <w:rFonts w:ascii="Open Sans" w:hAnsi="Open Sans" w:cs="Open Sans"/>
          <w:vertAlign w:val="superscript"/>
        </w:rPr>
        <w:t>th</w:t>
      </w:r>
      <w:r w:rsidR="00AD17D6">
        <w:rPr>
          <w:rFonts w:ascii="Open Sans" w:hAnsi="Open Sans" w:cs="Open Sans"/>
        </w:rPr>
        <w:t xml:space="preserve"> February 2025</w:t>
      </w:r>
      <w:r w:rsidR="008B35C0">
        <w:rPr>
          <w:rFonts w:ascii="Open Sans" w:hAnsi="Open Sans" w:cs="Open Sans"/>
        </w:rPr>
        <w:t>.</w:t>
      </w:r>
    </w:p>
    <w:p w14:paraId="0A8918FD" w14:textId="77777777" w:rsidR="00511FFC" w:rsidRPr="003E162B" w:rsidRDefault="00511FFC"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205"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2127"/>
      </w:tblGrid>
      <w:tr w:rsidR="001C4753" w14:paraId="017BE0DA" w14:textId="77777777" w:rsidTr="009C1ED2">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35AE30CD" w14:textId="77777777" w:rsidR="00511FFC" w:rsidRPr="001E694D" w:rsidRDefault="00511FFC" w:rsidP="002C5FA9">
            <w:pPr>
              <w:keepNext/>
              <w:spacing w:before="0" w:line="22" w:lineRule="atLeast"/>
              <w:ind w:right="-109"/>
              <w:rPr>
                <w:rFonts w:ascii="Open Sans" w:hAnsi="Open Sans" w:cs="Open Sans"/>
              </w:rPr>
            </w:pPr>
            <w:r w:rsidRPr="001E694D">
              <w:rPr>
                <w:rFonts w:ascii="Open Sans" w:hAnsi="Open Sans" w:cs="Open Sans"/>
              </w:rPr>
              <w:t xml:space="preserve">Standard 2 </w:t>
            </w:r>
            <w:r w:rsidRPr="007032D7">
              <w:rPr>
                <w:rFonts w:ascii="Open Sans" w:hAnsi="Open Sans" w:cs="Open Sans"/>
                <w:b w:val="0"/>
                <w:bCs/>
              </w:rPr>
              <w:t>Ongoing assessment and planning with consumers</w:t>
            </w:r>
          </w:p>
        </w:tc>
        <w:tc>
          <w:tcPr>
            <w:tcW w:w="1133" w:type="pct"/>
            <w:shd w:val="clear" w:color="auto" w:fill="auto"/>
          </w:tcPr>
          <w:p w14:paraId="769306E1" w14:textId="6C98CED5" w:rsidR="00511FFC" w:rsidRPr="001E694D" w:rsidRDefault="009C1ED2"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Pr>
                <w:rFonts w:ascii="Open Sans" w:hAnsi="Open Sans" w:cs="Open Sans"/>
                <w:bCs/>
              </w:rPr>
              <w:t>Not applicable as not all requirements were assessed</w:t>
            </w:r>
          </w:p>
        </w:tc>
      </w:tr>
      <w:tr w:rsidR="001C4753" w14:paraId="08E128EA" w14:textId="77777777" w:rsidTr="009C1ED2">
        <w:trPr>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086DA918" w14:textId="77777777" w:rsidR="00511FFC" w:rsidRPr="001E694D" w:rsidRDefault="00511FFC"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133" w:type="pct"/>
            <w:shd w:val="clear" w:color="auto" w:fill="auto"/>
          </w:tcPr>
          <w:p w14:paraId="71FCC367" w14:textId="1F25E0F0" w:rsidR="00511FFC" w:rsidRPr="001E694D" w:rsidRDefault="009C1ED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Pr>
                <w:rFonts w:ascii="Open Sans" w:hAnsi="Open Sans" w:cs="Open Sans"/>
                <w:b/>
                <w:bCs/>
              </w:rPr>
              <w:t>Not applicable as not all requirements were assessed</w:t>
            </w:r>
          </w:p>
        </w:tc>
      </w:tr>
      <w:tr w:rsidR="001C4753" w14:paraId="5F2A04E6" w14:textId="77777777" w:rsidTr="009C1ED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3E090CA5" w14:textId="77777777" w:rsidR="00511FFC" w:rsidRPr="001E694D" w:rsidRDefault="00511FFC"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133" w:type="pct"/>
            <w:shd w:val="clear" w:color="auto" w:fill="auto"/>
          </w:tcPr>
          <w:p w14:paraId="7C36D8D9" w14:textId="2437CE57" w:rsidR="00511FFC" w:rsidRPr="001E694D" w:rsidRDefault="009C1ED2"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Pr>
                <w:rFonts w:ascii="Open Sans" w:hAnsi="Open Sans" w:cs="Open Sans"/>
                <w:b/>
                <w:bCs/>
              </w:rPr>
              <w:t>Not applicable as not all requirements were assessed</w:t>
            </w:r>
          </w:p>
        </w:tc>
      </w:tr>
    </w:tbl>
    <w:p w14:paraId="6C02D7CA" w14:textId="77777777" w:rsidR="00511FFC" w:rsidRPr="001E694D" w:rsidRDefault="00511FFC"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424D85C9" w14:textId="77777777" w:rsidR="00B022B1" w:rsidRDefault="00B022B1">
      <w:pPr>
        <w:spacing w:after="160" w:line="259" w:lineRule="auto"/>
        <w:rPr>
          <w:rFonts w:ascii="Open Sans" w:eastAsia="Yu Gothic Light" w:hAnsi="Open Sans" w:cs="Open Sans"/>
          <w:b/>
          <w:bCs/>
          <w:sz w:val="30"/>
          <w:szCs w:val="28"/>
        </w:rPr>
      </w:pPr>
      <w:r>
        <w:rPr>
          <w:rFonts w:ascii="Open Sans" w:hAnsi="Open Sans" w:cs="Open Sans"/>
        </w:rPr>
        <w:br w:type="page"/>
      </w:r>
    </w:p>
    <w:p w14:paraId="410B2208" w14:textId="7B067899" w:rsidR="00511FFC" w:rsidRPr="001E694D" w:rsidRDefault="00511FF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1C4753" w14:paraId="7B485D92" w14:textId="77777777" w:rsidTr="00DD23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0" w:type="pct"/>
            <w:gridSpan w:val="2"/>
            <w:shd w:val="clear" w:color="auto" w:fill="781E77"/>
          </w:tcPr>
          <w:p w14:paraId="632569AA" w14:textId="77777777" w:rsidR="00511FFC" w:rsidRPr="001E694D" w:rsidRDefault="00511FFC"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00" w:type="pct"/>
            <w:shd w:val="clear" w:color="auto" w:fill="781E77"/>
          </w:tcPr>
          <w:p w14:paraId="2D539A04" w14:textId="77777777" w:rsidR="00511FFC" w:rsidRPr="001E694D" w:rsidRDefault="00511FF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C4753" w14:paraId="019FF0D1" w14:textId="77777777" w:rsidTr="00DD2379">
        <w:tc>
          <w:tcPr>
            <w:cnfStyle w:val="001000000000" w:firstRow="0" w:lastRow="0" w:firstColumn="1" w:lastColumn="0" w:oddVBand="0" w:evenVBand="0" w:oddHBand="0" w:evenHBand="0" w:firstRowFirstColumn="0" w:firstRowLastColumn="0" w:lastRowFirstColumn="0" w:lastRowLastColumn="0"/>
            <w:tcW w:w="930" w:type="pct"/>
            <w:shd w:val="clear" w:color="auto" w:fill="auto"/>
          </w:tcPr>
          <w:p w14:paraId="223AAD3E" w14:textId="77777777" w:rsidR="00511FFC" w:rsidRPr="001E694D" w:rsidRDefault="00511FFC" w:rsidP="002C5FA9">
            <w:pPr>
              <w:spacing w:line="22" w:lineRule="atLeast"/>
              <w:rPr>
                <w:rFonts w:ascii="Open Sans" w:hAnsi="Open Sans" w:cs="Open Sans"/>
              </w:rPr>
            </w:pPr>
            <w:r w:rsidRPr="001E694D">
              <w:rPr>
                <w:rFonts w:ascii="Open Sans" w:hAnsi="Open Sans" w:cs="Open Sans"/>
              </w:rPr>
              <w:t>Requirement 2(3)(a)</w:t>
            </w:r>
          </w:p>
        </w:tc>
        <w:tc>
          <w:tcPr>
            <w:tcW w:w="3170" w:type="pct"/>
            <w:shd w:val="clear" w:color="auto" w:fill="auto"/>
          </w:tcPr>
          <w:p w14:paraId="4014D919" w14:textId="77777777" w:rsidR="00511FFC" w:rsidRPr="001E694D" w:rsidRDefault="00511FF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00" w:type="pct"/>
            <w:shd w:val="clear" w:color="auto" w:fill="auto"/>
          </w:tcPr>
          <w:p w14:paraId="7AD9690C" w14:textId="77777777" w:rsidR="00511FFC" w:rsidRPr="001E694D" w:rsidRDefault="00CA5CA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10471207"/>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511FFC" w:rsidRPr="001E694D">
                  <w:rPr>
                    <w:rFonts w:ascii="Open Sans" w:hAnsi="Open Sans" w:cs="Open Sans"/>
                  </w:rPr>
                  <w:t>Compliant</w:t>
                </w:r>
              </w:sdtContent>
            </w:sdt>
          </w:p>
        </w:tc>
      </w:tr>
    </w:tbl>
    <w:p w14:paraId="04D340D0" w14:textId="77777777" w:rsidR="00511FFC" w:rsidRPr="003E162B" w:rsidRDefault="00511FFC" w:rsidP="00D87E7C">
      <w:pPr>
        <w:pStyle w:val="Heading20"/>
        <w:rPr>
          <w:rFonts w:ascii="Open Sans" w:hAnsi="Open Sans" w:cs="Open Sans"/>
          <w:color w:val="781E77"/>
        </w:rPr>
      </w:pPr>
      <w:r w:rsidRPr="003E162B">
        <w:rPr>
          <w:rFonts w:ascii="Open Sans" w:hAnsi="Open Sans" w:cs="Open Sans"/>
          <w:color w:val="781E77"/>
        </w:rPr>
        <w:t>Findings</w:t>
      </w:r>
    </w:p>
    <w:p w14:paraId="376A31C5" w14:textId="43D1B157" w:rsidR="00511FFC" w:rsidRPr="00B022B1" w:rsidRDefault="007976D6" w:rsidP="00B022B1">
      <w:pPr>
        <w:rPr>
          <w:rFonts w:ascii="Open Sans" w:eastAsia="Open Sans" w:hAnsi="Open Sans" w:cs="Open Sans"/>
          <w:color w:val="000000"/>
          <w:lang w:eastAsia="en-AU"/>
        </w:rPr>
      </w:pPr>
      <w:r w:rsidRPr="00E76018">
        <w:rPr>
          <w:rFonts w:ascii="Open Sans" w:eastAsia="Open Sans" w:hAnsi="Open Sans" w:cs="Open Sans"/>
          <w:color w:val="000000"/>
          <w:lang w:eastAsia="en-AU"/>
        </w:rPr>
        <w:t>Overall consumers and representatives s</w:t>
      </w:r>
      <w:r w:rsidR="00B51E09">
        <w:rPr>
          <w:rFonts w:ascii="Open Sans" w:eastAsia="Open Sans" w:hAnsi="Open Sans" w:cs="Open Sans"/>
          <w:color w:val="000000"/>
          <w:lang w:eastAsia="en-AU"/>
        </w:rPr>
        <w:t>aid</w:t>
      </w:r>
      <w:r w:rsidRPr="00E76018">
        <w:rPr>
          <w:rFonts w:ascii="Open Sans" w:eastAsia="Open Sans" w:hAnsi="Open Sans" w:cs="Open Sans"/>
          <w:color w:val="000000"/>
          <w:lang w:eastAsia="en-AU"/>
        </w:rPr>
        <w:t xml:space="preserve"> they are satisfied with the </w:t>
      </w:r>
      <w:proofErr w:type="gramStart"/>
      <w:r w:rsidRPr="00E76018">
        <w:rPr>
          <w:rFonts w:ascii="Open Sans" w:eastAsia="Open Sans" w:hAnsi="Open Sans" w:cs="Open Sans"/>
          <w:color w:val="000000"/>
          <w:lang w:eastAsia="en-AU"/>
        </w:rPr>
        <w:t>care</w:t>
      </w:r>
      <w:proofErr w:type="gramEnd"/>
      <w:r w:rsidRPr="00E76018">
        <w:rPr>
          <w:rFonts w:ascii="Open Sans" w:eastAsia="Open Sans" w:hAnsi="Open Sans" w:cs="Open Sans"/>
          <w:color w:val="000000"/>
          <w:lang w:eastAsia="en-AU"/>
        </w:rPr>
        <w:t xml:space="preserve"> and services </w:t>
      </w:r>
      <w:r w:rsidR="00B51E09">
        <w:rPr>
          <w:rFonts w:ascii="Open Sans" w:eastAsia="Open Sans" w:hAnsi="Open Sans" w:cs="Open Sans"/>
          <w:color w:val="000000"/>
          <w:lang w:eastAsia="en-AU"/>
        </w:rPr>
        <w:t>consumers</w:t>
      </w:r>
      <w:r w:rsidRPr="00E76018">
        <w:rPr>
          <w:rFonts w:ascii="Open Sans" w:eastAsia="Open Sans" w:hAnsi="Open Sans" w:cs="Open Sans"/>
          <w:color w:val="000000"/>
          <w:lang w:eastAsia="en-AU"/>
        </w:rPr>
        <w:t xml:space="preserve"> are receiving.</w:t>
      </w:r>
      <w:r>
        <w:rPr>
          <w:rFonts w:ascii="Open Sans" w:eastAsia="Open Sans" w:hAnsi="Open Sans" w:cs="Open Sans"/>
          <w:color w:val="000000"/>
          <w:lang w:eastAsia="en-AU"/>
        </w:rPr>
        <w:t xml:space="preserve"> </w:t>
      </w:r>
      <w:r w:rsidR="00E76018" w:rsidRPr="00E76018">
        <w:rPr>
          <w:rFonts w:ascii="Open Sans" w:eastAsia="Open Sans" w:hAnsi="Open Sans" w:cs="Open Sans"/>
          <w:color w:val="000000"/>
          <w:lang w:eastAsia="en-AU"/>
        </w:rPr>
        <w:t xml:space="preserve">The </w:t>
      </w:r>
      <w:r w:rsidR="00E76018">
        <w:rPr>
          <w:rFonts w:ascii="Open Sans" w:eastAsia="Open Sans" w:hAnsi="Open Sans" w:cs="Open Sans"/>
          <w:color w:val="000000"/>
          <w:lang w:eastAsia="en-AU"/>
        </w:rPr>
        <w:t>approved provider</w:t>
      </w:r>
      <w:r w:rsidR="00E76018" w:rsidRPr="00E76018">
        <w:rPr>
          <w:rFonts w:ascii="Open Sans" w:eastAsia="Open Sans" w:hAnsi="Open Sans" w:cs="Open Sans"/>
          <w:color w:val="000000"/>
          <w:lang w:eastAsia="en-AU"/>
        </w:rPr>
        <w:t xml:space="preserve"> has processes in place for assessment and planning which consider risks to the consumer’s health and well-being. Documentation reviewed identified the </w:t>
      </w:r>
      <w:r w:rsidR="00F75772">
        <w:rPr>
          <w:rFonts w:ascii="Open Sans" w:eastAsia="Open Sans" w:hAnsi="Open Sans" w:cs="Open Sans"/>
          <w:color w:val="000000"/>
          <w:lang w:eastAsia="en-AU"/>
        </w:rPr>
        <w:t>approved provider</w:t>
      </w:r>
      <w:r w:rsidR="00E76018" w:rsidRPr="00E76018">
        <w:rPr>
          <w:rFonts w:ascii="Open Sans" w:eastAsia="Open Sans" w:hAnsi="Open Sans" w:cs="Open Sans"/>
          <w:color w:val="000000"/>
          <w:lang w:eastAsia="en-AU"/>
        </w:rPr>
        <w:t xml:space="preserve"> undertakes initial and ongoing assessment and planning for consumer care and services on a timely basis</w:t>
      </w:r>
      <w:r w:rsidR="00C26B43">
        <w:rPr>
          <w:rFonts w:ascii="Open Sans" w:eastAsia="Open Sans" w:hAnsi="Open Sans" w:cs="Open Sans"/>
          <w:color w:val="000000"/>
          <w:lang w:eastAsia="en-AU"/>
        </w:rPr>
        <w:t>.</w:t>
      </w:r>
      <w:r w:rsidR="00E76018" w:rsidRPr="00E76018">
        <w:rPr>
          <w:rFonts w:ascii="Open Sans" w:eastAsia="Open Sans" w:hAnsi="Open Sans" w:cs="Open Sans"/>
          <w:color w:val="000000"/>
          <w:lang w:eastAsia="en-AU"/>
        </w:rPr>
        <w:t xml:space="preserve"> However, </w:t>
      </w:r>
      <w:r w:rsidR="00E45611">
        <w:rPr>
          <w:rFonts w:ascii="Open Sans" w:eastAsia="Open Sans" w:hAnsi="Open Sans" w:cs="Open Sans"/>
          <w:color w:val="000000"/>
          <w:lang w:eastAsia="en-AU"/>
        </w:rPr>
        <w:t xml:space="preserve">the Assessment Team found </w:t>
      </w:r>
      <w:r w:rsidR="00E76018" w:rsidRPr="00E76018">
        <w:rPr>
          <w:rFonts w:ascii="Open Sans" w:eastAsia="Open Sans" w:hAnsi="Open Sans" w:cs="Open Sans"/>
          <w:color w:val="000000"/>
          <w:lang w:eastAsia="en-AU"/>
        </w:rPr>
        <w:t xml:space="preserve">assessments </w:t>
      </w:r>
      <w:r w:rsidR="00F27C20">
        <w:rPr>
          <w:rFonts w:ascii="Open Sans" w:eastAsia="Open Sans" w:hAnsi="Open Sans" w:cs="Open Sans"/>
          <w:color w:val="000000"/>
          <w:lang w:eastAsia="en-AU"/>
        </w:rPr>
        <w:t xml:space="preserve">undertaken following </w:t>
      </w:r>
      <w:r w:rsidR="00E76018" w:rsidRPr="00E76018">
        <w:rPr>
          <w:rFonts w:ascii="Open Sans" w:eastAsia="Open Sans" w:hAnsi="Open Sans" w:cs="Open Sans"/>
          <w:color w:val="000000"/>
          <w:lang w:eastAsia="en-AU"/>
        </w:rPr>
        <w:t xml:space="preserve">falls do not demonstrate an analysis of previous assessments for consumers who continue to fall. Strategies in care plans to mitigate risk are mostly generic, not individualised for each consumer, and largely remain unchanged following ongoing falls experienced by consumers. The </w:t>
      </w:r>
      <w:r w:rsidR="00B428E2">
        <w:rPr>
          <w:rFonts w:ascii="Open Sans" w:eastAsia="Open Sans" w:hAnsi="Open Sans" w:cs="Open Sans"/>
          <w:color w:val="000000"/>
          <w:lang w:eastAsia="en-AU"/>
        </w:rPr>
        <w:t>approved provider</w:t>
      </w:r>
      <w:r w:rsidR="00E76018" w:rsidRPr="00E76018">
        <w:rPr>
          <w:rFonts w:ascii="Open Sans" w:eastAsia="Open Sans" w:hAnsi="Open Sans" w:cs="Open Sans"/>
          <w:color w:val="000000"/>
          <w:lang w:eastAsia="en-AU"/>
        </w:rPr>
        <w:t xml:space="preserve"> was unable to demonstrate strategies post falls had been reviewed for effectiveness when undertaking ongoing falls reviews or assessments. </w:t>
      </w:r>
    </w:p>
    <w:p w14:paraId="57E0DE78" w14:textId="3D211ACE" w:rsidR="00763F6B" w:rsidRPr="00B022B1" w:rsidRDefault="00763F6B" w:rsidP="00B022B1">
      <w:pPr>
        <w:rPr>
          <w:rFonts w:ascii="Open Sans" w:eastAsia="Open Sans" w:hAnsi="Open Sans" w:cs="Open Sans"/>
          <w:color w:val="000000"/>
          <w:lang w:eastAsia="en-AU"/>
        </w:rPr>
      </w:pPr>
      <w:r w:rsidRPr="00B022B1">
        <w:rPr>
          <w:rFonts w:ascii="Open Sans" w:eastAsia="Open Sans" w:hAnsi="Open Sans" w:cs="Open Sans"/>
          <w:color w:val="000000"/>
          <w:lang w:eastAsia="en-AU"/>
        </w:rPr>
        <w:t>The Assessmen</w:t>
      </w:r>
      <w:r w:rsidR="004A46E4" w:rsidRPr="00B022B1">
        <w:rPr>
          <w:rFonts w:ascii="Open Sans" w:eastAsia="Open Sans" w:hAnsi="Open Sans" w:cs="Open Sans"/>
          <w:color w:val="000000"/>
          <w:lang w:eastAsia="en-AU"/>
        </w:rPr>
        <w:t xml:space="preserve">t Team </w:t>
      </w:r>
      <w:r w:rsidR="00DA4CBD" w:rsidRPr="00B022B1">
        <w:rPr>
          <w:rFonts w:ascii="Open Sans" w:eastAsia="Open Sans" w:hAnsi="Open Sans" w:cs="Open Sans"/>
          <w:color w:val="000000"/>
          <w:lang w:eastAsia="en-AU"/>
        </w:rPr>
        <w:t xml:space="preserve">reviewed the documentation of a consumer who experienced 12 falls </w:t>
      </w:r>
      <w:r w:rsidR="006B17F9" w:rsidRPr="00B022B1">
        <w:rPr>
          <w:rFonts w:ascii="Open Sans" w:eastAsia="Open Sans" w:hAnsi="Open Sans" w:cs="Open Sans"/>
          <w:color w:val="000000"/>
          <w:lang w:eastAsia="en-AU"/>
        </w:rPr>
        <w:t xml:space="preserve">between August and November 2024. </w:t>
      </w:r>
      <w:r w:rsidR="004F2112" w:rsidRPr="00B022B1">
        <w:rPr>
          <w:rFonts w:ascii="Open Sans" w:eastAsia="Open Sans" w:hAnsi="Open Sans" w:cs="Open Sans"/>
          <w:color w:val="000000"/>
          <w:lang w:eastAsia="en-AU"/>
        </w:rPr>
        <w:t>It was identified a RN undertook an assessment after each fall and referred the consumer to the physiotherapist</w:t>
      </w:r>
      <w:r w:rsidR="0012376F" w:rsidRPr="00B022B1">
        <w:rPr>
          <w:rFonts w:ascii="Open Sans" w:eastAsia="Open Sans" w:hAnsi="Open Sans" w:cs="Open Sans"/>
          <w:color w:val="000000"/>
          <w:lang w:eastAsia="en-AU"/>
        </w:rPr>
        <w:t>. T</w:t>
      </w:r>
      <w:r w:rsidR="00290865" w:rsidRPr="00B022B1">
        <w:rPr>
          <w:rFonts w:ascii="Open Sans" w:eastAsia="Open Sans" w:hAnsi="Open Sans" w:cs="Open Sans"/>
          <w:color w:val="000000"/>
          <w:lang w:eastAsia="en-AU"/>
        </w:rPr>
        <w:t xml:space="preserve">he Assessment Team found the consumer’s recommendations within the care plan had not changed and the approved provider was unable to demonstrate </w:t>
      </w:r>
      <w:r w:rsidR="00661897" w:rsidRPr="00B022B1">
        <w:rPr>
          <w:rFonts w:ascii="Open Sans" w:eastAsia="Open Sans" w:hAnsi="Open Sans" w:cs="Open Sans"/>
          <w:color w:val="000000"/>
          <w:lang w:eastAsia="en-AU"/>
        </w:rPr>
        <w:t xml:space="preserve">whether the strategies had been reviewed for effectiveness. </w:t>
      </w:r>
    </w:p>
    <w:p w14:paraId="6B185D1E" w14:textId="7463561C" w:rsidR="00FC74D5" w:rsidRPr="00B022B1" w:rsidRDefault="00FD68A7" w:rsidP="00B022B1">
      <w:pPr>
        <w:rPr>
          <w:rFonts w:ascii="Open Sans" w:eastAsia="Open Sans" w:hAnsi="Open Sans" w:cs="Open Sans"/>
          <w:color w:val="000000"/>
          <w:lang w:eastAsia="en-AU"/>
        </w:rPr>
      </w:pPr>
      <w:r w:rsidRPr="00B022B1">
        <w:rPr>
          <w:rFonts w:ascii="Open Sans" w:eastAsia="Open Sans" w:hAnsi="Open Sans" w:cs="Open Sans"/>
          <w:color w:val="000000"/>
          <w:lang w:eastAsia="en-AU"/>
        </w:rPr>
        <w:t xml:space="preserve">The approved provider </w:t>
      </w:r>
      <w:r w:rsidR="00933BE8" w:rsidRPr="00B022B1">
        <w:rPr>
          <w:rFonts w:ascii="Open Sans" w:eastAsia="Open Sans" w:hAnsi="Open Sans" w:cs="Open Sans"/>
          <w:color w:val="000000"/>
          <w:lang w:eastAsia="en-AU"/>
        </w:rPr>
        <w:t xml:space="preserve">acknowledged the </w:t>
      </w:r>
      <w:r w:rsidR="0091229A" w:rsidRPr="00B022B1">
        <w:rPr>
          <w:rFonts w:ascii="Open Sans" w:eastAsia="Open Sans" w:hAnsi="Open Sans" w:cs="Open Sans"/>
          <w:color w:val="000000"/>
          <w:lang w:eastAsia="en-AU"/>
        </w:rPr>
        <w:t>concerns identified by the Assessment Team and</w:t>
      </w:r>
      <w:r w:rsidR="006B0D10" w:rsidRPr="00B022B1">
        <w:rPr>
          <w:rFonts w:ascii="Open Sans" w:eastAsia="Open Sans" w:hAnsi="Open Sans" w:cs="Open Sans"/>
          <w:color w:val="000000"/>
          <w:lang w:eastAsia="en-AU"/>
        </w:rPr>
        <w:t xml:space="preserve"> provided evidence of recognition and </w:t>
      </w:r>
      <w:r w:rsidR="00E57848" w:rsidRPr="00B022B1">
        <w:rPr>
          <w:rFonts w:ascii="Open Sans" w:eastAsia="Open Sans" w:hAnsi="Open Sans" w:cs="Open Sans"/>
          <w:color w:val="000000"/>
          <w:lang w:eastAsia="en-AU"/>
        </w:rPr>
        <w:t xml:space="preserve">introduction of improvements prior to the Assessment Contact. The approved provider </w:t>
      </w:r>
      <w:r w:rsidR="00EB2840" w:rsidRPr="00B022B1">
        <w:rPr>
          <w:rFonts w:ascii="Open Sans" w:eastAsia="Open Sans" w:hAnsi="Open Sans" w:cs="Open Sans"/>
          <w:color w:val="000000"/>
          <w:lang w:eastAsia="en-AU"/>
        </w:rPr>
        <w:t xml:space="preserve">has appointed an additional management position and a nurse practitioner to oversee and monitor clinical care. </w:t>
      </w:r>
      <w:r w:rsidR="00E7160C" w:rsidRPr="00B022B1">
        <w:rPr>
          <w:rFonts w:ascii="Open Sans" w:eastAsia="Open Sans" w:hAnsi="Open Sans" w:cs="Open Sans"/>
          <w:color w:val="000000"/>
          <w:lang w:eastAsia="en-AU"/>
        </w:rPr>
        <w:t xml:space="preserve">The approved provider has a </w:t>
      </w:r>
      <w:r w:rsidR="002F6F8A" w:rsidRPr="00B022B1">
        <w:rPr>
          <w:rFonts w:ascii="Open Sans" w:eastAsia="Open Sans" w:hAnsi="Open Sans" w:cs="Open Sans"/>
          <w:color w:val="000000"/>
          <w:lang w:eastAsia="en-AU"/>
        </w:rPr>
        <w:t xml:space="preserve">plan for continuous improvement to educate clinical staff </w:t>
      </w:r>
      <w:r w:rsidR="00D53C6F" w:rsidRPr="00B022B1">
        <w:rPr>
          <w:rFonts w:ascii="Open Sans" w:eastAsia="Open Sans" w:hAnsi="Open Sans" w:cs="Open Sans"/>
          <w:color w:val="000000"/>
          <w:lang w:eastAsia="en-AU"/>
        </w:rPr>
        <w:t xml:space="preserve">in the review process of the audit program in use </w:t>
      </w:r>
      <w:r w:rsidR="00202F97" w:rsidRPr="00B022B1">
        <w:rPr>
          <w:rFonts w:ascii="Open Sans" w:eastAsia="Open Sans" w:hAnsi="Open Sans" w:cs="Open Sans"/>
          <w:color w:val="000000"/>
          <w:lang w:eastAsia="en-AU"/>
        </w:rPr>
        <w:t xml:space="preserve">to assist with identification </w:t>
      </w:r>
      <w:r w:rsidR="001D38BA" w:rsidRPr="00B022B1">
        <w:rPr>
          <w:rFonts w:ascii="Open Sans" w:eastAsia="Open Sans" w:hAnsi="Open Sans" w:cs="Open Sans"/>
          <w:color w:val="000000"/>
          <w:lang w:eastAsia="en-AU"/>
        </w:rPr>
        <w:t xml:space="preserve">of effective strategies </w:t>
      </w:r>
      <w:r w:rsidR="006A27A3" w:rsidRPr="00B022B1">
        <w:rPr>
          <w:rFonts w:ascii="Open Sans" w:eastAsia="Open Sans" w:hAnsi="Open Sans" w:cs="Open Sans"/>
          <w:color w:val="000000"/>
          <w:lang w:eastAsia="en-AU"/>
        </w:rPr>
        <w:t xml:space="preserve">in relation to falls management. </w:t>
      </w:r>
      <w:r w:rsidR="00313291" w:rsidRPr="00B022B1">
        <w:rPr>
          <w:rFonts w:ascii="Open Sans" w:eastAsia="Open Sans" w:hAnsi="Open Sans" w:cs="Open Sans"/>
          <w:color w:val="000000"/>
          <w:lang w:eastAsia="en-AU"/>
        </w:rPr>
        <w:t xml:space="preserve">The approved provider has </w:t>
      </w:r>
      <w:r w:rsidR="00DD01A9" w:rsidRPr="00B022B1">
        <w:rPr>
          <w:rFonts w:ascii="Open Sans" w:eastAsia="Open Sans" w:hAnsi="Open Sans" w:cs="Open Sans"/>
          <w:color w:val="000000"/>
          <w:lang w:eastAsia="en-AU"/>
        </w:rPr>
        <w:t xml:space="preserve">scheduled training for clinical staff </w:t>
      </w:r>
      <w:r w:rsidR="005F25C3" w:rsidRPr="00B022B1">
        <w:rPr>
          <w:rFonts w:ascii="Open Sans" w:eastAsia="Open Sans" w:hAnsi="Open Sans" w:cs="Open Sans"/>
          <w:color w:val="000000"/>
          <w:lang w:eastAsia="en-AU"/>
        </w:rPr>
        <w:t xml:space="preserve">in March 2025 which will focus on incident management and </w:t>
      </w:r>
      <w:r w:rsidR="00FC74D5" w:rsidRPr="00B022B1">
        <w:rPr>
          <w:rFonts w:ascii="Open Sans" w:eastAsia="Open Sans" w:hAnsi="Open Sans" w:cs="Open Sans"/>
          <w:color w:val="000000"/>
          <w:lang w:eastAsia="en-AU"/>
        </w:rPr>
        <w:t>analysis and</w:t>
      </w:r>
      <w:r w:rsidR="00E551C5" w:rsidRPr="00B022B1">
        <w:rPr>
          <w:rFonts w:ascii="Open Sans" w:eastAsia="Open Sans" w:hAnsi="Open Sans" w:cs="Open Sans"/>
          <w:color w:val="000000"/>
          <w:lang w:eastAsia="en-AU"/>
        </w:rPr>
        <w:t xml:space="preserve"> falls prevention</w:t>
      </w:r>
      <w:r w:rsidR="005C3830" w:rsidRPr="00B022B1">
        <w:rPr>
          <w:rFonts w:ascii="Open Sans" w:eastAsia="Open Sans" w:hAnsi="Open Sans" w:cs="Open Sans"/>
          <w:color w:val="000000"/>
          <w:lang w:eastAsia="en-AU"/>
        </w:rPr>
        <w:t xml:space="preserve"> management. </w:t>
      </w:r>
    </w:p>
    <w:p w14:paraId="6028D1ED" w14:textId="2568A865" w:rsidR="00A77995" w:rsidRPr="00B022B1" w:rsidRDefault="00FC74D5" w:rsidP="00B022B1">
      <w:pPr>
        <w:rPr>
          <w:rFonts w:ascii="Open Sans" w:eastAsia="Open Sans" w:hAnsi="Open Sans" w:cs="Open Sans"/>
          <w:color w:val="000000"/>
          <w:lang w:eastAsia="en-AU"/>
        </w:rPr>
      </w:pPr>
      <w:r w:rsidRPr="00B022B1">
        <w:rPr>
          <w:rFonts w:ascii="Open Sans" w:eastAsia="Open Sans" w:hAnsi="Open Sans" w:cs="Open Sans"/>
          <w:color w:val="000000"/>
          <w:lang w:eastAsia="en-AU"/>
        </w:rPr>
        <w:t xml:space="preserve">I have placed weight </w:t>
      </w:r>
      <w:r w:rsidR="00D61AE1" w:rsidRPr="00B022B1">
        <w:rPr>
          <w:rFonts w:ascii="Open Sans" w:eastAsia="Open Sans" w:hAnsi="Open Sans" w:cs="Open Sans"/>
          <w:color w:val="000000"/>
          <w:lang w:eastAsia="en-AU"/>
        </w:rPr>
        <w:t xml:space="preserve">on the positive feedback received from consumers and representatives </w:t>
      </w:r>
      <w:r w:rsidR="0073727A" w:rsidRPr="00B022B1">
        <w:rPr>
          <w:rFonts w:ascii="Open Sans" w:eastAsia="Open Sans" w:hAnsi="Open Sans" w:cs="Open Sans"/>
          <w:color w:val="000000"/>
          <w:lang w:eastAsia="en-AU"/>
        </w:rPr>
        <w:t xml:space="preserve">in relation to assessment and care plan development. While there were identified gaps in </w:t>
      </w:r>
      <w:r w:rsidR="00C438B5" w:rsidRPr="00B022B1">
        <w:rPr>
          <w:rFonts w:ascii="Open Sans" w:eastAsia="Open Sans" w:hAnsi="Open Sans" w:cs="Open Sans"/>
          <w:color w:val="000000"/>
          <w:lang w:eastAsia="en-AU"/>
        </w:rPr>
        <w:t xml:space="preserve">assessment review following falls, the approved </w:t>
      </w:r>
      <w:r w:rsidR="00C438B5" w:rsidRPr="00B022B1">
        <w:rPr>
          <w:rFonts w:ascii="Open Sans" w:eastAsia="Open Sans" w:hAnsi="Open Sans" w:cs="Open Sans"/>
          <w:color w:val="000000"/>
          <w:lang w:eastAsia="en-AU"/>
        </w:rPr>
        <w:lastRenderedPageBreak/>
        <w:t xml:space="preserve">provider had recognised the concern prior to the Assessment Contact and had commenced </w:t>
      </w:r>
      <w:r w:rsidR="00873711" w:rsidRPr="00B022B1">
        <w:rPr>
          <w:rFonts w:ascii="Open Sans" w:eastAsia="Open Sans" w:hAnsi="Open Sans" w:cs="Open Sans"/>
          <w:color w:val="000000"/>
          <w:lang w:eastAsia="en-AU"/>
        </w:rPr>
        <w:t>improvements to care and services</w:t>
      </w:r>
      <w:r w:rsidR="00433206" w:rsidRPr="00B022B1">
        <w:rPr>
          <w:rFonts w:ascii="Open Sans" w:eastAsia="Open Sans" w:hAnsi="Open Sans" w:cs="Open Sans"/>
          <w:color w:val="000000"/>
          <w:lang w:eastAsia="en-AU"/>
        </w:rPr>
        <w:t xml:space="preserve"> which are documented on their plan for continuous improvement</w:t>
      </w:r>
      <w:r w:rsidR="00873711" w:rsidRPr="00B022B1">
        <w:rPr>
          <w:rFonts w:ascii="Open Sans" w:eastAsia="Open Sans" w:hAnsi="Open Sans" w:cs="Open Sans"/>
          <w:color w:val="000000"/>
          <w:lang w:eastAsia="en-AU"/>
        </w:rPr>
        <w:t xml:space="preserve">. They have </w:t>
      </w:r>
      <w:r w:rsidR="00CC1C57" w:rsidRPr="00B022B1">
        <w:rPr>
          <w:rFonts w:ascii="Open Sans" w:eastAsia="Open Sans" w:hAnsi="Open Sans" w:cs="Open Sans"/>
          <w:color w:val="000000"/>
          <w:lang w:eastAsia="en-AU"/>
        </w:rPr>
        <w:t>undertaken</w:t>
      </w:r>
      <w:r w:rsidR="006150E8" w:rsidRPr="00B022B1">
        <w:rPr>
          <w:rFonts w:ascii="Open Sans" w:eastAsia="Open Sans" w:hAnsi="Open Sans" w:cs="Open Sans"/>
          <w:color w:val="000000"/>
          <w:lang w:eastAsia="en-AU"/>
        </w:rPr>
        <w:t xml:space="preserve"> and scheduled education for clinical staff in the areas of incident </w:t>
      </w:r>
      <w:r w:rsidR="00A77995" w:rsidRPr="00B022B1">
        <w:rPr>
          <w:rFonts w:ascii="Open Sans" w:eastAsia="Open Sans" w:hAnsi="Open Sans" w:cs="Open Sans"/>
          <w:color w:val="000000"/>
          <w:lang w:eastAsia="en-AU"/>
        </w:rPr>
        <w:t>review and</w:t>
      </w:r>
      <w:r w:rsidR="006150E8" w:rsidRPr="00B022B1">
        <w:rPr>
          <w:rFonts w:ascii="Open Sans" w:eastAsia="Open Sans" w:hAnsi="Open Sans" w:cs="Open Sans"/>
          <w:color w:val="000000"/>
          <w:lang w:eastAsia="en-AU"/>
        </w:rPr>
        <w:t xml:space="preserve"> </w:t>
      </w:r>
      <w:r w:rsidR="00A63813" w:rsidRPr="00B022B1">
        <w:rPr>
          <w:rFonts w:ascii="Open Sans" w:eastAsia="Open Sans" w:hAnsi="Open Sans" w:cs="Open Sans"/>
          <w:color w:val="000000"/>
          <w:lang w:eastAsia="en-AU"/>
        </w:rPr>
        <w:t>management and</w:t>
      </w:r>
      <w:r w:rsidR="006150E8" w:rsidRPr="00B022B1">
        <w:rPr>
          <w:rFonts w:ascii="Open Sans" w:eastAsia="Open Sans" w:hAnsi="Open Sans" w:cs="Open Sans"/>
          <w:color w:val="000000"/>
          <w:lang w:eastAsia="en-AU"/>
        </w:rPr>
        <w:t xml:space="preserve"> appointed new staff to oversee clinical care. </w:t>
      </w:r>
    </w:p>
    <w:p w14:paraId="000433FA" w14:textId="6B5EB6FF" w:rsidR="00511FFC" w:rsidRPr="001E694D" w:rsidRDefault="00A77995" w:rsidP="00B022B1">
      <w:pPr>
        <w:rPr>
          <w:rFonts w:ascii="Open Sans" w:hAnsi="Open Sans" w:cs="Open Sans"/>
        </w:rPr>
      </w:pPr>
      <w:r w:rsidRPr="00B022B1">
        <w:rPr>
          <w:rFonts w:ascii="Open Sans" w:eastAsia="Open Sans" w:hAnsi="Open Sans" w:cs="Open Sans"/>
          <w:color w:val="000000"/>
          <w:lang w:eastAsia="en-AU"/>
        </w:rPr>
        <w:t xml:space="preserve">I find the Requirement </w:t>
      </w:r>
      <w:r w:rsidR="009C43A0" w:rsidRPr="00B022B1">
        <w:rPr>
          <w:rFonts w:ascii="Open Sans" w:eastAsia="Open Sans" w:hAnsi="Open Sans" w:cs="Open Sans"/>
          <w:color w:val="000000"/>
          <w:lang w:eastAsia="en-AU"/>
        </w:rPr>
        <w:t>2(3)(a) is Compl</w:t>
      </w:r>
      <w:r w:rsidR="00B022B1" w:rsidRPr="00B022B1">
        <w:rPr>
          <w:rFonts w:ascii="Open Sans" w:eastAsia="Open Sans" w:hAnsi="Open Sans" w:cs="Open Sans"/>
          <w:color w:val="000000"/>
          <w:lang w:eastAsia="en-AU"/>
        </w:rPr>
        <w:t>ia</w:t>
      </w:r>
      <w:r w:rsidR="009C43A0" w:rsidRPr="00B022B1">
        <w:rPr>
          <w:rFonts w:ascii="Open Sans" w:eastAsia="Open Sans" w:hAnsi="Open Sans" w:cs="Open Sans"/>
          <w:color w:val="000000"/>
          <w:lang w:eastAsia="en-AU"/>
        </w:rPr>
        <w:t>nt.</w:t>
      </w:r>
      <w:r w:rsidR="009C43A0">
        <w:rPr>
          <w:rFonts w:ascii="Open Sans" w:hAnsi="Open Sans" w:cs="Open Sans"/>
        </w:rPr>
        <w:t xml:space="preserve"> </w:t>
      </w:r>
      <w:r w:rsidR="00511FFC" w:rsidRPr="001E694D">
        <w:rPr>
          <w:rFonts w:ascii="Open Sans" w:hAnsi="Open Sans" w:cs="Open Sans"/>
        </w:rPr>
        <w:br w:type="page"/>
      </w:r>
    </w:p>
    <w:p w14:paraId="3C4AB664" w14:textId="77777777" w:rsidR="00511FFC" w:rsidRPr="001E694D" w:rsidRDefault="00511FF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1C4753" w14:paraId="722327F2" w14:textId="77777777" w:rsidTr="009C4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1943F97E" w14:textId="77777777" w:rsidR="00511FFC" w:rsidRPr="001E694D" w:rsidRDefault="00511FFC"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34" w:type="dxa"/>
            <w:shd w:val="clear" w:color="auto" w:fill="781E77"/>
          </w:tcPr>
          <w:p w14:paraId="5FC70BF9" w14:textId="77777777" w:rsidR="00511FFC" w:rsidRPr="001E694D" w:rsidRDefault="00511FF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C4753" w14:paraId="063B574A" w14:textId="77777777" w:rsidTr="009C43A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B23762" w14:textId="77777777" w:rsidR="00511FFC" w:rsidRPr="001E694D" w:rsidRDefault="00511FFC" w:rsidP="002C5FA9">
            <w:pPr>
              <w:spacing w:line="22" w:lineRule="atLeast"/>
              <w:rPr>
                <w:rFonts w:ascii="Open Sans" w:hAnsi="Open Sans" w:cs="Open Sans"/>
              </w:rPr>
            </w:pPr>
            <w:r w:rsidRPr="001E694D">
              <w:rPr>
                <w:rFonts w:ascii="Open Sans" w:hAnsi="Open Sans" w:cs="Open Sans"/>
              </w:rPr>
              <w:t>Requirement 3(3)(b)</w:t>
            </w:r>
          </w:p>
        </w:tc>
        <w:tc>
          <w:tcPr>
            <w:tcW w:w="5505" w:type="dxa"/>
            <w:shd w:val="clear" w:color="auto" w:fill="auto"/>
          </w:tcPr>
          <w:p w14:paraId="07036473" w14:textId="77777777" w:rsidR="00511FFC" w:rsidRPr="001E694D" w:rsidRDefault="00511FF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34" w:type="dxa"/>
            <w:shd w:val="clear" w:color="auto" w:fill="auto"/>
          </w:tcPr>
          <w:p w14:paraId="28314BF2" w14:textId="77777777" w:rsidR="00511FFC" w:rsidRPr="001E694D" w:rsidRDefault="00CA5CA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82465814"/>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511FFC" w:rsidRPr="001E694D">
                  <w:rPr>
                    <w:rFonts w:ascii="Open Sans" w:hAnsi="Open Sans" w:cs="Open Sans"/>
                  </w:rPr>
                  <w:t>Compliant</w:t>
                </w:r>
              </w:sdtContent>
            </w:sdt>
          </w:p>
        </w:tc>
      </w:tr>
    </w:tbl>
    <w:p w14:paraId="1B3C8B29" w14:textId="77777777" w:rsidR="00511FFC" w:rsidRPr="003E162B" w:rsidRDefault="00511FFC" w:rsidP="00D87E7C">
      <w:pPr>
        <w:pStyle w:val="Heading20"/>
        <w:rPr>
          <w:rFonts w:ascii="Open Sans" w:hAnsi="Open Sans" w:cs="Open Sans"/>
          <w:color w:val="781E77"/>
        </w:rPr>
      </w:pPr>
      <w:r w:rsidRPr="003E162B">
        <w:rPr>
          <w:rFonts w:ascii="Open Sans" w:hAnsi="Open Sans" w:cs="Open Sans"/>
          <w:color w:val="781E77"/>
        </w:rPr>
        <w:t>Findings</w:t>
      </w:r>
    </w:p>
    <w:p w14:paraId="4E8401E6" w14:textId="2AFEFBFE" w:rsidR="00C45971" w:rsidRPr="00B022B1" w:rsidRDefault="00C45971" w:rsidP="00B022B1">
      <w:pPr>
        <w:rPr>
          <w:rFonts w:ascii="Open Sans" w:eastAsia="Open Sans" w:hAnsi="Open Sans" w:cs="Open Sans"/>
          <w:color w:val="000000"/>
          <w:lang w:eastAsia="en-AU"/>
        </w:rPr>
      </w:pPr>
      <w:r w:rsidRPr="00B022B1">
        <w:rPr>
          <w:rFonts w:ascii="Open Sans" w:eastAsia="Open Sans" w:hAnsi="Open Sans" w:cs="Open Sans"/>
          <w:color w:val="000000"/>
          <w:lang w:eastAsia="en-AU"/>
        </w:rPr>
        <w:t xml:space="preserve">Feedback from consumers and representatives was positive </w:t>
      </w:r>
      <w:r w:rsidR="003E381C" w:rsidRPr="00B022B1">
        <w:rPr>
          <w:rFonts w:ascii="Open Sans" w:eastAsia="Open Sans" w:hAnsi="Open Sans" w:cs="Open Sans"/>
          <w:color w:val="000000"/>
          <w:lang w:eastAsia="en-AU"/>
        </w:rPr>
        <w:t xml:space="preserve">in relation to </w:t>
      </w:r>
      <w:r w:rsidRPr="00B022B1">
        <w:rPr>
          <w:rFonts w:ascii="Open Sans" w:eastAsia="Open Sans" w:hAnsi="Open Sans" w:cs="Open Sans"/>
          <w:color w:val="000000"/>
          <w:lang w:eastAsia="en-AU"/>
        </w:rPr>
        <w:t>the</w:t>
      </w:r>
      <w:r w:rsidR="00995A70" w:rsidRPr="00B022B1">
        <w:rPr>
          <w:rFonts w:ascii="Open Sans" w:eastAsia="Open Sans" w:hAnsi="Open Sans" w:cs="Open Sans"/>
          <w:color w:val="000000"/>
          <w:lang w:eastAsia="en-AU"/>
        </w:rPr>
        <w:t xml:space="preserve"> provision </w:t>
      </w:r>
      <w:r w:rsidR="00EC587A" w:rsidRPr="00B022B1">
        <w:rPr>
          <w:rFonts w:ascii="Open Sans" w:eastAsia="Open Sans" w:hAnsi="Open Sans" w:cs="Open Sans"/>
          <w:color w:val="000000"/>
          <w:lang w:eastAsia="en-AU"/>
        </w:rPr>
        <w:t>of</w:t>
      </w:r>
      <w:r w:rsidRPr="00B022B1">
        <w:rPr>
          <w:rFonts w:ascii="Open Sans" w:eastAsia="Open Sans" w:hAnsi="Open Sans" w:cs="Open Sans"/>
          <w:color w:val="000000"/>
          <w:lang w:eastAsia="en-AU"/>
        </w:rPr>
        <w:t xml:space="preserve"> personal and clinical care consumers are receiving. The service demonstrate</w:t>
      </w:r>
      <w:r w:rsidR="00975CB8" w:rsidRPr="00B022B1">
        <w:rPr>
          <w:rFonts w:ascii="Open Sans" w:eastAsia="Open Sans" w:hAnsi="Open Sans" w:cs="Open Sans"/>
          <w:color w:val="000000"/>
          <w:lang w:eastAsia="en-AU"/>
        </w:rPr>
        <w:t>d</w:t>
      </w:r>
      <w:r w:rsidRPr="00B022B1">
        <w:rPr>
          <w:rFonts w:ascii="Open Sans" w:eastAsia="Open Sans" w:hAnsi="Open Sans" w:cs="Open Sans"/>
          <w:color w:val="000000"/>
          <w:lang w:eastAsia="en-AU"/>
        </w:rPr>
        <w:t xml:space="preserve"> effective risk identification and management of high-impact or high-prevalence risks associated with pressure injuries, weight loss, catheter management and medication management. Management and staff were able to describe the high-impact and high-prevalence risks for consumers at the service. Management identified falls, deterioration, pressure injuries and </w:t>
      </w:r>
      <w:r w:rsidR="00CE18DB" w:rsidRPr="00B022B1">
        <w:rPr>
          <w:rFonts w:ascii="Open Sans" w:eastAsia="Open Sans" w:hAnsi="Open Sans" w:cs="Open Sans"/>
          <w:color w:val="000000"/>
          <w:lang w:eastAsia="en-AU"/>
        </w:rPr>
        <w:t xml:space="preserve">changed </w:t>
      </w:r>
      <w:r w:rsidRPr="00B022B1">
        <w:rPr>
          <w:rFonts w:ascii="Open Sans" w:eastAsia="Open Sans" w:hAnsi="Open Sans" w:cs="Open Sans"/>
          <w:color w:val="000000"/>
          <w:lang w:eastAsia="en-AU"/>
        </w:rPr>
        <w:t xml:space="preserve">behaviours as their high impact, high prevalence risks. However, the service was unable to demonstrate the effective management of </w:t>
      </w:r>
      <w:r w:rsidR="00A97A78" w:rsidRPr="00B022B1">
        <w:rPr>
          <w:rFonts w:ascii="Open Sans" w:eastAsia="Open Sans" w:hAnsi="Open Sans" w:cs="Open Sans"/>
          <w:color w:val="000000"/>
          <w:lang w:eastAsia="en-AU"/>
        </w:rPr>
        <w:t>high impact and high prevalence ris</w:t>
      </w:r>
      <w:r w:rsidR="002511F4" w:rsidRPr="00B022B1">
        <w:rPr>
          <w:rFonts w:ascii="Open Sans" w:eastAsia="Open Sans" w:hAnsi="Open Sans" w:cs="Open Sans"/>
          <w:color w:val="000000"/>
          <w:lang w:eastAsia="en-AU"/>
        </w:rPr>
        <w:t>k</w:t>
      </w:r>
      <w:r w:rsidRPr="00B022B1">
        <w:rPr>
          <w:rFonts w:ascii="Open Sans" w:eastAsia="Open Sans" w:hAnsi="Open Sans" w:cs="Open Sans"/>
          <w:color w:val="000000"/>
          <w:lang w:eastAsia="en-AU"/>
        </w:rPr>
        <w:t xml:space="preserve"> relating to the increased number of falls, </w:t>
      </w:r>
      <w:r w:rsidR="00A97A78" w:rsidRPr="00B022B1">
        <w:rPr>
          <w:rFonts w:ascii="Open Sans" w:eastAsia="Open Sans" w:hAnsi="Open Sans" w:cs="Open Sans"/>
          <w:color w:val="000000"/>
          <w:lang w:eastAsia="en-AU"/>
        </w:rPr>
        <w:t xml:space="preserve">changed </w:t>
      </w:r>
      <w:r w:rsidRPr="00B022B1">
        <w:rPr>
          <w:rFonts w:ascii="Open Sans" w:eastAsia="Open Sans" w:hAnsi="Open Sans" w:cs="Open Sans"/>
          <w:color w:val="000000"/>
          <w:lang w:eastAsia="en-AU"/>
        </w:rPr>
        <w:t>behaviour identification</w:t>
      </w:r>
      <w:r w:rsidR="00A97A78" w:rsidRPr="00B022B1">
        <w:rPr>
          <w:rFonts w:ascii="Open Sans" w:eastAsia="Open Sans" w:hAnsi="Open Sans" w:cs="Open Sans"/>
          <w:color w:val="000000"/>
          <w:lang w:eastAsia="en-AU"/>
        </w:rPr>
        <w:t>,</w:t>
      </w:r>
      <w:r w:rsidRPr="00B022B1">
        <w:rPr>
          <w:rFonts w:ascii="Open Sans" w:eastAsia="Open Sans" w:hAnsi="Open Sans" w:cs="Open Sans"/>
          <w:color w:val="000000"/>
          <w:lang w:eastAsia="en-AU"/>
        </w:rPr>
        <w:t xml:space="preserve"> and effective incident management including serious incident response scheme reporting. For example,</w:t>
      </w:r>
    </w:p>
    <w:p w14:paraId="3949BB35" w14:textId="77777777" w:rsidR="00C45971" w:rsidRPr="00B022B1" w:rsidRDefault="00C45971" w:rsidP="00B022B1">
      <w:pPr>
        <w:rPr>
          <w:rFonts w:ascii="Open Sans" w:eastAsia="Open Sans" w:hAnsi="Open Sans" w:cs="Open Sans"/>
          <w:color w:val="000000"/>
          <w:lang w:eastAsia="en-AU"/>
        </w:rPr>
      </w:pPr>
      <w:r w:rsidRPr="00B022B1">
        <w:rPr>
          <w:rFonts w:ascii="Open Sans" w:eastAsia="Open Sans" w:hAnsi="Open Sans" w:cs="Open Sans"/>
          <w:color w:val="000000"/>
          <w:lang w:eastAsia="en-AU"/>
        </w:rPr>
        <w:t>In relation to falls management</w:t>
      </w:r>
    </w:p>
    <w:p w14:paraId="29101798" w14:textId="0C6D91EC" w:rsidR="007576D3" w:rsidRPr="00B022B1" w:rsidRDefault="00C45971" w:rsidP="00B022B1">
      <w:pPr>
        <w:rPr>
          <w:rFonts w:ascii="Open Sans" w:eastAsia="Open Sans" w:hAnsi="Open Sans" w:cs="Open Sans"/>
          <w:color w:val="000000"/>
          <w:lang w:eastAsia="en-AU"/>
        </w:rPr>
      </w:pPr>
      <w:r w:rsidRPr="00B022B1">
        <w:rPr>
          <w:rFonts w:ascii="Open Sans" w:eastAsia="Open Sans" w:hAnsi="Open Sans" w:cs="Open Sans"/>
          <w:color w:val="000000"/>
          <w:lang w:eastAsia="en-AU"/>
        </w:rPr>
        <w:t xml:space="preserve">A review of the service’s incident report for last 3 months </w:t>
      </w:r>
      <w:r w:rsidR="00EF4768" w:rsidRPr="00B022B1">
        <w:rPr>
          <w:rFonts w:ascii="Open Sans" w:eastAsia="Open Sans" w:hAnsi="Open Sans" w:cs="Open Sans"/>
          <w:color w:val="000000"/>
          <w:lang w:eastAsia="en-AU"/>
        </w:rPr>
        <w:t>identified</w:t>
      </w:r>
      <w:r w:rsidRPr="00B022B1">
        <w:rPr>
          <w:rFonts w:ascii="Open Sans" w:eastAsia="Open Sans" w:hAnsi="Open Sans" w:cs="Open Sans"/>
          <w:color w:val="000000"/>
          <w:lang w:eastAsia="en-AU"/>
        </w:rPr>
        <w:t xml:space="preserve"> consumers experienced </w:t>
      </w:r>
      <w:r w:rsidR="00AF04EC" w:rsidRPr="00B022B1">
        <w:rPr>
          <w:rFonts w:ascii="Open Sans" w:eastAsia="Open Sans" w:hAnsi="Open Sans" w:cs="Open Sans"/>
          <w:color w:val="000000"/>
          <w:lang w:eastAsia="en-AU"/>
        </w:rPr>
        <w:t>a high number of falls</w:t>
      </w:r>
      <w:r w:rsidR="0051573F" w:rsidRPr="00B022B1">
        <w:rPr>
          <w:rFonts w:ascii="Open Sans" w:eastAsia="Open Sans" w:hAnsi="Open Sans" w:cs="Open Sans"/>
          <w:color w:val="000000"/>
          <w:lang w:eastAsia="en-AU"/>
        </w:rPr>
        <w:t xml:space="preserve"> including</w:t>
      </w:r>
      <w:r w:rsidRPr="00B022B1">
        <w:rPr>
          <w:rFonts w:ascii="Open Sans" w:eastAsia="Open Sans" w:hAnsi="Open Sans" w:cs="Open Sans"/>
          <w:color w:val="000000"/>
          <w:lang w:eastAsia="en-AU"/>
        </w:rPr>
        <w:t xml:space="preserve"> cases that required medical attention</w:t>
      </w:r>
      <w:r w:rsidR="0051573F" w:rsidRPr="00B022B1">
        <w:rPr>
          <w:rFonts w:ascii="Open Sans" w:eastAsia="Open Sans" w:hAnsi="Open Sans" w:cs="Open Sans"/>
          <w:color w:val="000000"/>
          <w:lang w:eastAsia="en-AU"/>
        </w:rPr>
        <w:t xml:space="preserve"> and</w:t>
      </w:r>
      <w:r w:rsidRPr="00B022B1">
        <w:rPr>
          <w:rFonts w:ascii="Open Sans" w:eastAsia="Open Sans" w:hAnsi="Open Sans" w:cs="Open Sans"/>
          <w:color w:val="000000"/>
          <w:lang w:eastAsia="en-AU"/>
        </w:rPr>
        <w:t xml:space="preserve"> </w:t>
      </w:r>
      <w:r w:rsidR="0051573F" w:rsidRPr="00B022B1">
        <w:rPr>
          <w:rFonts w:ascii="Open Sans" w:eastAsia="Open Sans" w:hAnsi="Open Sans" w:cs="Open Sans"/>
          <w:color w:val="000000"/>
          <w:lang w:eastAsia="en-AU"/>
        </w:rPr>
        <w:t xml:space="preserve">consumers </w:t>
      </w:r>
      <w:r w:rsidR="003D36F2" w:rsidRPr="00B022B1">
        <w:rPr>
          <w:rFonts w:ascii="Open Sans" w:eastAsia="Open Sans" w:hAnsi="Open Sans" w:cs="Open Sans"/>
          <w:color w:val="000000"/>
          <w:lang w:eastAsia="en-AU"/>
        </w:rPr>
        <w:t>requiring hospital transfer</w:t>
      </w:r>
      <w:r w:rsidR="00AF04EC" w:rsidRPr="00B022B1">
        <w:rPr>
          <w:rFonts w:ascii="Open Sans" w:eastAsia="Open Sans" w:hAnsi="Open Sans" w:cs="Open Sans"/>
          <w:color w:val="000000"/>
          <w:lang w:eastAsia="en-AU"/>
        </w:rPr>
        <w:t>.</w:t>
      </w:r>
    </w:p>
    <w:p w14:paraId="75D2C67A" w14:textId="784F1897" w:rsidR="00C45971" w:rsidRPr="00B022B1" w:rsidRDefault="00C45971" w:rsidP="00B022B1">
      <w:pPr>
        <w:rPr>
          <w:rFonts w:ascii="Open Sans" w:eastAsia="Open Sans" w:hAnsi="Open Sans" w:cs="Open Sans"/>
          <w:color w:val="000000"/>
          <w:lang w:eastAsia="en-AU"/>
        </w:rPr>
      </w:pPr>
      <w:r w:rsidRPr="00B022B1">
        <w:rPr>
          <w:rFonts w:ascii="Open Sans" w:eastAsia="Open Sans" w:hAnsi="Open Sans" w:cs="Open Sans"/>
          <w:color w:val="000000"/>
          <w:lang w:eastAsia="en-AU"/>
        </w:rPr>
        <w:t xml:space="preserve">Management advised the Assessment Team several strategies were implemented to minimise the increasing number of falls at the service.  </w:t>
      </w:r>
      <w:r w:rsidR="00C020B6" w:rsidRPr="00B022B1">
        <w:rPr>
          <w:rFonts w:ascii="Open Sans" w:eastAsia="Open Sans" w:hAnsi="Open Sans" w:cs="Open Sans"/>
          <w:color w:val="000000"/>
          <w:lang w:eastAsia="en-AU"/>
        </w:rPr>
        <w:t>S</w:t>
      </w:r>
      <w:r w:rsidRPr="00B022B1">
        <w:rPr>
          <w:rFonts w:ascii="Open Sans" w:eastAsia="Open Sans" w:hAnsi="Open Sans" w:cs="Open Sans"/>
          <w:color w:val="000000"/>
          <w:lang w:eastAsia="en-AU"/>
        </w:rPr>
        <w:t>trategies included physiotherapist review after each fall, all incidents of falls with injuries referred to the medical officer</w:t>
      </w:r>
      <w:r w:rsidR="0039560E" w:rsidRPr="00B022B1">
        <w:rPr>
          <w:rFonts w:ascii="Open Sans" w:eastAsia="Open Sans" w:hAnsi="Open Sans" w:cs="Open Sans"/>
          <w:color w:val="000000"/>
          <w:lang w:eastAsia="en-AU"/>
        </w:rPr>
        <w:t>,</w:t>
      </w:r>
      <w:r w:rsidRPr="00B022B1">
        <w:rPr>
          <w:rFonts w:ascii="Open Sans" w:eastAsia="Open Sans" w:hAnsi="Open Sans" w:cs="Open Sans"/>
          <w:color w:val="000000"/>
          <w:lang w:eastAsia="en-AU"/>
        </w:rPr>
        <w:t xml:space="preserve"> regular huddles</w:t>
      </w:r>
      <w:r w:rsidR="00C020B6" w:rsidRPr="00B022B1">
        <w:rPr>
          <w:rFonts w:ascii="Open Sans" w:eastAsia="Open Sans" w:hAnsi="Open Sans" w:cs="Open Sans"/>
          <w:color w:val="000000"/>
          <w:lang w:eastAsia="en-AU"/>
        </w:rPr>
        <w:t xml:space="preserve"> for staff providing care</w:t>
      </w:r>
      <w:r w:rsidR="00B91D7C" w:rsidRPr="00B022B1">
        <w:rPr>
          <w:rFonts w:ascii="Open Sans" w:eastAsia="Open Sans" w:hAnsi="Open Sans" w:cs="Open Sans"/>
          <w:color w:val="000000"/>
          <w:lang w:eastAsia="en-AU"/>
        </w:rPr>
        <w:t>,</w:t>
      </w:r>
      <w:r w:rsidRPr="00B022B1">
        <w:rPr>
          <w:rFonts w:ascii="Open Sans" w:eastAsia="Open Sans" w:hAnsi="Open Sans" w:cs="Open Sans"/>
          <w:color w:val="000000"/>
          <w:lang w:eastAsia="en-AU"/>
        </w:rPr>
        <w:t xml:space="preserve"> and monthly falls </w:t>
      </w:r>
      <w:r w:rsidR="00B91D7C" w:rsidRPr="00B022B1">
        <w:rPr>
          <w:rFonts w:ascii="Open Sans" w:eastAsia="Open Sans" w:hAnsi="Open Sans" w:cs="Open Sans"/>
          <w:color w:val="000000"/>
          <w:lang w:eastAsia="en-AU"/>
        </w:rPr>
        <w:t>meetings. The approved provider</w:t>
      </w:r>
      <w:r w:rsidR="0010079E" w:rsidRPr="00B022B1">
        <w:rPr>
          <w:rFonts w:ascii="Open Sans" w:eastAsia="Open Sans" w:hAnsi="Open Sans" w:cs="Open Sans"/>
          <w:color w:val="000000"/>
          <w:lang w:eastAsia="en-AU"/>
        </w:rPr>
        <w:t xml:space="preserve"> provided evidence of </w:t>
      </w:r>
      <w:r w:rsidR="00B91D7C" w:rsidRPr="00B022B1">
        <w:rPr>
          <w:rFonts w:ascii="Open Sans" w:eastAsia="Open Sans" w:hAnsi="Open Sans" w:cs="Open Sans"/>
          <w:color w:val="000000"/>
          <w:lang w:eastAsia="en-AU"/>
        </w:rPr>
        <w:t xml:space="preserve"> </w:t>
      </w:r>
      <w:r w:rsidRPr="00B022B1">
        <w:rPr>
          <w:rFonts w:ascii="Open Sans" w:eastAsia="Open Sans" w:hAnsi="Open Sans" w:cs="Open Sans"/>
          <w:color w:val="000000"/>
          <w:lang w:eastAsia="en-AU"/>
        </w:rPr>
        <w:t xml:space="preserve"> ongoing education </w:t>
      </w:r>
      <w:r w:rsidR="0010079E" w:rsidRPr="00B022B1">
        <w:rPr>
          <w:rFonts w:ascii="Open Sans" w:eastAsia="Open Sans" w:hAnsi="Open Sans" w:cs="Open Sans"/>
          <w:color w:val="000000"/>
          <w:lang w:eastAsia="en-AU"/>
        </w:rPr>
        <w:t xml:space="preserve">in relation to </w:t>
      </w:r>
      <w:r w:rsidRPr="00B022B1">
        <w:rPr>
          <w:rFonts w:ascii="Open Sans" w:eastAsia="Open Sans" w:hAnsi="Open Sans" w:cs="Open Sans"/>
          <w:color w:val="000000"/>
          <w:lang w:eastAsia="en-AU"/>
        </w:rPr>
        <w:t xml:space="preserve">falls management provided to staff </w:t>
      </w:r>
      <w:r w:rsidR="00B37D7F" w:rsidRPr="00B022B1">
        <w:rPr>
          <w:rFonts w:ascii="Open Sans" w:eastAsia="Open Sans" w:hAnsi="Open Sans" w:cs="Open Sans"/>
          <w:color w:val="000000"/>
          <w:lang w:eastAsia="en-AU"/>
        </w:rPr>
        <w:t xml:space="preserve">before the Assessment Contact and scheduled </w:t>
      </w:r>
      <w:r w:rsidR="003F4402" w:rsidRPr="00B022B1">
        <w:rPr>
          <w:rFonts w:ascii="Open Sans" w:eastAsia="Open Sans" w:hAnsi="Open Sans" w:cs="Open Sans"/>
          <w:color w:val="000000"/>
          <w:lang w:eastAsia="en-AU"/>
        </w:rPr>
        <w:t xml:space="preserve">throughout the year in the training calendar. </w:t>
      </w:r>
    </w:p>
    <w:p w14:paraId="61AF2714" w14:textId="6226E699" w:rsidR="002B4433" w:rsidRPr="00B022B1" w:rsidRDefault="002B4433" w:rsidP="00B022B1">
      <w:pPr>
        <w:rPr>
          <w:rFonts w:ascii="Open Sans" w:eastAsia="Open Sans" w:hAnsi="Open Sans" w:cs="Open Sans"/>
          <w:color w:val="000000"/>
          <w:lang w:eastAsia="en-AU"/>
        </w:rPr>
      </w:pPr>
      <w:r w:rsidRPr="00B022B1">
        <w:rPr>
          <w:rFonts w:ascii="Open Sans" w:eastAsia="Open Sans" w:hAnsi="Open Sans" w:cs="Open Sans"/>
          <w:color w:val="000000"/>
          <w:lang w:eastAsia="en-AU"/>
        </w:rPr>
        <w:t xml:space="preserve">The approved provider </w:t>
      </w:r>
      <w:r w:rsidR="00080CFB" w:rsidRPr="00B022B1">
        <w:rPr>
          <w:rFonts w:ascii="Open Sans" w:eastAsia="Open Sans" w:hAnsi="Open Sans" w:cs="Open Sans"/>
          <w:color w:val="000000"/>
          <w:lang w:eastAsia="en-AU"/>
        </w:rPr>
        <w:t xml:space="preserve">acknowledged the concerns identified by the Assessment Team </w:t>
      </w:r>
      <w:r w:rsidR="001E380E" w:rsidRPr="00B022B1">
        <w:rPr>
          <w:rFonts w:ascii="Open Sans" w:eastAsia="Open Sans" w:hAnsi="Open Sans" w:cs="Open Sans"/>
          <w:color w:val="000000"/>
          <w:lang w:eastAsia="en-AU"/>
        </w:rPr>
        <w:t xml:space="preserve">and </w:t>
      </w:r>
      <w:r w:rsidRPr="00B022B1">
        <w:rPr>
          <w:rFonts w:ascii="Open Sans" w:eastAsia="Open Sans" w:hAnsi="Open Sans" w:cs="Open Sans"/>
          <w:color w:val="000000"/>
          <w:lang w:eastAsia="en-AU"/>
        </w:rPr>
        <w:t xml:space="preserve">provided additional information </w:t>
      </w:r>
      <w:r w:rsidR="00F37010" w:rsidRPr="00B022B1">
        <w:rPr>
          <w:rFonts w:ascii="Open Sans" w:eastAsia="Open Sans" w:hAnsi="Open Sans" w:cs="Open Sans"/>
          <w:color w:val="000000"/>
          <w:lang w:eastAsia="en-AU"/>
        </w:rPr>
        <w:t xml:space="preserve">which included </w:t>
      </w:r>
      <w:r w:rsidR="00206BEC" w:rsidRPr="00B022B1">
        <w:rPr>
          <w:rFonts w:ascii="Open Sans" w:eastAsia="Open Sans" w:hAnsi="Open Sans" w:cs="Open Sans"/>
          <w:color w:val="000000"/>
          <w:lang w:eastAsia="en-AU"/>
        </w:rPr>
        <w:t>a new clinical indicator report to support trend analysis</w:t>
      </w:r>
      <w:r w:rsidR="007833D8" w:rsidRPr="00B022B1">
        <w:rPr>
          <w:rFonts w:ascii="Open Sans" w:eastAsia="Open Sans" w:hAnsi="Open Sans" w:cs="Open Sans"/>
          <w:color w:val="000000"/>
          <w:lang w:eastAsia="en-AU"/>
        </w:rPr>
        <w:t xml:space="preserve"> and review of the governance meeting agenda to includ</w:t>
      </w:r>
      <w:r w:rsidR="00EB2188" w:rsidRPr="00B022B1">
        <w:rPr>
          <w:rFonts w:ascii="Open Sans" w:eastAsia="Open Sans" w:hAnsi="Open Sans" w:cs="Open Sans"/>
          <w:color w:val="000000"/>
          <w:lang w:eastAsia="en-AU"/>
        </w:rPr>
        <w:t>e trend analysis. Clinical management have commenced</w:t>
      </w:r>
      <w:r w:rsidR="0051505C" w:rsidRPr="00B022B1">
        <w:rPr>
          <w:rFonts w:ascii="Open Sans" w:eastAsia="Open Sans" w:hAnsi="Open Sans" w:cs="Open Sans"/>
          <w:color w:val="000000"/>
          <w:lang w:eastAsia="en-AU"/>
        </w:rPr>
        <w:t xml:space="preserve"> use of</w:t>
      </w:r>
      <w:r w:rsidR="00EB2188" w:rsidRPr="00B022B1">
        <w:rPr>
          <w:rFonts w:ascii="Open Sans" w:eastAsia="Open Sans" w:hAnsi="Open Sans" w:cs="Open Sans"/>
          <w:color w:val="000000"/>
          <w:lang w:eastAsia="en-AU"/>
        </w:rPr>
        <w:t xml:space="preserve"> a new tool</w:t>
      </w:r>
      <w:r w:rsidR="00075D7A" w:rsidRPr="00B022B1">
        <w:rPr>
          <w:rFonts w:ascii="Open Sans" w:eastAsia="Open Sans" w:hAnsi="Open Sans" w:cs="Open Sans"/>
          <w:color w:val="000000"/>
          <w:lang w:eastAsia="en-AU"/>
        </w:rPr>
        <w:t xml:space="preserve"> devised to </w:t>
      </w:r>
      <w:r w:rsidR="00C460CA" w:rsidRPr="00B022B1">
        <w:rPr>
          <w:rFonts w:ascii="Open Sans" w:eastAsia="Open Sans" w:hAnsi="Open Sans" w:cs="Open Sans"/>
          <w:color w:val="000000"/>
          <w:lang w:eastAsia="en-AU"/>
        </w:rPr>
        <w:t xml:space="preserve">assist with completion of trend analysis actions and decrease the </w:t>
      </w:r>
      <w:r w:rsidR="005E4FC3" w:rsidRPr="00B022B1">
        <w:rPr>
          <w:rFonts w:ascii="Open Sans" w:eastAsia="Open Sans" w:hAnsi="Open Sans" w:cs="Open Sans"/>
          <w:color w:val="000000"/>
          <w:lang w:eastAsia="en-AU"/>
        </w:rPr>
        <w:t xml:space="preserve">number of incidents. The approved provider has provided education to staff on falls management and prevention. </w:t>
      </w:r>
      <w:r w:rsidR="006846A7" w:rsidRPr="00B022B1">
        <w:rPr>
          <w:rFonts w:ascii="Open Sans" w:eastAsia="Open Sans" w:hAnsi="Open Sans" w:cs="Open Sans"/>
          <w:color w:val="000000"/>
          <w:lang w:eastAsia="en-AU"/>
        </w:rPr>
        <w:t xml:space="preserve">A nurse practitioner has been appointed to oversee clinical care. </w:t>
      </w:r>
    </w:p>
    <w:p w14:paraId="1C28D0CE" w14:textId="0EF315E7" w:rsidR="00C45971" w:rsidRPr="00B022B1" w:rsidRDefault="00C45971" w:rsidP="00B022B1">
      <w:pPr>
        <w:rPr>
          <w:rFonts w:ascii="Open Sans" w:eastAsia="Open Sans" w:hAnsi="Open Sans" w:cs="Open Sans"/>
          <w:color w:val="000000"/>
          <w:lang w:eastAsia="en-AU"/>
        </w:rPr>
      </w:pPr>
      <w:r w:rsidRPr="00B022B1">
        <w:rPr>
          <w:rFonts w:ascii="Open Sans" w:eastAsia="Open Sans" w:hAnsi="Open Sans" w:cs="Open Sans"/>
          <w:color w:val="000000"/>
          <w:lang w:eastAsia="en-AU"/>
        </w:rPr>
        <w:t>In relation to</w:t>
      </w:r>
      <w:r w:rsidR="003518A4" w:rsidRPr="00B022B1">
        <w:rPr>
          <w:rFonts w:ascii="Open Sans" w:eastAsia="Open Sans" w:hAnsi="Open Sans" w:cs="Open Sans"/>
          <w:color w:val="000000"/>
          <w:lang w:eastAsia="en-AU"/>
        </w:rPr>
        <w:t xml:space="preserve"> changed behaviours</w:t>
      </w:r>
      <w:r w:rsidRPr="00B022B1">
        <w:rPr>
          <w:rFonts w:ascii="Open Sans" w:eastAsia="Open Sans" w:hAnsi="Open Sans" w:cs="Open Sans"/>
          <w:color w:val="000000"/>
          <w:lang w:eastAsia="en-AU"/>
        </w:rPr>
        <w:t xml:space="preserve"> </w:t>
      </w:r>
    </w:p>
    <w:p w14:paraId="64DF3245" w14:textId="1967F035" w:rsidR="00C45971" w:rsidRPr="00B022B1" w:rsidRDefault="00852630" w:rsidP="00B022B1">
      <w:pPr>
        <w:rPr>
          <w:rFonts w:ascii="Open Sans" w:eastAsia="Open Sans" w:hAnsi="Open Sans" w:cs="Open Sans"/>
          <w:color w:val="000000"/>
          <w:lang w:eastAsia="en-AU"/>
        </w:rPr>
      </w:pPr>
      <w:r w:rsidRPr="00B022B1">
        <w:rPr>
          <w:rFonts w:ascii="Open Sans" w:eastAsia="Open Sans" w:hAnsi="Open Sans" w:cs="Open Sans"/>
          <w:color w:val="000000"/>
          <w:lang w:eastAsia="en-AU"/>
        </w:rPr>
        <w:lastRenderedPageBreak/>
        <w:t xml:space="preserve">The Assessment Team identified </w:t>
      </w:r>
      <w:proofErr w:type="gramStart"/>
      <w:r w:rsidR="0051505C" w:rsidRPr="00B022B1">
        <w:rPr>
          <w:rFonts w:ascii="Open Sans" w:eastAsia="Open Sans" w:hAnsi="Open Sans" w:cs="Open Sans"/>
          <w:color w:val="000000"/>
          <w:lang w:eastAsia="en-AU"/>
        </w:rPr>
        <w:t>staff</w:t>
      </w:r>
      <w:proofErr w:type="gramEnd"/>
      <w:r w:rsidR="00FA431B" w:rsidRPr="00B022B1">
        <w:rPr>
          <w:rFonts w:ascii="Open Sans" w:eastAsia="Open Sans" w:hAnsi="Open Sans" w:cs="Open Sans"/>
          <w:color w:val="000000"/>
          <w:lang w:eastAsia="en-AU"/>
        </w:rPr>
        <w:t xml:space="preserve"> </w:t>
      </w:r>
      <w:r w:rsidR="00FB5752" w:rsidRPr="00B022B1">
        <w:rPr>
          <w:rFonts w:ascii="Open Sans" w:eastAsia="Open Sans" w:hAnsi="Open Sans" w:cs="Open Sans"/>
          <w:color w:val="000000"/>
          <w:lang w:eastAsia="en-AU"/>
        </w:rPr>
        <w:t xml:space="preserve">and </w:t>
      </w:r>
      <w:r w:rsidR="00C45971" w:rsidRPr="00B022B1">
        <w:rPr>
          <w:rFonts w:ascii="Open Sans" w:eastAsia="Open Sans" w:hAnsi="Open Sans" w:cs="Open Sans"/>
          <w:color w:val="000000"/>
          <w:lang w:eastAsia="en-AU"/>
        </w:rPr>
        <w:t xml:space="preserve">management did not demonstrate </w:t>
      </w:r>
      <w:r w:rsidR="00F8544A" w:rsidRPr="00B022B1">
        <w:rPr>
          <w:rFonts w:ascii="Open Sans" w:eastAsia="Open Sans" w:hAnsi="Open Sans" w:cs="Open Sans"/>
          <w:color w:val="000000"/>
          <w:lang w:eastAsia="en-AU"/>
        </w:rPr>
        <w:t xml:space="preserve">an understanding of </w:t>
      </w:r>
      <w:r w:rsidR="00C45971" w:rsidRPr="00B022B1">
        <w:rPr>
          <w:rFonts w:ascii="Open Sans" w:eastAsia="Open Sans" w:hAnsi="Open Sans" w:cs="Open Sans"/>
          <w:color w:val="000000"/>
          <w:lang w:eastAsia="en-AU"/>
        </w:rPr>
        <w:t>effective behaviour support for consumer</w:t>
      </w:r>
      <w:r w:rsidR="00F8544A" w:rsidRPr="00B022B1">
        <w:rPr>
          <w:rFonts w:ascii="Open Sans" w:eastAsia="Open Sans" w:hAnsi="Open Sans" w:cs="Open Sans"/>
          <w:color w:val="000000"/>
          <w:lang w:eastAsia="en-AU"/>
        </w:rPr>
        <w:t>s</w:t>
      </w:r>
      <w:r w:rsidR="00C45971" w:rsidRPr="00B022B1">
        <w:rPr>
          <w:rFonts w:ascii="Open Sans" w:eastAsia="Open Sans" w:hAnsi="Open Sans" w:cs="Open Sans"/>
          <w:color w:val="000000"/>
          <w:lang w:eastAsia="en-AU"/>
        </w:rPr>
        <w:t xml:space="preserve"> experiencing changed behaviours. Behaviour support plans are in place for all sampled consumers</w:t>
      </w:r>
      <w:r w:rsidR="003C1713" w:rsidRPr="00B022B1">
        <w:rPr>
          <w:rFonts w:ascii="Open Sans" w:eastAsia="Open Sans" w:hAnsi="Open Sans" w:cs="Open Sans"/>
          <w:color w:val="000000"/>
          <w:lang w:eastAsia="en-AU"/>
        </w:rPr>
        <w:t xml:space="preserve"> h</w:t>
      </w:r>
      <w:r w:rsidR="00C45971" w:rsidRPr="00B022B1">
        <w:rPr>
          <w:rFonts w:ascii="Open Sans" w:eastAsia="Open Sans" w:hAnsi="Open Sans" w:cs="Open Sans"/>
          <w:color w:val="000000"/>
          <w:lang w:eastAsia="en-AU"/>
        </w:rPr>
        <w:t>owever, documentation does not demonstrate identification of the underlying causes</w:t>
      </w:r>
      <w:r w:rsidR="00F8544A" w:rsidRPr="00B022B1">
        <w:rPr>
          <w:rFonts w:ascii="Open Sans" w:eastAsia="Open Sans" w:hAnsi="Open Sans" w:cs="Open Sans"/>
          <w:color w:val="000000"/>
          <w:lang w:eastAsia="en-AU"/>
        </w:rPr>
        <w:t xml:space="preserve"> and </w:t>
      </w:r>
      <w:r w:rsidR="00C45971" w:rsidRPr="00B022B1">
        <w:rPr>
          <w:rFonts w:ascii="Open Sans" w:eastAsia="Open Sans" w:hAnsi="Open Sans" w:cs="Open Sans"/>
          <w:color w:val="000000"/>
          <w:lang w:eastAsia="en-AU"/>
        </w:rPr>
        <w:t xml:space="preserve">triggers for the changed behaviour to inform person-centred behaviour support strategies to support consumers experiencing changed behaviour. Care documentation does not show whether recommended strategies are consistently implemented to tailor behaviour support and identify if interventions are effective. </w:t>
      </w:r>
    </w:p>
    <w:p w14:paraId="2E1E6974" w14:textId="4D6B4168" w:rsidR="00F8544A" w:rsidRPr="00B022B1" w:rsidRDefault="00C570CB" w:rsidP="00B022B1">
      <w:pPr>
        <w:rPr>
          <w:rFonts w:ascii="Open Sans" w:eastAsia="Open Sans" w:hAnsi="Open Sans" w:cs="Open Sans"/>
          <w:color w:val="000000"/>
          <w:lang w:eastAsia="en-AU"/>
        </w:rPr>
      </w:pPr>
      <w:r w:rsidRPr="00B022B1">
        <w:rPr>
          <w:rFonts w:ascii="Open Sans" w:eastAsia="Open Sans" w:hAnsi="Open Sans" w:cs="Open Sans"/>
          <w:color w:val="000000"/>
          <w:lang w:eastAsia="en-AU"/>
        </w:rPr>
        <w:t>A consumer with changed behaviour which impacted on another consume</w:t>
      </w:r>
      <w:r w:rsidR="00EE72F2" w:rsidRPr="00B022B1">
        <w:rPr>
          <w:rFonts w:ascii="Open Sans" w:eastAsia="Open Sans" w:hAnsi="Open Sans" w:cs="Open Sans"/>
          <w:color w:val="000000"/>
          <w:lang w:eastAsia="en-AU"/>
        </w:rPr>
        <w:t xml:space="preserve">r had a behaviour support plan </w:t>
      </w:r>
      <w:r w:rsidR="002C4F0F" w:rsidRPr="00B022B1">
        <w:rPr>
          <w:rFonts w:ascii="Open Sans" w:eastAsia="Open Sans" w:hAnsi="Open Sans" w:cs="Open Sans"/>
          <w:color w:val="000000"/>
          <w:lang w:eastAsia="en-AU"/>
        </w:rPr>
        <w:t xml:space="preserve">in place, however it did not </w:t>
      </w:r>
      <w:r w:rsidR="00EE72F2" w:rsidRPr="00B022B1">
        <w:rPr>
          <w:rFonts w:ascii="Open Sans" w:eastAsia="Open Sans" w:hAnsi="Open Sans" w:cs="Open Sans"/>
          <w:color w:val="000000"/>
          <w:lang w:eastAsia="en-AU"/>
        </w:rPr>
        <w:t xml:space="preserve">demonstrate that </w:t>
      </w:r>
      <w:r w:rsidR="008A6014" w:rsidRPr="00B022B1">
        <w:rPr>
          <w:rFonts w:ascii="Open Sans" w:eastAsia="Open Sans" w:hAnsi="Open Sans" w:cs="Open Sans"/>
          <w:color w:val="000000"/>
          <w:lang w:eastAsia="en-AU"/>
        </w:rPr>
        <w:t>high</w:t>
      </w:r>
      <w:r w:rsidR="002C4F0F" w:rsidRPr="00B022B1">
        <w:rPr>
          <w:rFonts w:ascii="Open Sans" w:eastAsia="Open Sans" w:hAnsi="Open Sans" w:cs="Open Sans"/>
          <w:color w:val="000000"/>
          <w:lang w:eastAsia="en-AU"/>
        </w:rPr>
        <w:t xml:space="preserve"> impact and high prevalence risk </w:t>
      </w:r>
      <w:r w:rsidR="008A6014" w:rsidRPr="00B022B1">
        <w:rPr>
          <w:rFonts w:ascii="Open Sans" w:eastAsia="Open Sans" w:hAnsi="Open Sans" w:cs="Open Sans"/>
          <w:color w:val="000000"/>
          <w:lang w:eastAsia="en-AU"/>
        </w:rPr>
        <w:t>was</w:t>
      </w:r>
      <w:r w:rsidR="00EE72F2" w:rsidRPr="00B022B1">
        <w:rPr>
          <w:rFonts w:ascii="Open Sans" w:eastAsia="Open Sans" w:hAnsi="Open Sans" w:cs="Open Sans"/>
          <w:color w:val="000000"/>
          <w:lang w:eastAsia="en-AU"/>
        </w:rPr>
        <w:t xml:space="preserve"> identified,</w:t>
      </w:r>
      <w:r w:rsidR="004F4AC5" w:rsidRPr="00B022B1">
        <w:rPr>
          <w:rFonts w:ascii="Open Sans" w:eastAsia="Open Sans" w:hAnsi="Open Sans" w:cs="Open Sans"/>
          <w:color w:val="000000"/>
          <w:lang w:eastAsia="en-AU"/>
        </w:rPr>
        <w:t xml:space="preserve"> consistently reported, </w:t>
      </w:r>
      <w:r w:rsidR="00EE72F2" w:rsidRPr="00B022B1">
        <w:rPr>
          <w:rFonts w:ascii="Open Sans" w:eastAsia="Open Sans" w:hAnsi="Open Sans" w:cs="Open Sans"/>
          <w:color w:val="000000"/>
          <w:lang w:eastAsia="en-AU"/>
        </w:rPr>
        <w:t>triggers</w:t>
      </w:r>
      <w:r w:rsidR="004F4AC5" w:rsidRPr="00B022B1">
        <w:rPr>
          <w:rFonts w:ascii="Open Sans" w:eastAsia="Open Sans" w:hAnsi="Open Sans" w:cs="Open Sans"/>
          <w:color w:val="000000"/>
          <w:lang w:eastAsia="en-AU"/>
        </w:rPr>
        <w:t xml:space="preserve"> identified</w:t>
      </w:r>
      <w:r w:rsidR="00EE72F2" w:rsidRPr="00B022B1">
        <w:rPr>
          <w:rFonts w:ascii="Open Sans" w:eastAsia="Open Sans" w:hAnsi="Open Sans" w:cs="Open Sans"/>
          <w:color w:val="000000"/>
          <w:lang w:eastAsia="en-AU"/>
        </w:rPr>
        <w:t>, and</w:t>
      </w:r>
      <w:r w:rsidR="009537F0" w:rsidRPr="00B022B1">
        <w:rPr>
          <w:rFonts w:ascii="Open Sans" w:eastAsia="Open Sans" w:hAnsi="Open Sans" w:cs="Open Sans"/>
          <w:color w:val="000000"/>
          <w:lang w:eastAsia="en-AU"/>
        </w:rPr>
        <w:t xml:space="preserve"> </w:t>
      </w:r>
      <w:r w:rsidR="00EE72F2" w:rsidRPr="00B022B1">
        <w:rPr>
          <w:rFonts w:ascii="Open Sans" w:eastAsia="Open Sans" w:hAnsi="Open Sans" w:cs="Open Sans"/>
          <w:color w:val="000000"/>
          <w:lang w:eastAsia="en-AU"/>
        </w:rPr>
        <w:t>strategies</w:t>
      </w:r>
      <w:r w:rsidR="009537F0" w:rsidRPr="00B022B1">
        <w:rPr>
          <w:rFonts w:ascii="Open Sans" w:eastAsia="Open Sans" w:hAnsi="Open Sans" w:cs="Open Sans"/>
          <w:color w:val="000000"/>
          <w:lang w:eastAsia="en-AU"/>
        </w:rPr>
        <w:t xml:space="preserve"> </w:t>
      </w:r>
      <w:r w:rsidR="00EE72F2" w:rsidRPr="00B022B1">
        <w:rPr>
          <w:rFonts w:ascii="Open Sans" w:eastAsia="Open Sans" w:hAnsi="Open Sans" w:cs="Open Sans"/>
          <w:color w:val="000000"/>
          <w:lang w:eastAsia="en-AU"/>
        </w:rPr>
        <w:t>tailored to their individual needs to ensure effective manage</w:t>
      </w:r>
      <w:r w:rsidR="009537F0" w:rsidRPr="00B022B1">
        <w:rPr>
          <w:rFonts w:ascii="Open Sans" w:eastAsia="Open Sans" w:hAnsi="Open Sans" w:cs="Open Sans"/>
          <w:color w:val="000000"/>
          <w:lang w:eastAsia="en-AU"/>
        </w:rPr>
        <w:t xml:space="preserve">ment. </w:t>
      </w:r>
      <w:r w:rsidR="001163AF" w:rsidRPr="00B022B1">
        <w:rPr>
          <w:rFonts w:ascii="Open Sans" w:eastAsia="Open Sans" w:hAnsi="Open Sans" w:cs="Open Sans"/>
          <w:color w:val="000000"/>
          <w:lang w:eastAsia="en-AU"/>
        </w:rPr>
        <w:t xml:space="preserve">An incident </w:t>
      </w:r>
      <w:r w:rsidR="00A52BD0" w:rsidRPr="00B022B1">
        <w:rPr>
          <w:rFonts w:ascii="Open Sans" w:eastAsia="Open Sans" w:hAnsi="Open Sans" w:cs="Open Sans"/>
          <w:color w:val="000000"/>
          <w:lang w:eastAsia="en-AU"/>
        </w:rPr>
        <w:t>which met</w:t>
      </w:r>
      <w:r w:rsidR="001163AF" w:rsidRPr="00B022B1">
        <w:rPr>
          <w:rFonts w:ascii="Open Sans" w:eastAsia="Open Sans" w:hAnsi="Open Sans" w:cs="Open Sans"/>
          <w:color w:val="000000"/>
          <w:lang w:eastAsia="en-AU"/>
        </w:rPr>
        <w:t xml:space="preserve"> the criteria of serious response scheme notification had not been </w:t>
      </w:r>
      <w:r w:rsidR="007D3B71" w:rsidRPr="00B022B1">
        <w:rPr>
          <w:rFonts w:ascii="Open Sans" w:eastAsia="Open Sans" w:hAnsi="Open Sans" w:cs="Open Sans"/>
          <w:color w:val="000000"/>
          <w:lang w:eastAsia="en-AU"/>
        </w:rPr>
        <w:t xml:space="preserve">acknowledged or actioned prior to the Assessment Team feedback. A specialist report could not be located </w:t>
      </w:r>
      <w:r w:rsidR="004B400C" w:rsidRPr="00B022B1">
        <w:rPr>
          <w:rFonts w:ascii="Open Sans" w:eastAsia="Open Sans" w:hAnsi="Open Sans" w:cs="Open Sans"/>
          <w:color w:val="000000"/>
          <w:lang w:eastAsia="en-AU"/>
        </w:rPr>
        <w:t xml:space="preserve">upon request. </w:t>
      </w:r>
    </w:p>
    <w:p w14:paraId="1CDBB61C" w14:textId="238C31B1" w:rsidR="00C45971" w:rsidRPr="00B022B1" w:rsidRDefault="002E704E" w:rsidP="00B022B1">
      <w:pPr>
        <w:rPr>
          <w:rFonts w:ascii="Open Sans" w:eastAsia="Open Sans" w:hAnsi="Open Sans" w:cs="Open Sans"/>
          <w:color w:val="000000"/>
          <w:lang w:eastAsia="en-AU"/>
        </w:rPr>
      </w:pPr>
      <w:r w:rsidRPr="00B022B1">
        <w:rPr>
          <w:rFonts w:ascii="Open Sans" w:eastAsia="Open Sans" w:hAnsi="Open Sans" w:cs="Open Sans"/>
          <w:color w:val="000000"/>
          <w:lang w:eastAsia="en-AU"/>
        </w:rPr>
        <w:t>M</w:t>
      </w:r>
      <w:r w:rsidR="00C45971" w:rsidRPr="00B022B1">
        <w:rPr>
          <w:rFonts w:ascii="Open Sans" w:eastAsia="Open Sans" w:hAnsi="Open Sans" w:cs="Open Sans"/>
          <w:color w:val="000000"/>
          <w:lang w:eastAsia="en-AU"/>
        </w:rPr>
        <w:t xml:space="preserve">anagement acknowledged the gap concerning </w:t>
      </w:r>
      <w:r w:rsidR="00CC4EE4" w:rsidRPr="00B022B1">
        <w:rPr>
          <w:rFonts w:ascii="Open Sans" w:eastAsia="Open Sans" w:hAnsi="Open Sans" w:cs="Open Sans"/>
          <w:color w:val="000000"/>
          <w:lang w:eastAsia="en-AU"/>
        </w:rPr>
        <w:t>management of changed behaviour</w:t>
      </w:r>
      <w:r w:rsidR="00C45971" w:rsidRPr="00B022B1">
        <w:rPr>
          <w:rFonts w:ascii="Open Sans" w:eastAsia="Open Sans" w:hAnsi="Open Sans" w:cs="Open Sans"/>
          <w:color w:val="000000"/>
          <w:lang w:eastAsia="en-AU"/>
        </w:rPr>
        <w:t xml:space="preserve"> and indicated the service had identified similar gaps during their internal audits and</w:t>
      </w:r>
      <w:r w:rsidRPr="00B022B1">
        <w:rPr>
          <w:rFonts w:ascii="Open Sans" w:eastAsia="Open Sans" w:hAnsi="Open Sans" w:cs="Open Sans"/>
          <w:color w:val="000000"/>
          <w:lang w:eastAsia="en-AU"/>
        </w:rPr>
        <w:t xml:space="preserve"> </w:t>
      </w:r>
      <w:r w:rsidR="007617CC" w:rsidRPr="00B022B1">
        <w:rPr>
          <w:rFonts w:ascii="Open Sans" w:eastAsia="Open Sans" w:hAnsi="Open Sans" w:cs="Open Sans"/>
          <w:color w:val="000000"/>
          <w:lang w:eastAsia="en-AU"/>
        </w:rPr>
        <w:t xml:space="preserve">had documented the issues on the </w:t>
      </w:r>
      <w:r w:rsidR="00C45971" w:rsidRPr="00B022B1">
        <w:rPr>
          <w:rFonts w:ascii="Open Sans" w:eastAsia="Open Sans" w:hAnsi="Open Sans" w:cs="Open Sans"/>
          <w:color w:val="000000"/>
          <w:lang w:eastAsia="en-AU"/>
        </w:rPr>
        <w:t>continuous improvement plan</w:t>
      </w:r>
      <w:r w:rsidR="007617CC" w:rsidRPr="00B022B1">
        <w:rPr>
          <w:rFonts w:ascii="Open Sans" w:eastAsia="Open Sans" w:hAnsi="Open Sans" w:cs="Open Sans"/>
          <w:color w:val="000000"/>
          <w:lang w:eastAsia="en-AU"/>
        </w:rPr>
        <w:t>.</w:t>
      </w:r>
      <w:r w:rsidR="00D24FE5" w:rsidRPr="00B022B1">
        <w:rPr>
          <w:rFonts w:ascii="Open Sans" w:eastAsia="Open Sans" w:hAnsi="Open Sans" w:cs="Open Sans"/>
          <w:color w:val="000000"/>
          <w:lang w:eastAsia="en-AU"/>
        </w:rPr>
        <w:t xml:space="preserve"> Following feedback from the Assessment Team the approved provider submitted the serious incident response scheme notification. </w:t>
      </w:r>
      <w:r w:rsidR="003D544E" w:rsidRPr="00B022B1">
        <w:rPr>
          <w:rFonts w:ascii="Open Sans" w:eastAsia="Open Sans" w:hAnsi="Open Sans" w:cs="Open Sans"/>
          <w:color w:val="000000"/>
          <w:lang w:eastAsia="en-AU"/>
        </w:rPr>
        <w:t xml:space="preserve">The approved provider </w:t>
      </w:r>
      <w:r w:rsidR="00166273" w:rsidRPr="00B022B1">
        <w:rPr>
          <w:rFonts w:ascii="Open Sans" w:eastAsia="Open Sans" w:hAnsi="Open Sans" w:cs="Open Sans"/>
          <w:color w:val="000000"/>
          <w:lang w:eastAsia="en-AU"/>
        </w:rPr>
        <w:t xml:space="preserve">discussed an improvement to the daily duty list </w:t>
      </w:r>
      <w:r w:rsidR="00E92D3D" w:rsidRPr="00B022B1">
        <w:rPr>
          <w:rFonts w:ascii="Open Sans" w:eastAsia="Open Sans" w:hAnsi="Open Sans" w:cs="Open Sans"/>
          <w:color w:val="000000"/>
          <w:lang w:eastAsia="en-AU"/>
        </w:rPr>
        <w:t xml:space="preserve">to ensure clinical staff are reviewing all progress notes and identifying incidents reportable under the serious incident response scheme. </w:t>
      </w:r>
    </w:p>
    <w:p w14:paraId="3304C3BD" w14:textId="77777777" w:rsidR="00AD4205" w:rsidRPr="00B022B1" w:rsidRDefault="00854A9E" w:rsidP="00B022B1">
      <w:pPr>
        <w:rPr>
          <w:rFonts w:ascii="Open Sans" w:eastAsia="Open Sans" w:hAnsi="Open Sans" w:cs="Open Sans"/>
          <w:color w:val="000000"/>
          <w:lang w:eastAsia="en-AU"/>
        </w:rPr>
      </w:pPr>
      <w:r w:rsidRPr="00B022B1">
        <w:rPr>
          <w:rFonts w:ascii="Open Sans" w:eastAsia="Open Sans" w:hAnsi="Open Sans" w:cs="Open Sans"/>
          <w:color w:val="000000"/>
          <w:lang w:eastAsia="en-AU"/>
        </w:rPr>
        <w:t>The approved provider provided a</w:t>
      </w:r>
      <w:r w:rsidR="00BC3C6C" w:rsidRPr="00B022B1">
        <w:rPr>
          <w:rFonts w:ascii="Open Sans" w:eastAsia="Open Sans" w:hAnsi="Open Sans" w:cs="Open Sans"/>
          <w:color w:val="000000"/>
          <w:lang w:eastAsia="en-AU"/>
        </w:rPr>
        <w:t xml:space="preserve"> new</w:t>
      </w:r>
      <w:r w:rsidRPr="00B022B1">
        <w:rPr>
          <w:rFonts w:ascii="Open Sans" w:eastAsia="Open Sans" w:hAnsi="Open Sans" w:cs="Open Sans"/>
          <w:color w:val="000000"/>
          <w:lang w:eastAsia="en-AU"/>
        </w:rPr>
        <w:t xml:space="preserve"> </w:t>
      </w:r>
      <w:r w:rsidR="00B55309" w:rsidRPr="00B022B1">
        <w:rPr>
          <w:rFonts w:ascii="Open Sans" w:eastAsia="Open Sans" w:hAnsi="Open Sans" w:cs="Open Sans"/>
          <w:color w:val="000000"/>
          <w:lang w:eastAsia="en-AU"/>
        </w:rPr>
        <w:t xml:space="preserve">plan for continuous improvement which included </w:t>
      </w:r>
      <w:r w:rsidR="00C61938" w:rsidRPr="00B022B1">
        <w:rPr>
          <w:rFonts w:ascii="Open Sans" w:eastAsia="Open Sans" w:hAnsi="Open Sans" w:cs="Open Sans"/>
          <w:color w:val="000000"/>
          <w:lang w:eastAsia="en-AU"/>
        </w:rPr>
        <w:t xml:space="preserve">the updated duty list prompting clinical staff to review documentation for reportable incidents. </w:t>
      </w:r>
      <w:r w:rsidR="00B109EC" w:rsidRPr="00B022B1">
        <w:rPr>
          <w:rFonts w:ascii="Open Sans" w:eastAsia="Open Sans" w:hAnsi="Open Sans" w:cs="Open Sans"/>
          <w:color w:val="000000"/>
          <w:lang w:eastAsia="en-AU"/>
        </w:rPr>
        <w:t xml:space="preserve">The approved provided has facilitated </w:t>
      </w:r>
      <w:r w:rsidR="00547B15" w:rsidRPr="00B022B1">
        <w:rPr>
          <w:rFonts w:ascii="Open Sans" w:eastAsia="Open Sans" w:hAnsi="Open Sans" w:cs="Open Sans"/>
          <w:color w:val="000000"/>
          <w:lang w:eastAsia="en-AU"/>
        </w:rPr>
        <w:t xml:space="preserve">discussion </w:t>
      </w:r>
      <w:r w:rsidR="00001DD6" w:rsidRPr="00B022B1">
        <w:rPr>
          <w:rFonts w:ascii="Open Sans" w:eastAsia="Open Sans" w:hAnsi="Open Sans" w:cs="Open Sans"/>
          <w:color w:val="000000"/>
          <w:lang w:eastAsia="en-AU"/>
        </w:rPr>
        <w:t xml:space="preserve">with the clinical management team </w:t>
      </w:r>
      <w:r w:rsidR="00E756FE" w:rsidRPr="00B022B1">
        <w:rPr>
          <w:rFonts w:ascii="Open Sans" w:eastAsia="Open Sans" w:hAnsi="Open Sans" w:cs="Open Sans"/>
          <w:color w:val="000000"/>
          <w:lang w:eastAsia="en-AU"/>
        </w:rPr>
        <w:t>on effective incident management, root cause analysis</w:t>
      </w:r>
      <w:r w:rsidR="00BD518E" w:rsidRPr="00B022B1">
        <w:rPr>
          <w:rFonts w:ascii="Open Sans" w:eastAsia="Open Sans" w:hAnsi="Open Sans" w:cs="Open Sans"/>
          <w:color w:val="000000"/>
          <w:lang w:eastAsia="en-AU"/>
        </w:rPr>
        <w:t xml:space="preserve"> and implementation of person centre strategies in behaviour support plans. </w:t>
      </w:r>
      <w:r w:rsidR="00610237" w:rsidRPr="00B022B1">
        <w:rPr>
          <w:rFonts w:ascii="Open Sans" w:eastAsia="Open Sans" w:hAnsi="Open Sans" w:cs="Open Sans"/>
          <w:color w:val="000000"/>
          <w:lang w:eastAsia="en-AU"/>
        </w:rPr>
        <w:t xml:space="preserve">Education has been scheduled in March 2025 on incident management, </w:t>
      </w:r>
      <w:r w:rsidR="00702EB8" w:rsidRPr="00B022B1">
        <w:rPr>
          <w:rFonts w:ascii="Open Sans" w:eastAsia="Open Sans" w:hAnsi="Open Sans" w:cs="Open Sans"/>
          <w:color w:val="000000"/>
          <w:lang w:eastAsia="en-AU"/>
        </w:rPr>
        <w:t>behaviours and mental healt</w:t>
      </w:r>
      <w:r w:rsidR="001B618A" w:rsidRPr="00B022B1">
        <w:rPr>
          <w:rFonts w:ascii="Open Sans" w:eastAsia="Open Sans" w:hAnsi="Open Sans" w:cs="Open Sans"/>
          <w:color w:val="000000"/>
          <w:lang w:eastAsia="en-AU"/>
        </w:rPr>
        <w:t>h</w:t>
      </w:r>
      <w:r w:rsidR="0093591A" w:rsidRPr="00B022B1">
        <w:rPr>
          <w:rFonts w:ascii="Open Sans" w:eastAsia="Open Sans" w:hAnsi="Open Sans" w:cs="Open Sans"/>
          <w:color w:val="000000"/>
          <w:lang w:eastAsia="en-AU"/>
        </w:rPr>
        <w:t>,</w:t>
      </w:r>
      <w:r w:rsidR="001B618A" w:rsidRPr="00B022B1">
        <w:rPr>
          <w:rFonts w:ascii="Open Sans" w:eastAsia="Open Sans" w:hAnsi="Open Sans" w:cs="Open Sans"/>
          <w:color w:val="000000"/>
          <w:lang w:eastAsia="en-AU"/>
        </w:rPr>
        <w:t xml:space="preserve"> and </w:t>
      </w:r>
      <w:r w:rsidR="005163AB" w:rsidRPr="00B022B1">
        <w:rPr>
          <w:rFonts w:ascii="Open Sans" w:eastAsia="Open Sans" w:hAnsi="Open Sans" w:cs="Open Sans"/>
          <w:color w:val="000000"/>
          <w:lang w:eastAsia="en-AU"/>
        </w:rPr>
        <w:t>responding to deterioration</w:t>
      </w:r>
      <w:r w:rsidR="0093591A" w:rsidRPr="00B022B1">
        <w:rPr>
          <w:rFonts w:ascii="Open Sans" w:eastAsia="Open Sans" w:hAnsi="Open Sans" w:cs="Open Sans"/>
          <w:color w:val="000000"/>
          <w:lang w:eastAsia="en-AU"/>
        </w:rPr>
        <w:t xml:space="preserve">. </w:t>
      </w:r>
      <w:r w:rsidR="003D20C5" w:rsidRPr="00B022B1">
        <w:rPr>
          <w:rFonts w:ascii="Open Sans" w:eastAsia="Open Sans" w:hAnsi="Open Sans" w:cs="Open Sans"/>
          <w:color w:val="000000"/>
          <w:lang w:eastAsia="en-AU"/>
        </w:rPr>
        <w:t xml:space="preserve">Training for registered nurses has been scheduled on high impact and high prevalence </w:t>
      </w:r>
      <w:r w:rsidR="00772F2D" w:rsidRPr="00B022B1">
        <w:rPr>
          <w:rFonts w:ascii="Open Sans" w:eastAsia="Open Sans" w:hAnsi="Open Sans" w:cs="Open Sans"/>
          <w:color w:val="000000"/>
          <w:lang w:eastAsia="en-AU"/>
        </w:rPr>
        <w:t xml:space="preserve">assessments and care planning. </w:t>
      </w:r>
      <w:r w:rsidR="0093591A" w:rsidRPr="00B022B1">
        <w:rPr>
          <w:rFonts w:ascii="Open Sans" w:eastAsia="Open Sans" w:hAnsi="Open Sans" w:cs="Open Sans"/>
          <w:color w:val="000000"/>
          <w:lang w:eastAsia="en-AU"/>
        </w:rPr>
        <w:t xml:space="preserve">A new process has been introduced whereby </w:t>
      </w:r>
      <w:r w:rsidR="008159F6" w:rsidRPr="00B022B1">
        <w:rPr>
          <w:rFonts w:ascii="Open Sans" w:eastAsia="Open Sans" w:hAnsi="Open Sans" w:cs="Open Sans"/>
          <w:color w:val="000000"/>
          <w:lang w:eastAsia="en-AU"/>
        </w:rPr>
        <w:t xml:space="preserve">clinical management review consumers with </w:t>
      </w:r>
      <w:r w:rsidR="00380549" w:rsidRPr="00B022B1">
        <w:rPr>
          <w:rFonts w:ascii="Open Sans" w:eastAsia="Open Sans" w:hAnsi="Open Sans" w:cs="Open Sans"/>
          <w:color w:val="000000"/>
          <w:lang w:eastAsia="en-AU"/>
        </w:rPr>
        <w:t xml:space="preserve">identified high impact and high prevalence risk weekly to ensure each risk has </w:t>
      </w:r>
      <w:r w:rsidR="002A5618" w:rsidRPr="00B022B1">
        <w:rPr>
          <w:rFonts w:ascii="Open Sans" w:eastAsia="Open Sans" w:hAnsi="Open Sans" w:cs="Open Sans"/>
          <w:color w:val="000000"/>
          <w:lang w:eastAsia="en-AU"/>
        </w:rPr>
        <w:t xml:space="preserve">individualised strategies contained within their behaviour support plans. </w:t>
      </w:r>
      <w:r w:rsidR="00743B4A" w:rsidRPr="00B022B1">
        <w:rPr>
          <w:rFonts w:ascii="Open Sans" w:eastAsia="Open Sans" w:hAnsi="Open Sans" w:cs="Open Sans"/>
          <w:color w:val="000000"/>
          <w:lang w:eastAsia="en-AU"/>
        </w:rPr>
        <w:t xml:space="preserve">The quality team will undertake </w:t>
      </w:r>
      <w:r w:rsidR="0098099A" w:rsidRPr="00B022B1">
        <w:rPr>
          <w:rFonts w:ascii="Open Sans" w:eastAsia="Open Sans" w:hAnsi="Open Sans" w:cs="Open Sans"/>
          <w:color w:val="000000"/>
          <w:lang w:eastAsia="en-AU"/>
        </w:rPr>
        <w:t xml:space="preserve">checks to ensure compliance. </w:t>
      </w:r>
    </w:p>
    <w:p w14:paraId="58D5F4E3" w14:textId="498B96CD" w:rsidR="00AD4205" w:rsidRPr="00B022B1" w:rsidRDefault="00AD4205" w:rsidP="00B022B1">
      <w:pPr>
        <w:rPr>
          <w:rFonts w:ascii="Open Sans" w:eastAsia="Open Sans" w:hAnsi="Open Sans" w:cs="Open Sans"/>
          <w:color w:val="000000"/>
          <w:lang w:eastAsia="en-AU"/>
        </w:rPr>
      </w:pPr>
      <w:r w:rsidRPr="00B022B1">
        <w:rPr>
          <w:rFonts w:ascii="Open Sans" w:eastAsia="Open Sans" w:hAnsi="Open Sans" w:cs="Open Sans"/>
          <w:color w:val="000000"/>
          <w:lang w:eastAsia="en-AU"/>
        </w:rPr>
        <w:t>I have placed weight on the positive feedback received from consumers and representatives in relation to management of high impa</w:t>
      </w:r>
      <w:r w:rsidR="008865F0" w:rsidRPr="00B022B1">
        <w:rPr>
          <w:rFonts w:ascii="Open Sans" w:eastAsia="Open Sans" w:hAnsi="Open Sans" w:cs="Open Sans"/>
          <w:color w:val="000000"/>
          <w:lang w:eastAsia="en-AU"/>
        </w:rPr>
        <w:t>ct and high prevalence risk.</w:t>
      </w:r>
      <w:r w:rsidRPr="00B022B1">
        <w:rPr>
          <w:rFonts w:ascii="Open Sans" w:eastAsia="Open Sans" w:hAnsi="Open Sans" w:cs="Open Sans"/>
          <w:color w:val="000000"/>
          <w:lang w:eastAsia="en-AU"/>
        </w:rPr>
        <w:t xml:space="preserve"> While there were identified gaps in </w:t>
      </w:r>
      <w:r w:rsidR="009E1F3B" w:rsidRPr="00B022B1">
        <w:rPr>
          <w:rFonts w:ascii="Open Sans" w:eastAsia="Open Sans" w:hAnsi="Open Sans" w:cs="Open Sans"/>
          <w:color w:val="000000"/>
          <w:lang w:eastAsia="en-AU"/>
        </w:rPr>
        <w:t>relation to hi</w:t>
      </w:r>
      <w:r w:rsidR="001E24C2" w:rsidRPr="00B022B1">
        <w:rPr>
          <w:rFonts w:ascii="Open Sans" w:eastAsia="Open Sans" w:hAnsi="Open Sans" w:cs="Open Sans"/>
          <w:color w:val="000000"/>
          <w:lang w:eastAsia="en-AU"/>
        </w:rPr>
        <w:t xml:space="preserve">gh impact and high prevalence risk monitoring and evaluation </w:t>
      </w:r>
      <w:r w:rsidRPr="00B022B1">
        <w:rPr>
          <w:rFonts w:ascii="Open Sans" w:eastAsia="Open Sans" w:hAnsi="Open Sans" w:cs="Open Sans"/>
          <w:color w:val="000000"/>
          <w:lang w:eastAsia="en-AU"/>
        </w:rPr>
        <w:t>following falls</w:t>
      </w:r>
      <w:r w:rsidR="001E24C2" w:rsidRPr="00B022B1">
        <w:rPr>
          <w:rFonts w:ascii="Open Sans" w:eastAsia="Open Sans" w:hAnsi="Open Sans" w:cs="Open Sans"/>
          <w:color w:val="000000"/>
          <w:lang w:eastAsia="en-AU"/>
        </w:rPr>
        <w:t xml:space="preserve"> and changed </w:t>
      </w:r>
      <w:r w:rsidR="001E24C2" w:rsidRPr="00B022B1">
        <w:rPr>
          <w:rFonts w:ascii="Open Sans" w:eastAsia="Open Sans" w:hAnsi="Open Sans" w:cs="Open Sans"/>
          <w:color w:val="000000"/>
          <w:lang w:eastAsia="en-AU"/>
        </w:rPr>
        <w:lastRenderedPageBreak/>
        <w:t>behaviour</w:t>
      </w:r>
      <w:r w:rsidRPr="00B022B1">
        <w:rPr>
          <w:rFonts w:ascii="Open Sans" w:eastAsia="Open Sans" w:hAnsi="Open Sans" w:cs="Open Sans"/>
          <w:color w:val="000000"/>
          <w:lang w:eastAsia="en-AU"/>
        </w:rPr>
        <w:t>, the approved provider had recognised the concern</w:t>
      </w:r>
      <w:r w:rsidR="002A4C99" w:rsidRPr="00B022B1">
        <w:rPr>
          <w:rFonts w:ascii="Open Sans" w:eastAsia="Open Sans" w:hAnsi="Open Sans" w:cs="Open Sans"/>
          <w:color w:val="000000"/>
          <w:lang w:eastAsia="en-AU"/>
        </w:rPr>
        <w:t>s</w:t>
      </w:r>
      <w:r w:rsidRPr="00B022B1">
        <w:rPr>
          <w:rFonts w:ascii="Open Sans" w:eastAsia="Open Sans" w:hAnsi="Open Sans" w:cs="Open Sans"/>
          <w:color w:val="000000"/>
          <w:lang w:eastAsia="en-AU"/>
        </w:rPr>
        <w:t xml:space="preserve"> prior to the Assessment Contact and had commenced improvements to care and services which are documented on their plan for continuous improvement. They have undertaken and scheduled education </w:t>
      </w:r>
      <w:r w:rsidR="000D2F6F" w:rsidRPr="00B022B1">
        <w:rPr>
          <w:rFonts w:ascii="Open Sans" w:eastAsia="Open Sans" w:hAnsi="Open Sans" w:cs="Open Sans"/>
          <w:color w:val="000000"/>
          <w:lang w:eastAsia="en-AU"/>
        </w:rPr>
        <w:t xml:space="preserve">on falls management, changed </w:t>
      </w:r>
      <w:r w:rsidR="00CF6085" w:rsidRPr="00B022B1">
        <w:rPr>
          <w:rFonts w:ascii="Open Sans" w:eastAsia="Open Sans" w:hAnsi="Open Sans" w:cs="Open Sans"/>
          <w:color w:val="000000"/>
          <w:lang w:eastAsia="en-AU"/>
        </w:rPr>
        <w:t>behaviours, person centred behaviour support plans,</w:t>
      </w:r>
      <w:r w:rsidR="000D2F6F" w:rsidRPr="00B022B1">
        <w:rPr>
          <w:rFonts w:ascii="Open Sans" w:eastAsia="Open Sans" w:hAnsi="Open Sans" w:cs="Open Sans"/>
          <w:color w:val="000000"/>
          <w:lang w:eastAsia="en-AU"/>
        </w:rPr>
        <w:t xml:space="preserve"> recognising deterioration</w:t>
      </w:r>
      <w:r w:rsidR="003D42E6" w:rsidRPr="00B022B1">
        <w:rPr>
          <w:rFonts w:ascii="Open Sans" w:eastAsia="Open Sans" w:hAnsi="Open Sans" w:cs="Open Sans"/>
          <w:color w:val="000000"/>
          <w:lang w:eastAsia="en-AU"/>
        </w:rPr>
        <w:t>, incident management and root cause analysis</w:t>
      </w:r>
      <w:r w:rsidRPr="00B022B1">
        <w:rPr>
          <w:rFonts w:ascii="Open Sans" w:eastAsia="Open Sans" w:hAnsi="Open Sans" w:cs="Open Sans"/>
          <w:color w:val="000000"/>
          <w:lang w:eastAsia="en-AU"/>
        </w:rPr>
        <w:t>.</w:t>
      </w:r>
      <w:r w:rsidR="004F1015" w:rsidRPr="00B022B1">
        <w:rPr>
          <w:rFonts w:ascii="Open Sans" w:eastAsia="Open Sans" w:hAnsi="Open Sans" w:cs="Open Sans"/>
          <w:color w:val="000000"/>
          <w:lang w:eastAsia="en-AU"/>
        </w:rPr>
        <w:t xml:space="preserve"> The approved provider has developed new </w:t>
      </w:r>
      <w:r w:rsidR="00684A52" w:rsidRPr="00B022B1">
        <w:rPr>
          <w:rFonts w:ascii="Open Sans" w:eastAsia="Open Sans" w:hAnsi="Open Sans" w:cs="Open Sans"/>
          <w:color w:val="000000"/>
          <w:lang w:eastAsia="en-AU"/>
        </w:rPr>
        <w:t xml:space="preserve">tools to assist clinical staff monitor and evaluate </w:t>
      </w:r>
      <w:r w:rsidR="002A05BC" w:rsidRPr="00B022B1">
        <w:rPr>
          <w:rFonts w:ascii="Open Sans" w:eastAsia="Open Sans" w:hAnsi="Open Sans" w:cs="Open Sans"/>
          <w:color w:val="000000"/>
          <w:lang w:eastAsia="en-AU"/>
        </w:rPr>
        <w:t>risk and</w:t>
      </w:r>
      <w:r w:rsidR="00684A52" w:rsidRPr="00B022B1">
        <w:rPr>
          <w:rFonts w:ascii="Open Sans" w:eastAsia="Open Sans" w:hAnsi="Open Sans" w:cs="Open Sans"/>
          <w:color w:val="000000"/>
          <w:lang w:eastAsia="en-AU"/>
        </w:rPr>
        <w:t xml:space="preserve"> </w:t>
      </w:r>
      <w:r w:rsidR="00CF6085" w:rsidRPr="00B022B1">
        <w:rPr>
          <w:rFonts w:ascii="Open Sans" w:eastAsia="Open Sans" w:hAnsi="Open Sans" w:cs="Open Sans"/>
          <w:color w:val="000000"/>
          <w:lang w:eastAsia="en-AU"/>
        </w:rPr>
        <w:t xml:space="preserve">has </w:t>
      </w:r>
      <w:r w:rsidR="00684A52" w:rsidRPr="00B022B1">
        <w:rPr>
          <w:rFonts w:ascii="Open Sans" w:eastAsia="Open Sans" w:hAnsi="Open Sans" w:cs="Open Sans"/>
          <w:color w:val="000000"/>
          <w:lang w:eastAsia="en-AU"/>
        </w:rPr>
        <w:t xml:space="preserve">introduced audits to ensure </w:t>
      </w:r>
      <w:r w:rsidR="00D1189F" w:rsidRPr="00B022B1">
        <w:rPr>
          <w:rFonts w:ascii="Open Sans" w:eastAsia="Open Sans" w:hAnsi="Open Sans" w:cs="Open Sans"/>
          <w:color w:val="000000"/>
          <w:lang w:eastAsia="en-AU"/>
        </w:rPr>
        <w:t>compliance.</w:t>
      </w:r>
      <w:r w:rsidRPr="00B022B1">
        <w:rPr>
          <w:rFonts w:ascii="Open Sans" w:eastAsia="Open Sans" w:hAnsi="Open Sans" w:cs="Open Sans"/>
          <w:color w:val="000000"/>
          <w:lang w:eastAsia="en-AU"/>
        </w:rPr>
        <w:t xml:space="preserve"> </w:t>
      </w:r>
    </w:p>
    <w:p w14:paraId="06A1AF65" w14:textId="1287A18A" w:rsidR="00511FFC" w:rsidRPr="00B022B1" w:rsidRDefault="00AD4205" w:rsidP="00B022B1">
      <w:pPr>
        <w:rPr>
          <w:rFonts w:ascii="Open Sans" w:eastAsia="Open Sans" w:hAnsi="Open Sans" w:cs="Open Sans"/>
          <w:color w:val="000000"/>
          <w:lang w:eastAsia="en-AU"/>
        </w:rPr>
      </w:pPr>
      <w:r w:rsidRPr="00B022B1">
        <w:rPr>
          <w:rFonts w:ascii="Open Sans" w:eastAsia="Open Sans" w:hAnsi="Open Sans" w:cs="Open Sans"/>
          <w:color w:val="000000"/>
          <w:lang w:eastAsia="en-AU"/>
        </w:rPr>
        <w:t xml:space="preserve">I find the Requirement </w:t>
      </w:r>
      <w:r w:rsidR="00D1189F" w:rsidRPr="00B022B1">
        <w:rPr>
          <w:rFonts w:ascii="Open Sans" w:eastAsia="Open Sans" w:hAnsi="Open Sans" w:cs="Open Sans"/>
          <w:color w:val="000000"/>
          <w:lang w:eastAsia="en-AU"/>
        </w:rPr>
        <w:t>3</w:t>
      </w:r>
      <w:r w:rsidRPr="00B022B1">
        <w:rPr>
          <w:rFonts w:ascii="Open Sans" w:eastAsia="Open Sans" w:hAnsi="Open Sans" w:cs="Open Sans"/>
          <w:color w:val="000000"/>
          <w:lang w:eastAsia="en-AU"/>
        </w:rPr>
        <w:t>(3)(</w:t>
      </w:r>
      <w:r w:rsidR="00D1189F" w:rsidRPr="00B022B1">
        <w:rPr>
          <w:rFonts w:ascii="Open Sans" w:eastAsia="Open Sans" w:hAnsi="Open Sans" w:cs="Open Sans"/>
          <w:color w:val="000000"/>
          <w:lang w:eastAsia="en-AU"/>
        </w:rPr>
        <w:t>b</w:t>
      </w:r>
      <w:r w:rsidRPr="00B022B1">
        <w:rPr>
          <w:rFonts w:ascii="Open Sans" w:eastAsia="Open Sans" w:hAnsi="Open Sans" w:cs="Open Sans"/>
          <w:color w:val="000000"/>
          <w:lang w:eastAsia="en-AU"/>
        </w:rPr>
        <w:t>) is Compl</w:t>
      </w:r>
      <w:r w:rsidR="00B022B1" w:rsidRPr="00B022B1">
        <w:rPr>
          <w:rFonts w:ascii="Open Sans" w:eastAsia="Open Sans" w:hAnsi="Open Sans" w:cs="Open Sans"/>
          <w:color w:val="000000"/>
          <w:lang w:eastAsia="en-AU"/>
        </w:rPr>
        <w:t>ian</w:t>
      </w:r>
      <w:r w:rsidRPr="00B022B1">
        <w:rPr>
          <w:rFonts w:ascii="Open Sans" w:eastAsia="Open Sans" w:hAnsi="Open Sans" w:cs="Open Sans"/>
          <w:color w:val="000000"/>
          <w:lang w:eastAsia="en-AU"/>
        </w:rPr>
        <w:t xml:space="preserve">t. </w:t>
      </w:r>
    </w:p>
    <w:p w14:paraId="38A5D11A" w14:textId="77777777" w:rsidR="00B022B1" w:rsidRDefault="00B022B1">
      <w:pPr>
        <w:spacing w:after="160" w:line="259" w:lineRule="auto"/>
        <w:rPr>
          <w:rFonts w:ascii="Open Sans" w:eastAsia="Yu Gothic Light" w:hAnsi="Open Sans" w:cs="Open Sans"/>
          <w:b/>
          <w:bCs/>
          <w:sz w:val="30"/>
          <w:szCs w:val="28"/>
        </w:rPr>
      </w:pPr>
      <w:r>
        <w:rPr>
          <w:rFonts w:ascii="Open Sans" w:hAnsi="Open Sans" w:cs="Open Sans"/>
        </w:rPr>
        <w:br w:type="page"/>
      </w:r>
    </w:p>
    <w:p w14:paraId="20D08E9B" w14:textId="784CE2CD" w:rsidR="00511FFC" w:rsidRPr="001E694D" w:rsidRDefault="00511FF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1C4753" w14:paraId="1029285C" w14:textId="77777777" w:rsidTr="00286C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4" w:type="dxa"/>
            <w:gridSpan w:val="2"/>
            <w:shd w:val="clear" w:color="auto" w:fill="781E77"/>
          </w:tcPr>
          <w:p w14:paraId="7BFB9CBB" w14:textId="77777777" w:rsidR="00511FFC" w:rsidRPr="001E694D" w:rsidRDefault="00511FFC"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52" w:type="dxa"/>
            <w:shd w:val="clear" w:color="auto" w:fill="781E77"/>
          </w:tcPr>
          <w:p w14:paraId="7EB8BC9F" w14:textId="77777777" w:rsidR="00511FFC" w:rsidRPr="001E694D" w:rsidRDefault="00511FF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C4753" w14:paraId="3C3FE232" w14:textId="77777777" w:rsidTr="00286C1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064711" w14:textId="77777777" w:rsidR="00511FFC" w:rsidRPr="001E694D" w:rsidRDefault="00511FFC" w:rsidP="002C5FA9">
            <w:pPr>
              <w:spacing w:line="22" w:lineRule="atLeast"/>
              <w:rPr>
                <w:rFonts w:ascii="Open Sans" w:hAnsi="Open Sans" w:cs="Open Sans"/>
              </w:rPr>
            </w:pPr>
            <w:r w:rsidRPr="001E694D">
              <w:rPr>
                <w:rFonts w:ascii="Open Sans" w:hAnsi="Open Sans" w:cs="Open Sans"/>
              </w:rPr>
              <w:t>Requirement 7(3)(d)</w:t>
            </w:r>
          </w:p>
        </w:tc>
        <w:tc>
          <w:tcPr>
            <w:tcW w:w="5487" w:type="dxa"/>
            <w:shd w:val="clear" w:color="auto" w:fill="auto"/>
          </w:tcPr>
          <w:p w14:paraId="56E14206" w14:textId="77777777" w:rsidR="00511FFC" w:rsidRPr="001E694D" w:rsidRDefault="00511FF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852" w:type="dxa"/>
            <w:shd w:val="clear" w:color="auto" w:fill="auto"/>
          </w:tcPr>
          <w:p w14:paraId="1AAEBAC5" w14:textId="77777777" w:rsidR="00511FFC" w:rsidRPr="001E694D" w:rsidRDefault="00CA5CAA"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33114550"/>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511FFC" w:rsidRPr="001E694D">
                  <w:rPr>
                    <w:rFonts w:ascii="Open Sans" w:hAnsi="Open Sans" w:cs="Open Sans"/>
                  </w:rPr>
                  <w:t>Compliant</w:t>
                </w:r>
              </w:sdtContent>
            </w:sdt>
          </w:p>
        </w:tc>
      </w:tr>
    </w:tbl>
    <w:p w14:paraId="09FC9810" w14:textId="77777777" w:rsidR="00511FFC" w:rsidRPr="003E162B" w:rsidRDefault="00511FFC" w:rsidP="002B0C90">
      <w:pPr>
        <w:pStyle w:val="Heading20"/>
        <w:rPr>
          <w:rFonts w:ascii="Open Sans" w:hAnsi="Open Sans" w:cs="Open Sans"/>
          <w:color w:val="781E77"/>
        </w:rPr>
      </w:pPr>
      <w:r w:rsidRPr="003E162B">
        <w:rPr>
          <w:rFonts w:ascii="Open Sans" w:hAnsi="Open Sans" w:cs="Open Sans"/>
          <w:color w:val="781E77"/>
        </w:rPr>
        <w:t>Findings</w:t>
      </w:r>
    </w:p>
    <w:p w14:paraId="6FB66B19" w14:textId="1FB0C08F" w:rsidR="0080515F" w:rsidRPr="00B022B1" w:rsidRDefault="00F525C6" w:rsidP="00B022B1">
      <w:pPr>
        <w:rPr>
          <w:rFonts w:ascii="Open Sans" w:eastAsia="Open Sans" w:hAnsi="Open Sans" w:cs="Open Sans"/>
          <w:color w:val="000000"/>
          <w:lang w:eastAsia="en-AU"/>
        </w:rPr>
      </w:pPr>
      <w:r w:rsidRPr="00B022B1">
        <w:rPr>
          <w:rFonts w:ascii="Open Sans" w:eastAsia="Open Sans" w:hAnsi="Open Sans" w:cs="Open Sans"/>
          <w:color w:val="000000"/>
          <w:lang w:eastAsia="en-AU"/>
        </w:rPr>
        <w:t xml:space="preserve">Consumers said they felt safe, and staff were well trained, supportive, and responsive to their needs. </w:t>
      </w:r>
      <w:r w:rsidR="0080515F" w:rsidRPr="00B022B1">
        <w:rPr>
          <w:rFonts w:ascii="Open Sans" w:eastAsia="Open Sans" w:hAnsi="Open Sans" w:cs="Open Sans"/>
          <w:color w:val="000000"/>
          <w:lang w:eastAsia="en-AU"/>
        </w:rPr>
        <w:t>The service demonstrated the workforce was recruited, trained, and equipped to deliver outcomes under the Quality Standards. Regional and on-site people and culture business partners supported the service in ensuring compliance with recruitment and employment requirements. Service based quality, risk and education staff provided initial and ongoing training programs to ensure standards of care were maintained. Staff said they felt supported and trained to deliver the outcomes required under the Quality Standards. Consumers and representatives interviewed said staff were well trained.</w:t>
      </w:r>
    </w:p>
    <w:p w14:paraId="7B80693D" w14:textId="77777777" w:rsidR="005F1812" w:rsidRPr="00B022B1" w:rsidRDefault="0080515F" w:rsidP="00B022B1">
      <w:pPr>
        <w:rPr>
          <w:rFonts w:ascii="Open Sans" w:eastAsia="Open Sans" w:hAnsi="Open Sans" w:cs="Open Sans"/>
          <w:color w:val="000000"/>
          <w:lang w:eastAsia="en-AU"/>
        </w:rPr>
      </w:pPr>
      <w:r w:rsidRPr="00B022B1">
        <w:rPr>
          <w:rFonts w:ascii="Open Sans" w:eastAsia="Open Sans" w:hAnsi="Open Sans" w:cs="Open Sans"/>
          <w:color w:val="000000"/>
          <w:lang w:eastAsia="en-AU"/>
        </w:rPr>
        <w:t xml:space="preserve">All staff interviewed said they had attended an induction and orientation program, including buddy shifts. Staff interviewed said they received ongoing education both annually and as required, including online modules, face to face toolbox talks, and externally provided in-service education. Care staff said they had received falls and continence management training recently and described the impact of continence management on falls prevention. </w:t>
      </w:r>
    </w:p>
    <w:p w14:paraId="622C841B" w14:textId="4D4C19A3" w:rsidR="0080515F" w:rsidRPr="00B022B1" w:rsidRDefault="0080515F" w:rsidP="00B022B1">
      <w:pPr>
        <w:rPr>
          <w:rFonts w:ascii="Open Sans" w:eastAsia="Open Sans" w:hAnsi="Open Sans" w:cs="Open Sans"/>
          <w:color w:val="000000"/>
          <w:lang w:eastAsia="en-AU"/>
        </w:rPr>
      </w:pPr>
      <w:r w:rsidRPr="00B022B1">
        <w:rPr>
          <w:rFonts w:ascii="Open Sans" w:eastAsia="Open Sans" w:hAnsi="Open Sans" w:cs="Open Sans"/>
          <w:color w:val="000000"/>
          <w:lang w:eastAsia="en-AU"/>
        </w:rPr>
        <w:t>Position descriptions reviewed showed all roles within the service had been identified and linked to the required qualifications or competencies to perform those duties. These requirements formed part of recruitment advertisements, which included the core skills, qualifications and experience required for each role.</w:t>
      </w:r>
    </w:p>
    <w:p w14:paraId="6F28CC85" w14:textId="77777777" w:rsidR="00CA71C7" w:rsidRPr="00B022B1" w:rsidRDefault="0080515F" w:rsidP="00B022B1">
      <w:pPr>
        <w:rPr>
          <w:rFonts w:ascii="Open Sans" w:eastAsia="Open Sans" w:hAnsi="Open Sans" w:cs="Open Sans"/>
          <w:color w:val="000000"/>
          <w:lang w:eastAsia="en-AU"/>
        </w:rPr>
      </w:pPr>
      <w:r w:rsidRPr="00B022B1">
        <w:rPr>
          <w:rFonts w:ascii="Open Sans" w:eastAsia="Open Sans" w:hAnsi="Open Sans" w:cs="Open Sans"/>
          <w:color w:val="000000"/>
          <w:lang w:eastAsia="en-AU"/>
        </w:rPr>
        <w:t xml:space="preserve">Staff, consumers, and representatives interviewed said the </w:t>
      </w:r>
      <w:r w:rsidR="00B676F5" w:rsidRPr="00B022B1">
        <w:rPr>
          <w:rFonts w:ascii="Open Sans" w:eastAsia="Open Sans" w:hAnsi="Open Sans" w:cs="Open Sans"/>
          <w:color w:val="000000"/>
          <w:lang w:eastAsia="en-AU"/>
        </w:rPr>
        <w:t>approved provider</w:t>
      </w:r>
      <w:r w:rsidRPr="00B022B1">
        <w:rPr>
          <w:rFonts w:ascii="Open Sans" w:eastAsia="Open Sans" w:hAnsi="Open Sans" w:cs="Open Sans"/>
          <w:color w:val="000000"/>
          <w:lang w:eastAsia="en-AU"/>
        </w:rPr>
        <w:t xml:space="preserve"> had previously frequently used agency staff at the service, which resulted in some impacts on </w:t>
      </w:r>
      <w:r w:rsidR="00B676F5" w:rsidRPr="00B022B1">
        <w:rPr>
          <w:rFonts w:ascii="Open Sans" w:eastAsia="Open Sans" w:hAnsi="Open Sans" w:cs="Open Sans"/>
          <w:color w:val="000000"/>
          <w:lang w:eastAsia="en-AU"/>
        </w:rPr>
        <w:t xml:space="preserve">care, however </w:t>
      </w:r>
      <w:r w:rsidRPr="00B022B1">
        <w:rPr>
          <w:rFonts w:ascii="Open Sans" w:eastAsia="Open Sans" w:hAnsi="Open Sans" w:cs="Open Sans"/>
          <w:color w:val="000000"/>
          <w:lang w:eastAsia="en-AU"/>
        </w:rPr>
        <w:t xml:space="preserve">the </w:t>
      </w:r>
      <w:r w:rsidR="00B676F5" w:rsidRPr="00B022B1">
        <w:rPr>
          <w:rFonts w:ascii="Open Sans" w:eastAsia="Open Sans" w:hAnsi="Open Sans" w:cs="Open Sans"/>
          <w:color w:val="000000"/>
          <w:lang w:eastAsia="en-AU"/>
        </w:rPr>
        <w:t>approved provider</w:t>
      </w:r>
      <w:r w:rsidRPr="00B022B1">
        <w:rPr>
          <w:rFonts w:ascii="Open Sans" w:eastAsia="Open Sans" w:hAnsi="Open Sans" w:cs="Open Sans"/>
          <w:color w:val="000000"/>
          <w:lang w:eastAsia="en-AU"/>
        </w:rPr>
        <w:t xml:space="preserve"> had recruited </w:t>
      </w:r>
      <w:r w:rsidR="00B676F5" w:rsidRPr="00B022B1">
        <w:rPr>
          <w:rFonts w:ascii="Open Sans" w:eastAsia="Open Sans" w:hAnsi="Open Sans" w:cs="Open Sans"/>
          <w:color w:val="000000"/>
          <w:lang w:eastAsia="en-AU"/>
        </w:rPr>
        <w:t xml:space="preserve">additional </w:t>
      </w:r>
      <w:r w:rsidRPr="00B022B1">
        <w:rPr>
          <w:rFonts w:ascii="Open Sans" w:eastAsia="Open Sans" w:hAnsi="Open Sans" w:cs="Open Sans"/>
          <w:color w:val="000000"/>
          <w:lang w:eastAsia="en-AU"/>
        </w:rPr>
        <w:t>permanent staff</w:t>
      </w:r>
      <w:r w:rsidR="00E94DF2" w:rsidRPr="00B022B1">
        <w:rPr>
          <w:rFonts w:ascii="Open Sans" w:eastAsia="Open Sans" w:hAnsi="Open Sans" w:cs="Open Sans"/>
          <w:color w:val="000000"/>
          <w:lang w:eastAsia="en-AU"/>
        </w:rPr>
        <w:t xml:space="preserve"> which has </w:t>
      </w:r>
      <w:r w:rsidRPr="00B022B1">
        <w:rPr>
          <w:rFonts w:ascii="Open Sans" w:eastAsia="Open Sans" w:hAnsi="Open Sans" w:cs="Open Sans"/>
          <w:color w:val="000000"/>
          <w:lang w:eastAsia="en-AU"/>
        </w:rPr>
        <w:t xml:space="preserve">resulted in </w:t>
      </w:r>
      <w:r w:rsidR="00E94DF2" w:rsidRPr="00B022B1">
        <w:rPr>
          <w:rFonts w:ascii="Open Sans" w:eastAsia="Open Sans" w:hAnsi="Open Sans" w:cs="Open Sans"/>
          <w:color w:val="000000"/>
          <w:lang w:eastAsia="en-AU"/>
        </w:rPr>
        <w:t>improved</w:t>
      </w:r>
      <w:r w:rsidRPr="00B022B1">
        <w:rPr>
          <w:rFonts w:ascii="Open Sans" w:eastAsia="Open Sans" w:hAnsi="Open Sans" w:cs="Open Sans"/>
          <w:color w:val="000000"/>
          <w:lang w:eastAsia="en-AU"/>
        </w:rPr>
        <w:t xml:space="preserve"> outcomes for consumers. </w:t>
      </w:r>
    </w:p>
    <w:p w14:paraId="5418EA3A" w14:textId="3998EF9F" w:rsidR="0080515F" w:rsidRPr="00B022B1" w:rsidRDefault="0080515F" w:rsidP="00B022B1">
      <w:pPr>
        <w:rPr>
          <w:rFonts w:ascii="Open Sans" w:eastAsia="Open Sans" w:hAnsi="Open Sans" w:cs="Open Sans"/>
          <w:color w:val="000000"/>
          <w:lang w:eastAsia="en-AU"/>
        </w:rPr>
      </w:pPr>
      <w:r w:rsidRPr="00B022B1">
        <w:rPr>
          <w:rFonts w:ascii="Open Sans" w:eastAsia="Open Sans" w:hAnsi="Open Sans" w:cs="Open Sans"/>
          <w:color w:val="000000"/>
          <w:lang w:eastAsia="en-AU"/>
        </w:rPr>
        <w:t xml:space="preserve">Documentation review and interviews with management and the workplace educator, showed a comprehensive education program was established at the service. This included an induction and orientation program for new starters and agency staff, a workplace buddy system, and an education matrix covering training and competency requirements for all roles within the service. Proactive and reactive education was conducted in response to trends, performance issues or analysis of care and services. </w:t>
      </w:r>
      <w:r w:rsidR="00A7506B" w:rsidRPr="00B022B1">
        <w:rPr>
          <w:rFonts w:ascii="Open Sans" w:eastAsia="Open Sans" w:hAnsi="Open Sans" w:cs="Open Sans"/>
          <w:color w:val="000000"/>
          <w:lang w:eastAsia="en-AU"/>
        </w:rPr>
        <w:t xml:space="preserve">Management </w:t>
      </w:r>
      <w:r w:rsidR="00B93819" w:rsidRPr="00B022B1">
        <w:rPr>
          <w:rFonts w:ascii="Open Sans" w:eastAsia="Open Sans" w:hAnsi="Open Sans" w:cs="Open Sans"/>
          <w:color w:val="000000"/>
          <w:lang w:eastAsia="en-AU"/>
        </w:rPr>
        <w:t xml:space="preserve">provided information on a </w:t>
      </w:r>
      <w:r w:rsidR="00B93819" w:rsidRPr="00B022B1">
        <w:rPr>
          <w:rFonts w:ascii="Open Sans" w:eastAsia="Open Sans" w:hAnsi="Open Sans" w:cs="Open Sans"/>
          <w:color w:val="000000"/>
          <w:lang w:eastAsia="en-AU"/>
        </w:rPr>
        <w:lastRenderedPageBreak/>
        <w:t xml:space="preserve">falls prevention and education program </w:t>
      </w:r>
      <w:r w:rsidR="001C5FC5" w:rsidRPr="00B022B1">
        <w:rPr>
          <w:rFonts w:ascii="Open Sans" w:eastAsia="Open Sans" w:hAnsi="Open Sans" w:cs="Open Sans"/>
          <w:color w:val="000000"/>
          <w:lang w:eastAsia="en-AU"/>
        </w:rPr>
        <w:t xml:space="preserve">commenced in July 2024, with reports provided to the Board. </w:t>
      </w:r>
    </w:p>
    <w:p w14:paraId="032F1530" w14:textId="36ABD47C" w:rsidR="0080515F" w:rsidRPr="00B022B1" w:rsidRDefault="0080515F" w:rsidP="00B022B1">
      <w:pPr>
        <w:rPr>
          <w:rFonts w:ascii="Open Sans" w:eastAsia="Open Sans" w:hAnsi="Open Sans" w:cs="Open Sans"/>
          <w:color w:val="000000"/>
          <w:lang w:eastAsia="en-AU"/>
        </w:rPr>
      </w:pPr>
      <w:r w:rsidRPr="00B022B1">
        <w:rPr>
          <w:rFonts w:ascii="Open Sans" w:eastAsia="Open Sans" w:hAnsi="Open Sans" w:cs="Open Sans"/>
          <w:color w:val="000000"/>
          <w:lang w:eastAsia="en-AU"/>
        </w:rPr>
        <w:t xml:space="preserve">Staff interviewed stated they had received education </w:t>
      </w:r>
      <w:r w:rsidR="00E1031C" w:rsidRPr="00B022B1">
        <w:rPr>
          <w:rFonts w:ascii="Open Sans" w:eastAsia="Open Sans" w:hAnsi="Open Sans" w:cs="Open Sans"/>
          <w:color w:val="000000"/>
          <w:lang w:eastAsia="en-AU"/>
        </w:rPr>
        <w:t>on</w:t>
      </w:r>
      <w:r w:rsidRPr="00B022B1">
        <w:rPr>
          <w:rFonts w:ascii="Open Sans" w:eastAsia="Open Sans" w:hAnsi="Open Sans" w:cs="Open Sans"/>
          <w:color w:val="000000"/>
          <w:lang w:eastAsia="en-AU"/>
        </w:rPr>
        <w:t xml:space="preserve"> incident reporting</w:t>
      </w:r>
      <w:r w:rsidR="00F34D1D" w:rsidRPr="00B022B1">
        <w:rPr>
          <w:rFonts w:ascii="Open Sans" w:eastAsia="Open Sans" w:hAnsi="Open Sans" w:cs="Open Sans"/>
          <w:color w:val="000000"/>
          <w:lang w:eastAsia="en-AU"/>
        </w:rPr>
        <w:t xml:space="preserve"> and the </w:t>
      </w:r>
      <w:r w:rsidR="00E1031C" w:rsidRPr="00B022B1">
        <w:rPr>
          <w:rFonts w:ascii="Open Sans" w:eastAsia="Open Sans" w:hAnsi="Open Sans" w:cs="Open Sans"/>
          <w:color w:val="000000"/>
          <w:lang w:eastAsia="en-AU"/>
        </w:rPr>
        <w:t>serious incident r</w:t>
      </w:r>
      <w:r w:rsidR="00627BAA" w:rsidRPr="00B022B1">
        <w:rPr>
          <w:rFonts w:ascii="Open Sans" w:eastAsia="Open Sans" w:hAnsi="Open Sans" w:cs="Open Sans"/>
          <w:color w:val="000000"/>
          <w:lang w:eastAsia="en-AU"/>
        </w:rPr>
        <w:t>esponse scheme</w:t>
      </w:r>
      <w:r w:rsidR="00F34D1D" w:rsidRPr="00B022B1">
        <w:rPr>
          <w:rFonts w:ascii="Open Sans" w:eastAsia="Open Sans" w:hAnsi="Open Sans" w:cs="Open Sans"/>
          <w:color w:val="000000"/>
          <w:lang w:eastAsia="en-AU"/>
        </w:rPr>
        <w:t xml:space="preserve">. Staff described annual education requirements and education developed and facilitated in response to incidents or consumers with specialised </w:t>
      </w:r>
      <w:r w:rsidR="00FE360B" w:rsidRPr="00B022B1">
        <w:rPr>
          <w:rFonts w:ascii="Open Sans" w:eastAsia="Open Sans" w:hAnsi="Open Sans" w:cs="Open Sans"/>
          <w:color w:val="000000"/>
          <w:lang w:eastAsia="en-AU"/>
        </w:rPr>
        <w:t>clinical needs.</w:t>
      </w:r>
    </w:p>
    <w:p w14:paraId="3A625C74" w14:textId="21EB552D" w:rsidR="00511FFC" w:rsidRPr="00B022B1" w:rsidRDefault="00FE360B" w:rsidP="00B022B1">
      <w:pPr>
        <w:rPr>
          <w:rFonts w:ascii="Open Sans" w:eastAsia="Open Sans" w:hAnsi="Open Sans" w:cs="Open Sans"/>
          <w:color w:val="000000"/>
          <w:lang w:eastAsia="en-AU"/>
        </w:rPr>
      </w:pPr>
      <w:r w:rsidRPr="00B022B1">
        <w:rPr>
          <w:rFonts w:ascii="Open Sans" w:eastAsia="Open Sans" w:hAnsi="Open Sans" w:cs="Open Sans"/>
          <w:color w:val="000000"/>
          <w:lang w:eastAsia="en-AU"/>
        </w:rPr>
        <w:t xml:space="preserve">I find </w:t>
      </w:r>
      <w:r w:rsidR="007A7B78" w:rsidRPr="00B022B1">
        <w:rPr>
          <w:rFonts w:ascii="Open Sans" w:eastAsia="Open Sans" w:hAnsi="Open Sans" w:cs="Open Sans"/>
          <w:color w:val="000000"/>
          <w:lang w:eastAsia="en-AU"/>
        </w:rPr>
        <w:t xml:space="preserve">the </w:t>
      </w:r>
      <w:r w:rsidRPr="00B022B1">
        <w:rPr>
          <w:rFonts w:ascii="Open Sans" w:eastAsia="Open Sans" w:hAnsi="Open Sans" w:cs="Open Sans"/>
          <w:color w:val="000000"/>
          <w:lang w:eastAsia="en-AU"/>
        </w:rPr>
        <w:t xml:space="preserve">Requirement 7(3)(d) </w:t>
      </w:r>
      <w:r w:rsidR="007A7B78" w:rsidRPr="00B022B1">
        <w:rPr>
          <w:rFonts w:ascii="Open Sans" w:eastAsia="Open Sans" w:hAnsi="Open Sans" w:cs="Open Sans"/>
          <w:color w:val="000000"/>
          <w:lang w:eastAsia="en-AU"/>
        </w:rPr>
        <w:t>is Compliant</w:t>
      </w:r>
      <w:r w:rsidR="002530F5" w:rsidRPr="00B022B1">
        <w:rPr>
          <w:rFonts w:ascii="Open Sans" w:eastAsia="Open Sans" w:hAnsi="Open Sans" w:cs="Open Sans"/>
          <w:color w:val="000000"/>
          <w:lang w:eastAsia="en-AU"/>
        </w:rPr>
        <w:t>.</w:t>
      </w:r>
    </w:p>
    <w:sectPr w:rsidR="00511FFC" w:rsidRPr="00B022B1"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8CD6A" w14:textId="77777777" w:rsidR="0070092B" w:rsidRDefault="0070092B">
      <w:pPr>
        <w:spacing w:after="0"/>
      </w:pPr>
      <w:r>
        <w:separator/>
      </w:r>
    </w:p>
  </w:endnote>
  <w:endnote w:type="continuationSeparator" w:id="0">
    <w:p w14:paraId="72E0B17B" w14:textId="77777777" w:rsidR="0070092B" w:rsidRDefault="007009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95AC7" w14:textId="77777777" w:rsidR="00511FFC" w:rsidRPr="00DF37F2" w:rsidRDefault="00511FFC"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St Basil's Lakemba</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437C349F" w14:textId="77777777" w:rsidR="00511FFC" w:rsidRPr="00DF37F2" w:rsidRDefault="00511FFC"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0098</w:t>
    </w:r>
    <w:bookmarkEnd w:id="1"/>
    <w:r w:rsidRPr="00DF37F2">
      <w:rPr>
        <w:rStyle w:val="FooterBold"/>
        <w:rFonts w:ascii="Arial" w:hAnsi="Arial"/>
        <w:b w:val="0"/>
      </w:rPr>
      <w:tab/>
      <w:t xml:space="preserve">OFFICIAL: Sensitive </w:t>
    </w:r>
  </w:p>
  <w:p w14:paraId="0EFB97AC" w14:textId="77777777" w:rsidR="00511FFC" w:rsidRPr="00DF37F2" w:rsidRDefault="00511FFC"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F4851" w14:textId="77777777" w:rsidR="00511FFC" w:rsidRDefault="00511FFC"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96A53" w14:textId="77777777" w:rsidR="0070092B" w:rsidRDefault="0070092B" w:rsidP="00D71F88">
      <w:pPr>
        <w:spacing w:after="0"/>
      </w:pPr>
      <w:r>
        <w:separator/>
      </w:r>
    </w:p>
  </w:footnote>
  <w:footnote w:type="continuationSeparator" w:id="0">
    <w:p w14:paraId="3A746A41" w14:textId="77777777" w:rsidR="0070092B" w:rsidRDefault="0070092B" w:rsidP="00D71F88">
      <w:pPr>
        <w:spacing w:after="0"/>
      </w:pPr>
      <w:r>
        <w:continuationSeparator/>
      </w:r>
    </w:p>
  </w:footnote>
  <w:footnote w:id="1">
    <w:p w14:paraId="06167459" w14:textId="7007EC70" w:rsidR="00511FFC" w:rsidRPr="00B022B1" w:rsidRDefault="00511FFC" w:rsidP="00B022B1">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8B35C0">
        <w:rPr>
          <w:rFonts w:ascii="Arial" w:hAnsi="Arial"/>
          <w:color w:val="auto"/>
          <w:sz w:val="20"/>
          <w:szCs w:val="20"/>
        </w:rPr>
        <w:t xml:space="preserve">68A </w:t>
      </w:r>
      <w:r w:rsidRPr="00443CA4">
        <w:rPr>
          <w:rFonts w:ascii="Arial" w:hAnsi="Arial"/>
          <w:sz w:val="20"/>
          <w:szCs w:val="20"/>
        </w:rPr>
        <w:t>of the Aged Care 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2CAE6" w14:textId="77777777" w:rsidR="00511FFC" w:rsidRDefault="00511FFC">
    <w:pPr>
      <w:pStyle w:val="Header"/>
    </w:pPr>
    <w:r>
      <w:rPr>
        <w:noProof/>
        <w:color w:val="2B579A"/>
        <w:shd w:val="clear" w:color="auto" w:fill="E6E6E6"/>
        <w:lang w:val="en-US"/>
      </w:rPr>
      <w:drawing>
        <wp:anchor distT="0" distB="0" distL="114300" distR="114300" simplePos="0" relativeHeight="251658241" behindDoc="1" locked="0" layoutInCell="1" allowOverlap="1" wp14:anchorId="6D775BF5" wp14:editId="170FBBA5">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611EE" w14:textId="77777777" w:rsidR="00511FFC" w:rsidRDefault="00511FFC">
    <w:pPr>
      <w:pStyle w:val="Header"/>
    </w:pPr>
    <w:r>
      <w:rPr>
        <w:noProof/>
      </w:rPr>
      <w:drawing>
        <wp:anchor distT="0" distB="0" distL="114300" distR="114300" simplePos="0" relativeHeight="251658240" behindDoc="0" locked="0" layoutInCell="1" allowOverlap="1" wp14:anchorId="519E634F" wp14:editId="4454BAA5">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C3C03D56">
      <w:start w:val="1"/>
      <w:numFmt w:val="lowerRoman"/>
      <w:lvlText w:val="(%1)"/>
      <w:lvlJc w:val="left"/>
      <w:pPr>
        <w:ind w:left="1080" w:hanging="720"/>
      </w:pPr>
      <w:rPr>
        <w:rFonts w:hint="default"/>
      </w:rPr>
    </w:lvl>
    <w:lvl w:ilvl="1" w:tplc="5D6096CC" w:tentative="1">
      <w:start w:val="1"/>
      <w:numFmt w:val="lowerLetter"/>
      <w:lvlText w:val="%2."/>
      <w:lvlJc w:val="left"/>
      <w:pPr>
        <w:ind w:left="1440" w:hanging="360"/>
      </w:pPr>
    </w:lvl>
    <w:lvl w:ilvl="2" w:tplc="9B0A5178" w:tentative="1">
      <w:start w:val="1"/>
      <w:numFmt w:val="lowerRoman"/>
      <w:lvlText w:val="%3."/>
      <w:lvlJc w:val="right"/>
      <w:pPr>
        <w:ind w:left="2160" w:hanging="180"/>
      </w:pPr>
    </w:lvl>
    <w:lvl w:ilvl="3" w:tplc="BDB8F380" w:tentative="1">
      <w:start w:val="1"/>
      <w:numFmt w:val="decimal"/>
      <w:lvlText w:val="%4."/>
      <w:lvlJc w:val="left"/>
      <w:pPr>
        <w:ind w:left="2880" w:hanging="360"/>
      </w:pPr>
    </w:lvl>
    <w:lvl w:ilvl="4" w:tplc="3D0E97AC" w:tentative="1">
      <w:start w:val="1"/>
      <w:numFmt w:val="lowerLetter"/>
      <w:lvlText w:val="%5."/>
      <w:lvlJc w:val="left"/>
      <w:pPr>
        <w:ind w:left="3600" w:hanging="360"/>
      </w:pPr>
    </w:lvl>
    <w:lvl w:ilvl="5" w:tplc="338CF406" w:tentative="1">
      <w:start w:val="1"/>
      <w:numFmt w:val="lowerRoman"/>
      <w:lvlText w:val="%6."/>
      <w:lvlJc w:val="right"/>
      <w:pPr>
        <w:ind w:left="4320" w:hanging="180"/>
      </w:pPr>
    </w:lvl>
    <w:lvl w:ilvl="6" w:tplc="1C043C8C" w:tentative="1">
      <w:start w:val="1"/>
      <w:numFmt w:val="decimal"/>
      <w:lvlText w:val="%7."/>
      <w:lvlJc w:val="left"/>
      <w:pPr>
        <w:ind w:left="5040" w:hanging="360"/>
      </w:pPr>
    </w:lvl>
    <w:lvl w:ilvl="7" w:tplc="412486BC" w:tentative="1">
      <w:start w:val="1"/>
      <w:numFmt w:val="lowerLetter"/>
      <w:lvlText w:val="%8."/>
      <w:lvlJc w:val="left"/>
      <w:pPr>
        <w:ind w:left="5760" w:hanging="360"/>
      </w:pPr>
    </w:lvl>
    <w:lvl w:ilvl="8" w:tplc="6D304504"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EDEAD648">
      <w:start w:val="1"/>
      <w:numFmt w:val="lowerRoman"/>
      <w:lvlText w:val="(%1)"/>
      <w:lvlJc w:val="left"/>
      <w:pPr>
        <w:ind w:left="1080" w:hanging="720"/>
      </w:pPr>
      <w:rPr>
        <w:rFonts w:hint="default"/>
      </w:rPr>
    </w:lvl>
    <w:lvl w:ilvl="1" w:tplc="2970042E" w:tentative="1">
      <w:start w:val="1"/>
      <w:numFmt w:val="lowerLetter"/>
      <w:lvlText w:val="%2."/>
      <w:lvlJc w:val="left"/>
      <w:pPr>
        <w:ind w:left="1440" w:hanging="360"/>
      </w:pPr>
    </w:lvl>
    <w:lvl w:ilvl="2" w:tplc="B1B27116" w:tentative="1">
      <w:start w:val="1"/>
      <w:numFmt w:val="lowerRoman"/>
      <w:lvlText w:val="%3."/>
      <w:lvlJc w:val="right"/>
      <w:pPr>
        <w:ind w:left="2160" w:hanging="180"/>
      </w:pPr>
    </w:lvl>
    <w:lvl w:ilvl="3" w:tplc="EB189454" w:tentative="1">
      <w:start w:val="1"/>
      <w:numFmt w:val="decimal"/>
      <w:lvlText w:val="%4."/>
      <w:lvlJc w:val="left"/>
      <w:pPr>
        <w:ind w:left="2880" w:hanging="360"/>
      </w:pPr>
    </w:lvl>
    <w:lvl w:ilvl="4" w:tplc="DC403FCA" w:tentative="1">
      <w:start w:val="1"/>
      <w:numFmt w:val="lowerLetter"/>
      <w:lvlText w:val="%5."/>
      <w:lvlJc w:val="left"/>
      <w:pPr>
        <w:ind w:left="3600" w:hanging="360"/>
      </w:pPr>
    </w:lvl>
    <w:lvl w:ilvl="5" w:tplc="9652752C" w:tentative="1">
      <w:start w:val="1"/>
      <w:numFmt w:val="lowerRoman"/>
      <w:lvlText w:val="%6."/>
      <w:lvlJc w:val="right"/>
      <w:pPr>
        <w:ind w:left="4320" w:hanging="180"/>
      </w:pPr>
    </w:lvl>
    <w:lvl w:ilvl="6" w:tplc="AE48B0FC" w:tentative="1">
      <w:start w:val="1"/>
      <w:numFmt w:val="decimal"/>
      <w:lvlText w:val="%7."/>
      <w:lvlJc w:val="left"/>
      <w:pPr>
        <w:ind w:left="5040" w:hanging="360"/>
      </w:pPr>
    </w:lvl>
    <w:lvl w:ilvl="7" w:tplc="512454D6" w:tentative="1">
      <w:start w:val="1"/>
      <w:numFmt w:val="lowerLetter"/>
      <w:lvlText w:val="%8."/>
      <w:lvlJc w:val="left"/>
      <w:pPr>
        <w:ind w:left="5760" w:hanging="360"/>
      </w:pPr>
    </w:lvl>
    <w:lvl w:ilvl="8" w:tplc="226A8B7E"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4B184DA4">
      <w:start w:val="1"/>
      <w:numFmt w:val="lowerRoman"/>
      <w:lvlText w:val="(%1)"/>
      <w:lvlJc w:val="left"/>
      <w:pPr>
        <w:ind w:left="1080" w:hanging="720"/>
      </w:pPr>
      <w:rPr>
        <w:rFonts w:hint="default"/>
      </w:rPr>
    </w:lvl>
    <w:lvl w:ilvl="1" w:tplc="FB50E346" w:tentative="1">
      <w:start w:val="1"/>
      <w:numFmt w:val="lowerLetter"/>
      <w:lvlText w:val="%2."/>
      <w:lvlJc w:val="left"/>
      <w:pPr>
        <w:ind w:left="1440" w:hanging="360"/>
      </w:pPr>
    </w:lvl>
    <w:lvl w:ilvl="2" w:tplc="A4C467D0" w:tentative="1">
      <w:start w:val="1"/>
      <w:numFmt w:val="lowerRoman"/>
      <w:lvlText w:val="%3."/>
      <w:lvlJc w:val="right"/>
      <w:pPr>
        <w:ind w:left="2160" w:hanging="180"/>
      </w:pPr>
    </w:lvl>
    <w:lvl w:ilvl="3" w:tplc="F5A4511E" w:tentative="1">
      <w:start w:val="1"/>
      <w:numFmt w:val="decimal"/>
      <w:lvlText w:val="%4."/>
      <w:lvlJc w:val="left"/>
      <w:pPr>
        <w:ind w:left="2880" w:hanging="360"/>
      </w:pPr>
    </w:lvl>
    <w:lvl w:ilvl="4" w:tplc="77C67D66" w:tentative="1">
      <w:start w:val="1"/>
      <w:numFmt w:val="lowerLetter"/>
      <w:lvlText w:val="%5."/>
      <w:lvlJc w:val="left"/>
      <w:pPr>
        <w:ind w:left="3600" w:hanging="360"/>
      </w:pPr>
    </w:lvl>
    <w:lvl w:ilvl="5" w:tplc="211CA2FA" w:tentative="1">
      <w:start w:val="1"/>
      <w:numFmt w:val="lowerRoman"/>
      <w:lvlText w:val="%6."/>
      <w:lvlJc w:val="right"/>
      <w:pPr>
        <w:ind w:left="4320" w:hanging="180"/>
      </w:pPr>
    </w:lvl>
    <w:lvl w:ilvl="6" w:tplc="F79A7B56" w:tentative="1">
      <w:start w:val="1"/>
      <w:numFmt w:val="decimal"/>
      <w:lvlText w:val="%7."/>
      <w:lvlJc w:val="left"/>
      <w:pPr>
        <w:ind w:left="5040" w:hanging="360"/>
      </w:pPr>
    </w:lvl>
    <w:lvl w:ilvl="7" w:tplc="356272AE" w:tentative="1">
      <w:start w:val="1"/>
      <w:numFmt w:val="lowerLetter"/>
      <w:lvlText w:val="%8."/>
      <w:lvlJc w:val="left"/>
      <w:pPr>
        <w:ind w:left="5760" w:hanging="360"/>
      </w:pPr>
    </w:lvl>
    <w:lvl w:ilvl="8" w:tplc="0E60F2DA"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DB5276C4">
      <w:start w:val="1"/>
      <w:numFmt w:val="bullet"/>
      <w:lvlText w:val=""/>
      <w:lvlJc w:val="left"/>
      <w:pPr>
        <w:ind w:left="720" w:hanging="360"/>
      </w:pPr>
      <w:rPr>
        <w:rFonts w:ascii="Symbol" w:hAnsi="Symbol" w:hint="default"/>
        <w:color w:val="auto"/>
        <w:sz w:val="24"/>
        <w:szCs w:val="24"/>
      </w:rPr>
    </w:lvl>
    <w:lvl w:ilvl="1" w:tplc="9B6ABE12" w:tentative="1">
      <w:start w:val="1"/>
      <w:numFmt w:val="bullet"/>
      <w:lvlText w:val="o"/>
      <w:lvlJc w:val="left"/>
      <w:pPr>
        <w:ind w:left="1440" w:hanging="360"/>
      </w:pPr>
      <w:rPr>
        <w:rFonts w:ascii="Courier New" w:hAnsi="Courier New" w:cs="Courier New" w:hint="default"/>
      </w:rPr>
    </w:lvl>
    <w:lvl w:ilvl="2" w:tplc="47781B56" w:tentative="1">
      <w:start w:val="1"/>
      <w:numFmt w:val="bullet"/>
      <w:lvlText w:val=""/>
      <w:lvlJc w:val="left"/>
      <w:pPr>
        <w:ind w:left="2160" w:hanging="360"/>
      </w:pPr>
      <w:rPr>
        <w:rFonts w:ascii="Wingdings" w:hAnsi="Wingdings" w:hint="default"/>
      </w:rPr>
    </w:lvl>
    <w:lvl w:ilvl="3" w:tplc="2A12701E" w:tentative="1">
      <w:start w:val="1"/>
      <w:numFmt w:val="bullet"/>
      <w:lvlText w:val=""/>
      <w:lvlJc w:val="left"/>
      <w:pPr>
        <w:ind w:left="2880" w:hanging="360"/>
      </w:pPr>
      <w:rPr>
        <w:rFonts w:ascii="Symbol" w:hAnsi="Symbol" w:hint="default"/>
      </w:rPr>
    </w:lvl>
    <w:lvl w:ilvl="4" w:tplc="8B747E88" w:tentative="1">
      <w:start w:val="1"/>
      <w:numFmt w:val="bullet"/>
      <w:lvlText w:val="o"/>
      <w:lvlJc w:val="left"/>
      <w:pPr>
        <w:ind w:left="3600" w:hanging="360"/>
      </w:pPr>
      <w:rPr>
        <w:rFonts w:ascii="Courier New" w:hAnsi="Courier New" w:cs="Courier New" w:hint="default"/>
      </w:rPr>
    </w:lvl>
    <w:lvl w:ilvl="5" w:tplc="A5A41920" w:tentative="1">
      <w:start w:val="1"/>
      <w:numFmt w:val="bullet"/>
      <w:lvlText w:val=""/>
      <w:lvlJc w:val="left"/>
      <w:pPr>
        <w:ind w:left="4320" w:hanging="360"/>
      </w:pPr>
      <w:rPr>
        <w:rFonts w:ascii="Wingdings" w:hAnsi="Wingdings" w:hint="default"/>
      </w:rPr>
    </w:lvl>
    <w:lvl w:ilvl="6" w:tplc="2034B1A8" w:tentative="1">
      <w:start w:val="1"/>
      <w:numFmt w:val="bullet"/>
      <w:lvlText w:val=""/>
      <w:lvlJc w:val="left"/>
      <w:pPr>
        <w:ind w:left="5040" w:hanging="360"/>
      </w:pPr>
      <w:rPr>
        <w:rFonts w:ascii="Symbol" w:hAnsi="Symbol" w:hint="default"/>
      </w:rPr>
    </w:lvl>
    <w:lvl w:ilvl="7" w:tplc="04F4505A" w:tentative="1">
      <w:start w:val="1"/>
      <w:numFmt w:val="bullet"/>
      <w:lvlText w:val="o"/>
      <w:lvlJc w:val="left"/>
      <w:pPr>
        <w:ind w:left="5760" w:hanging="360"/>
      </w:pPr>
      <w:rPr>
        <w:rFonts w:ascii="Courier New" w:hAnsi="Courier New" w:cs="Courier New" w:hint="default"/>
      </w:rPr>
    </w:lvl>
    <w:lvl w:ilvl="8" w:tplc="225A1ED8"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09C08D00">
      <w:start w:val="1"/>
      <w:numFmt w:val="lowerRoman"/>
      <w:lvlText w:val="(%1)"/>
      <w:lvlJc w:val="left"/>
      <w:pPr>
        <w:ind w:left="1080" w:hanging="720"/>
      </w:pPr>
      <w:rPr>
        <w:rFonts w:hint="default"/>
      </w:rPr>
    </w:lvl>
    <w:lvl w:ilvl="1" w:tplc="B95C8DF8" w:tentative="1">
      <w:start w:val="1"/>
      <w:numFmt w:val="lowerLetter"/>
      <w:lvlText w:val="%2."/>
      <w:lvlJc w:val="left"/>
      <w:pPr>
        <w:ind w:left="1440" w:hanging="360"/>
      </w:pPr>
    </w:lvl>
    <w:lvl w:ilvl="2" w:tplc="F0AA2AA4" w:tentative="1">
      <w:start w:val="1"/>
      <w:numFmt w:val="lowerRoman"/>
      <w:lvlText w:val="%3."/>
      <w:lvlJc w:val="right"/>
      <w:pPr>
        <w:ind w:left="2160" w:hanging="180"/>
      </w:pPr>
    </w:lvl>
    <w:lvl w:ilvl="3" w:tplc="36CC8620" w:tentative="1">
      <w:start w:val="1"/>
      <w:numFmt w:val="decimal"/>
      <w:lvlText w:val="%4."/>
      <w:lvlJc w:val="left"/>
      <w:pPr>
        <w:ind w:left="2880" w:hanging="360"/>
      </w:pPr>
    </w:lvl>
    <w:lvl w:ilvl="4" w:tplc="DFCE6200" w:tentative="1">
      <w:start w:val="1"/>
      <w:numFmt w:val="lowerLetter"/>
      <w:lvlText w:val="%5."/>
      <w:lvlJc w:val="left"/>
      <w:pPr>
        <w:ind w:left="3600" w:hanging="360"/>
      </w:pPr>
    </w:lvl>
    <w:lvl w:ilvl="5" w:tplc="F070946A" w:tentative="1">
      <w:start w:val="1"/>
      <w:numFmt w:val="lowerRoman"/>
      <w:lvlText w:val="%6."/>
      <w:lvlJc w:val="right"/>
      <w:pPr>
        <w:ind w:left="4320" w:hanging="180"/>
      </w:pPr>
    </w:lvl>
    <w:lvl w:ilvl="6" w:tplc="4A7861F2" w:tentative="1">
      <w:start w:val="1"/>
      <w:numFmt w:val="decimal"/>
      <w:lvlText w:val="%7."/>
      <w:lvlJc w:val="left"/>
      <w:pPr>
        <w:ind w:left="5040" w:hanging="360"/>
      </w:pPr>
    </w:lvl>
    <w:lvl w:ilvl="7" w:tplc="D630961E" w:tentative="1">
      <w:start w:val="1"/>
      <w:numFmt w:val="lowerLetter"/>
      <w:lvlText w:val="%8."/>
      <w:lvlJc w:val="left"/>
      <w:pPr>
        <w:ind w:left="5760" w:hanging="360"/>
      </w:pPr>
    </w:lvl>
    <w:lvl w:ilvl="8" w:tplc="61B846B8"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70EEED2C">
      <w:start w:val="1"/>
      <w:numFmt w:val="lowerRoman"/>
      <w:lvlText w:val="(%1)"/>
      <w:lvlJc w:val="left"/>
      <w:pPr>
        <w:ind w:left="1080" w:hanging="720"/>
      </w:pPr>
      <w:rPr>
        <w:rFonts w:hint="default"/>
      </w:rPr>
    </w:lvl>
    <w:lvl w:ilvl="1" w:tplc="3872D9EA" w:tentative="1">
      <w:start w:val="1"/>
      <w:numFmt w:val="lowerLetter"/>
      <w:lvlText w:val="%2."/>
      <w:lvlJc w:val="left"/>
      <w:pPr>
        <w:ind w:left="1440" w:hanging="360"/>
      </w:pPr>
    </w:lvl>
    <w:lvl w:ilvl="2" w:tplc="5F2C775A" w:tentative="1">
      <w:start w:val="1"/>
      <w:numFmt w:val="lowerRoman"/>
      <w:lvlText w:val="%3."/>
      <w:lvlJc w:val="right"/>
      <w:pPr>
        <w:ind w:left="2160" w:hanging="180"/>
      </w:pPr>
    </w:lvl>
    <w:lvl w:ilvl="3" w:tplc="356E45A2" w:tentative="1">
      <w:start w:val="1"/>
      <w:numFmt w:val="decimal"/>
      <w:lvlText w:val="%4."/>
      <w:lvlJc w:val="left"/>
      <w:pPr>
        <w:ind w:left="2880" w:hanging="360"/>
      </w:pPr>
    </w:lvl>
    <w:lvl w:ilvl="4" w:tplc="C5E68FF4" w:tentative="1">
      <w:start w:val="1"/>
      <w:numFmt w:val="lowerLetter"/>
      <w:lvlText w:val="%5."/>
      <w:lvlJc w:val="left"/>
      <w:pPr>
        <w:ind w:left="3600" w:hanging="360"/>
      </w:pPr>
    </w:lvl>
    <w:lvl w:ilvl="5" w:tplc="1DFA417C" w:tentative="1">
      <w:start w:val="1"/>
      <w:numFmt w:val="lowerRoman"/>
      <w:lvlText w:val="%6."/>
      <w:lvlJc w:val="right"/>
      <w:pPr>
        <w:ind w:left="4320" w:hanging="180"/>
      </w:pPr>
    </w:lvl>
    <w:lvl w:ilvl="6" w:tplc="B1A0B5C0" w:tentative="1">
      <w:start w:val="1"/>
      <w:numFmt w:val="decimal"/>
      <w:lvlText w:val="%7."/>
      <w:lvlJc w:val="left"/>
      <w:pPr>
        <w:ind w:left="5040" w:hanging="360"/>
      </w:pPr>
    </w:lvl>
    <w:lvl w:ilvl="7" w:tplc="1B3C48FA" w:tentative="1">
      <w:start w:val="1"/>
      <w:numFmt w:val="lowerLetter"/>
      <w:lvlText w:val="%8."/>
      <w:lvlJc w:val="left"/>
      <w:pPr>
        <w:ind w:left="5760" w:hanging="360"/>
      </w:pPr>
    </w:lvl>
    <w:lvl w:ilvl="8" w:tplc="1AE2B512"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FBF2005C">
      <w:start w:val="1"/>
      <w:numFmt w:val="lowerRoman"/>
      <w:lvlText w:val="(%1)"/>
      <w:lvlJc w:val="left"/>
      <w:pPr>
        <w:ind w:left="1080" w:hanging="720"/>
      </w:pPr>
      <w:rPr>
        <w:rFonts w:hint="default"/>
      </w:rPr>
    </w:lvl>
    <w:lvl w:ilvl="1" w:tplc="016CF77A" w:tentative="1">
      <w:start w:val="1"/>
      <w:numFmt w:val="lowerLetter"/>
      <w:lvlText w:val="%2."/>
      <w:lvlJc w:val="left"/>
      <w:pPr>
        <w:ind w:left="1440" w:hanging="360"/>
      </w:pPr>
    </w:lvl>
    <w:lvl w:ilvl="2" w:tplc="995AA13A" w:tentative="1">
      <w:start w:val="1"/>
      <w:numFmt w:val="lowerRoman"/>
      <w:lvlText w:val="%3."/>
      <w:lvlJc w:val="right"/>
      <w:pPr>
        <w:ind w:left="2160" w:hanging="180"/>
      </w:pPr>
    </w:lvl>
    <w:lvl w:ilvl="3" w:tplc="DFBAA7BE" w:tentative="1">
      <w:start w:val="1"/>
      <w:numFmt w:val="decimal"/>
      <w:lvlText w:val="%4."/>
      <w:lvlJc w:val="left"/>
      <w:pPr>
        <w:ind w:left="2880" w:hanging="360"/>
      </w:pPr>
    </w:lvl>
    <w:lvl w:ilvl="4" w:tplc="9F6ECD6C" w:tentative="1">
      <w:start w:val="1"/>
      <w:numFmt w:val="lowerLetter"/>
      <w:lvlText w:val="%5."/>
      <w:lvlJc w:val="left"/>
      <w:pPr>
        <w:ind w:left="3600" w:hanging="360"/>
      </w:pPr>
    </w:lvl>
    <w:lvl w:ilvl="5" w:tplc="3078F89E" w:tentative="1">
      <w:start w:val="1"/>
      <w:numFmt w:val="lowerRoman"/>
      <w:lvlText w:val="%6."/>
      <w:lvlJc w:val="right"/>
      <w:pPr>
        <w:ind w:left="4320" w:hanging="180"/>
      </w:pPr>
    </w:lvl>
    <w:lvl w:ilvl="6" w:tplc="832E129C" w:tentative="1">
      <w:start w:val="1"/>
      <w:numFmt w:val="decimal"/>
      <w:lvlText w:val="%7."/>
      <w:lvlJc w:val="left"/>
      <w:pPr>
        <w:ind w:left="5040" w:hanging="360"/>
      </w:pPr>
    </w:lvl>
    <w:lvl w:ilvl="7" w:tplc="39B41BBA" w:tentative="1">
      <w:start w:val="1"/>
      <w:numFmt w:val="lowerLetter"/>
      <w:lvlText w:val="%8."/>
      <w:lvlJc w:val="left"/>
      <w:pPr>
        <w:ind w:left="5760" w:hanging="360"/>
      </w:pPr>
    </w:lvl>
    <w:lvl w:ilvl="8" w:tplc="389E5D10"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052CE6BE">
      <w:start w:val="1"/>
      <w:numFmt w:val="lowerRoman"/>
      <w:lvlText w:val="(%1)"/>
      <w:lvlJc w:val="left"/>
      <w:pPr>
        <w:ind w:left="1080" w:hanging="720"/>
      </w:pPr>
      <w:rPr>
        <w:rFonts w:hint="default"/>
      </w:rPr>
    </w:lvl>
    <w:lvl w:ilvl="1" w:tplc="C6E0FD34" w:tentative="1">
      <w:start w:val="1"/>
      <w:numFmt w:val="lowerLetter"/>
      <w:lvlText w:val="%2."/>
      <w:lvlJc w:val="left"/>
      <w:pPr>
        <w:ind w:left="1440" w:hanging="360"/>
      </w:pPr>
    </w:lvl>
    <w:lvl w:ilvl="2" w:tplc="4734FE14" w:tentative="1">
      <w:start w:val="1"/>
      <w:numFmt w:val="lowerRoman"/>
      <w:lvlText w:val="%3."/>
      <w:lvlJc w:val="right"/>
      <w:pPr>
        <w:ind w:left="2160" w:hanging="180"/>
      </w:pPr>
    </w:lvl>
    <w:lvl w:ilvl="3" w:tplc="02827BF6" w:tentative="1">
      <w:start w:val="1"/>
      <w:numFmt w:val="decimal"/>
      <w:lvlText w:val="%4."/>
      <w:lvlJc w:val="left"/>
      <w:pPr>
        <w:ind w:left="2880" w:hanging="360"/>
      </w:pPr>
    </w:lvl>
    <w:lvl w:ilvl="4" w:tplc="F0489E96" w:tentative="1">
      <w:start w:val="1"/>
      <w:numFmt w:val="lowerLetter"/>
      <w:lvlText w:val="%5."/>
      <w:lvlJc w:val="left"/>
      <w:pPr>
        <w:ind w:left="3600" w:hanging="360"/>
      </w:pPr>
    </w:lvl>
    <w:lvl w:ilvl="5" w:tplc="683A1A48" w:tentative="1">
      <w:start w:val="1"/>
      <w:numFmt w:val="lowerRoman"/>
      <w:lvlText w:val="%6."/>
      <w:lvlJc w:val="right"/>
      <w:pPr>
        <w:ind w:left="4320" w:hanging="180"/>
      </w:pPr>
    </w:lvl>
    <w:lvl w:ilvl="6" w:tplc="879ABD84" w:tentative="1">
      <w:start w:val="1"/>
      <w:numFmt w:val="decimal"/>
      <w:lvlText w:val="%7."/>
      <w:lvlJc w:val="left"/>
      <w:pPr>
        <w:ind w:left="5040" w:hanging="360"/>
      </w:pPr>
    </w:lvl>
    <w:lvl w:ilvl="7" w:tplc="214EF4F4" w:tentative="1">
      <w:start w:val="1"/>
      <w:numFmt w:val="lowerLetter"/>
      <w:lvlText w:val="%8."/>
      <w:lvlJc w:val="left"/>
      <w:pPr>
        <w:ind w:left="5760" w:hanging="360"/>
      </w:pPr>
    </w:lvl>
    <w:lvl w:ilvl="8" w:tplc="D1D806D2" w:tentative="1">
      <w:start w:val="1"/>
      <w:numFmt w:val="lowerRoman"/>
      <w:lvlText w:val="%9."/>
      <w:lvlJc w:val="right"/>
      <w:pPr>
        <w:ind w:left="6480" w:hanging="180"/>
      </w:pPr>
    </w:lvl>
  </w:abstractNum>
  <w:abstractNum w:abstractNumId="9" w15:restartNumberingAfterBreak="0">
    <w:nsid w:val="560E1165"/>
    <w:multiLevelType w:val="hybridMultilevel"/>
    <w:tmpl w:val="D5B04EC8"/>
    <w:lvl w:ilvl="0" w:tplc="5B286582">
      <w:start w:val="1"/>
      <w:numFmt w:val="bullet"/>
      <w:lvlText w:val=""/>
      <w:lvlJc w:val="left"/>
      <w:pPr>
        <w:ind w:left="624" w:hanging="267"/>
      </w:pPr>
      <w:rPr>
        <w:rFonts w:ascii="Symbol" w:hAnsi="Symbol" w:hint="default"/>
      </w:rPr>
    </w:lvl>
    <w:lvl w:ilvl="1" w:tplc="A5BA4E16">
      <w:start w:val="1"/>
      <w:numFmt w:val="bullet"/>
      <w:lvlText w:val="o"/>
      <w:lvlJc w:val="left"/>
      <w:pPr>
        <w:ind w:left="1080" w:hanging="360"/>
      </w:pPr>
      <w:rPr>
        <w:rFonts w:ascii="Courier New" w:hAnsi="Courier New" w:cs="Courier New" w:hint="default"/>
      </w:rPr>
    </w:lvl>
    <w:lvl w:ilvl="2" w:tplc="35AA2564">
      <w:start w:val="1"/>
      <w:numFmt w:val="bullet"/>
      <w:lvlText w:val=""/>
      <w:lvlJc w:val="left"/>
      <w:pPr>
        <w:ind w:left="1800" w:hanging="360"/>
      </w:pPr>
      <w:rPr>
        <w:rFonts w:ascii="Wingdings" w:hAnsi="Wingdings" w:hint="default"/>
      </w:rPr>
    </w:lvl>
    <w:lvl w:ilvl="3" w:tplc="BB3A0E8E" w:tentative="1">
      <w:start w:val="1"/>
      <w:numFmt w:val="bullet"/>
      <w:lvlText w:val=""/>
      <w:lvlJc w:val="left"/>
      <w:pPr>
        <w:ind w:left="2520" w:hanging="360"/>
      </w:pPr>
      <w:rPr>
        <w:rFonts w:ascii="Symbol" w:hAnsi="Symbol" w:hint="default"/>
      </w:rPr>
    </w:lvl>
    <w:lvl w:ilvl="4" w:tplc="D3F2A04A" w:tentative="1">
      <w:start w:val="1"/>
      <w:numFmt w:val="bullet"/>
      <w:lvlText w:val="o"/>
      <w:lvlJc w:val="left"/>
      <w:pPr>
        <w:ind w:left="3240" w:hanging="360"/>
      </w:pPr>
      <w:rPr>
        <w:rFonts w:ascii="Courier New" w:hAnsi="Courier New" w:cs="Courier New" w:hint="default"/>
      </w:rPr>
    </w:lvl>
    <w:lvl w:ilvl="5" w:tplc="BE8C9DA0" w:tentative="1">
      <w:start w:val="1"/>
      <w:numFmt w:val="bullet"/>
      <w:lvlText w:val=""/>
      <w:lvlJc w:val="left"/>
      <w:pPr>
        <w:ind w:left="3960" w:hanging="360"/>
      </w:pPr>
      <w:rPr>
        <w:rFonts w:ascii="Wingdings" w:hAnsi="Wingdings" w:hint="default"/>
      </w:rPr>
    </w:lvl>
    <w:lvl w:ilvl="6" w:tplc="9BF828F2" w:tentative="1">
      <w:start w:val="1"/>
      <w:numFmt w:val="bullet"/>
      <w:lvlText w:val=""/>
      <w:lvlJc w:val="left"/>
      <w:pPr>
        <w:ind w:left="4680" w:hanging="360"/>
      </w:pPr>
      <w:rPr>
        <w:rFonts w:ascii="Symbol" w:hAnsi="Symbol" w:hint="default"/>
      </w:rPr>
    </w:lvl>
    <w:lvl w:ilvl="7" w:tplc="59CA1B76" w:tentative="1">
      <w:start w:val="1"/>
      <w:numFmt w:val="bullet"/>
      <w:lvlText w:val="o"/>
      <w:lvlJc w:val="left"/>
      <w:pPr>
        <w:ind w:left="5400" w:hanging="360"/>
      </w:pPr>
      <w:rPr>
        <w:rFonts w:ascii="Courier New" w:hAnsi="Courier New" w:cs="Courier New" w:hint="default"/>
      </w:rPr>
    </w:lvl>
    <w:lvl w:ilvl="8" w:tplc="C6AC291C" w:tentative="1">
      <w:start w:val="1"/>
      <w:numFmt w:val="bullet"/>
      <w:lvlText w:val=""/>
      <w:lvlJc w:val="left"/>
      <w:pPr>
        <w:ind w:left="6120" w:hanging="360"/>
      </w:pPr>
      <w:rPr>
        <w:rFonts w:ascii="Wingdings" w:hAnsi="Wingdings" w:hint="default"/>
      </w:rPr>
    </w:lvl>
  </w:abstractNum>
  <w:abstractNum w:abstractNumId="10" w15:restartNumberingAfterBreak="0">
    <w:nsid w:val="5695616A"/>
    <w:multiLevelType w:val="hybridMultilevel"/>
    <w:tmpl w:val="790C5C02"/>
    <w:lvl w:ilvl="0" w:tplc="96C8E078">
      <w:start w:val="1"/>
      <w:numFmt w:val="lowerRoman"/>
      <w:lvlText w:val="(%1)"/>
      <w:lvlJc w:val="left"/>
      <w:pPr>
        <w:ind w:left="1080" w:hanging="720"/>
      </w:pPr>
      <w:rPr>
        <w:rFonts w:hint="default"/>
      </w:rPr>
    </w:lvl>
    <w:lvl w:ilvl="1" w:tplc="155AA370" w:tentative="1">
      <w:start w:val="1"/>
      <w:numFmt w:val="lowerLetter"/>
      <w:lvlText w:val="%2."/>
      <w:lvlJc w:val="left"/>
      <w:pPr>
        <w:ind w:left="1440" w:hanging="360"/>
      </w:pPr>
    </w:lvl>
    <w:lvl w:ilvl="2" w:tplc="6D4451C8" w:tentative="1">
      <w:start w:val="1"/>
      <w:numFmt w:val="lowerRoman"/>
      <w:lvlText w:val="%3."/>
      <w:lvlJc w:val="right"/>
      <w:pPr>
        <w:ind w:left="2160" w:hanging="180"/>
      </w:pPr>
    </w:lvl>
    <w:lvl w:ilvl="3" w:tplc="C9DC7C6E" w:tentative="1">
      <w:start w:val="1"/>
      <w:numFmt w:val="decimal"/>
      <w:lvlText w:val="%4."/>
      <w:lvlJc w:val="left"/>
      <w:pPr>
        <w:ind w:left="2880" w:hanging="360"/>
      </w:pPr>
    </w:lvl>
    <w:lvl w:ilvl="4" w:tplc="F6AE3816" w:tentative="1">
      <w:start w:val="1"/>
      <w:numFmt w:val="lowerLetter"/>
      <w:lvlText w:val="%5."/>
      <w:lvlJc w:val="left"/>
      <w:pPr>
        <w:ind w:left="3600" w:hanging="360"/>
      </w:pPr>
    </w:lvl>
    <w:lvl w:ilvl="5" w:tplc="0F42C674" w:tentative="1">
      <w:start w:val="1"/>
      <w:numFmt w:val="lowerRoman"/>
      <w:lvlText w:val="%6."/>
      <w:lvlJc w:val="right"/>
      <w:pPr>
        <w:ind w:left="4320" w:hanging="180"/>
      </w:pPr>
    </w:lvl>
    <w:lvl w:ilvl="6" w:tplc="E04C8024" w:tentative="1">
      <w:start w:val="1"/>
      <w:numFmt w:val="decimal"/>
      <w:lvlText w:val="%7."/>
      <w:lvlJc w:val="left"/>
      <w:pPr>
        <w:ind w:left="5040" w:hanging="360"/>
      </w:pPr>
    </w:lvl>
    <w:lvl w:ilvl="7" w:tplc="6B040DC2" w:tentative="1">
      <w:start w:val="1"/>
      <w:numFmt w:val="lowerLetter"/>
      <w:lvlText w:val="%8."/>
      <w:lvlJc w:val="left"/>
      <w:pPr>
        <w:ind w:left="5760" w:hanging="360"/>
      </w:pPr>
    </w:lvl>
    <w:lvl w:ilvl="8" w:tplc="5036A9AA"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05FABD04">
      <w:start w:val="1"/>
      <w:numFmt w:val="lowerRoman"/>
      <w:lvlText w:val="(%1)"/>
      <w:lvlJc w:val="left"/>
      <w:pPr>
        <w:ind w:left="1080" w:hanging="720"/>
      </w:pPr>
      <w:rPr>
        <w:rFonts w:hint="default"/>
      </w:rPr>
    </w:lvl>
    <w:lvl w:ilvl="1" w:tplc="C4EE5830" w:tentative="1">
      <w:start w:val="1"/>
      <w:numFmt w:val="lowerLetter"/>
      <w:lvlText w:val="%2."/>
      <w:lvlJc w:val="left"/>
      <w:pPr>
        <w:ind w:left="1440" w:hanging="360"/>
      </w:pPr>
    </w:lvl>
    <w:lvl w:ilvl="2" w:tplc="B404800A" w:tentative="1">
      <w:start w:val="1"/>
      <w:numFmt w:val="lowerRoman"/>
      <w:lvlText w:val="%3."/>
      <w:lvlJc w:val="right"/>
      <w:pPr>
        <w:ind w:left="2160" w:hanging="180"/>
      </w:pPr>
    </w:lvl>
    <w:lvl w:ilvl="3" w:tplc="75664800" w:tentative="1">
      <w:start w:val="1"/>
      <w:numFmt w:val="decimal"/>
      <w:lvlText w:val="%4."/>
      <w:lvlJc w:val="left"/>
      <w:pPr>
        <w:ind w:left="2880" w:hanging="360"/>
      </w:pPr>
    </w:lvl>
    <w:lvl w:ilvl="4" w:tplc="968C0298" w:tentative="1">
      <w:start w:val="1"/>
      <w:numFmt w:val="lowerLetter"/>
      <w:lvlText w:val="%5."/>
      <w:lvlJc w:val="left"/>
      <w:pPr>
        <w:ind w:left="3600" w:hanging="360"/>
      </w:pPr>
    </w:lvl>
    <w:lvl w:ilvl="5" w:tplc="BA68D1FC" w:tentative="1">
      <w:start w:val="1"/>
      <w:numFmt w:val="lowerRoman"/>
      <w:lvlText w:val="%6."/>
      <w:lvlJc w:val="right"/>
      <w:pPr>
        <w:ind w:left="4320" w:hanging="180"/>
      </w:pPr>
    </w:lvl>
    <w:lvl w:ilvl="6" w:tplc="61FEEC34" w:tentative="1">
      <w:start w:val="1"/>
      <w:numFmt w:val="decimal"/>
      <w:lvlText w:val="%7."/>
      <w:lvlJc w:val="left"/>
      <w:pPr>
        <w:ind w:left="5040" w:hanging="360"/>
      </w:pPr>
    </w:lvl>
    <w:lvl w:ilvl="7" w:tplc="1C2AE26C" w:tentative="1">
      <w:start w:val="1"/>
      <w:numFmt w:val="lowerLetter"/>
      <w:lvlText w:val="%8."/>
      <w:lvlJc w:val="left"/>
      <w:pPr>
        <w:ind w:left="5760" w:hanging="360"/>
      </w:pPr>
    </w:lvl>
    <w:lvl w:ilvl="8" w:tplc="D34C8E7C"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634169781">
    <w:abstractNumId w:val="12"/>
  </w:num>
  <w:num w:numId="2" w16cid:durableId="1533959385">
    <w:abstractNumId w:val="4"/>
  </w:num>
  <w:num w:numId="3" w16cid:durableId="403989355">
    <w:abstractNumId w:val="2"/>
  </w:num>
  <w:num w:numId="4" w16cid:durableId="940993104">
    <w:abstractNumId w:val="7"/>
  </w:num>
  <w:num w:numId="5" w16cid:durableId="464616541">
    <w:abstractNumId w:val="6"/>
  </w:num>
  <w:num w:numId="6" w16cid:durableId="1143740688">
    <w:abstractNumId w:val="1"/>
  </w:num>
  <w:num w:numId="7" w16cid:durableId="1000540721">
    <w:abstractNumId w:val="10"/>
  </w:num>
  <w:num w:numId="8" w16cid:durableId="296641663">
    <w:abstractNumId w:val="5"/>
  </w:num>
  <w:num w:numId="9" w16cid:durableId="1671640745">
    <w:abstractNumId w:val="8"/>
  </w:num>
  <w:num w:numId="10" w16cid:durableId="1697081013">
    <w:abstractNumId w:val="3"/>
  </w:num>
  <w:num w:numId="11" w16cid:durableId="976110424">
    <w:abstractNumId w:val="11"/>
  </w:num>
  <w:num w:numId="12" w16cid:durableId="333194719">
    <w:abstractNumId w:val="0"/>
  </w:num>
  <w:num w:numId="13" w16cid:durableId="815340470">
    <w:abstractNumId w:val="12"/>
  </w:num>
  <w:num w:numId="14" w16cid:durableId="336420126">
    <w:abstractNumId w:val="12"/>
  </w:num>
  <w:num w:numId="15" w16cid:durableId="2148978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753"/>
    <w:rsid w:val="00001DD6"/>
    <w:rsid w:val="00060741"/>
    <w:rsid w:val="00060F15"/>
    <w:rsid w:val="00075D7A"/>
    <w:rsid w:val="00080CFB"/>
    <w:rsid w:val="000D0FBA"/>
    <w:rsid w:val="000D2F6F"/>
    <w:rsid w:val="0010079E"/>
    <w:rsid w:val="001163AF"/>
    <w:rsid w:val="0012376F"/>
    <w:rsid w:val="00166273"/>
    <w:rsid w:val="00166296"/>
    <w:rsid w:val="001B618A"/>
    <w:rsid w:val="001B65E8"/>
    <w:rsid w:val="001C4753"/>
    <w:rsid w:val="001C49EA"/>
    <w:rsid w:val="001C5FC5"/>
    <w:rsid w:val="001D38BA"/>
    <w:rsid w:val="001E24C2"/>
    <w:rsid w:val="001E380E"/>
    <w:rsid w:val="001F6BF8"/>
    <w:rsid w:val="00202F97"/>
    <w:rsid w:val="00206BEC"/>
    <w:rsid w:val="00214F9D"/>
    <w:rsid w:val="00250E3E"/>
    <w:rsid w:val="002511F4"/>
    <w:rsid w:val="002530F5"/>
    <w:rsid w:val="00262E79"/>
    <w:rsid w:val="002641F3"/>
    <w:rsid w:val="00270DD7"/>
    <w:rsid w:val="00281D93"/>
    <w:rsid w:val="00286C17"/>
    <w:rsid w:val="00290865"/>
    <w:rsid w:val="002A05BC"/>
    <w:rsid w:val="002A4C99"/>
    <w:rsid w:val="002A5618"/>
    <w:rsid w:val="002B4433"/>
    <w:rsid w:val="002C4F0F"/>
    <w:rsid w:val="002D24DF"/>
    <w:rsid w:val="002E704E"/>
    <w:rsid w:val="002F6F8A"/>
    <w:rsid w:val="00313291"/>
    <w:rsid w:val="00333895"/>
    <w:rsid w:val="003518A4"/>
    <w:rsid w:val="00380549"/>
    <w:rsid w:val="003939CE"/>
    <w:rsid w:val="0039560E"/>
    <w:rsid w:val="00396C35"/>
    <w:rsid w:val="003C072B"/>
    <w:rsid w:val="003C1713"/>
    <w:rsid w:val="003C331B"/>
    <w:rsid w:val="003D20C5"/>
    <w:rsid w:val="003D36F2"/>
    <w:rsid w:val="003D42E6"/>
    <w:rsid w:val="003D544E"/>
    <w:rsid w:val="003E3393"/>
    <w:rsid w:val="003E381C"/>
    <w:rsid w:val="003E45CF"/>
    <w:rsid w:val="003F4402"/>
    <w:rsid w:val="00415C76"/>
    <w:rsid w:val="0042645D"/>
    <w:rsid w:val="00433206"/>
    <w:rsid w:val="00447E58"/>
    <w:rsid w:val="004A46E4"/>
    <w:rsid w:val="004B400C"/>
    <w:rsid w:val="004F1015"/>
    <w:rsid w:val="004F2112"/>
    <w:rsid w:val="004F4AC5"/>
    <w:rsid w:val="00511FFC"/>
    <w:rsid w:val="0051505C"/>
    <w:rsid w:val="0051573F"/>
    <w:rsid w:val="005163AB"/>
    <w:rsid w:val="00547B15"/>
    <w:rsid w:val="005C3830"/>
    <w:rsid w:val="005E4FC3"/>
    <w:rsid w:val="005F1812"/>
    <w:rsid w:val="005F25C3"/>
    <w:rsid w:val="00600832"/>
    <w:rsid w:val="00610237"/>
    <w:rsid w:val="006150E8"/>
    <w:rsid w:val="00627BAA"/>
    <w:rsid w:val="00661897"/>
    <w:rsid w:val="006846A7"/>
    <w:rsid w:val="00684A52"/>
    <w:rsid w:val="00692982"/>
    <w:rsid w:val="006A27A3"/>
    <w:rsid w:val="006B0D10"/>
    <w:rsid w:val="006B17F9"/>
    <w:rsid w:val="0070092B"/>
    <w:rsid w:val="00702EB8"/>
    <w:rsid w:val="007032D7"/>
    <w:rsid w:val="0073727A"/>
    <w:rsid w:val="00743B4A"/>
    <w:rsid w:val="007576D3"/>
    <w:rsid w:val="007617CC"/>
    <w:rsid w:val="00763F6B"/>
    <w:rsid w:val="00772F2D"/>
    <w:rsid w:val="00780F11"/>
    <w:rsid w:val="007833D8"/>
    <w:rsid w:val="007976D6"/>
    <w:rsid w:val="007A7B78"/>
    <w:rsid w:val="007D3B71"/>
    <w:rsid w:val="007E3498"/>
    <w:rsid w:val="0080515F"/>
    <w:rsid w:val="008159F6"/>
    <w:rsid w:val="00852630"/>
    <w:rsid w:val="00854A9E"/>
    <w:rsid w:val="00873711"/>
    <w:rsid w:val="008865F0"/>
    <w:rsid w:val="008A3F06"/>
    <w:rsid w:val="008A6014"/>
    <w:rsid w:val="008B11E0"/>
    <w:rsid w:val="008B35C0"/>
    <w:rsid w:val="008B62DF"/>
    <w:rsid w:val="008D2786"/>
    <w:rsid w:val="009002AD"/>
    <w:rsid w:val="0091229A"/>
    <w:rsid w:val="00933BE8"/>
    <w:rsid w:val="0093591A"/>
    <w:rsid w:val="009501C6"/>
    <w:rsid w:val="009537F0"/>
    <w:rsid w:val="00962542"/>
    <w:rsid w:val="00975CB8"/>
    <w:rsid w:val="0098099A"/>
    <w:rsid w:val="00995A70"/>
    <w:rsid w:val="009C1ED2"/>
    <w:rsid w:val="009C43A0"/>
    <w:rsid w:val="009E1F3B"/>
    <w:rsid w:val="009F12EA"/>
    <w:rsid w:val="00A16803"/>
    <w:rsid w:val="00A52BD0"/>
    <w:rsid w:val="00A63813"/>
    <w:rsid w:val="00A64823"/>
    <w:rsid w:val="00A7506B"/>
    <w:rsid w:val="00A77995"/>
    <w:rsid w:val="00A81205"/>
    <w:rsid w:val="00A97A78"/>
    <w:rsid w:val="00AC4E9C"/>
    <w:rsid w:val="00AD17D6"/>
    <w:rsid w:val="00AD4205"/>
    <w:rsid w:val="00AF04EC"/>
    <w:rsid w:val="00B022B1"/>
    <w:rsid w:val="00B109EC"/>
    <w:rsid w:val="00B37D7F"/>
    <w:rsid w:val="00B428E2"/>
    <w:rsid w:val="00B51E09"/>
    <w:rsid w:val="00B55309"/>
    <w:rsid w:val="00B676F5"/>
    <w:rsid w:val="00B76726"/>
    <w:rsid w:val="00B91D7C"/>
    <w:rsid w:val="00B93819"/>
    <w:rsid w:val="00BC3C6C"/>
    <w:rsid w:val="00BD518E"/>
    <w:rsid w:val="00C020B6"/>
    <w:rsid w:val="00C26B43"/>
    <w:rsid w:val="00C34ACA"/>
    <w:rsid w:val="00C438B5"/>
    <w:rsid w:val="00C45971"/>
    <w:rsid w:val="00C460CA"/>
    <w:rsid w:val="00C570CB"/>
    <w:rsid w:val="00C57634"/>
    <w:rsid w:val="00C61938"/>
    <w:rsid w:val="00CA1911"/>
    <w:rsid w:val="00CA71C7"/>
    <w:rsid w:val="00CC1C57"/>
    <w:rsid w:val="00CC4EE4"/>
    <w:rsid w:val="00CD15F2"/>
    <w:rsid w:val="00CE18DB"/>
    <w:rsid w:val="00CF5E25"/>
    <w:rsid w:val="00CF6085"/>
    <w:rsid w:val="00D1189F"/>
    <w:rsid w:val="00D13C28"/>
    <w:rsid w:val="00D24FE5"/>
    <w:rsid w:val="00D53C6F"/>
    <w:rsid w:val="00D61AE1"/>
    <w:rsid w:val="00D753C1"/>
    <w:rsid w:val="00DA4CBD"/>
    <w:rsid w:val="00DA704F"/>
    <w:rsid w:val="00DA7AD4"/>
    <w:rsid w:val="00DC47CE"/>
    <w:rsid w:val="00DD01A9"/>
    <w:rsid w:val="00DD2379"/>
    <w:rsid w:val="00E1031C"/>
    <w:rsid w:val="00E449A6"/>
    <w:rsid w:val="00E45611"/>
    <w:rsid w:val="00E551C5"/>
    <w:rsid w:val="00E57348"/>
    <w:rsid w:val="00E57632"/>
    <w:rsid w:val="00E57848"/>
    <w:rsid w:val="00E7160C"/>
    <w:rsid w:val="00E7391D"/>
    <w:rsid w:val="00E756FE"/>
    <w:rsid w:val="00E75C74"/>
    <w:rsid w:val="00E76018"/>
    <w:rsid w:val="00E92D3D"/>
    <w:rsid w:val="00E94DF2"/>
    <w:rsid w:val="00EB2188"/>
    <w:rsid w:val="00EB2840"/>
    <w:rsid w:val="00EC587A"/>
    <w:rsid w:val="00EE72F2"/>
    <w:rsid w:val="00EF4768"/>
    <w:rsid w:val="00F27C20"/>
    <w:rsid w:val="00F34D1D"/>
    <w:rsid w:val="00F37010"/>
    <w:rsid w:val="00F440B7"/>
    <w:rsid w:val="00F525C6"/>
    <w:rsid w:val="00F538A4"/>
    <w:rsid w:val="00F75772"/>
    <w:rsid w:val="00F8544A"/>
    <w:rsid w:val="00FA431B"/>
    <w:rsid w:val="00FB3F18"/>
    <w:rsid w:val="00FB5752"/>
    <w:rsid w:val="00FC74D5"/>
    <w:rsid w:val="00FD68A7"/>
    <w:rsid w:val="00FE360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6AE4B"/>
  <w15:docId w15:val="{0D8A9E07-785A-45EB-BBF4-B7D5B057D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3634D2" w:rsidRDefault="003634D2">
          <w:r w:rsidRPr="00925A3E">
            <w:rPr>
              <w:rStyle w:val="PlaceholderText"/>
            </w:rPr>
            <w:t>Click or tap to enter a date.</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3634D2" w:rsidRDefault="003634D2" w:rsidP="00AF0AC5">
          <w:pPr>
            <w:pStyle w:val="C796FB26220542558C2A81DE34485313"/>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3634D2" w:rsidRDefault="003634D2" w:rsidP="00AF0AC5">
          <w:pPr>
            <w:pStyle w:val="B49FA1BBEF644AB6B201ADBCD49F2011"/>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3634D2" w:rsidRDefault="003634D2" w:rsidP="00AF0AC5">
          <w:pPr>
            <w:pStyle w:val="112FA60B6F004B3AAAF3EFAFA0AFABF5"/>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634D2"/>
    <w:rsid w:val="00214F9D"/>
    <w:rsid w:val="00270DD7"/>
    <w:rsid w:val="00281D93"/>
    <w:rsid w:val="003634D2"/>
    <w:rsid w:val="004D1B05"/>
    <w:rsid w:val="00896513"/>
    <w:rsid w:val="008A3F06"/>
    <w:rsid w:val="009501C6"/>
    <w:rsid w:val="00A81205"/>
    <w:rsid w:val="00C34ACA"/>
    <w:rsid w:val="00D13C28"/>
    <w:rsid w:val="00D90373"/>
    <w:rsid w:val="00DB1AAE"/>
    <w:rsid w:val="00FB3F18"/>
    <w:rsid w:val="00FF138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C796FB26220542558C2A81DE34485313">
    <w:name w:val="C796FB26220542558C2A81DE34485313"/>
    <w:rsid w:val="00AF0AC5"/>
  </w:style>
  <w:style w:type="paragraph" w:customStyle="1" w:styleId="B49FA1BBEF644AB6B201ADBCD49F2011">
    <w:name w:val="B49FA1BBEF644AB6B201ADBCD49F2011"/>
    <w:rsid w:val="00AF0AC5"/>
  </w:style>
  <w:style w:type="paragraph" w:customStyle="1" w:styleId="112FA60B6F004B3AAAF3EFAFA0AFABF5">
    <w:name w:val="112FA60B6F004B3AAAF3EFAFA0AFABF5"/>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7A73A-7517-43EA-8BEE-FD0D4546A32E}"/>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2071</Words>
  <Characters>11805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13849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4</cp:revision>
  <dcterms:created xsi:type="dcterms:W3CDTF">2025-03-24T05:44:00Z</dcterms:created>
  <dcterms:modified xsi:type="dcterms:W3CDTF">2025-03-24T05:48:00Z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