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F174" w14:textId="673609A8" w:rsidR="009C65EF" w:rsidRDefault="00ED453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BC60061" wp14:editId="6EFFD25C">
                <wp:simplePos x="0" y="0"/>
                <wp:positionH relativeFrom="column">
                  <wp:posOffset>-895350</wp:posOffset>
                </wp:positionH>
                <wp:positionV relativeFrom="paragraph">
                  <wp:posOffset>722630</wp:posOffset>
                </wp:positionV>
                <wp:extent cx="5686425" cy="1727200"/>
                <wp:effectExtent l="0" t="0" r="0" b="0"/>
                <wp:wrapSquare wrapText="bothSides"/>
                <wp:docPr id="452583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00A94" w14:textId="77777777" w:rsidR="009C65EF" w:rsidRDefault="00BF159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A2A4CF" w14:textId="77777777" w:rsidR="009C65EF" w:rsidRPr="001E694D" w:rsidRDefault="00BF159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5997942" w14:textId="77777777" w:rsidR="009C65EF" w:rsidRPr="001E694D" w:rsidRDefault="00BF1598" w:rsidP="009504D0">
                            <w:pPr>
                              <w:pStyle w:val="ContactNumber"/>
                              <w:spacing w:after="600"/>
                              <w:rPr>
                                <w:rFonts w:ascii="Open Sans" w:hAnsi="Open Sans" w:cs="Open Sans"/>
                              </w:rPr>
                            </w:pPr>
                            <w:r w:rsidRPr="001E694D">
                              <w:rPr>
                                <w:rFonts w:ascii="Open Sans" w:hAnsi="Open Sans" w:cs="Open Sans"/>
                              </w:rPr>
                              <w:t>Agedcarequality.gov.au</w:t>
                            </w:r>
                          </w:p>
                          <w:p w14:paraId="2BCDAD92" w14:textId="77777777" w:rsidR="009C65EF" w:rsidRDefault="009C65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6006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7000A94" w14:textId="77777777" w:rsidR="009C65EF" w:rsidRDefault="00BF159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A2A4CF" w14:textId="77777777" w:rsidR="009C65EF" w:rsidRPr="001E694D" w:rsidRDefault="00BF159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5997942" w14:textId="77777777" w:rsidR="009C65EF" w:rsidRPr="001E694D" w:rsidRDefault="00BF1598" w:rsidP="009504D0">
                      <w:pPr>
                        <w:pStyle w:val="ContactNumber"/>
                        <w:spacing w:after="600"/>
                        <w:rPr>
                          <w:rFonts w:ascii="Open Sans" w:hAnsi="Open Sans" w:cs="Open Sans"/>
                        </w:rPr>
                      </w:pPr>
                      <w:r w:rsidRPr="001E694D">
                        <w:rPr>
                          <w:rFonts w:ascii="Open Sans" w:hAnsi="Open Sans" w:cs="Open Sans"/>
                        </w:rPr>
                        <w:t>Agedcarequality.gov.au</w:t>
                      </w:r>
                    </w:p>
                    <w:p w14:paraId="2BCDAD92" w14:textId="77777777" w:rsidR="009C65EF" w:rsidRDefault="009C65EF"/>
                  </w:txbxContent>
                </v:textbox>
                <w10:wrap type="square"/>
              </v:shape>
            </w:pict>
          </mc:Fallback>
        </mc:AlternateContent>
      </w:r>
      <w:r>
        <w:rPr>
          <w:noProof/>
        </w:rPr>
        <w:drawing>
          <wp:anchor distT="360045" distB="180340" distL="114300" distR="114300" simplePos="0" relativeHeight="251659264" behindDoc="1" locked="0" layoutInCell="1" allowOverlap="1" wp14:anchorId="36094CAD" wp14:editId="1DCF4E9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370B31A" w14:textId="77777777" w:rsidR="009C65EF" w:rsidRPr="001E694D" w:rsidRDefault="009C65EF" w:rsidP="001E694D">
      <w:pPr>
        <w:tabs>
          <w:tab w:val="left" w:pos="4569"/>
        </w:tabs>
        <w:rPr>
          <w:rFonts w:ascii="Open Sans" w:hAnsi="Open Sans" w:cs="Open Sans"/>
          <w:color w:val="FFFFFF" w:themeColor="background1"/>
          <w:sz w:val="66"/>
          <w:szCs w:val="66"/>
        </w:rPr>
      </w:pPr>
    </w:p>
    <w:p w14:paraId="2593BC9F" w14:textId="77777777" w:rsidR="009C65EF" w:rsidRDefault="009C65EF" w:rsidP="00372ED2">
      <w:pPr>
        <w:spacing w:after="0"/>
        <w:rPr>
          <w:rFonts w:ascii="Open Sans" w:hAnsi="Open Sans" w:cs="Open Sans"/>
          <w:b/>
          <w:bCs/>
          <w:color w:val="FFFFFF" w:themeColor="background1"/>
          <w:sz w:val="66"/>
          <w:szCs w:val="66"/>
        </w:rPr>
      </w:pPr>
    </w:p>
    <w:p w14:paraId="2FB7E0E0" w14:textId="77777777" w:rsidR="009C65EF" w:rsidRDefault="009C65EF" w:rsidP="00372ED2">
      <w:pPr>
        <w:spacing w:after="0"/>
        <w:rPr>
          <w:rFonts w:ascii="Open Sans" w:hAnsi="Open Sans" w:cs="Open Sans"/>
          <w:b/>
          <w:bCs/>
          <w:color w:val="FFFFFF" w:themeColor="background1"/>
          <w:sz w:val="66"/>
          <w:szCs w:val="66"/>
        </w:rPr>
      </w:pPr>
    </w:p>
    <w:p w14:paraId="3C3AC54C" w14:textId="77777777" w:rsidR="009C65EF" w:rsidRPr="00412FC5" w:rsidRDefault="009C65E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FE39E1" w14:paraId="7FDE6BA7" w14:textId="77777777" w:rsidTr="00FE39E1">
        <w:tc>
          <w:tcPr>
            <w:cnfStyle w:val="001000000000" w:firstRow="0" w:lastRow="0" w:firstColumn="1" w:lastColumn="0" w:oddVBand="0" w:evenVBand="0" w:oddHBand="0" w:evenHBand="0" w:firstRowFirstColumn="0" w:firstRowLastColumn="0" w:lastRowFirstColumn="0" w:lastRowLastColumn="0"/>
            <w:tcW w:w="3227" w:type="dxa"/>
          </w:tcPr>
          <w:p w14:paraId="35AFB8DF" w14:textId="77777777" w:rsidR="009C65EF" w:rsidRPr="001E694D" w:rsidRDefault="00BF159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15408B2" w14:textId="77777777" w:rsidR="009C65EF" w:rsidRPr="001E694D" w:rsidRDefault="00BF159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Charbel's Care Centre</w:t>
            </w:r>
          </w:p>
        </w:tc>
      </w:tr>
      <w:tr w:rsidR="00FE39E1" w14:paraId="3ED9446A"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D4E174" w14:textId="77777777" w:rsidR="009C65EF" w:rsidRPr="001E694D" w:rsidRDefault="00BF159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BD9D551" w14:textId="77777777" w:rsidR="009C65EF" w:rsidRPr="001E694D" w:rsidRDefault="00BF159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0978</w:t>
            </w:r>
          </w:p>
        </w:tc>
      </w:tr>
      <w:tr w:rsidR="00FE39E1" w14:paraId="52451CF9" w14:textId="77777777" w:rsidTr="00FE39E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2274FE" w14:textId="77777777" w:rsidR="009C65EF" w:rsidRPr="001E694D" w:rsidRDefault="00BF159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4EF0FFD" w14:textId="77777777" w:rsidR="009C65EF" w:rsidRPr="001E694D" w:rsidRDefault="00BF159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Waterloo</w:t>
            </w:r>
            <w:r w:rsidRPr="001E694D">
              <w:rPr>
                <w:rFonts w:ascii="Open Sans" w:eastAsia="Times New Roman" w:hAnsi="Open Sans" w:cs="Open Sans"/>
                <w:lang w:eastAsia="en-AU"/>
              </w:rPr>
              <w:t xml:space="preserve"> Road, Punchbowl, New South Wales, 2196</w:t>
            </w:r>
          </w:p>
        </w:tc>
      </w:tr>
      <w:tr w:rsidR="00FE39E1" w14:paraId="36018799"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7561E9" w14:textId="77777777" w:rsidR="009C65EF" w:rsidRPr="001E694D" w:rsidRDefault="00BF159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239FF3C" w14:textId="77777777" w:rsidR="009C65EF" w:rsidRPr="001E694D" w:rsidRDefault="00BF159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FE39E1" w14:paraId="7EEF2C02" w14:textId="77777777" w:rsidTr="00FE39E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BBDA83" w14:textId="77777777" w:rsidR="009C65EF" w:rsidRPr="001E694D" w:rsidRDefault="00BF159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8BABCF1" w14:textId="77777777" w:rsidR="009C65EF" w:rsidRPr="001E694D" w:rsidRDefault="00BF159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6 May 2025 to 8 May 2025</w:t>
            </w:r>
          </w:p>
        </w:tc>
      </w:tr>
      <w:tr w:rsidR="00FE39E1" w14:paraId="73EFAD07"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8784D5A" w14:textId="77777777" w:rsidR="009C65EF" w:rsidRPr="001E694D" w:rsidRDefault="00BF159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32134998"/>
            <w:placeholder>
              <w:docPart w:val="DefaultPlaceholder_-1854013437"/>
            </w:placeholder>
            <w:date w:fullDate="2025-06-18T00:00:00Z">
              <w:dateFormat w:val="d MMMM yyyy"/>
              <w:lid w:val="en-AU"/>
              <w:storeMappedDataAs w:val="dateTime"/>
              <w:calendar w:val="gregorian"/>
            </w:date>
          </w:sdtPr>
          <w:sdtEndPr/>
          <w:sdtContent>
            <w:tc>
              <w:tcPr>
                <w:tcW w:w="7114" w:type="dxa"/>
                <w:shd w:val="clear" w:color="auto" w:fill="FFFFFF" w:themeFill="background1"/>
              </w:tcPr>
              <w:p w14:paraId="7A3C3CA6" w14:textId="2909F6CB" w:rsidR="009C65EF" w:rsidRPr="001E694D" w:rsidRDefault="004836E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June 2025</w:t>
                </w:r>
              </w:p>
            </w:tc>
          </w:sdtContent>
        </w:sdt>
      </w:tr>
      <w:tr w:rsidR="00FE39E1" w14:paraId="59ED60B5" w14:textId="77777777" w:rsidTr="00FE39E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CCDE824" w14:textId="77777777" w:rsidR="009C65EF" w:rsidRPr="001E694D" w:rsidRDefault="00BF159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24F9E00" w14:textId="77777777" w:rsidR="009C65EF" w:rsidRPr="001E694D" w:rsidRDefault="00BF159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5231 St Charbel's Care Centre Ltd </w:t>
            </w:r>
          </w:p>
          <w:p w14:paraId="136D0F37" w14:textId="77777777" w:rsidR="009C65EF" w:rsidRPr="001E694D" w:rsidRDefault="00BF159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19425 St Charbel's Care Centre</w:t>
            </w:r>
          </w:p>
        </w:tc>
      </w:tr>
    </w:tbl>
    <w:bookmarkEnd w:id="0"/>
    <w:p w14:paraId="02A3F4A5" w14:textId="77777777" w:rsidR="009C65EF" w:rsidRPr="001E694D" w:rsidRDefault="00BF159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6ED1F34" w14:textId="77777777" w:rsidR="009C65EF" w:rsidRPr="003E162B" w:rsidRDefault="00BF159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1D2EFC0" w14:textId="77777777" w:rsidR="009C65EF" w:rsidRPr="001E694D" w:rsidRDefault="00BF159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Charbel's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Kate Richards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4446BC6" w14:textId="77777777" w:rsidR="009C65EF" w:rsidRPr="001E694D" w:rsidRDefault="00BF159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FE7484C" w14:textId="77777777" w:rsidR="009C65EF" w:rsidRPr="001E694D" w:rsidRDefault="00BF159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6CD5C61" w14:textId="77777777" w:rsidR="009C65EF" w:rsidRPr="003E162B" w:rsidRDefault="00BF159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F5DEE19" w14:textId="77777777" w:rsidR="009C65EF" w:rsidRPr="001E694D" w:rsidRDefault="00BF159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1840E7A" w14:textId="00D1E277" w:rsidR="009C65EF" w:rsidRPr="005942B5" w:rsidRDefault="00BF1598" w:rsidP="00712752">
      <w:pPr>
        <w:pStyle w:val="ListParagraph"/>
        <w:numPr>
          <w:ilvl w:val="0"/>
          <w:numId w:val="2"/>
        </w:numPr>
        <w:spacing w:line="240" w:lineRule="atLeast"/>
        <w:ind w:left="714" w:hanging="357"/>
        <w:contextualSpacing w:val="0"/>
        <w:rPr>
          <w:rFonts w:ascii="Open Sans" w:hAnsi="Open Sans" w:cs="Open Sans"/>
          <w:color w:val="auto"/>
        </w:rPr>
      </w:pPr>
      <w:r w:rsidRPr="005942B5">
        <w:rPr>
          <w:rFonts w:ascii="Open Sans" w:hAnsi="Open Sans" w:cs="Open Sans"/>
          <w:color w:val="auto"/>
        </w:rPr>
        <w:t xml:space="preserve">the </w:t>
      </w:r>
      <w:r w:rsidR="005942B5" w:rsidRPr="005942B5">
        <w:rPr>
          <w:rFonts w:ascii="Open Sans" w:hAnsi="Open Sans" w:cs="Open Sans"/>
          <w:color w:val="auto"/>
        </w:rPr>
        <w:t>A</w:t>
      </w:r>
      <w:r w:rsidRPr="005942B5">
        <w:rPr>
          <w:rFonts w:ascii="Open Sans" w:hAnsi="Open Sans" w:cs="Open Sans"/>
          <w:color w:val="auto"/>
        </w:rPr>
        <w:t xml:space="preserve">ssessment </w:t>
      </w:r>
      <w:r w:rsidR="004836EC">
        <w:rPr>
          <w:rFonts w:ascii="Open Sans" w:hAnsi="Open Sans" w:cs="Open Sans"/>
          <w:color w:val="auto"/>
        </w:rPr>
        <w:t>T</w:t>
      </w:r>
      <w:r w:rsidRPr="005942B5">
        <w:rPr>
          <w:rFonts w:ascii="Open Sans" w:hAnsi="Open Sans" w:cs="Open Sans"/>
          <w:color w:val="auto"/>
        </w:rPr>
        <w:t xml:space="preserve">eam’s report for the </w:t>
      </w:r>
      <w:r w:rsidR="005942B5" w:rsidRPr="005942B5">
        <w:rPr>
          <w:rFonts w:ascii="Open Sans" w:hAnsi="Open Sans" w:cs="Open Sans"/>
          <w:color w:val="auto"/>
        </w:rPr>
        <w:t>a</w:t>
      </w:r>
      <w:r w:rsidRPr="005942B5">
        <w:rPr>
          <w:rFonts w:ascii="Open Sans" w:hAnsi="Open Sans" w:cs="Open Sans"/>
          <w:color w:val="auto"/>
        </w:rPr>
        <w:t xml:space="preserve">ssessment contact (performance assessment) – site report was informed by a site assessment, observations at the service, review of documents and interviews with </w:t>
      </w:r>
      <w:r w:rsidR="005942B5" w:rsidRPr="005942B5">
        <w:rPr>
          <w:rFonts w:ascii="Open Sans" w:hAnsi="Open Sans" w:cs="Open Sans"/>
          <w:color w:val="auto"/>
        </w:rPr>
        <w:t xml:space="preserve">consumers, </w:t>
      </w:r>
      <w:r w:rsidRPr="005942B5">
        <w:rPr>
          <w:rFonts w:ascii="Open Sans" w:hAnsi="Open Sans" w:cs="Open Sans"/>
          <w:color w:val="auto"/>
        </w:rPr>
        <w:t>representatives</w:t>
      </w:r>
      <w:r w:rsidR="005942B5" w:rsidRPr="005942B5">
        <w:rPr>
          <w:rFonts w:ascii="Open Sans" w:hAnsi="Open Sans" w:cs="Open Sans"/>
          <w:color w:val="auto"/>
        </w:rPr>
        <w:t>, staff, management,</w:t>
      </w:r>
      <w:r w:rsidRPr="005942B5">
        <w:rPr>
          <w:rFonts w:ascii="Open Sans" w:hAnsi="Open Sans" w:cs="Open Sans"/>
          <w:color w:val="auto"/>
        </w:rPr>
        <w:t xml:space="preserve"> and others</w:t>
      </w:r>
      <w:r w:rsidR="005942B5" w:rsidRPr="005942B5">
        <w:rPr>
          <w:rFonts w:ascii="Open Sans" w:hAnsi="Open Sans" w:cs="Open Sans"/>
          <w:color w:val="auto"/>
        </w:rPr>
        <w:t>;</w:t>
      </w:r>
    </w:p>
    <w:p w14:paraId="122C062F" w14:textId="26608BAA" w:rsidR="009C65EF" w:rsidRPr="005942B5" w:rsidRDefault="00BF1598" w:rsidP="00712752">
      <w:pPr>
        <w:pStyle w:val="ListParagraph"/>
        <w:numPr>
          <w:ilvl w:val="0"/>
          <w:numId w:val="2"/>
        </w:numPr>
        <w:spacing w:line="240" w:lineRule="atLeast"/>
        <w:ind w:left="714" w:hanging="357"/>
        <w:contextualSpacing w:val="0"/>
        <w:rPr>
          <w:rFonts w:ascii="Open Sans" w:hAnsi="Open Sans" w:cs="Open Sans"/>
          <w:color w:val="auto"/>
        </w:rPr>
      </w:pPr>
      <w:r w:rsidRPr="005942B5">
        <w:rPr>
          <w:rFonts w:ascii="Open Sans" w:hAnsi="Open Sans" w:cs="Open Sans"/>
          <w:color w:val="auto"/>
        </w:rPr>
        <w:t xml:space="preserve">the provider’s response to the </w:t>
      </w:r>
      <w:r w:rsidR="004836EC">
        <w:rPr>
          <w:rFonts w:ascii="Open Sans" w:hAnsi="Open Sans" w:cs="Open Sans"/>
          <w:color w:val="auto"/>
        </w:rPr>
        <w:t>A</w:t>
      </w:r>
      <w:r w:rsidRPr="005942B5">
        <w:rPr>
          <w:rFonts w:ascii="Open Sans" w:hAnsi="Open Sans" w:cs="Open Sans"/>
          <w:color w:val="auto"/>
        </w:rPr>
        <w:t xml:space="preserve">ssessment </w:t>
      </w:r>
      <w:r w:rsidR="004836EC">
        <w:rPr>
          <w:rFonts w:ascii="Open Sans" w:hAnsi="Open Sans" w:cs="Open Sans"/>
          <w:color w:val="auto"/>
        </w:rPr>
        <w:t>T</w:t>
      </w:r>
      <w:r w:rsidRPr="005942B5">
        <w:rPr>
          <w:rFonts w:ascii="Open Sans" w:hAnsi="Open Sans" w:cs="Open Sans"/>
          <w:color w:val="auto"/>
        </w:rPr>
        <w:t xml:space="preserve">eam’s report received </w:t>
      </w:r>
      <w:r w:rsidR="005942B5" w:rsidRPr="005942B5">
        <w:rPr>
          <w:rFonts w:ascii="Open Sans" w:hAnsi="Open Sans" w:cs="Open Sans"/>
          <w:color w:val="auto"/>
        </w:rPr>
        <w:t>6 June 2025; and</w:t>
      </w:r>
    </w:p>
    <w:p w14:paraId="28373420" w14:textId="0927D295" w:rsidR="005942B5" w:rsidRPr="005942B5" w:rsidRDefault="005942B5" w:rsidP="00712752">
      <w:pPr>
        <w:pStyle w:val="ListParagraph"/>
        <w:numPr>
          <w:ilvl w:val="0"/>
          <w:numId w:val="2"/>
        </w:numPr>
        <w:spacing w:line="240" w:lineRule="atLeast"/>
        <w:ind w:left="714" w:hanging="357"/>
        <w:contextualSpacing w:val="0"/>
        <w:rPr>
          <w:rFonts w:ascii="Open Sans" w:hAnsi="Open Sans" w:cs="Open Sans"/>
          <w:color w:val="auto"/>
        </w:rPr>
      </w:pPr>
      <w:r w:rsidRPr="005942B5">
        <w:rPr>
          <w:rFonts w:ascii="Open Sans" w:hAnsi="Open Sans" w:cs="Open Sans"/>
          <w:color w:val="auto"/>
        </w:rPr>
        <w:t>the performance report dated 20 November 2024, following a review audit undertaken from 29 August 2024 to 4 September 2024.</w:t>
      </w:r>
    </w:p>
    <w:p w14:paraId="5AE06528" w14:textId="374D6217" w:rsidR="009C65EF" w:rsidRPr="005942B5" w:rsidRDefault="00BF1598" w:rsidP="005942B5">
      <w:pPr>
        <w:spacing w:line="22" w:lineRule="atLeast"/>
        <w:rPr>
          <w:rFonts w:ascii="Open Sans" w:hAnsi="Open Sans" w:cs="Open Sans"/>
        </w:rPr>
      </w:pPr>
      <w:r w:rsidRPr="005942B5">
        <w:rPr>
          <w:rFonts w:ascii="Open Sans" w:hAnsi="Open Sans" w:cs="Open Sans"/>
        </w:rPr>
        <w:br w:type="page"/>
      </w:r>
    </w:p>
    <w:p w14:paraId="6D95840C" w14:textId="77777777" w:rsidR="009C65EF" w:rsidRPr="003E162B" w:rsidRDefault="00BF159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E39E1" w14:paraId="1090C3EF" w14:textId="77777777" w:rsidTr="00FE39E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F7BC5E" w14:textId="77777777" w:rsidR="009C65EF" w:rsidRPr="001E694D" w:rsidRDefault="00BF159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A022D4E" w14:textId="7DBA1867" w:rsidR="009C65EF" w:rsidRPr="001E694D" w:rsidRDefault="00350EA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753904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34DD9">
                  <w:rPr>
                    <w:rFonts w:ascii="Open Sans" w:hAnsi="Open Sans" w:cs="Open Sans"/>
                  </w:rPr>
                  <w:t>Not Compliant</w:t>
                </w:r>
              </w:sdtContent>
            </w:sdt>
          </w:p>
        </w:tc>
      </w:tr>
      <w:tr w:rsidR="00FE39E1" w14:paraId="55452EED" w14:textId="77777777" w:rsidTr="00FE39E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B95CF3" w14:textId="77777777" w:rsidR="009C65EF" w:rsidRPr="001E694D" w:rsidRDefault="00BF159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E2FA7CD" w14:textId="2D358E33" w:rsidR="009C65EF" w:rsidRPr="001E694D" w:rsidRDefault="00350E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680937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34DD9">
                  <w:rPr>
                    <w:rFonts w:ascii="Open Sans" w:hAnsi="Open Sans" w:cs="Open Sans"/>
                    <w:b/>
                    <w:bCs/>
                  </w:rPr>
                  <w:t>Not Compliant</w:t>
                </w:r>
              </w:sdtContent>
            </w:sdt>
          </w:p>
        </w:tc>
      </w:tr>
      <w:tr w:rsidR="00FE39E1" w14:paraId="6821C73B" w14:textId="77777777" w:rsidTr="00FE39E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261090" w14:textId="77777777" w:rsidR="009C65EF" w:rsidRPr="001E694D" w:rsidRDefault="00BF159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15655AF" w14:textId="51370976" w:rsidR="009C65EF" w:rsidRPr="001E694D" w:rsidRDefault="00350EA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365441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34DD9">
                  <w:rPr>
                    <w:rFonts w:ascii="Open Sans" w:hAnsi="Open Sans" w:cs="Open Sans"/>
                    <w:b/>
                    <w:bCs/>
                  </w:rPr>
                  <w:t>Not Compliant</w:t>
                </w:r>
              </w:sdtContent>
            </w:sdt>
          </w:p>
        </w:tc>
      </w:tr>
      <w:tr w:rsidR="00FE39E1" w14:paraId="0E1EB3B2" w14:textId="77777777" w:rsidTr="00FE39E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E50629" w14:textId="77777777" w:rsidR="009C65EF" w:rsidRPr="001E694D" w:rsidRDefault="00BF159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72A557E" w14:textId="199B1251" w:rsidR="009C65EF" w:rsidRPr="001E694D" w:rsidRDefault="00350E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569946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34DD9">
                  <w:rPr>
                    <w:rFonts w:ascii="Open Sans" w:hAnsi="Open Sans" w:cs="Open Sans"/>
                    <w:b/>
                    <w:bCs/>
                  </w:rPr>
                  <w:t>Not Compliant</w:t>
                </w:r>
              </w:sdtContent>
            </w:sdt>
          </w:p>
        </w:tc>
      </w:tr>
      <w:tr w:rsidR="00FE39E1" w14:paraId="7058711E" w14:textId="77777777" w:rsidTr="00FE39E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E05CE0" w14:textId="77777777" w:rsidR="009C65EF" w:rsidRPr="001E694D" w:rsidRDefault="00BF159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C57D378" w14:textId="3BC1A3A1" w:rsidR="009C65EF" w:rsidRPr="001E694D" w:rsidRDefault="00A5740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Fully Assessed</w:t>
            </w:r>
          </w:p>
        </w:tc>
      </w:tr>
      <w:tr w:rsidR="00FE39E1" w14:paraId="7A9AF305" w14:textId="77777777" w:rsidTr="00FE39E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F87387" w14:textId="77777777" w:rsidR="009C65EF" w:rsidRPr="001E694D" w:rsidRDefault="00BF159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574BD9C" w14:textId="77777777" w:rsidR="009C65EF" w:rsidRPr="001E694D" w:rsidRDefault="00350E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223491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b/>
                    <w:bCs/>
                  </w:rPr>
                  <w:t>Compliant</w:t>
                </w:r>
              </w:sdtContent>
            </w:sdt>
          </w:p>
        </w:tc>
      </w:tr>
      <w:tr w:rsidR="00FE39E1" w14:paraId="10A2BF01" w14:textId="77777777" w:rsidTr="00FE39E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69EF7E" w14:textId="77777777" w:rsidR="009C65EF" w:rsidRPr="001E694D" w:rsidRDefault="00BF159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C15852B" w14:textId="52311C50" w:rsidR="009C65EF" w:rsidRPr="001E694D" w:rsidRDefault="00350EA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960900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34DD9">
                  <w:rPr>
                    <w:rFonts w:ascii="Open Sans" w:hAnsi="Open Sans" w:cs="Open Sans"/>
                    <w:b/>
                    <w:bCs/>
                  </w:rPr>
                  <w:t>Not Compliant</w:t>
                </w:r>
              </w:sdtContent>
            </w:sdt>
          </w:p>
        </w:tc>
      </w:tr>
      <w:tr w:rsidR="00FE39E1" w14:paraId="2144E762" w14:textId="77777777" w:rsidTr="00FE39E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8650EB" w14:textId="77777777" w:rsidR="009C65EF" w:rsidRPr="001E694D" w:rsidRDefault="00BF159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1DB331F" w14:textId="72ED0AB6" w:rsidR="009C65EF" w:rsidRPr="001E694D" w:rsidRDefault="00350EA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794464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5740A">
                  <w:rPr>
                    <w:rFonts w:ascii="Open Sans" w:hAnsi="Open Sans" w:cs="Open Sans"/>
                    <w:b/>
                    <w:bCs/>
                  </w:rPr>
                  <w:t>Not Compliant</w:t>
                </w:r>
              </w:sdtContent>
            </w:sdt>
          </w:p>
        </w:tc>
      </w:tr>
    </w:tbl>
    <w:p w14:paraId="6B6D5A23" w14:textId="77777777" w:rsidR="009C65EF" w:rsidRPr="001E694D" w:rsidRDefault="00BF159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D27F21D" w14:textId="77777777" w:rsidR="009C65EF" w:rsidRPr="003E162B" w:rsidRDefault="00BF159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81851A9" w14:textId="77777777" w:rsidR="009C65EF" w:rsidRPr="001E694D" w:rsidRDefault="00BF1598"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21FBF549" w14:textId="5E0807EF" w:rsidR="00C278EF" w:rsidRDefault="00C278EF" w:rsidP="00C278EF">
      <w:pPr>
        <w:pStyle w:val="NormalArial"/>
        <w:numPr>
          <w:ilvl w:val="0"/>
          <w:numId w:val="2"/>
        </w:numPr>
        <w:rPr>
          <w:rFonts w:ascii="Open Sans" w:hAnsi="Open Sans" w:cs="Open Sans"/>
        </w:rPr>
      </w:pPr>
      <w:r>
        <w:rPr>
          <w:rFonts w:ascii="Open Sans" w:hAnsi="Open Sans" w:cs="Open Sans"/>
        </w:rPr>
        <w:t>Requirement 1(3)(c)</w:t>
      </w:r>
      <w:r w:rsidR="00AD7971">
        <w:rPr>
          <w:rFonts w:ascii="Open Sans" w:hAnsi="Open Sans" w:cs="Open Sans"/>
        </w:rPr>
        <w:t>: The provider ensure</w:t>
      </w:r>
      <w:r w:rsidR="008E1812">
        <w:rPr>
          <w:rFonts w:ascii="Open Sans" w:hAnsi="Open Sans" w:cs="Open Sans"/>
        </w:rPr>
        <w:t>s</w:t>
      </w:r>
      <w:r w:rsidR="00AD7971">
        <w:rPr>
          <w:rFonts w:ascii="Open Sans" w:hAnsi="Open Sans" w:cs="Open Sans"/>
        </w:rPr>
        <w:t xml:space="preserve"> consumers are supported to exercise choice and communicate their decisions, including determining who is to be involved in decision making.</w:t>
      </w:r>
    </w:p>
    <w:p w14:paraId="2B1A22D0" w14:textId="30A7FF80" w:rsidR="00C278EF" w:rsidRDefault="00C278EF" w:rsidP="00C278EF">
      <w:pPr>
        <w:pStyle w:val="NormalArial"/>
        <w:numPr>
          <w:ilvl w:val="0"/>
          <w:numId w:val="2"/>
        </w:numPr>
        <w:rPr>
          <w:rFonts w:ascii="Open Sans" w:hAnsi="Open Sans" w:cs="Open Sans"/>
        </w:rPr>
      </w:pPr>
      <w:r>
        <w:rPr>
          <w:rFonts w:ascii="Open Sans" w:hAnsi="Open Sans" w:cs="Open Sans"/>
        </w:rPr>
        <w:t>Requirement 1(3)(d)</w:t>
      </w:r>
      <w:r w:rsidR="00AD7971">
        <w:rPr>
          <w:rFonts w:ascii="Open Sans" w:hAnsi="Open Sans" w:cs="Open Sans"/>
        </w:rPr>
        <w:t>: The provider ensure</w:t>
      </w:r>
      <w:r w:rsidR="008E1812">
        <w:rPr>
          <w:rFonts w:ascii="Open Sans" w:hAnsi="Open Sans" w:cs="Open Sans"/>
        </w:rPr>
        <w:t>s</w:t>
      </w:r>
      <w:r w:rsidR="00AD7971">
        <w:rPr>
          <w:rFonts w:ascii="Open Sans" w:hAnsi="Open Sans" w:cs="Open Sans"/>
        </w:rPr>
        <w:t xml:space="preserve"> when consumers are supported to take risks, mitigating strategies are captured and applied, and reviewed when consumer condition or circumstances change.</w:t>
      </w:r>
    </w:p>
    <w:p w14:paraId="76136BBB" w14:textId="2EC72BF1" w:rsidR="00C278EF" w:rsidRDefault="00C278EF" w:rsidP="00C278EF">
      <w:pPr>
        <w:pStyle w:val="NormalArial"/>
        <w:numPr>
          <w:ilvl w:val="0"/>
          <w:numId w:val="2"/>
        </w:numPr>
        <w:rPr>
          <w:rFonts w:ascii="Open Sans" w:hAnsi="Open Sans" w:cs="Open Sans"/>
        </w:rPr>
      </w:pPr>
      <w:r>
        <w:rPr>
          <w:rFonts w:ascii="Open Sans" w:hAnsi="Open Sans" w:cs="Open Sans"/>
        </w:rPr>
        <w:t>Requirement 2(3)(b)</w:t>
      </w:r>
      <w:r w:rsidR="00AD7971">
        <w:rPr>
          <w:rFonts w:ascii="Open Sans" w:hAnsi="Open Sans" w:cs="Open Sans"/>
        </w:rPr>
        <w:t>: The provider ensure</w:t>
      </w:r>
      <w:r w:rsidR="008E1812">
        <w:rPr>
          <w:rFonts w:ascii="Open Sans" w:hAnsi="Open Sans" w:cs="Open Sans"/>
        </w:rPr>
        <w:t>s</w:t>
      </w:r>
      <w:r w:rsidR="00AD7971">
        <w:rPr>
          <w:rFonts w:ascii="Open Sans" w:hAnsi="Open Sans" w:cs="Open Sans"/>
        </w:rPr>
        <w:t xml:space="preserve"> assessment and planning processes capture personalised needs, goals, and preferences for consumers, including for end of life care. Processes for staff to seek clarification on incomplete or unclear information will be implemented.</w:t>
      </w:r>
    </w:p>
    <w:p w14:paraId="614D352D" w14:textId="164E3E71" w:rsidR="00AD7971" w:rsidRPr="00AD7971" w:rsidRDefault="00C278EF" w:rsidP="00AD7971">
      <w:pPr>
        <w:pStyle w:val="NormalArial"/>
        <w:numPr>
          <w:ilvl w:val="0"/>
          <w:numId w:val="2"/>
        </w:numPr>
        <w:rPr>
          <w:rFonts w:ascii="Open Sans" w:hAnsi="Open Sans" w:cs="Open Sans"/>
        </w:rPr>
      </w:pPr>
      <w:r>
        <w:rPr>
          <w:rFonts w:ascii="Open Sans" w:hAnsi="Open Sans" w:cs="Open Sans"/>
        </w:rPr>
        <w:lastRenderedPageBreak/>
        <w:t>Requirement</w:t>
      </w:r>
      <w:r w:rsidRPr="001E694D">
        <w:rPr>
          <w:rFonts w:ascii="Open Sans" w:hAnsi="Open Sans" w:cs="Open Sans"/>
        </w:rPr>
        <w:t xml:space="preserve"> </w:t>
      </w:r>
      <w:r>
        <w:rPr>
          <w:rFonts w:ascii="Open Sans" w:hAnsi="Open Sans" w:cs="Open Sans"/>
        </w:rPr>
        <w:t>3(3)(a)</w:t>
      </w:r>
      <w:r w:rsidR="00AD7971">
        <w:rPr>
          <w:rFonts w:ascii="Open Sans" w:hAnsi="Open Sans" w:cs="Open Sans"/>
        </w:rPr>
        <w:t>: The provider ensure</w:t>
      </w:r>
      <w:r w:rsidR="008E1812">
        <w:rPr>
          <w:rFonts w:ascii="Open Sans" w:hAnsi="Open Sans" w:cs="Open Sans"/>
        </w:rPr>
        <w:t>s</w:t>
      </w:r>
      <w:r w:rsidR="00AD7971">
        <w:rPr>
          <w:rFonts w:ascii="Open Sans" w:hAnsi="Open Sans" w:cs="Open Sans"/>
        </w:rPr>
        <w:t xml:space="preserve"> personal and clinical care of consumers uses tailored care strategies and follows best practice guidelines.</w:t>
      </w:r>
    </w:p>
    <w:p w14:paraId="713BC2E8" w14:textId="63791C79" w:rsidR="00C278EF" w:rsidRDefault="00C278EF" w:rsidP="00C278EF">
      <w:pPr>
        <w:pStyle w:val="NormalArial"/>
        <w:numPr>
          <w:ilvl w:val="0"/>
          <w:numId w:val="2"/>
        </w:numPr>
        <w:rPr>
          <w:rFonts w:ascii="Open Sans" w:hAnsi="Open Sans" w:cs="Open Sans"/>
        </w:rPr>
      </w:pPr>
      <w:r>
        <w:rPr>
          <w:rFonts w:ascii="Open Sans" w:hAnsi="Open Sans" w:cs="Open Sans"/>
        </w:rPr>
        <w:t>Requirement</w:t>
      </w:r>
      <w:r w:rsidRPr="001E694D">
        <w:rPr>
          <w:rFonts w:ascii="Open Sans" w:hAnsi="Open Sans" w:cs="Open Sans"/>
        </w:rPr>
        <w:t xml:space="preserve"> </w:t>
      </w:r>
      <w:r>
        <w:rPr>
          <w:rFonts w:ascii="Open Sans" w:hAnsi="Open Sans" w:cs="Open Sans"/>
        </w:rPr>
        <w:t>3(3)(b)</w:t>
      </w:r>
      <w:r w:rsidR="00AD7971">
        <w:rPr>
          <w:rFonts w:ascii="Open Sans" w:hAnsi="Open Sans" w:cs="Open Sans"/>
        </w:rPr>
        <w:t>: The provider ensure</w:t>
      </w:r>
      <w:r w:rsidR="008E1812">
        <w:rPr>
          <w:rFonts w:ascii="Open Sans" w:hAnsi="Open Sans" w:cs="Open Sans"/>
        </w:rPr>
        <w:t>s</w:t>
      </w:r>
      <w:r w:rsidR="00AD7971">
        <w:rPr>
          <w:rFonts w:ascii="Open Sans" w:hAnsi="Open Sans" w:cs="Open Sans"/>
        </w:rPr>
        <w:t xml:space="preserve"> high impact and high prevalence risks of consumers are effectively understood and mitigated, with oversight to ensure monitoring of risks occurs in line with directives and policies.</w:t>
      </w:r>
    </w:p>
    <w:p w14:paraId="520A327C" w14:textId="274F5D67" w:rsidR="00C278EF" w:rsidRDefault="00C278EF" w:rsidP="00C278EF">
      <w:pPr>
        <w:pStyle w:val="NormalArial"/>
        <w:numPr>
          <w:ilvl w:val="0"/>
          <w:numId w:val="2"/>
        </w:numPr>
        <w:rPr>
          <w:rFonts w:ascii="Open Sans" w:hAnsi="Open Sans" w:cs="Open Sans"/>
        </w:rPr>
      </w:pPr>
      <w:r>
        <w:rPr>
          <w:rFonts w:ascii="Open Sans" w:hAnsi="Open Sans" w:cs="Open Sans"/>
        </w:rPr>
        <w:t>Requirement</w:t>
      </w:r>
      <w:r w:rsidRPr="001E694D">
        <w:rPr>
          <w:rFonts w:ascii="Open Sans" w:hAnsi="Open Sans" w:cs="Open Sans"/>
        </w:rPr>
        <w:t xml:space="preserve"> </w:t>
      </w:r>
      <w:r>
        <w:rPr>
          <w:rFonts w:ascii="Open Sans" w:hAnsi="Open Sans" w:cs="Open Sans"/>
        </w:rPr>
        <w:t>4(3)(a)</w:t>
      </w:r>
      <w:r w:rsidR="00AD7971">
        <w:rPr>
          <w:rFonts w:ascii="Open Sans" w:hAnsi="Open Sans" w:cs="Open Sans"/>
        </w:rPr>
        <w:t>:</w:t>
      </w:r>
      <w:r w:rsidR="00A0341F">
        <w:rPr>
          <w:rFonts w:ascii="Open Sans" w:hAnsi="Open Sans" w:cs="Open Sans"/>
        </w:rPr>
        <w:t xml:space="preserve"> The provider ensure</w:t>
      </w:r>
      <w:r w:rsidR="008E1812">
        <w:rPr>
          <w:rFonts w:ascii="Open Sans" w:hAnsi="Open Sans" w:cs="Open Sans"/>
        </w:rPr>
        <w:t>s</w:t>
      </w:r>
      <w:r w:rsidR="00A0341F">
        <w:rPr>
          <w:rFonts w:ascii="Open Sans" w:hAnsi="Open Sans" w:cs="Open Sans"/>
        </w:rPr>
        <w:t xml:space="preserve"> consumer needs and interests are captured, and used to inform services and supports. Staff are to have the necessary training and understanding to engage with consumers and support them participate in meaningful activities.</w:t>
      </w:r>
    </w:p>
    <w:p w14:paraId="6912EA35" w14:textId="7513900E" w:rsidR="00C278EF" w:rsidRDefault="00C278EF" w:rsidP="00C278EF">
      <w:pPr>
        <w:pStyle w:val="NormalArial"/>
        <w:numPr>
          <w:ilvl w:val="0"/>
          <w:numId w:val="2"/>
        </w:numPr>
        <w:rPr>
          <w:rFonts w:ascii="Open Sans" w:hAnsi="Open Sans" w:cs="Open Sans"/>
        </w:rPr>
      </w:pPr>
      <w:r>
        <w:rPr>
          <w:rFonts w:ascii="Open Sans" w:hAnsi="Open Sans" w:cs="Open Sans"/>
        </w:rPr>
        <w:t>Requirement</w:t>
      </w:r>
      <w:r w:rsidRPr="001E694D">
        <w:rPr>
          <w:rFonts w:ascii="Open Sans" w:hAnsi="Open Sans" w:cs="Open Sans"/>
        </w:rPr>
        <w:t xml:space="preserve"> </w:t>
      </w:r>
      <w:r>
        <w:rPr>
          <w:rFonts w:ascii="Open Sans" w:hAnsi="Open Sans" w:cs="Open Sans"/>
        </w:rPr>
        <w:t>4(3)(f)</w:t>
      </w:r>
      <w:r w:rsidR="00A0341F">
        <w:rPr>
          <w:rFonts w:ascii="Open Sans" w:hAnsi="Open Sans" w:cs="Open Sans"/>
        </w:rPr>
        <w:t>: The provider ensure</w:t>
      </w:r>
      <w:r w:rsidR="008E1812">
        <w:rPr>
          <w:rFonts w:ascii="Open Sans" w:hAnsi="Open Sans" w:cs="Open Sans"/>
        </w:rPr>
        <w:t>s</w:t>
      </w:r>
      <w:r w:rsidR="00A0341F">
        <w:rPr>
          <w:rFonts w:ascii="Open Sans" w:hAnsi="Open Sans" w:cs="Open Sans"/>
        </w:rPr>
        <w:t xml:space="preserve"> the quality and quantity of provided meals is of a consistent standard, and meets nutritional and textural requirements of consumers. Staff are to receive necessary mandatory training, including on food safety and texture modified food.</w:t>
      </w:r>
    </w:p>
    <w:p w14:paraId="10AEC12A" w14:textId="5CF8D727" w:rsidR="00C278EF" w:rsidRDefault="00C278EF" w:rsidP="00C278EF">
      <w:pPr>
        <w:pStyle w:val="NormalArial"/>
        <w:numPr>
          <w:ilvl w:val="0"/>
          <w:numId w:val="2"/>
        </w:numPr>
        <w:rPr>
          <w:rFonts w:ascii="Open Sans" w:hAnsi="Open Sans" w:cs="Open Sans"/>
        </w:rPr>
      </w:pPr>
      <w:r>
        <w:rPr>
          <w:rFonts w:ascii="Open Sans" w:hAnsi="Open Sans" w:cs="Open Sans"/>
        </w:rPr>
        <w:t>Requirement</w:t>
      </w:r>
      <w:r w:rsidRPr="001E694D">
        <w:rPr>
          <w:rFonts w:ascii="Open Sans" w:hAnsi="Open Sans" w:cs="Open Sans"/>
        </w:rPr>
        <w:t xml:space="preserve"> </w:t>
      </w:r>
      <w:r>
        <w:rPr>
          <w:rFonts w:ascii="Open Sans" w:hAnsi="Open Sans" w:cs="Open Sans"/>
        </w:rPr>
        <w:t>7(3)(a)</w:t>
      </w:r>
      <w:r w:rsidR="00A0341F">
        <w:rPr>
          <w:rFonts w:ascii="Open Sans" w:hAnsi="Open Sans" w:cs="Open Sans"/>
        </w:rPr>
        <w:t>: The provider ensure</w:t>
      </w:r>
      <w:r w:rsidR="008E1812">
        <w:rPr>
          <w:rFonts w:ascii="Open Sans" w:hAnsi="Open Sans" w:cs="Open Sans"/>
        </w:rPr>
        <w:t>s</w:t>
      </w:r>
      <w:r w:rsidR="00A0341F">
        <w:rPr>
          <w:rFonts w:ascii="Open Sans" w:hAnsi="Open Sans" w:cs="Open Sans"/>
        </w:rPr>
        <w:t xml:space="preserve"> the number, mix, and skills of the workforce is sufficient to meet consumer needs, including adequate support for onboarding and oversight of agency staff when required.</w:t>
      </w:r>
    </w:p>
    <w:p w14:paraId="768CA4AF" w14:textId="3C45D4AE" w:rsidR="00C278EF" w:rsidRDefault="00C278EF" w:rsidP="00C278EF">
      <w:pPr>
        <w:pStyle w:val="NormalArial"/>
        <w:numPr>
          <w:ilvl w:val="0"/>
          <w:numId w:val="2"/>
        </w:numPr>
        <w:rPr>
          <w:rFonts w:ascii="Open Sans" w:hAnsi="Open Sans" w:cs="Open Sans"/>
        </w:rPr>
      </w:pPr>
      <w:r>
        <w:rPr>
          <w:rFonts w:ascii="Open Sans" w:hAnsi="Open Sans" w:cs="Open Sans"/>
        </w:rPr>
        <w:t>Requirement</w:t>
      </w:r>
      <w:r w:rsidRPr="001E694D">
        <w:rPr>
          <w:rFonts w:ascii="Open Sans" w:hAnsi="Open Sans" w:cs="Open Sans"/>
        </w:rPr>
        <w:t xml:space="preserve"> </w:t>
      </w:r>
      <w:r>
        <w:rPr>
          <w:rFonts w:ascii="Open Sans" w:hAnsi="Open Sans" w:cs="Open Sans"/>
        </w:rPr>
        <w:t>7(3)(c)</w:t>
      </w:r>
      <w:r w:rsidR="00A0341F">
        <w:rPr>
          <w:rFonts w:ascii="Open Sans" w:hAnsi="Open Sans" w:cs="Open Sans"/>
        </w:rPr>
        <w:t>: The provider ensure</w:t>
      </w:r>
      <w:r w:rsidR="008E1812">
        <w:rPr>
          <w:rFonts w:ascii="Open Sans" w:hAnsi="Open Sans" w:cs="Open Sans"/>
        </w:rPr>
        <w:t>s</w:t>
      </w:r>
      <w:r w:rsidR="00A0341F">
        <w:rPr>
          <w:rFonts w:ascii="Open Sans" w:hAnsi="Open Sans" w:cs="Open Sans"/>
        </w:rPr>
        <w:t xml:space="preserve"> </w:t>
      </w:r>
      <w:r w:rsidR="008E1812">
        <w:rPr>
          <w:rFonts w:ascii="Open Sans" w:hAnsi="Open Sans" w:cs="Open Sans"/>
        </w:rPr>
        <w:t>the workforce has</w:t>
      </w:r>
      <w:r w:rsidR="00A0341F">
        <w:rPr>
          <w:rFonts w:ascii="Open Sans" w:hAnsi="Open Sans" w:cs="Open Sans"/>
        </w:rPr>
        <w:t xml:space="preserve"> sufficient knowledge and competency to perform their roles</w:t>
      </w:r>
      <w:r w:rsidR="008E1812">
        <w:rPr>
          <w:rFonts w:ascii="Open Sans" w:hAnsi="Open Sans" w:cs="Open Sans"/>
        </w:rPr>
        <w:t>, outlined in position descriptions. Where there is loss of key personnel, temporarily or permanently, there are delegations and contingency plans to cover their responsibilities.</w:t>
      </w:r>
    </w:p>
    <w:p w14:paraId="5C50342F" w14:textId="2D30405A" w:rsidR="00C278EF" w:rsidRDefault="00C278EF" w:rsidP="00C278EF">
      <w:pPr>
        <w:pStyle w:val="NormalArial"/>
        <w:numPr>
          <w:ilvl w:val="0"/>
          <w:numId w:val="2"/>
        </w:numPr>
        <w:rPr>
          <w:rFonts w:ascii="Open Sans" w:hAnsi="Open Sans" w:cs="Open Sans"/>
        </w:rPr>
      </w:pPr>
      <w:r>
        <w:rPr>
          <w:rFonts w:ascii="Open Sans" w:hAnsi="Open Sans" w:cs="Open Sans"/>
        </w:rPr>
        <w:t>Requirement</w:t>
      </w:r>
      <w:r w:rsidRPr="001E694D">
        <w:rPr>
          <w:rFonts w:ascii="Open Sans" w:hAnsi="Open Sans" w:cs="Open Sans"/>
        </w:rPr>
        <w:t xml:space="preserve"> </w:t>
      </w:r>
      <w:r>
        <w:rPr>
          <w:rFonts w:ascii="Open Sans" w:hAnsi="Open Sans" w:cs="Open Sans"/>
        </w:rPr>
        <w:t>7(3)(d)</w:t>
      </w:r>
      <w:r w:rsidR="008E1812">
        <w:rPr>
          <w:rFonts w:ascii="Open Sans" w:hAnsi="Open Sans" w:cs="Open Sans"/>
        </w:rPr>
        <w:t xml:space="preserve">: The provider ensures the workforce has sufficient training and support to meet expectations, and mandatory training is completed in accordance with policies and procedures. Non-compliance with training is monitored and acted upon, with processes to identify and meet staff training needs. </w:t>
      </w:r>
    </w:p>
    <w:p w14:paraId="231AEF45" w14:textId="2A371E1E" w:rsidR="00C278EF" w:rsidRDefault="00C278EF" w:rsidP="00C278EF">
      <w:pPr>
        <w:pStyle w:val="NormalArial"/>
        <w:numPr>
          <w:ilvl w:val="0"/>
          <w:numId w:val="2"/>
        </w:numPr>
        <w:rPr>
          <w:rFonts w:ascii="Open Sans" w:hAnsi="Open Sans" w:cs="Open Sans"/>
        </w:rPr>
      </w:pPr>
      <w:r>
        <w:rPr>
          <w:rFonts w:ascii="Open Sans" w:hAnsi="Open Sans" w:cs="Open Sans"/>
        </w:rPr>
        <w:t>Requirement</w:t>
      </w:r>
      <w:r w:rsidRPr="001E694D">
        <w:rPr>
          <w:rFonts w:ascii="Open Sans" w:hAnsi="Open Sans" w:cs="Open Sans"/>
        </w:rPr>
        <w:t xml:space="preserve"> </w:t>
      </w:r>
      <w:r>
        <w:rPr>
          <w:rFonts w:ascii="Open Sans" w:hAnsi="Open Sans" w:cs="Open Sans"/>
        </w:rPr>
        <w:t>8(3)(c)</w:t>
      </w:r>
      <w:r w:rsidR="008E1812">
        <w:rPr>
          <w:rFonts w:ascii="Open Sans" w:hAnsi="Open Sans" w:cs="Open Sans"/>
        </w:rPr>
        <w:t>: The prover ensures effective governance systems to meet information management needs, continuous improvement obligations, workforce governance, and regulatory compliance in a timely manner.</w:t>
      </w:r>
    </w:p>
    <w:p w14:paraId="36AB82E9" w14:textId="4A67370E" w:rsidR="00C278EF" w:rsidRDefault="00C278EF" w:rsidP="00C278EF">
      <w:pPr>
        <w:pStyle w:val="NormalArial"/>
        <w:numPr>
          <w:ilvl w:val="0"/>
          <w:numId w:val="2"/>
        </w:numPr>
        <w:rPr>
          <w:rFonts w:ascii="Open Sans" w:hAnsi="Open Sans" w:cs="Open Sans"/>
        </w:rPr>
      </w:pPr>
      <w:r>
        <w:rPr>
          <w:rFonts w:ascii="Open Sans" w:hAnsi="Open Sans" w:cs="Open Sans"/>
        </w:rPr>
        <w:t>Requirement</w:t>
      </w:r>
      <w:r w:rsidRPr="001E694D">
        <w:rPr>
          <w:rFonts w:ascii="Open Sans" w:hAnsi="Open Sans" w:cs="Open Sans"/>
        </w:rPr>
        <w:t xml:space="preserve"> </w:t>
      </w:r>
      <w:r>
        <w:rPr>
          <w:rFonts w:ascii="Open Sans" w:hAnsi="Open Sans" w:cs="Open Sans"/>
        </w:rPr>
        <w:t>8(3)(d)</w:t>
      </w:r>
      <w:r w:rsidR="008E1812">
        <w:rPr>
          <w:rFonts w:ascii="Open Sans" w:hAnsi="Open Sans" w:cs="Open Sans"/>
        </w:rPr>
        <w:t xml:space="preserve">: The provider ensures </w:t>
      </w:r>
      <w:r w:rsidR="00182438">
        <w:rPr>
          <w:rFonts w:ascii="Open Sans" w:hAnsi="Open Sans" w:cs="Open Sans"/>
        </w:rPr>
        <w:t>a risk management framework is applied to mitigate risks, including those of choice, and support consumers to live their best lives. Monitoring and oversight are used to identify non-adherence to mitigating strategies, including use of policies and procedures, and ensure incidents are effectively investigated and analysed.</w:t>
      </w:r>
    </w:p>
    <w:p w14:paraId="161F049C" w14:textId="79883CD0" w:rsidR="009C65EF" w:rsidRPr="001E694D" w:rsidRDefault="00C278EF" w:rsidP="00C278EF">
      <w:pPr>
        <w:pStyle w:val="NormalArial"/>
        <w:numPr>
          <w:ilvl w:val="0"/>
          <w:numId w:val="2"/>
        </w:numPr>
        <w:rPr>
          <w:rFonts w:ascii="Open Sans" w:hAnsi="Open Sans" w:cs="Open Sans"/>
        </w:rPr>
      </w:pPr>
      <w:r>
        <w:rPr>
          <w:rFonts w:ascii="Open Sans" w:hAnsi="Open Sans" w:cs="Open Sans"/>
        </w:rPr>
        <w:lastRenderedPageBreak/>
        <w:t>Requirement</w:t>
      </w:r>
      <w:r w:rsidRPr="001E694D">
        <w:rPr>
          <w:rFonts w:ascii="Open Sans" w:hAnsi="Open Sans" w:cs="Open Sans"/>
        </w:rPr>
        <w:t xml:space="preserve"> </w:t>
      </w:r>
      <w:r>
        <w:rPr>
          <w:rFonts w:ascii="Open Sans" w:hAnsi="Open Sans" w:cs="Open Sans"/>
        </w:rPr>
        <w:t>8(3)(e)</w:t>
      </w:r>
      <w:r w:rsidR="00182438">
        <w:rPr>
          <w:rFonts w:ascii="Open Sans" w:hAnsi="Open Sans" w:cs="Open Sans"/>
        </w:rPr>
        <w:t xml:space="preserve">: The provider is to ensure the clinical governance framework provides monitoring and oversight of clinical care, particularly to support consumers with changed behaviours and minimise use of restrictive practices. </w:t>
      </w:r>
      <w:r w:rsidR="00BF1598" w:rsidRPr="001E694D">
        <w:rPr>
          <w:rFonts w:ascii="Open Sans" w:hAnsi="Open Sans" w:cs="Open Sans"/>
        </w:rPr>
        <w:br w:type="page"/>
      </w:r>
    </w:p>
    <w:p w14:paraId="3F0099E8" w14:textId="77777777" w:rsidR="009C65EF" w:rsidRPr="001E694D" w:rsidRDefault="00BF15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E39E1" w14:paraId="0885D467" w14:textId="77777777" w:rsidTr="00FE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51D2CD4" w14:textId="77777777" w:rsidR="009C65EF" w:rsidRPr="001E694D" w:rsidRDefault="00BF159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B4D88CD" w14:textId="77777777" w:rsidR="009C65EF" w:rsidRPr="001E694D" w:rsidRDefault="009C65E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E39E1" w14:paraId="5582294C"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32222D" w14:textId="77777777" w:rsidR="009C65EF" w:rsidRPr="001E694D" w:rsidRDefault="00BF159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B55D903" w14:textId="77777777" w:rsidR="009C65EF" w:rsidRPr="001E694D" w:rsidRDefault="00BF159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7731890" w14:textId="77777777" w:rsidR="009C65EF" w:rsidRPr="001E694D" w:rsidRDefault="00350EA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44353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63B55AE8"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773268"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0D5ABE7"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0309AF5" w14:textId="77777777"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350958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731F4371"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6D4F13"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F7F5721"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33E74EA" w14:textId="77777777" w:rsidR="009C65EF" w:rsidRPr="001E694D" w:rsidRDefault="00BF159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E180C5F" w14:textId="77777777" w:rsidR="009C65EF" w:rsidRPr="001E694D" w:rsidRDefault="00BF159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B9F90C5" w14:textId="77777777" w:rsidR="009C65EF" w:rsidRPr="001E694D" w:rsidRDefault="00BF159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381C3F0" w14:textId="77777777" w:rsidR="009C65EF" w:rsidRPr="001E694D" w:rsidRDefault="00BF159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4469719" w14:textId="0B226135"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522055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86648">
                  <w:rPr>
                    <w:rFonts w:ascii="Open Sans" w:hAnsi="Open Sans" w:cs="Open Sans"/>
                    <w:color w:val="auto"/>
                  </w:rPr>
                  <w:t>Not Compliant</w:t>
                </w:r>
              </w:sdtContent>
            </w:sdt>
          </w:p>
        </w:tc>
      </w:tr>
      <w:tr w:rsidR="00FE39E1" w14:paraId="05EC0086"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6B2A15"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73A2DFC"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E030BE3" w14:textId="00E6513F" w:rsidR="009C65EF" w:rsidRPr="001E694D" w:rsidRDefault="00350E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90657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86648">
                  <w:rPr>
                    <w:rFonts w:ascii="Open Sans" w:hAnsi="Open Sans" w:cs="Open Sans"/>
                    <w:color w:val="auto"/>
                  </w:rPr>
                  <w:t>Not Compliant</w:t>
                </w:r>
              </w:sdtContent>
            </w:sdt>
          </w:p>
        </w:tc>
      </w:tr>
      <w:tr w:rsidR="00FE39E1" w14:paraId="2B461503"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DCCE4D"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6E32D99" w14:textId="77777777" w:rsidR="009C65EF" w:rsidRPr="001E694D" w:rsidRDefault="00BF159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4592751"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958391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11D65462"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A0CB9D"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5B0105D"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E70A0D2" w14:textId="77777777"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390275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bl>
    <w:p w14:paraId="66700100" w14:textId="77777777" w:rsidR="009C65EF" w:rsidRPr="003E162B" w:rsidRDefault="00BF1598" w:rsidP="001A5684">
      <w:pPr>
        <w:pStyle w:val="Heading20"/>
        <w:rPr>
          <w:rFonts w:ascii="Open Sans" w:hAnsi="Open Sans" w:cs="Open Sans"/>
          <w:color w:val="781E77"/>
        </w:rPr>
      </w:pPr>
      <w:r w:rsidRPr="003E162B">
        <w:rPr>
          <w:rFonts w:ascii="Open Sans" w:hAnsi="Open Sans" w:cs="Open Sans"/>
          <w:color w:val="781E77"/>
        </w:rPr>
        <w:t>Findings</w:t>
      </w:r>
    </w:p>
    <w:p w14:paraId="56524203" w14:textId="42E9C7E0" w:rsidR="00834FCD" w:rsidRDefault="00834FCD" w:rsidP="0036130C">
      <w:pPr>
        <w:pStyle w:val="NormalArial"/>
        <w:rPr>
          <w:rFonts w:ascii="Open Sans" w:hAnsi="Open Sans" w:cs="Open Sans"/>
        </w:rPr>
      </w:pPr>
      <w:r w:rsidRPr="00834FCD">
        <w:rPr>
          <w:rFonts w:ascii="Open Sans" w:hAnsi="Open Sans" w:cs="Open Sans"/>
        </w:rPr>
        <w:t xml:space="preserve">The service was found non-compliant with </w:t>
      </w:r>
      <w:r>
        <w:rPr>
          <w:rFonts w:ascii="Open Sans" w:hAnsi="Open Sans" w:cs="Open Sans"/>
        </w:rPr>
        <w:t xml:space="preserve">all requirements in </w:t>
      </w:r>
      <w:r w:rsidRPr="00834FCD">
        <w:rPr>
          <w:rFonts w:ascii="Open Sans" w:hAnsi="Open Sans" w:cs="Open Sans"/>
        </w:rPr>
        <w:t xml:space="preserve">Standard </w:t>
      </w:r>
      <w:r>
        <w:rPr>
          <w:rFonts w:ascii="Open Sans" w:hAnsi="Open Sans" w:cs="Open Sans"/>
        </w:rPr>
        <w:t>1</w:t>
      </w:r>
      <w:r w:rsidRPr="00834FCD">
        <w:rPr>
          <w:rFonts w:ascii="Open Sans" w:hAnsi="Open Sans" w:cs="Open Sans"/>
        </w:rPr>
        <w:t xml:space="preserve"> </w:t>
      </w:r>
      <w:r>
        <w:rPr>
          <w:rFonts w:ascii="Open Sans" w:hAnsi="Open Sans" w:cs="Open Sans"/>
        </w:rPr>
        <w:t xml:space="preserve">Consumer dignity and choice </w:t>
      </w:r>
      <w:r w:rsidRPr="00834FCD">
        <w:rPr>
          <w:rFonts w:ascii="Open Sans" w:hAnsi="Open Sans" w:cs="Open Sans"/>
        </w:rPr>
        <w:t xml:space="preserve">following a </w:t>
      </w:r>
      <w:r w:rsidR="005942B5">
        <w:rPr>
          <w:rFonts w:ascii="Open Sans" w:hAnsi="Open Sans" w:cs="Open Sans"/>
        </w:rPr>
        <w:t>r</w:t>
      </w:r>
      <w:r w:rsidRPr="00834FCD">
        <w:rPr>
          <w:rFonts w:ascii="Open Sans" w:hAnsi="Open Sans" w:cs="Open Sans"/>
        </w:rPr>
        <w:t xml:space="preserve">eview </w:t>
      </w:r>
      <w:r w:rsidR="005942B5">
        <w:rPr>
          <w:rFonts w:ascii="Open Sans" w:hAnsi="Open Sans" w:cs="Open Sans"/>
        </w:rPr>
        <w:t>a</w:t>
      </w:r>
      <w:r w:rsidRPr="00834FCD">
        <w:rPr>
          <w:rFonts w:ascii="Open Sans" w:hAnsi="Open Sans" w:cs="Open Sans"/>
        </w:rPr>
        <w:t xml:space="preserve">udit conducted 29 August to 4 September 2024. </w:t>
      </w:r>
    </w:p>
    <w:p w14:paraId="1669AE6D" w14:textId="3E79686B" w:rsidR="00AA1C65" w:rsidRDefault="00AA1C65" w:rsidP="0036130C">
      <w:pPr>
        <w:pStyle w:val="NormalArial"/>
        <w:rPr>
          <w:rFonts w:ascii="Open Sans" w:hAnsi="Open Sans" w:cs="Open Sans"/>
        </w:rPr>
      </w:pPr>
      <w:r>
        <w:rPr>
          <w:rFonts w:ascii="Open Sans" w:hAnsi="Open Sans" w:cs="Open Sans"/>
        </w:rPr>
        <w:t xml:space="preserve">Improvement actions taken in response to non-compliance included, but were not limited to, provision of staff education and training with monitoring of practices, engaging an on-site interpreter, and providing information in a manner appropriate to consumer’s culture and language needs. </w:t>
      </w:r>
    </w:p>
    <w:p w14:paraId="7D1FDEBD" w14:textId="77777777" w:rsidR="00B27682" w:rsidRDefault="00834FCD" w:rsidP="0036130C">
      <w:pPr>
        <w:pStyle w:val="NormalArial"/>
        <w:rPr>
          <w:rFonts w:ascii="Open Sans" w:hAnsi="Open Sans" w:cs="Open Sans"/>
        </w:rPr>
      </w:pPr>
      <w:r>
        <w:rPr>
          <w:rFonts w:ascii="Open Sans" w:hAnsi="Open Sans" w:cs="Open Sans"/>
        </w:rPr>
        <w:lastRenderedPageBreak/>
        <w:t xml:space="preserve">Following an assessment contact undertaken 6 to 8 May 2025, the Assessment Team </w:t>
      </w:r>
      <w:r w:rsidR="00B0614B">
        <w:rPr>
          <w:rFonts w:ascii="Open Sans" w:hAnsi="Open Sans" w:cs="Open Sans"/>
        </w:rPr>
        <w:t xml:space="preserve">identified improvements, recommending requirements 1(3)(a), 1(3)(b), 1(3)(e), and 1(3)(f) Met, however, requirements 1(3)(c) and 1(3)(d) </w:t>
      </w:r>
      <w:r w:rsidR="00B27682">
        <w:rPr>
          <w:rFonts w:ascii="Open Sans" w:hAnsi="Open Sans" w:cs="Open Sans"/>
        </w:rPr>
        <w:t>remain Not Met.</w:t>
      </w:r>
    </w:p>
    <w:p w14:paraId="56C87E6A" w14:textId="77777777" w:rsidR="00B27682" w:rsidRPr="00AA1C65" w:rsidRDefault="00B27682" w:rsidP="0036130C">
      <w:pPr>
        <w:pStyle w:val="NormalArial"/>
        <w:rPr>
          <w:rFonts w:ascii="Open Sans" w:hAnsi="Open Sans" w:cs="Open Sans"/>
          <w:b/>
          <w:bCs/>
        </w:rPr>
      </w:pPr>
      <w:r w:rsidRPr="00AA1C65">
        <w:rPr>
          <w:rFonts w:ascii="Open Sans" w:hAnsi="Open Sans" w:cs="Open Sans"/>
          <w:b/>
          <w:bCs/>
        </w:rPr>
        <w:t>Requirement 1(3)(c)</w:t>
      </w:r>
    </w:p>
    <w:p w14:paraId="05A32CEB" w14:textId="31B35AB0" w:rsidR="00AA1C65" w:rsidRDefault="00BC7DDE" w:rsidP="0036130C">
      <w:pPr>
        <w:pStyle w:val="NormalArial"/>
        <w:rPr>
          <w:rFonts w:ascii="Open Sans" w:hAnsi="Open Sans" w:cs="Open Sans"/>
        </w:rPr>
      </w:pPr>
      <w:r>
        <w:rPr>
          <w:rFonts w:ascii="Open Sans" w:hAnsi="Open Sans" w:cs="Open Sans"/>
        </w:rPr>
        <w:t xml:space="preserve">This </w:t>
      </w:r>
      <w:r w:rsidR="00E46E2B">
        <w:rPr>
          <w:rFonts w:ascii="Open Sans" w:hAnsi="Open Sans" w:cs="Open Sans"/>
        </w:rPr>
        <w:t>r</w:t>
      </w:r>
      <w:r>
        <w:rPr>
          <w:rFonts w:ascii="Open Sans" w:hAnsi="Open Sans" w:cs="Open Sans"/>
        </w:rPr>
        <w:t xml:space="preserve">equirement was previously found non-compliant as consumers said their choices were not respected or honoured, and staff </w:t>
      </w:r>
      <w:r w:rsidR="00320E43">
        <w:rPr>
          <w:rFonts w:ascii="Open Sans" w:hAnsi="Open Sans" w:cs="Open Sans"/>
        </w:rPr>
        <w:t xml:space="preserve">were </w:t>
      </w:r>
      <w:r>
        <w:rPr>
          <w:rFonts w:ascii="Open Sans" w:hAnsi="Open Sans" w:cs="Open Sans"/>
        </w:rPr>
        <w:t>unable to describe how they enabled consumers to make decisions about care and services. The Assessment Team reported w</w:t>
      </w:r>
      <w:r w:rsidR="00AA1C65">
        <w:rPr>
          <w:rFonts w:ascii="Open Sans" w:hAnsi="Open Sans" w:cs="Open Sans"/>
        </w:rPr>
        <w:t xml:space="preserve">hilst some improvements have been made, including ensuring access to frozen meals, snacks and drinks 24 hours a day, consumer choices and preferences were not informing care despite being captured within care planning documentation. Examples brought forward </w:t>
      </w:r>
      <w:r w:rsidR="00271D0C">
        <w:rPr>
          <w:rFonts w:ascii="Open Sans" w:hAnsi="Open Sans" w:cs="Open Sans"/>
        </w:rPr>
        <w:t xml:space="preserve">related to routines and hygiene preferences </w:t>
      </w:r>
      <w:r w:rsidR="00EA1B7A">
        <w:rPr>
          <w:rFonts w:ascii="Open Sans" w:hAnsi="Open Sans" w:cs="Open Sans"/>
        </w:rPr>
        <w:t xml:space="preserve">of 3 consumers </w:t>
      </w:r>
      <w:r w:rsidR="00271D0C">
        <w:rPr>
          <w:rFonts w:ascii="Open Sans" w:hAnsi="Open Sans" w:cs="Open Sans"/>
        </w:rPr>
        <w:t xml:space="preserve">not being followed by staff, and staff did not demonstrate awareness of documented preferences. Dietary preferences were not consistently communicated on the service’s dietary list, and if a modified texture meal was required, there was only one option available. Management could not describe processes to understand how, when, and who consumers want to have involved in decision-making, and clinical documentation did not reflect effective assessment or clearly identify authorised advocates. </w:t>
      </w:r>
    </w:p>
    <w:p w14:paraId="7FD07F9E" w14:textId="5163F85B" w:rsidR="004D5BD9" w:rsidRDefault="00271D0C" w:rsidP="0036130C">
      <w:pPr>
        <w:pStyle w:val="NormalArial"/>
        <w:rPr>
          <w:rFonts w:ascii="Open Sans" w:hAnsi="Open Sans" w:cs="Open Sans"/>
        </w:rPr>
      </w:pPr>
      <w:r>
        <w:rPr>
          <w:rFonts w:ascii="Open Sans" w:hAnsi="Open Sans" w:cs="Open Sans"/>
        </w:rPr>
        <w:t xml:space="preserve">The provider’s response does not refute </w:t>
      </w:r>
      <w:r w:rsidR="004A13DC">
        <w:rPr>
          <w:rFonts w:ascii="Open Sans" w:hAnsi="Open Sans" w:cs="Open Sans"/>
        </w:rPr>
        <w:t>findings but</w:t>
      </w:r>
      <w:r>
        <w:rPr>
          <w:rFonts w:ascii="Open Sans" w:hAnsi="Open Sans" w:cs="Open Sans"/>
        </w:rPr>
        <w:t xml:space="preserve"> outlines </w:t>
      </w:r>
      <w:r w:rsidR="004A13DC">
        <w:rPr>
          <w:rFonts w:ascii="Open Sans" w:hAnsi="Open Sans" w:cs="Open Sans"/>
        </w:rPr>
        <w:t xml:space="preserve">investigations </w:t>
      </w:r>
      <w:r>
        <w:rPr>
          <w:rFonts w:ascii="Open Sans" w:hAnsi="Open Sans" w:cs="Open Sans"/>
        </w:rPr>
        <w:t>taken for each named consumer</w:t>
      </w:r>
      <w:r w:rsidR="00842CB2">
        <w:rPr>
          <w:rFonts w:ascii="Open Sans" w:hAnsi="Open Sans" w:cs="Open Sans"/>
        </w:rPr>
        <w:t xml:space="preserve"> or issue</w:t>
      </w:r>
      <w:r>
        <w:rPr>
          <w:rFonts w:ascii="Open Sans" w:hAnsi="Open Sans" w:cs="Open Sans"/>
        </w:rPr>
        <w:t>.</w:t>
      </w:r>
      <w:r w:rsidR="004A13DC">
        <w:rPr>
          <w:rFonts w:ascii="Open Sans" w:hAnsi="Open Sans" w:cs="Open Sans"/>
        </w:rPr>
        <w:t xml:space="preserve"> Outcomes of their reviews about reported hygiene preferences did not always quite align with those reported in the Assessment Team report, however, capture and update preferences</w:t>
      </w:r>
      <w:r w:rsidR="00842CB2">
        <w:rPr>
          <w:rFonts w:ascii="Open Sans" w:hAnsi="Open Sans" w:cs="Open Sans"/>
        </w:rPr>
        <w:t>.</w:t>
      </w:r>
      <w:r w:rsidR="004A13DC">
        <w:rPr>
          <w:rFonts w:ascii="Open Sans" w:hAnsi="Open Sans" w:cs="Open Sans"/>
        </w:rPr>
        <w:t xml:space="preserve"> All meals are Halal certified, </w:t>
      </w:r>
      <w:r w:rsidR="004D5BD9">
        <w:rPr>
          <w:rFonts w:ascii="Open Sans" w:hAnsi="Open Sans" w:cs="Open Sans"/>
        </w:rPr>
        <w:t xml:space="preserve">they have verified dietary choices of named consumers and verified information as correct, </w:t>
      </w:r>
      <w:r w:rsidR="004A13DC">
        <w:rPr>
          <w:rFonts w:ascii="Open Sans" w:hAnsi="Open Sans" w:cs="Open Sans"/>
        </w:rPr>
        <w:t>and choices are available from the menu for consumers requiring modified texture meals</w:t>
      </w:r>
      <w:r w:rsidR="004D5BD9">
        <w:rPr>
          <w:rFonts w:ascii="Open Sans" w:hAnsi="Open Sans" w:cs="Open Sans"/>
        </w:rPr>
        <w:t xml:space="preserve">. </w:t>
      </w:r>
    </w:p>
    <w:p w14:paraId="76DEFEA6" w14:textId="0BCFC0DD" w:rsidR="00271D0C" w:rsidRPr="00EA1B7A" w:rsidRDefault="004D5BD9" w:rsidP="0036130C">
      <w:pPr>
        <w:pStyle w:val="NormalArial"/>
        <w:rPr>
          <w:rFonts w:ascii="Open Sans" w:hAnsi="Open Sans" w:cs="Open Sans"/>
        </w:rPr>
      </w:pPr>
      <w:r>
        <w:rPr>
          <w:rFonts w:ascii="Open Sans" w:hAnsi="Open Sans" w:cs="Open Sans"/>
        </w:rPr>
        <w:t xml:space="preserve">In relation to authorised advocates, documentation also uses the term representative, and the provider states there is a process to capture this information for each consumer upon entry, with the electronic care management system </w:t>
      </w:r>
      <w:r w:rsidR="00A2070D">
        <w:rPr>
          <w:rFonts w:ascii="Open Sans" w:hAnsi="Open Sans" w:cs="Open Sans"/>
        </w:rPr>
        <w:t xml:space="preserve">subsequently </w:t>
      </w:r>
      <w:r>
        <w:rPr>
          <w:rFonts w:ascii="Open Sans" w:hAnsi="Open Sans" w:cs="Open Sans"/>
        </w:rPr>
        <w:t xml:space="preserve">auto populating all relevant fields. </w:t>
      </w:r>
      <w:r w:rsidR="00A2070D">
        <w:rPr>
          <w:rFonts w:ascii="Open Sans" w:hAnsi="Open Sans" w:cs="Open Sans"/>
        </w:rPr>
        <w:t xml:space="preserve">An audit has been conducted on advocacy information within documentation, and where the form has been signed directly by the consumer, capacity to make informed </w:t>
      </w:r>
      <w:r w:rsidR="00A2070D" w:rsidRPr="00EA1B7A">
        <w:rPr>
          <w:rFonts w:ascii="Open Sans" w:hAnsi="Open Sans" w:cs="Open Sans"/>
        </w:rPr>
        <w:t xml:space="preserve">decisions also considered. Continuous improvement actions to enhance the process and documentation have also been developed. </w:t>
      </w:r>
    </w:p>
    <w:p w14:paraId="510AA48D" w14:textId="76B2AFFC" w:rsidR="00EA1B7A" w:rsidRPr="00EA1B7A" w:rsidRDefault="00A2070D" w:rsidP="0036130C">
      <w:pPr>
        <w:pStyle w:val="NormalArial"/>
        <w:rPr>
          <w:rFonts w:ascii="Open Sans" w:hAnsi="Open Sans" w:cs="Open Sans"/>
        </w:rPr>
      </w:pPr>
      <w:r w:rsidRPr="00EA1B7A">
        <w:rPr>
          <w:rFonts w:ascii="Open Sans" w:hAnsi="Open Sans" w:cs="Open Sans"/>
        </w:rPr>
        <w:t xml:space="preserve">I acknowledge the provider’s response and supporting documentation. </w:t>
      </w:r>
      <w:r w:rsidR="0014604D" w:rsidRPr="00EA1B7A">
        <w:rPr>
          <w:rFonts w:ascii="Open Sans" w:hAnsi="Open Sans" w:cs="Open Sans"/>
        </w:rPr>
        <w:t>I am satisfied with the explanation about dietary preferences of consumers</w:t>
      </w:r>
      <w:r w:rsidR="002D73F9">
        <w:rPr>
          <w:rFonts w:ascii="Open Sans" w:hAnsi="Open Sans" w:cs="Open Sans"/>
        </w:rPr>
        <w:t xml:space="preserve"> demonstrating consumers’ dietary choices were identified, communicated, and supported</w:t>
      </w:r>
      <w:r w:rsidRPr="00EA1B7A">
        <w:rPr>
          <w:rFonts w:ascii="Open Sans" w:hAnsi="Open Sans" w:cs="Open Sans"/>
        </w:rPr>
        <w:t xml:space="preserve">. </w:t>
      </w:r>
    </w:p>
    <w:p w14:paraId="23583EBA" w14:textId="77777777" w:rsidR="00842CB2" w:rsidRDefault="00AB7685" w:rsidP="0036130C">
      <w:pPr>
        <w:pStyle w:val="NormalArial"/>
        <w:rPr>
          <w:rFonts w:ascii="Open Sans" w:hAnsi="Open Sans" w:cs="Open Sans"/>
        </w:rPr>
      </w:pPr>
      <w:r w:rsidRPr="00EA1B7A">
        <w:rPr>
          <w:rFonts w:ascii="Open Sans" w:hAnsi="Open Sans" w:cs="Open Sans"/>
        </w:rPr>
        <w:lastRenderedPageBreak/>
        <w:t xml:space="preserve">I note the planned improvement actions enhancing processes to capture </w:t>
      </w:r>
      <w:r w:rsidR="00842CB2" w:rsidRPr="00EA1B7A">
        <w:rPr>
          <w:rFonts w:ascii="Open Sans" w:hAnsi="Open Sans" w:cs="Open Sans"/>
        </w:rPr>
        <w:t xml:space="preserve">detail of </w:t>
      </w:r>
      <w:r w:rsidRPr="00EA1B7A">
        <w:rPr>
          <w:rFonts w:ascii="Open Sans" w:hAnsi="Open Sans" w:cs="Open Sans"/>
        </w:rPr>
        <w:t xml:space="preserve">who should be involved in decision making, including level of engagement. Actions include </w:t>
      </w:r>
      <w:r w:rsidR="00842CB2" w:rsidRPr="00EA1B7A">
        <w:rPr>
          <w:rFonts w:ascii="Open Sans" w:hAnsi="Open Sans" w:cs="Open Sans"/>
        </w:rPr>
        <w:t xml:space="preserve">reviewing forms, </w:t>
      </w:r>
      <w:r w:rsidRPr="00EA1B7A">
        <w:rPr>
          <w:rFonts w:ascii="Open Sans" w:hAnsi="Open Sans" w:cs="Open Sans"/>
        </w:rPr>
        <w:t>communicating changes with consumers and representatives,</w:t>
      </w:r>
      <w:r w:rsidR="00842CB2" w:rsidRPr="00EA1B7A">
        <w:rPr>
          <w:rFonts w:ascii="Open Sans" w:hAnsi="Open Sans" w:cs="Open Sans"/>
        </w:rPr>
        <w:t xml:space="preserve"> undertaking individual consultations, updating care and service plans,</w:t>
      </w:r>
      <w:r w:rsidRPr="00EA1B7A">
        <w:rPr>
          <w:rFonts w:ascii="Open Sans" w:hAnsi="Open Sans" w:cs="Open Sans"/>
        </w:rPr>
        <w:t xml:space="preserve"> and evaluating outcomes</w:t>
      </w:r>
      <w:r w:rsidR="00842CB2" w:rsidRPr="00EA1B7A">
        <w:rPr>
          <w:rFonts w:ascii="Open Sans" w:hAnsi="Open Sans" w:cs="Open Sans"/>
        </w:rPr>
        <w:t xml:space="preserve"> with consumers and representatives</w:t>
      </w:r>
      <w:r w:rsidRPr="00EA1B7A">
        <w:rPr>
          <w:rFonts w:ascii="Open Sans" w:hAnsi="Open Sans" w:cs="Open Sans"/>
        </w:rPr>
        <w:t xml:space="preserve">. </w:t>
      </w:r>
      <w:r w:rsidR="002814DE" w:rsidRPr="00EA1B7A">
        <w:rPr>
          <w:rFonts w:ascii="Open Sans" w:hAnsi="Open Sans" w:cs="Open Sans"/>
        </w:rPr>
        <w:t>The current process, as explained by the provider, is to capture this on entry and there is no reference to ongoing evaluation or potential changes, including when cognitive needs change</w:t>
      </w:r>
      <w:r w:rsidR="00842CB2" w:rsidRPr="00EA1B7A">
        <w:rPr>
          <w:rFonts w:ascii="Open Sans" w:hAnsi="Open Sans" w:cs="Open Sans"/>
        </w:rPr>
        <w:t xml:space="preserve"> and I would strongly encourage this is considered within improvement activities</w:t>
      </w:r>
      <w:r w:rsidR="002814DE" w:rsidRPr="00EA1B7A">
        <w:rPr>
          <w:rFonts w:ascii="Open Sans" w:hAnsi="Open Sans" w:cs="Open Sans"/>
        </w:rPr>
        <w:t>.</w:t>
      </w:r>
      <w:r w:rsidR="002814DE">
        <w:rPr>
          <w:rFonts w:ascii="Open Sans" w:hAnsi="Open Sans" w:cs="Open Sans"/>
        </w:rPr>
        <w:t xml:space="preserve"> </w:t>
      </w:r>
    </w:p>
    <w:p w14:paraId="3EBC710E" w14:textId="04E8A617" w:rsidR="00EA1B7A" w:rsidRDefault="00EA1B7A" w:rsidP="0036130C">
      <w:pPr>
        <w:pStyle w:val="NormalArial"/>
        <w:rPr>
          <w:rFonts w:ascii="Open Sans" w:hAnsi="Open Sans" w:cs="Open Sans"/>
        </w:rPr>
      </w:pPr>
      <w:r>
        <w:rPr>
          <w:rFonts w:ascii="Open Sans" w:hAnsi="Open Sans" w:cs="Open Sans"/>
        </w:rPr>
        <w:t>The provider has now spoken with named consumers and/or their representatives to verify decisions, updating assessment and planning</w:t>
      </w:r>
      <w:r w:rsidR="00625DC1">
        <w:rPr>
          <w:rFonts w:ascii="Open Sans" w:hAnsi="Open Sans" w:cs="Open Sans"/>
        </w:rPr>
        <w:t xml:space="preserve"> as required. H</w:t>
      </w:r>
      <w:r>
        <w:rPr>
          <w:rFonts w:ascii="Open Sans" w:hAnsi="Open Sans" w:cs="Open Sans"/>
        </w:rPr>
        <w:t xml:space="preserve">owever, my decision places weight on staff not being aware of consumer choices regarding their care. This is particularly in relation to hygiene preferences, despite care and services plans capturing this information. I note staff have been reminded of this in minutes from the staff meeting held on 27 May 2025, along with reminder to escalate changes in preferences to clinical staff. </w:t>
      </w:r>
    </w:p>
    <w:p w14:paraId="6CA8D254" w14:textId="0D7C1CDE" w:rsidR="00EA1B7A" w:rsidRDefault="00EA1B7A" w:rsidP="0036130C">
      <w:pPr>
        <w:pStyle w:val="NormalArial"/>
        <w:rPr>
          <w:rFonts w:ascii="Open Sans" w:hAnsi="Open Sans" w:cs="Open Sans"/>
        </w:rPr>
      </w:pPr>
      <w:r>
        <w:rPr>
          <w:rFonts w:ascii="Open Sans" w:hAnsi="Open Sans" w:cs="Open Sans"/>
        </w:rPr>
        <w:t xml:space="preserve">Whilst I recognise improvements already made and being implemented, I consider actions will take time to embed and evaluate. Based on the evidence before me, I find Requirement 1(3)(c) not compliant. </w:t>
      </w:r>
    </w:p>
    <w:p w14:paraId="19878982" w14:textId="77777777" w:rsidR="00B27682" w:rsidRPr="00AA1C65" w:rsidRDefault="00B27682" w:rsidP="0036130C">
      <w:pPr>
        <w:pStyle w:val="NormalArial"/>
        <w:rPr>
          <w:rFonts w:ascii="Open Sans" w:hAnsi="Open Sans" w:cs="Open Sans"/>
          <w:b/>
          <w:bCs/>
        </w:rPr>
      </w:pPr>
      <w:r w:rsidRPr="00AA1C65">
        <w:rPr>
          <w:rFonts w:ascii="Open Sans" w:hAnsi="Open Sans" w:cs="Open Sans"/>
          <w:b/>
          <w:bCs/>
        </w:rPr>
        <w:t>Requirement 1(3)(d)</w:t>
      </w:r>
    </w:p>
    <w:p w14:paraId="12698D77" w14:textId="6AE0D539" w:rsidR="00B27682" w:rsidRDefault="00BC7DDE" w:rsidP="0036130C">
      <w:pPr>
        <w:pStyle w:val="NormalArial"/>
        <w:rPr>
          <w:rFonts w:ascii="Open Sans" w:hAnsi="Open Sans" w:cs="Open Sans"/>
        </w:rPr>
      </w:pPr>
      <w:r>
        <w:rPr>
          <w:rFonts w:ascii="Open Sans" w:hAnsi="Open Sans" w:cs="Open Sans"/>
        </w:rPr>
        <w:t xml:space="preserve">This </w:t>
      </w:r>
      <w:r w:rsidR="00E46E2B">
        <w:rPr>
          <w:rFonts w:ascii="Open Sans" w:hAnsi="Open Sans" w:cs="Open Sans"/>
        </w:rPr>
        <w:t>r</w:t>
      </w:r>
      <w:r>
        <w:rPr>
          <w:rFonts w:ascii="Open Sans" w:hAnsi="Open Sans" w:cs="Open Sans"/>
        </w:rPr>
        <w:t>equirement was previously found non-compliant as although consumers were not prevented from taking risks, mitigation strategies were not being implemented. During the assessment contact, the Assessment Team identified p</w:t>
      </w:r>
      <w:r w:rsidR="00625DC1">
        <w:rPr>
          <w:rFonts w:ascii="Open Sans" w:hAnsi="Open Sans" w:cs="Open Sans"/>
        </w:rPr>
        <w:t xml:space="preserve">lanned improvements, including reviewing risk assessments, </w:t>
      </w:r>
      <w:r>
        <w:rPr>
          <w:rFonts w:ascii="Open Sans" w:hAnsi="Open Sans" w:cs="Open Sans"/>
        </w:rPr>
        <w:t>developing a dignity of risk register, and undertaking lifestyle risk assessments were not found to be effective. Staff were unaware of mitigation strategies to support consumer risks of choice, resulting in inconsistent application. Consumer choices, risks, and strategies had not been reviewed when consumer circumstances had changed.</w:t>
      </w:r>
      <w:r w:rsidR="00CA145E">
        <w:rPr>
          <w:rFonts w:ascii="Open Sans" w:hAnsi="Open Sans" w:cs="Open Sans"/>
        </w:rPr>
        <w:t xml:space="preserve"> Improvement actions relating to consumers bringing electrical items from home, including undertaking risk assessments and testing and tagging the item, had not been completed.</w:t>
      </w:r>
    </w:p>
    <w:p w14:paraId="04556785" w14:textId="3545F2A6" w:rsidR="00BC7DDE" w:rsidRDefault="00005A0B" w:rsidP="0036130C">
      <w:pPr>
        <w:pStyle w:val="NormalArial"/>
        <w:rPr>
          <w:rFonts w:ascii="Open Sans" w:hAnsi="Open Sans" w:cs="Open Sans"/>
        </w:rPr>
      </w:pPr>
      <w:r w:rsidRPr="002D73F9">
        <w:rPr>
          <w:rFonts w:ascii="Open Sans" w:hAnsi="Open Sans" w:cs="Open Sans"/>
        </w:rPr>
        <w:t>The provider</w:t>
      </w:r>
      <w:r w:rsidR="00CA145E" w:rsidRPr="002D73F9">
        <w:rPr>
          <w:rFonts w:ascii="Open Sans" w:hAnsi="Open Sans" w:cs="Open Sans"/>
        </w:rPr>
        <w:t>’s response includes</w:t>
      </w:r>
      <w:r w:rsidR="00CA145E">
        <w:rPr>
          <w:rFonts w:ascii="Open Sans" w:hAnsi="Open Sans" w:cs="Open Sans"/>
        </w:rPr>
        <w:t xml:space="preserve"> further information and context for named consumers, including follow up discussions and reviews of care planning documentation. Staff have been reminded of the importance of mitigating strategies. Electrical items have all been tagged and tested subsequent to the assessment contact, and where electrical cords posed a trip hazard, </w:t>
      </w:r>
      <w:r w:rsidR="002D73F9">
        <w:rPr>
          <w:rFonts w:ascii="Open Sans" w:hAnsi="Open Sans" w:cs="Open Sans"/>
        </w:rPr>
        <w:t>staff have been reminded to</w:t>
      </w:r>
      <w:r w:rsidR="00CA145E">
        <w:rPr>
          <w:rFonts w:ascii="Open Sans" w:hAnsi="Open Sans" w:cs="Open Sans"/>
        </w:rPr>
        <w:t xml:space="preserve"> ensur</w:t>
      </w:r>
      <w:r w:rsidR="002D73F9">
        <w:rPr>
          <w:rFonts w:ascii="Open Sans" w:hAnsi="Open Sans" w:cs="Open Sans"/>
        </w:rPr>
        <w:t>e</w:t>
      </w:r>
      <w:r w:rsidR="00CA145E">
        <w:rPr>
          <w:rFonts w:ascii="Open Sans" w:hAnsi="Open Sans" w:cs="Open Sans"/>
        </w:rPr>
        <w:t xml:space="preserve"> the cord is not draped across the floor</w:t>
      </w:r>
      <w:r w:rsidR="002D73F9">
        <w:rPr>
          <w:rFonts w:ascii="Open Sans" w:hAnsi="Open Sans" w:cs="Open Sans"/>
        </w:rPr>
        <w:t>.</w:t>
      </w:r>
    </w:p>
    <w:p w14:paraId="5B46ECA6" w14:textId="5CF2D6BA" w:rsidR="002D73F9" w:rsidRDefault="002D73F9" w:rsidP="0036130C">
      <w:pPr>
        <w:pStyle w:val="NormalArial"/>
        <w:rPr>
          <w:rFonts w:ascii="Open Sans" w:hAnsi="Open Sans" w:cs="Open Sans"/>
        </w:rPr>
      </w:pPr>
      <w:r w:rsidRPr="00EA1B7A">
        <w:rPr>
          <w:rFonts w:ascii="Open Sans" w:hAnsi="Open Sans" w:cs="Open Sans"/>
        </w:rPr>
        <w:t>I acknowledge the provider’s response and supporting documentation.</w:t>
      </w:r>
      <w:r>
        <w:rPr>
          <w:rFonts w:ascii="Open Sans" w:hAnsi="Open Sans" w:cs="Open Sans"/>
        </w:rPr>
        <w:t xml:space="preserve"> </w:t>
      </w:r>
      <w:r w:rsidR="00113962">
        <w:rPr>
          <w:rFonts w:ascii="Open Sans" w:hAnsi="Open Sans" w:cs="Open Sans"/>
        </w:rPr>
        <w:t xml:space="preserve">Whilst consumers were not prevented from taking risks, they were not supported to do </w:t>
      </w:r>
      <w:r w:rsidR="00113962">
        <w:rPr>
          <w:rFonts w:ascii="Open Sans" w:hAnsi="Open Sans" w:cs="Open Sans"/>
        </w:rPr>
        <w:lastRenderedPageBreak/>
        <w:t>so safely through implementing mitigating strategies. T</w:t>
      </w:r>
      <w:r>
        <w:rPr>
          <w:rFonts w:ascii="Open Sans" w:hAnsi="Open Sans" w:cs="Open Sans"/>
        </w:rPr>
        <w:t>he provider has addressed issues for named consumers,</w:t>
      </w:r>
      <w:r w:rsidR="00113962">
        <w:rPr>
          <w:rFonts w:ascii="Open Sans" w:hAnsi="Open Sans" w:cs="Open Sans"/>
        </w:rPr>
        <w:t xml:space="preserve"> however,</w:t>
      </w:r>
      <w:r>
        <w:rPr>
          <w:rFonts w:ascii="Open Sans" w:hAnsi="Open Sans" w:cs="Open Sans"/>
        </w:rPr>
        <w:t xml:space="preserve"> improvements in staff awareness and application of mitigating strategies will need time to embed within practice. </w:t>
      </w:r>
      <w:r w:rsidR="00113962">
        <w:rPr>
          <w:rFonts w:ascii="Open Sans" w:hAnsi="Open Sans" w:cs="Open Sans"/>
        </w:rPr>
        <w:t>Based on the evidence before me, I find Requirement 1(3)(d) not compliant.</w:t>
      </w:r>
    </w:p>
    <w:p w14:paraId="5FBC232B" w14:textId="5FD496C3" w:rsidR="00834FCD" w:rsidRPr="00EA1B7A" w:rsidRDefault="00B27682" w:rsidP="0036130C">
      <w:pPr>
        <w:pStyle w:val="NormalArial"/>
        <w:rPr>
          <w:rFonts w:ascii="Open Sans" w:hAnsi="Open Sans" w:cs="Open Sans"/>
          <w:b/>
          <w:bCs/>
        </w:rPr>
      </w:pPr>
      <w:r w:rsidRPr="00EA1B7A">
        <w:rPr>
          <w:rFonts w:ascii="Open Sans" w:hAnsi="Open Sans" w:cs="Open Sans"/>
          <w:b/>
          <w:bCs/>
        </w:rPr>
        <w:t>Other Requirements</w:t>
      </w:r>
      <w:r w:rsidR="00B0614B" w:rsidRPr="00EA1B7A">
        <w:rPr>
          <w:rFonts w:ascii="Open Sans" w:hAnsi="Open Sans" w:cs="Open Sans"/>
          <w:b/>
          <w:bCs/>
        </w:rPr>
        <w:t xml:space="preserve"> </w:t>
      </w:r>
    </w:p>
    <w:p w14:paraId="54E84DF0" w14:textId="423477A2" w:rsidR="008E5677" w:rsidRDefault="008E5677" w:rsidP="0036130C">
      <w:pPr>
        <w:pStyle w:val="NormalArial"/>
        <w:rPr>
          <w:rFonts w:ascii="Open Sans" w:hAnsi="Open Sans" w:cs="Open Sans"/>
        </w:rPr>
      </w:pPr>
      <w:r>
        <w:rPr>
          <w:rFonts w:ascii="Open Sans" w:hAnsi="Open Sans" w:cs="Open Sans"/>
        </w:rPr>
        <w:t xml:space="preserve">Consumers and representatives verified improvements in </w:t>
      </w:r>
      <w:r w:rsidR="00320E43">
        <w:rPr>
          <w:rFonts w:ascii="Open Sans" w:hAnsi="Open Sans" w:cs="Open Sans"/>
        </w:rPr>
        <w:t>valuing</w:t>
      </w:r>
      <w:r>
        <w:rPr>
          <w:rFonts w:ascii="Open Sans" w:hAnsi="Open Sans" w:cs="Open Sans"/>
        </w:rPr>
        <w:t xml:space="preserve"> consumers and treating them with dignity and respect. Staff interactions with consumers were mostly respectful, although observations identified some staff did not support consumer wishes or optimise dignity when assist</w:t>
      </w:r>
      <w:r w:rsidR="00320E43">
        <w:rPr>
          <w:rFonts w:ascii="Open Sans" w:hAnsi="Open Sans" w:cs="Open Sans"/>
        </w:rPr>
        <w:t>ing</w:t>
      </w:r>
      <w:r>
        <w:rPr>
          <w:rFonts w:ascii="Open Sans" w:hAnsi="Open Sans" w:cs="Open Sans"/>
        </w:rPr>
        <w:t xml:space="preserve"> with meals. Management described actions taken when consumers are not treated with dignity and respect. Actions to support each consumer’s identity, culture, and diversity are ongoing.</w:t>
      </w:r>
    </w:p>
    <w:p w14:paraId="4159DFDF" w14:textId="6A9E4387" w:rsidR="008E5677" w:rsidRDefault="008E5677" w:rsidP="0036130C">
      <w:pPr>
        <w:pStyle w:val="NormalArial"/>
        <w:rPr>
          <w:rFonts w:ascii="Open Sans" w:hAnsi="Open Sans" w:cs="Open Sans"/>
        </w:rPr>
      </w:pPr>
      <w:r>
        <w:rPr>
          <w:rFonts w:ascii="Open Sans" w:hAnsi="Open Sans" w:cs="Open Sans"/>
        </w:rPr>
        <w:t xml:space="preserve">Staff received training in provision of culturally safe </w:t>
      </w:r>
      <w:r w:rsidR="00320E43">
        <w:rPr>
          <w:rFonts w:ascii="Open Sans" w:hAnsi="Open Sans" w:cs="Open Sans"/>
        </w:rPr>
        <w:t>care and</w:t>
      </w:r>
      <w:r>
        <w:rPr>
          <w:rFonts w:ascii="Open Sans" w:hAnsi="Open Sans" w:cs="Open Sans"/>
        </w:rPr>
        <w:t xml:space="preserve"> demonstrated awareness of consumers’ cultural needs and spiritual requirements. </w:t>
      </w:r>
      <w:r w:rsidR="002D01AE">
        <w:rPr>
          <w:rFonts w:ascii="Open Sans" w:hAnsi="Open Sans" w:cs="Open Sans"/>
        </w:rPr>
        <w:t>Consumers and representatives explained enhanced</w:t>
      </w:r>
      <w:r>
        <w:rPr>
          <w:rFonts w:ascii="Open Sans" w:hAnsi="Open Sans" w:cs="Open Sans"/>
        </w:rPr>
        <w:t xml:space="preserve"> communication through interpreting services </w:t>
      </w:r>
      <w:r w:rsidR="002D01AE">
        <w:rPr>
          <w:rFonts w:ascii="Open Sans" w:hAnsi="Open Sans" w:cs="Open Sans"/>
        </w:rPr>
        <w:t xml:space="preserve">and development of a culturally appropriate menu has </w:t>
      </w:r>
      <w:r w:rsidR="00320E43">
        <w:rPr>
          <w:rFonts w:ascii="Open Sans" w:hAnsi="Open Sans" w:cs="Open Sans"/>
        </w:rPr>
        <w:t xml:space="preserve">improved </w:t>
      </w:r>
      <w:r w:rsidR="002D01AE">
        <w:rPr>
          <w:rFonts w:ascii="Open Sans" w:hAnsi="Open Sans" w:cs="Open Sans"/>
        </w:rPr>
        <w:t>consumer experience. Management acknowledged ongoing work to enhance assessment and planning practices to capture cultural needs in a meaningful way.</w:t>
      </w:r>
    </w:p>
    <w:p w14:paraId="4F32543B" w14:textId="6BE26404" w:rsidR="002D01AE" w:rsidRDefault="002D01AE" w:rsidP="0036130C">
      <w:pPr>
        <w:pStyle w:val="NormalArial"/>
        <w:rPr>
          <w:rFonts w:ascii="Open Sans" w:hAnsi="Open Sans" w:cs="Open Sans"/>
        </w:rPr>
      </w:pPr>
      <w:r>
        <w:rPr>
          <w:rFonts w:ascii="Open Sans" w:hAnsi="Open Sans" w:cs="Open Sans"/>
        </w:rPr>
        <w:t>Information was made available to consumers through interpreting services with written information such as menus, activity calendars, and feedback forms published in Arabic, Greek, and English</w:t>
      </w:r>
      <w:r w:rsidR="002D73F9">
        <w:rPr>
          <w:rFonts w:ascii="Open Sans" w:hAnsi="Open Sans" w:cs="Open Sans"/>
        </w:rPr>
        <w:t>, and the provider’s response demonstrates improvement actions for consumer admission packs to also be translated</w:t>
      </w:r>
      <w:r>
        <w:rPr>
          <w:rFonts w:ascii="Open Sans" w:hAnsi="Open Sans" w:cs="Open Sans"/>
        </w:rPr>
        <w:t xml:space="preserve">. There are photographs of available frozen meals. Consumers and representatives advised improvements in communication had </w:t>
      </w:r>
      <w:r w:rsidR="00320E43">
        <w:rPr>
          <w:rFonts w:ascii="Open Sans" w:hAnsi="Open Sans" w:cs="Open Sans"/>
        </w:rPr>
        <w:t>increased</w:t>
      </w:r>
      <w:r>
        <w:rPr>
          <w:rFonts w:ascii="Open Sans" w:hAnsi="Open Sans" w:cs="Open Sans"/>
        </w:rPr>
        <w:t xml:space="preserve"> significantly through these measures. </w:t>
      </w:r>
    </w:p>
    <w:p w14:paraId="1A2ACBCE" w14:textId="653C5617" w:rsidR="002D01AE" w:rsidRDefault="002D01AE" w:rsidP="0036130C">
      <w:pPr>
        <w:pStyle w:val="NormalArial"/>
        <w:rPr>
          <w:rFonts w:ascii="Open Sans" w:hAnsi="Open Sans" w:cs="Open Sans"/>
        </w:rPr>
      </w:pPr>
      <w:r>
        <w:rPr>
          <w:rFonts w:ascii="Open Sans" w:hAnsi="Open Sans" w:cs="Open Sans"/>
        </w:rPr>
        <w:t xml:space="preserve">Consumers and representatives reported staff were respectful of consumer privacy and knock before entering rooms. </w:t>
      </w:r>
      <w:r w:rsidR="00181E24">
        <w:rPr>
          <w:rFonts w:ascii="Open Sans" w:hAnsi="Open Sans" w:cs="Open Sans"/>
        </w:rPr>
        <w:t>This was reflected in observations of staff practices, including knocking and seeking response before entering consumer rooms. Consumer information was stored securely.</w:t>
      </w:r>
    </w:p>
    <w:p w14:paraId="3861DDBF" w14:textId="1480C490" w:rsidR="009C65EF" w:rsidRPr="001E694D" w:rsidRDefault="00181E24" w:rsidP="0036130C">
      <w:pPr>
        <w:pStyle w:val="NormalArial"/>
        <w:rPr>
          <w:rFonts w:ascii="Open Sans" w:hAnsi="Open Sans" w:cs="Open Sans"/>
        </w:rPr>
      </w:pPr>
      <w:r>
        <w:rPr>
          <w:rFonts w:ascii="Open Sans" w:hAnsi="Open Sans" w:cs="Open Sans"/>
        </w:rPr>
        <w:t>As Requirements 1(3)(c) and 1(3)(d) have been found not compliant, Standard 1 Consumer dignity and choice is not compliant.</w:t>
      </w:r>
      <w:r w:rsidR="008E5677">
        <w:rPr>
          <w:rFonts w:ascii="Open Sans" w:hAnsi="Open Sans" w:cs="Open Sans"/>
        </w:rPr>
        <w:t xml:space="preserve"> </w:t>
      </w:r>
      <w:r w:rsidR="00BF1598" w:rsidRPr="001E694D">
        <w:rPr>
          <w:rFonts w:ascii="Open Sans" w:hAnsi="Open Sans" w:cs="Open Sans"/>
        </w:rPr>
        <w:br w:type="page"/>
      </w:r>
    </w:p>
    <w:p w14:paraId="1D84C53A" w14:textId="77777777" w:rsidR="009C65EF" w:rsidRPr="001E694D" w:rsidRDefault="00BF15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E39E1" w14:paraId="733CDED7" w14:textId="77777777" w:rsidTr="00FE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98EF793" w14:textId="77777777" w:rsidR="009C65EF" w:rsidRPr="001E694D" w:rsidRDefault="00BF159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CBC6A0A" w14:textId="77777777" w:rsidR="009C65EF" w:rsidRPr="001E694D" w:rsidRDefault="009C65E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E39E1" w14:paraId="4D7D7C71" w14:textId="77777777" w:rsidTr="00FE39E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13DDCD0"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D4CD108"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6FC05F6"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684881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6E19C008"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1BDF3A"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24FAEA7"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5EC1CCE" w14:textId="6A3FE186"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507352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86648">
                  <w:rPr>
                    <w:rFonts w:ascii="Open Sans" w:hAnsi="Open Sans" w:cs="Open Sans"/>
                    <w:color w:val="auto"/>
                  </w:rPr>
                  <w:t>Not Compliant</w:t>
                </w:r>
              </w:sdtContent>
            </w:sdt>
          </w:p>
        </w:tc>
      </w:tr>
      <w:tr w:rsidR="00FE39E1" w14:paraId="0F5214A6" w14:textId="77777777" w:rsidTr="00FE39E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CE8F1C2"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F8F8D3F"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12A87C7" w14:textId="77777777" w:rsidR="009C65EF" w:rsidRPr="001E694D" w:rsidRDefault="00BF159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7A78142" w14:textId="77777777" w:rsidR="009C65EF" w:rsidRPr="001E694D" w:rsidRDefault="00BF159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016A202"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14110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038292F9"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EEE9B0"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A87E66C"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A9F7CC5" w14:textId="77777777" w:rsidR="009C65EF" w:rsidRPr="001E694D" w:rsidRDefault="00350EA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301247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03C10970" w14:textId="77777777" w:rsidTr="00FE39E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4D022B"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C590FCC"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FBFFFB0"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58307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bl>
    <w:p w14:paraId="1F93C2F7" w14:textId="77777777" w:rsidR="009C65EF" w:rsidRPr="003E162B" w:rsidRDefault="00BF1598" w:rsidP="00D87E7C">
      <w:pPr>
        <w:pStyle w:val="Heading20"/>
        <w:rPr>
          <w:rFonts w:ascii="Open Sans" w:hAnsi="Open Sans" w:cs="Open Sans"/>
          <w:color w:val="781E77"/>
        </w:rPr>
      </w:pPr>
      <w:r w:rsidRPr="003E162B">
        <w:rPr>
          <w:rFonts w:ascii="Open Sans" w:hAnsi="Open Sans" w:cs="Open Sans"/>
          <w:color w:val="781E77"/>
        </w:rPr>
        <w:t>Findings</w:t>
      </w:r>
    </w:p>
    <w:p w14:paraId="6279D0F7" w14:textId="5105B5C6" w:rsidR="00B27682" w:rsidRDefault="00B27682" w:rsidP="00B27682">
      <w:pPr>
        <w:pStyle w:val="NormalArial"/>
        <w:rPr>
          <w:rFonts w:ascii="Open Sans" w:hAnsi="Open Sans" w:cs="Open Sans"/>
        </w:rPr>
      </w:pPr>
      <w:r w:rsidRPr="00834FCD">
        <w:rPr>
          <w:rFonts w:ascii="Open Sans" w:hAnsi="Open Sans" w:cs="Open Sans"/>
        </w:rPr>
        <w:t xml:space="preserve">The service was found non-compliant with </w:t>
      </w:r>
      <w:r>
        <w:rPr>
          <w:rFonts w:ascii="Open Sans" w:hAnsi="Open Sans" w:cs="Open Sans"/>
        </w:rPr>
        <w:t xml:space="preserve">all requirements in </w:t>
      </w:r>
      <w:r w:rsidRPr="00834FCD">
        <w:rPr>
          <w:rFonts w:ascii="Open Sans" w:hAnsi="Open Sans" w:cs="Open Sans"/>
        </w:rPr>
        <w:t xml:space="preserve">Standard </w:t>
      </w:r>
      <w:r>
        <w:rPr>
          <w:rFonts w:ascii="Open Sans" w:hAnsi="Open Sans" w:cs="Open Sans"/>
        </w:rPr>
        <w:t>2</w:t>
      </w:r>
      <w:r w:rsidRPr="00834FCD">
        <w:rPr>
          <w:rFonts w:ascii="Open Sans" w:hAnsi="Open Sans" w:cs="Open Sans"/>
        </w:rPr>
        <w:t xml:space="preserve"> </w:t>
      </w:r>
      <w:r>
        <w:rPr>
          <w:rFonts w:ascii="Open Sans" w:hAnsi="Open Sans" w:cs="Open Sans"/>
        </w:rPr>
        <w:t xml:space="preserve">Ongoing assessment and planning with consumers </w:t>
      </w:r>
      <w:r w:rsidRPr="00834FCD">
        <w:rPr>
          <w:rFonts w:ascii="Open Sans" w:hAnsi="Open Sans" w:cs="Open Sans"/>
        </w:rPr>
        <w:t xml:space="preserve">following a </w:t>
      </w:r>
      <w:r w:rsidR="005942B5">
        <w:rPr>
          <w:rFonts w:ascii="Open Sans" w:hAnsi="Open Sans" w:cs="Open Sans"/>
        </w:rPr>
        <w:t>r</w:t>
      </w:r>
      <w:r w:rsidRPr="00834FCD">
        <w:rPr>
          <w:rFonts w:ascii="Open Sans" w:hAnsi="Open Sans" w:cs="Open Sans"/>
        </w:rPr>
        <w:t xml:space="preserve">eview </w:t>
      </w:r>
      <w:r w:rsidR="005942B5">
        <w:rPr>
          <w:rFonts w:ascii="Open Sans" w:hAnsi="Open Sans" w:cs="Open Sans"/>
        </w:rPr>
        <w:t>a</w:t>
      </w:r>
      <w:r w:rsidRPr="00834FCD">
        <w:rPr>
          <w:rFonts w:ascii="Open Sans" w:hAnsi="Open Sans" w:cs="Open Sans"/>
        </w:rPr>
        <w:t xml:space="preserve">udit conducted 29 August to 4 September 2024. </w:t>
      </w:r>
    </w:p>
    <w:p w14:paraId="66530A32" w14:textId="11D0C2FF" w:rsidR="00AA1C65" w:rsidRDefault="00AA1C65" w:rsidP="00B27682">
      <w:pPr>
        <w:pStyle w:val="NormalArial"/>
        <w:rPr>
          <w:rFonts w:ascii="Open Sans" w:hAnsi="Open Sans" w:cs="Open Sans"/>
        </w:rPr>
      </w:pPr>
      <w:r>
        <w:rPr>
          <w:rFonts w:ascii="Open Sans" w:hAnsi="Open Sans" w:cs="Open Sans"/>
        </w:rPr>
        <w:t>Improvement actions taken in response to non-compliance included, but were not limited to,</w:t>
      </w:r>
      <w:r w:rsidR="00D61273">
        <w:rPr>
          <w:rFonts w:ascii="Open Sans" w:hAnsi="Open Sans" w:cs="Open Sans"/>
        </w:rPr>
        <w:t xml:space="preserve"> staff education, implementing falls focus meetings and daily staff huddles, </w:t>
      </w:r>
      <w:r w:rsidR="00EF75B0">
        <w:rPr>
          <w:rFonts w:ascii="Open Sans" w:hAnsi="Open Sans" w:cs="Open Sans"/>
        </w:rPr>
        <w:t xml:space="preserve">improving documentation, undertaking case conferences, sharing </w:t>
      </w:r>
      <w:r w:rsidR="00EF75B0">
        <w:rPr>
          <w:rFonts w:ascii="Open Sans" w:hAnsi="Open Sans" w:cs="Open Sans"/>
        </w:rPr>
        <w:lastRenderedPageBreak/>
        <w:t>monthly care statements with representatives, ensuring causative factors of incidents were reviewed against care planning strategies, and increasing oversight by management.</w:t>
      </w:r>
    </w:p>
    <w:p w14:paraId="765288C4" w14:textId="14A2A813" w:rsidR="00B27682" w:rsidRDefault="00B27682" w:rsidP="00B27682">
      <w:pPr>
        <w:pStyle w:val="NormalArial"/>
        <w:rPr>
          <w:rFonts w:ascii="Open Sans" w:hAnsi="Open Sans" w:cs="Open Sans"/>
        </w:rPr>
      </w:pPr>
      <w:r>
        <w:rPr>
          <w:rFonts w:ascii="Open Sans" w:hAnsi="Open Sans" w:cs="Open Sans"/>
        </w:rPr>
        <w:t xml:space="preserve">Following an assessment contact undertaken 6 to 8 May 2025, the Assessment Team identified improvements, recommending </w:t>
      </w:r>
      <w:r w:rsidR="004836EC">
        <w:rPr>
          <w:rFonts w:ascii="Open Sans" w:hAnsi="Open Sans" w:cs="Open Sans"/>
        </w:rPr>
        <w:t>R</w:t>
      </w:r>
      <w:r>
        <w:rPr>
          <w:rFonts w:ascii="Open Sans" w:hAnsi="Open Sans" w:cs="Open Sans"/>
        </w:rPr>
        <w:t xml:space="preserve">equirements 2(3)(c), 2(3)(d), and 2(3)(e) Met, however, </w:t>
      </w:r>
      <w:r w:rsidR="004836EC">
        <w:rPr>
          <w:rFonts w:ascii="Open Sans" w:hAnsi="Open Sans" w:cs="Open Sans"/>
        </w:rPr>
        <w:t>R</w:t>
      </w:r>
      <w:r>
        <w:rPr>
          <w:rFonts w:ascii="Open Sans" w:hAnsi="Open Sans" w:cs="Open Sans"/>
        </w:rPr>
        <w:t>equirements 2(3)(a) and 2(3)(b) remain Not Met.</w:t>
      </w:r>
    </w:p>
    <w:p w14:paraId="139BAD25" w14:textId="1DC8E301" w:rsidR="00B27682" w:rsidRPr="00761D10" w:rsidRDefault="00B27682" w:rsidP="0036130C">
      <w:pPr>
        <w:pStyle w:val="NormalArial"/>
        <w:rPr>
          <w:rFonts w:ascii="Open Sans" w:hAnsi="Open Sans" w:cs="Open Sans"/>
          <w:b/>
          <w:bCs/>
        </w:rPr>
      </w:pPr>
      <w:r w:rsidRPr="00761D10">
        <w:rPr>
          <w:rFonts w:ascii="Open Sans" w:hAnsi="Open Sans" w:cs="Open Sans"/>
          <w:b/>
          <w:bCs/>
        </w:rPr>
        <w:t>Requirement 2(3)(a)</w:t>
      </w:r>
    </w:p>
    <w:p w14:paraId="0FBBFBA7" w14:textId="231F2F46" w:rsidR="00EF75B0" w:rsidRDefault="00EF75B0" w:rsidP="0036130C">
      <w:pPr>
        <w:pStyle w:val="NormalArial"/>
        <w:rPr>
          <w:rFonts w:ascii="Open Sans" w:hAnsi="Open Sans" w:cs="Open Sans"/>
        </w:rPr>
      </w:pPr>
      <w:r>
        <w:rPr>
          <w:rFonts w:ascii="Open Sans" w:hAnsi="Open Sans" w:cs="Open Sans"/>
        </w:rPr>
        <w:t>This requirement was previously found non-compliant as assessment and planning practices had not consistently been used to determine risks, including following development of new conditions. During the assessment contact, the Assessment Team identified</w:t>
      </w:r>
      <w:r w:rsidR="00761D10">
        <w:rPr>
          <w:rFonts w:ascii="Open Sans" w:hAnsi="Open Sans" w:cs="Open Sans"/>
        </w:rPr>
        <w:t xml:space="preserve"> deficiencies in assessment and planning for behaviours and following critical incidents. </w:t>
      </w:r>
      <w:r w:rsidR="00B2096C">
        <w:rPr>
          <w:rFonts w:ascii="Open Sans" w:hAnsi="Open Sans" w:cs="Open Sans"/>
        </w:rPr>
        <w:t>Clinical s</w:t>
      </w:r>
      <w:r w:rsidR="00761D10">
        <w:rPr>
          <w:rFonts w:ascii="Open Sans" w:hAnsi="Open Sans" w:cs="Open Sans"/>
        </w:rPr>
        <w:t>taff said strategies developed following a critical incident were not effective, as the consumer was not compliant, however, this had not triggered further assessment and planning, including consideration of a dignity of risk assessment in line with the service’s policy. Assessment and planning</w:t>
      </w:r>
      <w:r w:rsidR="00B2096C">
        <w:rPr>
          <w:rFonts w:ascii="Open Sans" w:hAnsi="Open Sans" w:cs="Open Sans"/>
        </w:rPr>
        <w:t>, including within the case conference,</w:t>
      </w:r>
      <w:r w:rsidR="00761D10">
        <w:rPr>
          <w:rFonts w:ascii="Open Sans" w:hAnsi="Open Sans" w:cs="Open Sans"/>
        </w:rPr>
        <w:t xml:space="preserve"> had not </w:t>
      </w:r>
      <w:r w:rsidR="00B2096C">
        <w:rPr>
          <w:rFonts w:ascii="Open Sans" w:hAnsi="Open Sans" w:cs="Open Sans"/>
        </w:rPr>
        <w:t>outlined</w:t>
      </w:r>
      <w:r w:rsidR="00761D10">
        <w:rPr>
          <w:rFonts w:ascii="Open Sans" w:hAnsi="Open Sans" w:cs="Open Sans"/>
        </w:rPr>
        <w:t xml:space="preserve"> risks</w:t>
      </w:r>
      <w:r w:rsidR="00B2096C">
        <w:rPr>
          <w:rFonts w:ascii="Open Sans" w:hAnsi="Open Sans" w:cs="Open Sans"/>
        </w:rPr>
        <w:t xml:space="preserve"> for the consumer</w:t>
      </w:r>
      <w:r w:rsidR="00761D10">
        <w:rPr>
          <w:rFonts w:ascii="Open Sans" w:hAnsi="Open Sans" w:cs="Open Sans"/>
        </w:rPr>
        <w:t xml:space="preserve">, with </w:t>
      </w:r>
      <w:r w:rsidR="00B2096C">
        <w:rPr>
          <w:rFonts w:ascii="Open Sans" w:hAnsi="Open Sans" w:cs="Open Sans"/>
        </w:rPr>
        <w:t xml:space="preserve">care </w:t>
      </w:r>
      <w:r w:rsidR="00761D10">
        <w:rPr>
          <w:rFonts w:ascii="Open Sans" w:hAnsi="Open Sans" w:cs="Open Sans"/>
        </w:rPr>
        <w:t xml:space="preserve">staff </w:t>
      </w:r>
      <w:r w:rsidR="00B2096C">
        <w:rPr>
          <w:rFonts w:ascii="Open Sans" w:hAnsi="Open Sans" w:cs="Open Sans"/>
        </w:rPr>
        <w:t>not able to accurately explain</w:t>
      </w:r>
      <w:r w:rsidR="00761D10">
        <w:rPr>
          <w:rFonts w:ascii="Open Sans" w:hAnsi="Open Sans" w:cs="Open Sans"/>
        </w:rPr>
        <w:t xml:space="preserve"> why some</w:t>
      </w:r>
      <w:r w:rsidR="00B2096C">
        <w:rPr>
          <w:rFonts w:ascii="Open Sans" w:hAnsi="Open Sans" w:cs="Open Sans"/>
        </w:rPr>
        <w:t xml:space="preserve"> of the</w:t>
      </w:r>
      <w:r w:rsidR="00761D10">
        <w:rPr>
          <w:rFonts w:ascii="Open Sans" w:hAnsi="Open Sans" w:cs="Open Sans"/>
        </w:rPr>
        <w:t xml:space="preserve"> strategies were required. Furthermore, the incident evaluation did not clearly address the incident and was not timely, given </w:t>
      </w:r>
      <w:r w:rsidR="00320E43">
        <w:rPr>
          <w:rFonts w:ascii="Open Sans" w:hAnsi="Open Sans" w:cs="Open Sans"/>
        </w:rPr>
        <w:t xml:space="preserve">the </w:t>
      </w:r>
      <w:r w:rsidR="00761D10">
        <w:rPr>
          <w:rFonts w:ascii="Open Sans" w:hAnsi="Open Sans" w:cs="Open Sans"/>
        </w:rPr>
        <w:t xml:space="preserve">critical nature and potential for harm.  </w:t>
      </w:r>
    </w:p>
    <w:p w14:paraId="1524914E" w14:textId="216732D0" w:rsidR="00B2096C" w:rsidRDefault="00B2096C" w:rsidP="0036130C">
      <w:pPr>
        <w:pStyle w:val="NormalArial"/>
        <w:rPr>
          <w:rFonts w:ascii="Open Sans" w:hAnsi="Open Sans" w:cs="Open Sans"/>
        </w:rPr>
      </w:pPr>
      <w:r>
        <w:rPr>
          <w:rFonts w:ascii="Open Sans" w:hAnsi="Open Sans" w:cs="Open Sans"/>
        </w:rPr>
        <w:t xml:space="preserve">Assessment and planning for a consumer’s changed behaviours did not provide sufficient information to inform care, particularly in considering and identifying triggers, and did not address ongoing use of ineffective strategies documented in charting. </w:t>
      </w:r>
      <w:r w:rsidR="00CD2DFA">
        <w:rPr>
          <w:rFonts w:ascii="Open Sans" w:hAnsi="Open Sans" w:cs="Open Sans"/>
        </w:rPr>
        <w:t xml:space="preserve">Assessment and planning did not clearly inform staff of monitoring requirements for side effects from medication. Where staff reported risk of episodes of aspiration for a consumer, with clinical management outlining mitigating strategies of ensuring nursing staff assisted with their meals, there was no corresponding risk </w:t>
      </w:r>
      <w:r w:rsidR="00083857">
        <w:rPr>
          <w:rFonts w:ascii="Open Sans" w:hAnsi="Open Sans" w:cs="Open Sans"/>
        </w:rPr>
        <w:t>assessment,</w:t>
      </w:r>
      <w:r w:rsidR="00CD2DFA">
        <w:rPr>
          <w:rFonts w:ascii="Open Sans" w:hAnsi="Open Sans" w:cs="Open Sans"/>
        </w:rPr>
        <w:t xml:space="preserve"> and the strategies were not recorded in the care and services plan.</w:t>
      </w:r>
    </w:p>
    <w:p w14:paraId="3C302BA4" w14:textId="6E3CF4B9" w:rsidR="00ED3880" w:rsidRDefault="00083857" w:rsidP="0036130C">
      <w:pPr>
        <w:pStyle w:val="NormalArial"/>
        <w:rPr>
          <w:rFonts w:ascii="Open Sans" w:hAnsi="Open Sans" w:cs="Open Sans"/>
        </w:rPr>
      </w:pPr>
      <w:r>
        <w:rPr>
          <w:rFonts w:ascii="Open Sans" w:hAnsi="Open Sans" w:cs="Open Sans"/>
        </w:rPr>
        <w:t>The provider’s response addresses circumstances for each named consumer</w:t>
      </w:r>
      <w:r w:rsidR="00ED3880">
        <w:rPr>
          <w:rFonts w:ascii="Open Sans" w:hAnsi="Open Sans" w:cs="Open Sans"/>
        </w:rPr>
        <w:t xml:space="preserve">, including evidence of documentation and updated outcomes of assessment and planning where appropriate. The provider acknowledges a dignity of risk assessment was not </w:t>
      </w:r>
      <w:r w:rsidR="001C6EEF">
        <w:rPr>
          <w:rFonts w:ascii="Open Sans" w:hAnsi="Open Sans" w:cs="Open Sans"/>
        </w:rPr>
        <w:t>undertaken, however,</w:t>
      </w:r>
      <w:r w:rsidR="00ED3880">
        <w:rPr>
          <w:rFonts w:ascii="Open Sans" w:hAnsi="Open Sans" w:cs="Open Sans"/>
        </w:rPr>
        <w:t xml:space="preserve"> has included further information about the incident investigation outcomes, which at the time was misrepresented by staff. Supporting progress notes and a discharge summary submitted with the provider’s response are consistent with the explanation.</w:t>
      </w:r>
    </w:p>
    <w:p w14:paraId="3A39AFB3" w14:textId="7BD0865D" w:rsidR="00CD2DFA" w:rsidRDefault="00ED3880" w:rsidP="0036130C">
      <w:pPr>
        <w:pStyle w:val="NormalArial"/>
        <w:rPr>
          <w:rFonts w:ascii="Open Sans" w:hAnsi="Open Sans" w:cs="Open Sans"/>
        </w:rPr>
      </w:pPr>
      <w:r>
        <w:rPr>
          <w:rFonts w:ascii="Open Sans" w:hAnsi="Open Sans" w:cs="Open Sans"/>
        </w:rPr>
        <w:t>A toolbox talk has been provided to staff to</w:t>
      </w:r>
      <w:r w:rsidR="00D55083">
        <w:rPr>
          <w:rFonts w:ascii="Open Sans" w:hAnsi="Open Sans" w:cs="Open Sans"/>
        </w:rPr>
        <w:t xml:space="preserve"> address documentation deficiencies and assessment practices for consumers with changed behaviours. Monitoring and oversight of changed behaviours is undertaken through daily reviews of charting and progress notes and addressed in the daily clinical governance </w:t>
      </w:r>
      <w:r w:rsidR="00D55083">
        <w:rPr>
          <w:rFonts w:ascii="Open Sans" w:hAnsi="Open Sans" w:cs="Open Sans"/>
        </w:rPr>
        <w:lastRenderedPageBreak/>
        <w:t>meetings, and this was explained to the Assessment Team</w:t>
      </w:r>
      <w:r w:rsidR="008E50DB">
        <w:rPr>
          <w:rFonts w:ascii="Open Sans" w:hAnsi="Open Sans" w:cs="Open Sans"/>
        </w:rPr>
        <w:t xml:space="preserve"> and evidenced through completed governance meeting documentation from 29 May to 5 June 2025. </w:t>
      </w:r>
    </w:p>
    <w:p w14:paraId="6FB566A0" w14:textId="6D2F3015" w:rsidR="008E50DB" w:rsidRDefault="008E50DB" w:rsidP="0036130C">
      <w:pPr>
        <w:pStyle w:val="NormalArial"/>
        <w:rPr>
          <w:rFonts w:ascii="Open Sans" w:hAnsi="Open Sans" w:cs="Open Sans"/>
        </w:rPr>
      </w:pPr>
      <w:r>
        <w:rPr>
          <w:rFonts w:ascii="Open Sans" w:hAnsi="Open Sans" w:cs="Open Sans"/>
        </w:rPr>
        <w:t xml:space="preserve">The provider acknowledges a risk assessment had not been </w:t>
      </w:r>
      <w:r w:rsidR="00B34DD9">
        <w:rPr>
          <w:rFonts w:ascii="Open Sans" w:hAnsi="Open Sans" w:cs="Open Sans"/>
        </w:rPr>
        <w:t xml:space="preserve">completed for the consumer with risk of aspiration of food, and this has subsequently been added to the consumer’s risky activity assessments. However, they contend </w:t>
      </w:r>
      <w:r w:rsidR="00E86648">
        <w:rPr>
          <w:rFonts w:ascii="Open Sans" w:hAnsi="Open Sans" w:cs="Open Sans"/>
        </w:rPr>
        <w:t xml:space="preserve">the </w:t>
      </w:r>
      <w:r>
        <w:rPr>
          <w:rFonts w:ascii="Open Sans" w:hAnsi="Open Sans" w:cs="Open Sans"/>
        </w:rPr>
        <w:t xml:space="preserve">mitigating strategies </w:t>
      </w:r>
      <w:r w:rsidR="00B34DD9">
        <w:rPr>
          <w:rFonts w:ascii="Open Sans" w:hAnsi="Open Sans" w:cs="Open Sans"/>
        </w:rPr>
        <w:t xml:space="preserve">were </w:t>
      </w:r>
      <w:r>
        <w:rPr>
          <w:rFonts w:ascii="Open Sans" w:hAnsi="Open Sans" w:cs="Open Sans"/>
        </w:rPr>
        <w:t xml:space="preserve">deployed following speech pathology input several weeks before the assessment contact, and this </w:t>
      </w:r>
      <w:r w:rsidR="00B34DD9">
        <w:rPr>
          <w:rFonts w:ascii="Open Sans" w:hAnsi="Open Sans" w:cs="Open Sans"/>
        </w:rPr>
        <w:t xml:space="preserve">was known by staff and </w:t>
      </w:r>
      <w:r>
        <w:rPr>
          <w:rFonts w:ascii="Open Sans" w:hAnsi="Open Sans" w:cs="Open Sans"/>
        </w:rPr>
        <w:t xml:space="preserve">communicated through handover procedures. </w:t>
      </w:r>
      <w:r w:rsidR="00B34DD9">
        <w:rPr>
          <w:rFonts w:ascii="Open Sans" w:hAnsi="Open Sans" w:cs="Open Sans"/>
        </w:rPr>
        <w:t>Evidence has also been submitted demonstrating risks associated with new medications were assessed and documented in a timely manner when they were commenced.</w:t>
      </w:r>
    </w:p>
    <w:p w14:paraId="7ECFC3D1" w14:textId="039CDBB3" w:rsidR="00B34DD9" w:rsidRDefault="00A5740A" w:rsidP="0036130C">
      <w:pPr>
        <w:pStyle w:val="NormalArial"/>
        <w:rPr>
          <w:rFonts w:ascii="Open Sans" w:hAnsi="Open Sans" w:cs="Open Sans"/>
        </w:rPr>
      </w:pPr>
      <w:r w:rsidRPr="00EA1B7A">
        <w:rPr>
          <w:rFonts w:ascii="Open Sans" w:hAnsi="Open Sans" w:cs="Open Sans"/>
        </w:rPr>
        <w:t>I acknowledge the provider’s response and supporting documentation.</w:t>
      </w:r>
      <w:r>
        <w:rPr>
          <w:rFonts w:ascii="Open Sans" w:hAnsi="Open Sans" w:cs="Open Sans"/>
        </w:rPr>
        <w:t xml:space="preserve"> </w:t>
      </w:r>
      <w:r w:rsidR="00E86648">
        <w:rPr>
          <w:rFonts w:ascii="Open Sans" w:hAnsi="Open Sans" w:cs="Open Sans"/>
        </w:rPr>
        <w:t xml:space="preserve">I have come to a different finding than the Assessment Team. </w:t>
      </w:r>
      <w:r>
        <w:rPr>
          <w:rFonts w:ascii="Open Sans" w:hAnsi="Open Sans" w:cs="Open Sans"/>
        </w:rPr>
        <w:t xml:space="preserve">Whilst there is room for improvement in documentation, including ensuring information is consistently captured in all relevant areas of the care and services plans, I find the evidence before me demonstrates the service undertakes assessment and planning to identify risk and inform care. </w:t>
      </w:r>
      <w:r w:rsidR="00E86648">
        <w:rPr>
          <w:rFonts w:ascii="Open Sans" w:hAnsi="Open Sans" w:cs="Open Sans"/>
        </w:rPr>
        <w:t xml:space="preserve">Explanations for each named consumer were supported with evidence of documented outcomes of assessments undertaken prior to the assessment contact. </w:t>
      </w:r>
      <w:r>
        <w:rPr>
          <w:rFonts w:ascii="Open Sans" w:hAnsi="Open Sans" w:cs="Open Sans"/>
        </w:rPr>
        <w:t>The provider has recognised</w:t>
      </w:r>
      <w:r w:rsidR="00E86648">
        <w:rPr>
          <w:rFonts w:ascii="Open Sans" w:hAnsi="Open Sans" w:cs="Open Sans"/>
        </w:rPr>
        <w:t xml:space="preserve">, and taken action to ensure, ongoing </w:t>
      </w:r>
      <w:r>
        <w:rPr>
          <w:rFonts w:ascii="Open Sans" w:hAnsi="Open Sans" w:cs="Open Sans"/>
        </w:rPr>
        <w:t>improvement</w:t>
      </w:r>
      <w:r w:rsidR="00E86648">
        <w:rPr>
          <w:rFonts w:ascii="Open Sans" w:hAnsi="Open Sans" w:cs="Open Sans"/>
        </w:rPr>
        <w:t>s</w:t>
      </w:r>
      <w:r>
        <w:rPr>
          <w:rFonts w:ascii="Open Sans" w:hAnsi="Open Sans" w:cs="Open Sans"/>
        </w:rPr>
        <w:t xml:space="preserve"> in accuracy of documentation</w:t>
      </w:r>
      <w:r w:rsidR="00E86648">
        <w:rPr>
          <w:rFonts w:ascii="Open Sans" w:hAnsi="Open Sans" w:cs="Open Sans"/>
        </w:rPr>
        <w:t xml:space="preserve">. </w:t>
      </w:r>
    </w:p>
    <w:p w14:paraId="599AC4AC" w14:textId="6125E1B6" w:rsidR="00A5740A" w:rsidRDefault="00E86648" w:rsidP="0036130C">
      <w:pPr>
        <w:pStyle w:val="NormalArial"/>
        <w:rPr>
          <w:rFonts w:ascii="Open Sans" w:hAnsi="Open Sans" w:cs="Open Sans"/>
        </w:rPr>
      </w:pPr>
      <w:r>
        <w:rPr>
          <w:rFonts w:ascii="Open Sans" w:hAnsi="Open Sans" w:cs="Open Sans"/>
        </w:rPr>
        <w:t xml:space="preserve">Accordingly, Requirement 2(3)(a) is compliant. </w:t>
      </w:r>
    </w:p>
    <w:p w14:paraId="68534346" w14:textId="77777777" w:rsidR="00B27682" w:rsidRPr="00FE469E" w:rsidRDefault="00B27682" w:rsidP="0036130C">
      <w:pPr>
        <w:pStyle w:val="NormalArial"/>
        <w:rPr>
          <w:rFonts w:ascii="Open Sans" w:hAnsi="Open Sans" w:cs="Open Sans"/>
          <w:b/>
          <w:bCs/>
        </w:rPr>
      </w:pPr>
      <w:r w:rsidRPr="00FE469E">
        <w:rPr>
          <w:rFonts w:ascii="Open Sans" w:hAnsi="Open Sans" w:cs="Open Sans"/>
          <w:b/>
          <w:bCs/>
        </w:rPr>
        <w:t>Requirement 2(3)(b)</w:t>
      </w:r>
    </w:p>
    <w:p w14:paraId="7B62998C" w14:textId="3D7C176B" w:rsidR="00FE469E" w:rsidRDefault="001C6EEF" w:rsidP="0036130C">
      <w:pPr>
        <w:pStyle w:val="NormalArial"/>
        <w:rPr>
          <w:rFonts w:ascii="Open Sans" w:hAnsi="Open Sans" w:cs="Open Sans"/>
        </w:rPr>
      </w:pPr>
      <w:r>
        <w:rPr>
          <w:rFonts w:ascii="Open Sans" w:hAnsi="Open Sans" w:cs="Open Sans"/>
        </w:rPr>
        <w:t xml:space="preserve">This requirement was previously found non-compliant due to a lack of tailored consumer needs, goals, and preferences, and deficiencies in </w:t>
      </w:r>
      <w:r w:rsidR="000D2A1A">
        <w:rPr>
          <w:rFonts w:ascii="Open Sans" w:hAnsi="Open Sans" w:cs="Open Sans"/>
        </w:rPr>
        <w:t xml:space="preserve">advance care directives and </w:t>
      </w:r>
      <w:r>
        <w:rPr>
          <w:rFonts w:ascii="Open Sans" w:hAnsi="Open Sans" w:cs="Open Sans"/>
        </w:rPr>
        <w:t xml:space="preserve">end of life planning. During the assessment contact, the Assessment Team </w:t>
      </w:r>
      <w:r w:rsidR="00AA5593">
        <w:rPr>
          <w:rFonts w:ascii="Open Sans" w:hAnsi="Open Sans" w:cs="Open Sans"/>
        </w:rPr>
        <w:t>found staff were sending advance care planning forms to representatives but not following up areas left incomplete or unclear. Consumer goals did not always align with expressed preferences and focused on clinical needs.</w:t>
      </w:r>
    </w:p>
    <w:p w14:paraId="5D25F4F1" w14:textId="349845D0" w:rsidR="00AA5593" w:rsidRDefault="00AA5593" w:rsidP="0036130C">
      <w:pPr>
        <w:pStyle w:val="NormalArial"/>
        <w:rPr>
          <w:rFonts w:ascii="Open Sans" w:hAnsi="Open Sans" w:cs="Open Sans"/>
        </w:rPr>
      </w:pPr>
      <w:r>
        <w:rPr>
          <w:rFonts w:ascii="Open Sans" w:hAnsi="Open Sans" w:cs="Open Sans"/>
        </w:rPr>
        <w:t>The provider’s response outlines actions taken for named consumers to address examples and issues brought forward. Issues relating to advance care directives and end of life planning had been identified, with improvement actions developed 31 March 2025</w:t>
      </w:r>
      <w:r w:rsidR="000D2A1A">
        <w:rPr>
          <w:rFonts w:ascii="Open Sans" w:hAnsi="Open Sans" w:cs="Open Sans"/>
        </w:rPr>
        <w:t xml:space="preserve"> including reviewing all relevant assessments, consulting with consumers and/or representatives, and recording outcomes in the electronic care management system. Improvement activities were developed during the assessment contact to ensure goals of care were consumer driven, commencing with an audit and reviewing within case conferences.</w:t>
      </w:r>
    </w:p>
    <w:p w14:paraId="42E9F332" w14:textId="4F09475A" w:rsidR="00AA5593" w:rsidRDefault="00AA5593" w:rsidP="0036130C">
      <w:pPr>
        <w:pStyle w:val="NormalArial"/>
        <w:rPr>
          <w:rFonts w:ascii="Open Sans" w:hAnsi="Open Sans" w:cs="Open Sans"/>
        </w:rPr>
      </w:pPr>
      <w:r w:rsidRPr="00EA1B7A">
        <w:rPr>
          <w:rFonts w:ascii="Open Sans" w:hAnsi="Open Sans" w:cs="Open Sans"/>
        </w:rPr>
        <w:t>I acknowledge the provider’s response and supporting documentation</w:t>
      </w:r>
      <w:r>
        <w:rPr>
          <w:rFonts w:ascii="Open Sans" w:hAnsi="Open Sans" w:cs="Open Sans"/>
        </w:rPr>
        <w:t xml:space="preserve">. My decision has also considered evidence brought forward in Standards 1 and 4, </w:t>
      </w:r>
      <w:r>
        <w:rPr>
          <w:rFonts w:ascii="Open Sans" w:hAnsi="Open Sans" w:cs="Open Sans"/>
        </w:rPr>
        <w:lastRenderedPageBreak/>
        <w:t xml:space="preserve">particularly in relation to assessments for lifestyle and spiritual services and supports. </w:t>
      </w:r>
    </w:p>
    <w:p w14:paraId="720A5849" w14:textId="09BD0919" w:rsidR="000D2A1A" w:rsidRDefault="000D2A1A" w:rsidP="0036130C">
      <w:pPr>
        <w:pStyle w:val="NormalArial"/>
        <w:rPr>
          <w:rFonts w:ascii="Open Sans" w:hAnsi="Open Sans" w:cs="Open Sans"/>
        </w:rPr>
      </w:pPr>
      <w:r>
        <w:rPr>
          <w:rFonts w:ascii="Open Sans" w:hAnsi="Open Sans" w:cs="Open Sans"/>
        </w:rPr>
        <w:t xml:space="preserve">With regards to the advance care directives and end of life planning, I acknowledge the service was aware, and has plans in place to have reviewed and updated all documentation by 31 July 2025. </w:t>
      </w:r>
      <w:r w:rsidR="00824049">
        <w:rPr>
          <w:rFonts w:ascii="Open Sans" w:hAnsi="Open Sans" w:cs="Open Sans"/>
        </w:rPr>
        <w:t>I note actions to capture person-centred goals of care within documentation</w:t>
      </w:r>
      <w:r w:rsidR="00946D74">
        <w:rPr>
          <w:rFonts w:ascii="Open Sans" w:hAnsi="Open Sans" w:cs="Open Sans"/>
        </w:rPr>
        <w:t xml:space="preserve"> were developed in response to feedback</w:t>
      </w:r>
      <w:r w:rsidR="00824049">
        <w:rPr>
          <w:rFonts w:ascii="Open Sans" w:hAnsi="Open Sans" w:cs="Open Sans"/>
        </w:rPr>
        <w:t>. However, the evidence before me does not demonstrate actions will result in sustainable improvements, as they do</w:t>
      </w:r>
      <w:r w:rsidR="00320E43">
        <w:rPr>
          <w:rFonts w:ascii="Open Sans" w:hAnsi="Open Sans" w:cs="Open Sans"/>
        </w:rPr>
        <w:t xml:space="preserve"> not</w:t>
      </w:r>
      <w:r w:rsidR="00824049">
        <w:rPr>
          <w:rFonts w:ascii="Open Sans" w:hAnsi="Open Sans" w:cs="Open Sans"/>
        </w:rPr>
        <w:t xml:space="preserve"> include actions to improve staff knowledge and awareness of the requirement to ensure this information is specific to each consumer.</w:t>
      </w:r>
      <w:r w:rsidR="00946D74">
        <w:rPr>
          <w:rFonts w:ascii="Open Sans" w:hAnsi="Open Sans" w:cs="Open Sans"/>
        </w:rPr>
        <w:t xml:space="preserve"> They also do not demonstrate awareness of the need to balance goals for clinical needs and care with personal preferences. </w:t>
      </w:r>
    </w:p>
    <w:p w14:paraId="3A44A6FB" w14:textId="6B248A4A" w:rsidR="00946D74" w:rsidRPr="00AA5593" w:rsidRDefault="00946D74" w:rsidP="0036130C">
      <w:pPr>
        <w:pStyle w:val="NormalArial"/>
        <w:rPr>
          <w:rFonts w:ascii="Open Sans" w:hAnsi="Open Sans" w:cs="Open Sans"/>
        </w:rPr>
      </w:pPr>
      <w:r>
        <w:rPr>
          <w:rFonts w:ascii="Open Sans" w:hAnsi="Open Sans" w:cs="Open Sans"/>
        </w:rPr>
        <w:t xml:space="preserve">Accordingly, I find Requirement </w:t>
      </w:r>
      <w:r w:rsidR="0038622F">
        <w:rPr>
          <w:rFonts w:ascii="Open Sans" w:hAnsi="Open Sans" w:cs="Open Sans"/>
        </w:rPr>
        <w:t>2</w:t>
      </w:r>
      <w:r>
        <w:rPr>
          <w:rFonts w:ascii="Open Sans" w:hAnsi="Open Sans" w:cs="Open Sans"/>
        </w:rPr>
        <w:t xml:space="preserve">(3)(b) not compliant. </w:t>
      </w:r>
    </w:p>
    <w:p w14:paraId="50DB0C15" w14:textId="07C8F19E" w:rsidR="00FE469E" w:rsidRDefault="00B27682" w:rsidP="0036130C">
      <w:pPr>
        <w:pStyle w:val="NormalArial"/>
        <w:rPr>
          <w:rFonts w:ascii="Open Sans" w:hAnsi="Open Sans" w:cs="Open Sans"/>
          <w:b/>
          <w:bCs/>
        </w:rPr>
      </w:pPr>
      <w:r w:rsidRPr="00FE469E">
        <w:rPr>
          <w:rFonts w:ascii="Open Sans" w:hAnsi="Open Sans" w:cs="Open Sans"/>
          <w:b/>
          <w:bCs/>
        </w:rPr>
        <w:t>Other Requirements</w:t>
      </w:r>
    </w:p>
    <w:p w14:paraId="37EBA8BC" w14:textId="77777777" w:rsidR="00FE469E" w:rsidRDefault="00FE469E" w:rsidP="0036130C">
      <w:pPr>
        <w:pStyle w:val="NormalArial"/>
        <w:rPr>
          <w:rFonts w:ascii="Open Sans" w:hAnsi="Open Sans" w:cs="Open Sans"/>
        </w:rPr>
      </w:pPr>
      <w:r>
        <w:rPr>
          <w:rFonts w:ascii="Open Sans" w:hAnsi="Open Sans" w:cs="Open Sans"/>
        </w:rPr>
        <w:t xml:space="preserve">Feedback from consumers and representatives reflected their involvement in assessment and planning and awareness of others involved. </w:t>
      </w:r>
    </w:p>
    <w:p w14:paraId="5C0D73D1" w14:textId="77777777" w:rsidR="00FE469E" w:rsidRDefault="00FE469E" w:rsidP="0036130C">
      <w:pPr>
        <w:pStyle w:val="NormalArial"/>
        <w:rPr>
          <w:rFonts w:ascii="Open Sans" w:hAnsi="Open Sans" w:cs="Open Sans"/>
        </w:rPr>
      </w:pPr>
      <w:r>
        <w:rPr>
          <w:rFonts w:ascii="Open Sans" w:hAnsi="Open Sans" w:cs="Open Sans"/>
        </w:rPr>
        <w:t>Consumers and representatives verified they received sufficient communication about outcomes of assessment and planning, and a copy of the care and services plan is regularly provided along with the monthly care statement.</w:t>
      </w:r>
    </w:p>
    <w:p w14:paraId="6EBAC05D" w14:textId="77777777" w:rsidR="00784A8B" w:rsidRDefault="008C1081" w:rsidP="0036130C">
      <w:pPr>
        <w:pStyle w:val="NormalArial"/>
        <w:rPr>
          <w:rFonts w:ascii="Open Sans" w:hAnsi="Open Sans" w:cs="Open Sans"/>
        </w:rPr>
      </w:pPr>
      <w:r>
        <w:rPr>
          <w:rFonts w:ascii="Open Sans" w:hAnsi="Open Sans" w:cs="Open Sans"/>
        </w:rPr>
        <w:t>Care planning documentation evidenced reviews were undertaken following change of condition or incident to ensure strategies were effective or updated. Prompt referrals were made for allied health review and input.</w:t>
      </w:r>
      <w:r w:rsidR="00FE469E">
        <w:rPr>
          <w:rFonts w:ascii="Open Sans" w:hAnsi="Open Sans" w:cs="Open Sans"/>
        </w:rPr>
        <w:t xml:space="preserve"> </w:t>
      </w:r>
    </w:p>
    <w:p w14:paraId="7D632639" w14:textId="07EE3A5E" w:rsidR="009C65EF" w:rsidRPr="00FE469E" w:rsidRDefault="00784A8B" w:rsidP="0036130C">
      <w:pPr>
        <w:pStyle w:val="NormalArial"/>
        <w:rPr>
          <w:rFonts w:ascii="Open Sans" w:hAnsi="Open Sans" w:cs="Open Sans"/>
        </w:rPr>
      </w:pPr>
      <w:r>
        <w:rPr>
          <w:rFonts w:ascii="Open Sans" w:hAnsi="Open Sans" w:cs="Open Sans"/>
        </w:rPr>
        <w:t xml:space="preserve">As Requirements 2(3)(b) has been found not compliant, Standard 2 Ongoing assessment and planning with consumers is not compliant. </w:t>
      </w:r>
      <w:r w:rsidR="00BF1598" w:rsidRPr="00FE469E">
        <w:rPr>
          <w:rFonts w:ascii="Open Sans" w:hAnsi="Open Sans" w:cs="Open Sans"/>
          <w:b/>
          <w:bCs/>
        </w:rPr>
        <w:br w:type="page"/>
      </w:r>
    </w:p>
    <w:p w14:paraId="5FBE564A" w14:textId="77777777" w:rsidR="009C65EF" w:rsidRPr="001E694D" w:rsidRDefault="00BF15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E39E1" w14:paraId="57AE6F61" w14:textId="77777777" w:rsidTr="00FE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012FEC" w14:textId="77777777" w:rsidR="009C65EF" w:rsidRPr="001E694D" w:rsidRDefault="00BF159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C983ECF" w14:textId="77777777" w:rsidR="009C65EF" w:rsidRPr="001E694D" w:rsidRDefault="009C65E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E39E1" w14:paraId="78786504"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F3B075"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4C558A2"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1E640C7" w14:textId="77777777" w:rsidR="009C65EF" w:rsidRPr="001E694D" w:rsidRDefault="00BF159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94FEAF0" w14:textId="77777777" w:rsidR="009C65EF" w:rsidRPr="001E694D" w:rsidRDefault="00BF159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9F4A817" w14:textId="77777777" w:rsidR="009C65EF" w:rsidRPr="001E694D" w:rsidRDefault="00BF159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9E16F52" w14:textId="6683DC48"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742949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C0E50">
                  <w:rPr>
                    <w:rFonts w:ascii="Open Sans" w:hAnsi="Open Sans" w:cs="Open Sans"/>
                    <w:color w:val="auto"/>
                  </w:rPr>
                  <w:t>Not Compliant</w:t>
                </w:r>
              </w:sdtContent>
            </w:sdt>
          </w:p>
        </w:tc>
      </w:tr>
      <w:tr w:rsidR="00FE39E1" w14:paraId="07A8A552"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84E8D"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87A5A0E"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8DD94F8" w14:textId="3B6892A2"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180593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02EA7">
                  <w:rPr>
                    <w:rFonts w:ascii="Open Sans" w:hAnsi="Open Sans" w:cs="Open Sans"/>
                    <w:color w:val="auto"/>
                  </w:rPr>
                  <w:t>Not Compliant</w:t>
                </w:r>
              </w:sdtContent>
            </w:sdt>
          </w:p>
        </w:tc>
      </w:tr>
      <w:tr w:rsidR="00FE39E1" w14:paraId="30AEE537"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DAE93E" w14:textId="77777777" w:rsidR="009C65EF" w:rsidRPr="001E694D" w:rsidRDefault="00BF159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832E10A" w14:textId="77777777" w:rsidR="009C65EF" w:rsidRPr="001E694D" w:rsidRDefault="00BF159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2F01DAA"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83419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6BB8B60A"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9C3C62"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4C5476E"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F5219E8" w14:textId="77777777" w:rsidR="009C65EF" w:rsidRPr="001E694D" w:rsidRDefault="00350EA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381558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2E573D4A"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2C98E4"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1F23506"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3E90AFC"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531377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3C585531"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D70E42"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C4AD3AA"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DA70ADB" w14:textId="77777777"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036653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046E3412"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C9065B"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2058475"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8B76D92" w14:textId="77777777" w:rsidR="009C65EF" w:rsidRPr="001E694D" w:rsidRDefault="00BF159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FF357A1" w14:textId="77777777" w:rsidR="009C65EF" w:rsidRPr="001E694D" w:rsidRDefault="00BF159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57569F3"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899362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bl>
    <w:p w14:paraId="12D05123" w14:textId="77777777" w:rsidR="009C65EF" w:rsidRPr="003E162B" w:rsidRDefault="00BF159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BFF790E" w14:textId="18F8B536" w:rsidR="00B27682" w:rsidRDefault="00B27682" w:rsidP="00B27682">
      <w:pPr>
        <w:pStyle w:val="NormalArial"/>
        <w:rPr>
          <w:rFonts w:ascii="Open Sans" w:hAnsi="Open Sans" w:cs="Open Sans"/>
        </w:rPr>
      </w:pPr>
      <w:r w:rsidRPr="00834FCD">
        <w:rPr>
          <w:rFonts w:ascii="Open Sans" w:hAnsi="Open Sans" w:cs="Open Sans"/>
        </w:rPr>
        <w:t xml:space="preserve">The service was found non-compliant with </w:t>
      </w:r>
      <w:r>
        <w:rPr>
          <w:rFonts w:ascii="Open Sans" w:hAnsi="Open Sans" w:cs="Open Sans"/>
        </w:rPr>
        <w:t xml:space="preserve">all requirements in </w:t>
      </w:r>
      <w:r w:rsidRPr="00834FCD">
        <w:rPr>
          <w:rFonts w:ascii="Open Sans" w:hAnsi="Open Sans" w:cs="Open Sans"/>
        </w:rPr>
        <w:t xml:space="preserve">Standard </w:t>
      </w:r>
      <w:r>
        <w:rPr>
          <w:rFonts w:ascii="Open Sans" w:hAnsi="Open Sans" w:cs="Open Sans"/>
        </w:rPr>
        <w:t>3</w:t>
      </w:r>
      <w:r w:rsidRPr="00834FCD">
        <w:rPr>
          <w:rFonts w:ascii="Open Sans" w:hAnsi="Open Sans" w:cs="Open Sans"/>
        </w:rPr>
        <w:t xml:space="preserve"> </w:t>
      </w:r>
      <w:r>
        <w:rPr>
          <w:rFonts w:ascii="Open Sans" w:hAnsi="Open Sans" w:cs="Open Sans"/>
        </w:rPr>
        <w:t xml:space="preserve">Personal care and clinical care </w:t>
      </w:r>
      <w:r w:rsidRPr="00834FCD">
        <w:rPr>
          <w:rFonts w:ascii="Open Sans" w:hAnsi="Open Sans" w:cs="Open Sans"/>
        </w:rPr>
        <w:t xml:space="preserve">following a </w:t>
      </w:r>
      <w:r w:rsidR="005942B5">
        <w:rPr>
          <w:rFonts w:ascii="Open Sans" w:hAnsi="Open Sans" w:cs="Open Sans"/>
        </w:rPr>
        <w:t>r</w:t>
      </w:r>
      <w:r w:rsidRPr="00834FCD">
        <w:rPr>
          <w:rFonts w:ascii="Open Sans" w:hAnsi="Open Sans" w:cs="Open Sans"/>
        </w:rPr>
        <w:t xml:space="preserve">eview </w:t>
      </w:r>
      <w:r w:rsidR="005942B5">
        <w:rPr>
          <w:rFonts w:ascii="Open Sans" w:hAnsi="Open Sans" w:cs="Open Sans"/>
        </w:rPr>
        <w:t>a</w:t>
      </w:r>
      <w:r w:rsidRPr="00834FCD">
        <w:rPr>
          <w:rFonts w:ascii="Open Sans" w:hAnsi="Open Sans" w:cs="Open Sans"/>
        </w:rPr>
        <w:t xml:space="preserve">udit conducted 29 August to 4 September 2024. </w:t>
      </w:r>
    </w:p>
    <w:p w14:paraId="254072D1" w14:textId="518E3175" w:rsidR="00AA1C65" w:rsidRDefault="00AA1C65" w:rsidP="00B27682">
      <w:pPr>
        <w:pStyle w:val="NormalArial"/>
        <w:rPr>
          <w:rFonts w:ascii="Open Sans" w:hAnsi="Open Sans" w:cs="Open Sans"/>
        </w:rPr>
      </w:pPr>
      <w:r>
        <w:rPr>
          <w:rFonts w:ascii="Open Sans" w:hAnsi="Open Sans" w:cs="Open Sans"/>
        </w:rPr>
        <w:t>Improvement actions taken in response to non-compliance included, but were not limited to,</w:t>
      </w:r>
      <w:r w:rsidR="00D60CF1">
        <w:rPr>
          <w:rFonts w:ascii="Open Sans" w:hAnsi="Open Sans" w:cs="Open Sans"/>
        </w:rPr>
        <w:t xml:space="preserve"> providing staff education and mentoring, enhancing oversight, recruiting an additional registered nurse, maintaining the risk register, appointing a palliative care champion</w:t>
      </w:r>
      <w:r w:rsidR="00C24673">
        <w:rPr>
          <w:rFonts w:ascii="Open Sans" w:hAnsi="Open Sans" w:cs="Open Sans"/>
        </w:rPr>
        <w:t xml:space="preserve"> and infection prevention and control lead</w:t>
      </w:r>
      <w:r w:rsidR="00D60CF1">
        <w:rPr>
          <w:rFonts w:ascii="Open Sans" w:hAnsi="Open Sans" w:cs="Open Sans"/>
        </w:rPr>
        <w:t xml:space="preserve">, monitoring consumers through daily clinical huddle meetings, enhancing the electronic care management system, engaging an external wound care specialist, </w:t>
      </w:r>
      <w:r w:rsidR="00C24673">
        <w:rPr>
          <w:rFonts w:ascii="Open Sans" w:hAnsi="Open Sans" w:cs="Open Sans"/>
        </w:rPr>
        <w:t xml:space="preserve">and </w:t>
      </w:r>
      <w:r w:rsidR="00D60CF1">
        <w:rPr>
          <w:rFonts w:ascii="Open Sans" w:hAnsi="Open Sans" w:cs="Open Sans"/>
        </w:rPr>
        <w:t>reviewing vaccination processes</w:t>
      </w:r>
      <w:r w:rsidR="00C24673">
        <w:rPr>
          <w:rFonts w:ascii="Open Sans" w:hAnsi="Open Sans" w:cs="Open Sans"/>
        </w:rPr>
        <w:t>.</w:t>
      </w:r>
    </w:p>
    <w:p w14:paraId="22D3FE7B" w14:textId="592CE57E" w:rsidR="00B27682" w:rsidRDefault="00B27682" w:rsidP="00B27682">
      <w:pPr>
        <w:pStyle w:val="NormalArial"/>
        <w:rPr>
          <w:rFonts w:ascii="Open Sans" w:hAnsi="Open Sans" w:cs="Open Sans"/>
        </w:rPr>
      </w:pPr>
      <w:r>
        <w:rPr>
          <w:rFonts w:ascii="Open Sans" w:hAnsi="Open Sans" w:cs="Open Sans"/>
        </w:rPr>
        <w:t xml:space="preserve">Following an assessment contact undertaken 6 to 8 May 2025, the Assessment Team identified improvements, recommending </w:t>
      </w:r>
      <w:r w:rsidR="004836EC">
        <w:rPr>
          <w:rFonts w:ascii="Open Sans" w:hAnsi="Open Sans" w:cs="Open Sans"/>
        </w:rPr>
        <w:t>R</w:t>
      </w:r>
      <w:r>
        <w:rPr>
          <w:rFonts w:ascii="Open Sans" w:hAnsi="Open Sans" w:cs="Open Sans"/>
        </w:rPr>
        <w:t>equirements 3(3)</w:t>
      </w:r>
      <w:r w:rsidR="00C24673">
        <w:rPr>
          <w:rFonts w:ascii="Open Sans" w:hAnsi="Open Sans" w:cs="Open Sans"/>
        </w:rPr>
        <w:t>(c)</w:t>
      </w:r>
      <w:r>
        <w:rPr>
          <w:rFonts w:ascii="Open Sans" w:hAnsi="Open Sans" w:cs="Open Sans"/>
        </w:rPr>
        <w:t>, 3(3)(d), 3(3)</w:t>
      </w:r>
      <w:r w:rsidR="00C24673">
        <w:rPr>
          <w:rFonts w:ascii="Open Sans" w:hAnsi="Open Sans" w:cs="Open Sans"/>
        </w:rPr>
        <w:t>(e)</w:t>
      </w:r>
      <w:r>
        <w:rPr>
          <w:rFonts w:ascii="Open Sans" w:hAnsi="Open Sans" w:cs="Open Sans"/>
        </w:rPr>
        <w:t xml:space="preserve">, and 3(3)(f) Met, however, </w:t>
      </w:r>
      <w:r w:rsidR="004836EC">
        <w:rPr>
          <w:rFonts w:ascii="Open Sans" w:hAnsi="Open Sans" w:cs="Open Sans"/>
        </w:rPr>
        <w:t>R</w:t>
      </w:r>
      <w:r>
        <w:rPr>
          <w:rFonts w:ascii="Open Sans" w:hAnsi="Open Sans" w:cs="Open Sans"/>
        </w:rPr>
        <w:t>equirements 3(3)(a), 3(3)(b) and 3(3)(g) remain Not Met.</w:t>
      </w:r>
    </w:p>
    <w:p w14:paraId="5880F2BB" w14:textId="77777777" w:rsidR="00B27682" w:rsidRPr="00C24673" w:rsidRDefault="00B27682" w:rsidP="0036130C">
      <w:pPr>
        <w:pStyle w:val="NormalArial"/>
        <w:rPr>
          <w:rFonts w:ascii="Open Sans" w:hAnsi="Open Sans" w:cs="Open Sans"/>
          <w:b/>
          <w:bCs/>
        </w:rPr>
      </w:pPr>
      <w:r w:rsidRPr="00C24673">
        <w:rPr>
          <w:rFonts w:ascii="Open Sans" w:hAnsi="Open Sans" w:cs="Open Sans"/>
          <w:b/>
          <w:bCs/>
        </w:rPr>
        <w:t>Requirement 3(3)(a)</w:t>
      </w:r>
    </w:p>
    <w:p w14:paraId="309475A3" w14:textId="4E2BD063" w:rsidR="00D60CF1" w:rsidRDefault="008163D0" w:rsidP="0036130C">
      <w:pPr>
        <w:pStyle w:val="NormalArial"/>
        <w:rPr>
          <w:rFonts w:ascii="Open Sans" w:hAnsi="Open Sans" w:cs="Open Sans"/>
        </w:rPr>
      </w:pPr>
      <w:r>
        <w:rPr>
          <w:rFonts w:ascii="Open Sans" w:hAnsi="Open Sans" w:cs="Open Sans"/>
        </w:rPr>
        <w:t xml:space="preserve">This requirement was previously found non-compliant due to deficiencies in managing pain, nutrition and hydration, </w:t>
      </w:r>
      <w:r w:rsidR="002D1AD4">
        <w:rPr>
          <w:rFonts w:ascii="Open Sans" w:hAnsi="Open Sans" w:cs="Open Sans"/>
        </w:rPr>
        <w:t xml:space="preserve">blood glucose level (BGL) monitoring, and application of restrictive practices. During the assessment contact, the Assessment Team reported BGL monitoring was not occurring in line with medical directives, and staff were not </w:t>
      </w:r>
      <w:r w:rsidR="003E5379">
        <w:rPr>
          <w:rFonts w:ascii="Open Sans" w:hAnsi="Open Sans" w:cs="Open Sans"/>
        </w:rPr>
        <w:t>always aware of behaviour support strategies or ensuring</w:t>
      </w:r>
      <w:r w:rsidR="002D1AD4">
        <w:rPr>
          <w:rFonts w:ascii="Open Sans" w:hAnsi="Open Sans" w:cs="Open Sans"/>
        </w:rPr>
        <w:t xml:space="preserve"> </w:t>
      </w:r>
      <w:r w:rsidR="003E5379">
        <w:rPr>
          <w:rFonts w:ascii="Open Sans" w:hAnsi="Open Sans" w:cs="Open Sans"/>
        </w:rPr>
        <w:t>chemical restraint was</w:t>
      </w:r>
      <w:r w:rsidR="002D1AD4">
        <w:rPr>
          <w:rFonts w:ascii="Open Sans" w:hAnsi="Open Sans" w:cs="Open Sans"/>
        </w:rPr>
        <w:t xml:space="preserve"> used as a last resort. Documentation of use of chemical restraint did not reflect best practice, as it had been administered when behaviours had settled. Charting did not demonstrate repositioning of a consumer with high risk of pressure injury was undertaken in line with care planning strategies. Specialist directives for a consumer to be on a fluid restriction were not known by management, and monitoring of compliance had not been undertaken. </w:t>
      </w:r>
    </w:p>
    <w:p w14:paraId="7C88ECB5" w14:textId="0756FEF5" w:rsidR="003E5379" w:rsidRDefault="003E5379" w:rsidP="0036130C">
      <w:pPr>
        <w:pStyle w:val="NormalArial"/>
        <w:rPr>
          <w:rFonts w:ascii="Open Sans" w:hAnsi="Open Sans" w:cs="Open Sans"/>
        </w:rPr>
      </w:pPr>
      <w:r>
        <w:rPr>
          <w:rFonts w:ascii="Open Sans" w:hAnsi="Open Sans" w:cs="Open Sans"/>
        </w:rPr>
        <w:t xml:space="preserve">The provider’s response includes detailed information and supporting documentation for each of the named consumers. Evidence was provided to the Assessment Team of the BGL monitoring, captured within the electronic medication chart rather than within the usual BGL charting, and undertaken in line with directives. </w:t>
      </w:r>
    </w:p>
    <w:p w14:paraId="0971C6F5" w14:textId="31EE39EB" w:rsidR="00A50ED3" w:rsidRDefault="00A50ED3" w:rsidP="0036130C">
      <w:pPr>
        <w:pStyle w:val="NormalArial"/>
        <w:rPr>
          <w:rFonts w:ascii="Open Sans" w:hAnsi="Open Sans" w:cs="Open Sans"/>
        </w:rPr>
      </w:pPr>
      <w:r>
        <w:rPr>
          <w:rFonts w:ascii="Open Sans" w:hAnsi="Open Sans" w:cs="Open Sans"/>
        </w:rPr>
        <w:t>The provider states documentation reflects use of non-pharmacological interventions prior to use of restrictive practices, although acknowledges staff have not clearly recorded the time they were trialled, and they contend this demonstrates chemical restraint was used as a last resort. Other information provided relating to the consumer relates to a preference captured within the dignity of choice.</w:t>
      </w:r>
    </w:p>
    <w:p w14:paraId="4B80BB3C" w14:textId="7458D744" w:rsidR="003E5379" w:rsidRDefault="003E5379" w:rsidP="0036130C">
      <w:pPr>
        <w:pStyle w:val="NormalArial"/>
        <w:rPr>
          <w:rFonts w:ascii="Open Sans" w:hAnsi="Open Sans" w:cs="Open Sans"/>
        </w:rPr>
      </w:pPr>
      <w:r>
        <w:rPr>
          <w:rFonts w:ascii="Open Sans" w:hAnsi="Open Sans" w:cs="Open Sans"/>
        </w:rPr>
        <w:lastRenderedPageBreak/>
        <w:t xml:space="preserve">The provider </w:t>
      </w:r>
      <w:r w:rsidR="00A50ED3">
        <w:rPr>
          <w:rFonts w:ascii="Open Sans" w:hAnsi="Open Sans" w:cs="Open Sans"/>
        </w:rPr>
        <w:t>contends</w:t>
      </w:r>
      <w:r>
        <w:rPr>
          <w:rFonts w:ascii="Open Sans" w:hAnsi="Open Sans" w:cs="Open Sans"/>
        </w:rPr>
        <w:t xml:space="preserve"> the deficiency with repositioning is a documentation error, rather than a failure to provide care, and this has been addressed with staff. The </w:t>
      </w:r>
      <w:r w:rsidR="00F110CE">
        <w:rPr>
          <w:rFonts w:ascii="Open Sans" w:hAnsi="Open Sans" w:cs="Open Sans"/>
        </w:rPr>
        <w:t xml:space="preserve">named </w:t>
      </w:r>
      <w:r>
        <w:rPr>
          <w:rFonts w:ascii="Open Sans" w:hAnsi="Open Sans" w:cs="Open Sans"/>
        </w:rPr>
        <w:t>consumer’s risk had been escalated following identification of a stage 2 pressure injury</w:t>
      </w:r>
      <w:r w:rsidR="00F110CE">
        <w:rPr>
          <w:rFonts w:ascii="Open Sans" w:hAnsi="Open Sans" w:cs="Open Sans"/>
        </w:rPr>
        <w:t xml:space="preserve"> and this</w:t>
      </w:r>
      <w:r>
        <w:rPr>
          <w:rFonts w:ascii="Open Sans" w:hAnsi="Open Sans" w:cs="Open Sans"/>
        </w:rPr>
        <w:t xml:space="preserve"> </w:t>
      </w:r>
      <w:r w:rsidR="00F110CE">
        <w:rPr>
          <w:rFonts w:ascii="Open Sans" w:hAnsi="Open Sans" w:cs="Open Sans"/>
        </w:rPr>
        <w:t>has</w:t>
      </w:r>
      <w:r>
        <w:rPr>
          <w:rFonts w:ascii="Open Sans" w:hAnsi="Open Sans" w:cs="Open Sans"/>
        </w:rPr>
        <w:t xml:space="preserve"> subsequently healed, which they contend demonstrates safe and effective care was provided. </w:t>
      </w:r>
    </w:p>
    <w:p w14:paraId="5C12E5F9" w14:textId="0AB2D67A" w:rsidR="00F110CE" w:rsidRDefault="00F110CE" w:rsidP="0036130C">
      <w:pPr>
        <w:pStyle w:val="NormalArial"/>
        <w:rPr>
          <w:rFonts w:ascii="Open Sans" w:hAnsi="Open Sans" w:cs="Open Sans"/>
        </w:rPr>
      </w:pPr>
      <w:r>
        <w:rPr>
          <w:rFonts w:ascii="Open Sans" w:hAnsi="Open Sans" w:cs="Open Sans"/>
        </w:rPr>
        <w:t xml:space="preserve">The fluid restriction for the named consumer has subsequently been reviewed by the medical officer and ceased, as symptoms had improved. </w:t>
      </w:r>
    </w:p>
    <w:p w14:paraId="15EF7F4D" w14:textId="3412B396" w:rsidR="00A50ED3" w:rsidRDefault="00A50ED3" w:rsidP="0036130C">
      <w:pPr>
        <w:pStyle w:val="NormalArial"/>
        <w:rPr>
          <w:rFonts w:ascii="Open Sans" w:hAnsi="Open Sans" w:cs="Open Sans"/>
        </w:rPr>
      </w:pPr>
      <w:r>
        <w:rPr>
          <w:rFonts w:ascii="Open Sans" w:hAnsi="Open Sans" w:cs="Open Sans"/>
        </w:rPr>
        <w:t>I acknowledge the provider’s response and supporting evidence. I am satisfied BGL monitoring was undertaken in line with directives. I have insufficient information on why the fluid restriction for the consumer was not known or monitored, with the directive to cease provided after the assessment contact, and some 6 months after initial recommendation. I have also taken into consideration the totality of evidence relating to the consumer’s repositioning, and placed weight on their reported satisfaction with care and prompt healing of the wound.</w:t>
      </w:r>
    </w:p>
    <w:p w14:paraId="349F1EF3" w14:textId="6D8A1CF6" w:rsidR="00A50ED3" w:rsidRDefault="00A50ED3" w:rsidP="0036130C">
      <w:pPr>
        <w:pStyle w:val="NormalArial"/>
        <w:rPr>
          <w:rFonts w:ascii="Open Sans" w:hAnsi="Open Sans" w:cs="Open Sans"/>
        </w:rPr>
      </w:pPr>
      <w:r>
        <w:rPr>
          <w:rFonts w:ascii="Open Sans" w:hAnsi="Open Sans" w:cs="Open Sans"/>
        </w:rPr>
        <w:t xml:space="preserve">However, </w:t>
      </w:r>
      <w:r w:rsidR="00091092">
        <w:rPr>
          <w:rFonts w:ascii="Open Sans" w:hAnsi="Open Sans" w:cs="Open Sans"/>
        </w:rPr>
        <w:t>the Assessment Team brought forward information of 6 occasions of use of chemical restraint for a consumer, 5 of which include limited evidence of use of tailored non-pharmacological strategies</w:t>
      </w:r>
      <w:r w:rsidR="008C0E50">
        <w:rPr>
          <w:rFonts w:ascii="Open Sans" w:hAnsi="Open Sans" w:cs="Open Sans"/>
        </w:rPr>
        <w:t>, and only instance of use was considered within the provider’s response</w:t>
      </w:r>
      <w:r w:rsidR="00091092">
        <w:rPr>
          <w:rFonts w:ascii="Open Sans" w:hAnsi="Open Sans" w:cs="Open Sans"/>
        </w:rPr>
        <w:t>. The provider</w:t>
      </w:r>
      <w:r w:rsidR="008C0E50">
        <w:rPr>
          <w:rFonts w:ascii="Open Sans" w:hAnsi="Open Sans" w:cs="Open Sans"/>
        </w:rPr>
        <w:t xml:space="preserve"> has</w:t>
      </w:r>
      <w:r w:rsidR="00091092">
        <w:rPr>
          <w:rFonts w:ascii="Open Sans" w:hAnsi="Open Sans" w:cs="Open Sans"/>
        </w:rPr>
        <w:t xml:space="preserve"> </w:t>
      </w:r>
      <w:r w:rsidR="008C0E50">
        <w:rPr>
          <w:rFonts w:ascii="Open Sans" w:hAnsi="Open Sans" w:cs="Open Sans"/>
        </w:rPr>
        <w:t>offered an explanation of</w:t>
      </w:r>
      <w:r w:rsidR="00091092">
        <w:rPr>
          <w:rFonts w:ascii="Open Sans" w:hAnsi="Open Sans" w:cs="Open Sans"/>
        </w:rPr>
        <w:t xml:space="preserve"> </w:t>
      </w:r>
      <w:r w:rsidR="008C0E50">
        <w:rPr>
          <w:rFonts w:ascii="Open Sans" w:hAnsi="Open Sans" w:cs="Open Sans"/>
        </w:rPr>
        <w:t>a</w:t>
      </w:r>
      <w:r w:rsidR="00091092">
        <w:rPr>
          <w:rFonts w:ascii="Open Sans" w:hAnsi="Open Sans" w:cs="Open Sans"/>
        </w:rPr>
        <w:t xml:space="preserve"> </w:t>
      </w:r>
      <w:r w:rsidR="00C971F5">
        <w:rPr>
          <w:rFonts w:ascii="Open Sans" w:hAnsi="Open Sans" w:cs="Open Sans"/>
        </w:rPr>
        <w:t>known and preferred</w:t>
      </w:r>
      <w:r w:rsidR="00091092">
        <w:rPr>
          <w:rFonts w:ascii="Open Sans" w:hAnsi="Open Sans" w:cs="Open Sans"/>
        </w:rPr>
        <w:t xml:space="preserve"> behaviour</w:t>
      </w:r>
      <w:r w:rsidR="008C0E50">
        <w:rPr>
          <w:rFonts w:ascii="Open Sans" w:hAnsi="Open Sans" w:cs="Open Sans"/>
        </w:rPr>
        <w:t xml:space="preserve"> of the consumer</w:t>
      </w:r>
      <w:r w:rsidR="00091092">
        <w:rPr>
          <w:rFonts w:ascii="Open Sans" w:hAnsi="Open Sans" w:cs="Open Sans"/>
        </w:rPr>
        <w:t>, supported within a dignity of choice, which has been poorly understood by staff</w:t>
      </w:r>
      <w:r w:rsidR="008C0E50">
        <w:rPr>
          <w:rFonts w:ascii="Open Sans" w:hAnsi="Open Sans" w:cs="Open Sans"/>
        </w:rPr>
        <w:t xml:space="preserve">. This has produced circumstances of </w:t>
      </w:r>
      <w:r w:rsidR="00D346E7">
        <w:rPr>
          <w:rFonts w:ascii="Open Sans" w:hAnsi="Open Sans" w:cs="Open Sans"/>
        </w:rPr>
        <w:t>staff attempting to intervene</w:t>
      </w:r>
      <w:r w:rsidR="008C0E50">
        <w:rPr>
          <w:rFonts w:ascii="Open Sans" w:hAnsi="Open Sans" w:cs="Open Sans"/>
        </w:rPr>
        <w:t xml:space="preserve">, </w:t>
      </w:r>
      <w:r w:rsidR="00091092">
        <w:rPr>
          <w:rFonts w:ascii="Open Sans" w:hAnsi="Open Sans" w:cs="Open Sans"/>
        </w:rPr>
        <w:t>triggering changed behaviours</w:t>
      </w:r>
      <w:r w:rsidR="00D346E7">
        <w:rPr>
          <w:rFonts w:ascii="Open Sans" w:hAnsi="Open Sans" w:cs="Open Sans"/>
        </w:rPr>
        <w:t>,</w:t>
      </w:r>
      <w:r w:rsidR="008C0E50">
        <w:rPr>
          <w:rFonts w:ascii="Open Sans" w:hAnsi="Open Sans" w:cs="Open Sans"/>
        </w:rPr>
        <w:t xml:space="preserve"> and resulting in </w:t>
      </w:r>
      <w:r w:rsidR="00D346E7">
        <w:rPr>
          <w:rFonts w:ascii="Open Sans" w:hAnsi="Open Sans" w:cs="Open Sans"/>
        </w:rPr>
        <w:t xml:space="preserve">the </w:t>
      </w:r>
      <w:r w:rsidR="008C0E50">
        <w:rPr>
          <w:rFonts w:ascii="Open Sans" w:hAnsi="Open Sans" w:cs="Open Sans"/>
        </w:rPr>
        <w:t>use of chemical restraint without demonstrating this</w:t>
      </w:r>
      <w:r w:rsidR="00320E43">
        <w:rPr>
          <w:rFonts w:ascii="Open Sans" w:hAnsi="Open Sans" w:cs="Open Sans"/>
        </w:rPr>
        <w:t xml:space="preserve"> was</w:t>
      </w:r>
      <w:r w:rsidR="008C0E50">
        <w:rPr>
          <w:rFonts w:ascii="Open Sans" w:hAnsi="Open Sans" w:cs="Open Sans"/>
        </w:rPr>
        <w:t xml:space="preserve"> used only after other non-pharmacological strategies had been exhausted. The provider’s response has not </w:t>
      </w:r>
      <w:r w:rsidR="00D346E7">
        <w:rPr>
          <w:rFonts w:ascii="Open Sans" w:hAnsi="Open Sans" w:cs="Open Sans"/>
        </w:rPr>
        <w:t>adequately addressed why tailored support strategies were not used,</w:t>
      </w:r>
      <w:r w:rsidR="008C0E50">
        <w:rPr>
          <w:rFonts w:ascii="Open Sans" w:hAnsi="Open Sans" w:cs="Open Sans"/>
        </w:rPr>
        <w:t xml:space="preserve"> </w:t>
      </w:r>
      <w:r w:rsidR="00D346E7">
        <w:rPr>
          <w:rFonts w:ascii="Open Sans" w:hAnsi="Open Sans" w:cs="Open Sans"/>
        </w:rPr>
        <w:t>n</w:t>
      </w:r>
      <w:r w:rsidR="008C0E50">
        <w:rPr>
          <w:rFonts w:ascii="Open Sans" w:hAnsi="Open Sans" w:cs="Open Sans"/>
        </w:rPr>
        <w:t>or demonstrated understanding of the legislated obligations for use of chemical restraint as a last resort, and accordingly, I find Requirement 3(3)(a) not compliant.</w:t>
      </w:r>
      <w:r w:rsidR="00091092">
        <w:rPr>
          <w:rFonts w:ascii="Open Sans" w:hAnsi="Open Sans" w:cs="Open Sans"/>
        </w:rPr>
        <w:t xml:space="preserve">  </w:t>
      </w:r>
    </w:p>
    <w:p w14:paraId="34C55C56" w14:textId="77777777" w:rsidR="00B27682" w:rsidRDefault="00B27682" w:rsidP="0036130C">
      <w:pPr>
        <w:pStyle w:val="NormalArial"/>
        <w:rPr>
          <w:rFonts w:ascii="Open Sans" w:hAnsi="Open Sans" w:cs="Open Sans"/>
          <w:b/>
          <w:bCs/>
        </w:rPr>
      </w:pPr>
      <w:r w:rsidRPr="00C24673">
        <w:rPr>
          <w:rFonts w:ascii="Open Sans" w:hAnsi="Open Sans" w:cs="Open Sans"/>
          <w:b/>
          <w:bCs/>
        </w:rPr>
        <w:t>Requirement 3(3)(b)</w:t>
      </w:r>
    </w:p>
    <w:p w14:paraId="6F6AA3BA" w14:textId="50D06324" w:rsidR="00D346E7" w:rsidRDefault="008C0E50" w:rsidP="0036130C">
      <w:pPr>
        <w:pStyle w:val="NormalArial"/>
        <w:rPr>
          <w:rFonts w:ascii="Open Sans" w:hAnsi="Open Sans" w:cs="Open Sans"/>
        </w:rPr>
      </w:pPr>
      <w:r>
        <w:rPr>
          <w:rFonts w:ascii="Open Sans" w:hAnsi="Open Sans" w:cs="Open Sans"/>
        </w:rPr>
        <w:t xml:space="preserve">This requirement was previously found non-compliant in relation to deficiencies in wound management, falls monitoring, weight loss, and behaviour support. </w:t>
      </w:r>
      <w:r w:rsidR="00C971F5">
        <w:rPr>
          <w:rFonts w:ascii="Open Sans" w:hAnsi="Open Sans" w:cs="Open Sans"/>
        </w:rPr>
        <w:t xml:space="preserve">During the assessment contact, the Assessment Team identified behaviour support strategies, particularly sighting charts, were not being used in line with directives. An instruction to undertake short term behaviour charting for a consumer had not been </w:t>
      </w:r>
      <w:r w:rsidR="002D45D5">
        <w:rPr>
          <w:rFonts w:ascii="Open Sans" w:hAnsi="Open Sans" w:cs="Open Sans"/>
        </w:rPr>
        <w:t>commenced in a timely manner</w:t>
      </w:r>
      <w:r w:rsidR="00C971F5">
        <w:rPr>
          <w:rFonts w:ascii="Open Sans" w:hAnsi="Open Sans" w:cs="Open Sans"/>
        </w:rPr>
        <w:t xml:space="preserve">. A medication trial for a consumer was not commenced </w:t>
      </w:r>
      <w:r w:rsidR="002D45D5">
        <w:rPr>
          <w:rFonts w:ascii="Open Sans" w:hAnsi="Open Sans" w:cs="Open Sans"/>
        </w:rPr>
        <w:t>promptly in response to</w:t>
      </w:r>
      <w:r w:rsidR="00C971F5">
        <w:rPr>
          <w:rFonts w:ascii="Open Sans" w:hAnsi="Open Sans" w:cs="Open Sans"/>
        </w:rPr>
        <w:t xml:space="preserve"> medical officer</w:t>
      </w:r>
      <w:r w:rsidR="002D45D5">
        <w:rPr>
          <w:rFonts w:ascii="Open Sans" w:hAnsi="Open Sans" w:cs="Open Sans"/>
        </w:rPr>
        <w:t xml:space="preserve"> directives</w:t>
      </w:r>
      <w:r w:rsidR="00C971F5">
        <w:rPr>
          <w:rFonts w:ascii="Open Sans" w:hAnsi="Open Sans" w:cs="Open Sans"/>
        </w:rPr>
        <w:t xml:space="preserve">, despite the consumer’s ongoing agitation, and there was no record of evaluation once the trial was completed. </w:t>
      </w:r>
      <w:r w:rsidR="00D346E7">
        <w:rPr>
          <w:rFonts w:ascii="Open Sans" w:hAnsi="Open Sans" w:cs="Open Sans"/>
        </w:rPr>
        <w:t xml:space="preserve">Documentation did not reflect chemical restraint was used as a last resort. </w:t>
      </w:r>
      <w:r w:rsidR="00C971F5">
        <w:rPr>
          <w:rFonts w:ascii="Open Sans" w:hAnsi="Open Sans" w:cs="Open Sans"/>
        </w:rPr>
        <w:t xml:space="preserve">Oversight processes did not capture </w:t>
      </w:r>
      <w:r w:rsidR="00D346E7">
        <w:rPr>
          <w:rFonts w:ascii="Open Sans" w:hAnsi="Open Sans" w:cs="Open Sans"/>
        </w:rPr>
        <w:t xml:space="preserve">new risks, such as changed medications, despite prompts for consideration. </w:t>
      </w:r>
    </w:p>
    <w:p w14:paraId="194D7F50" w14:textId="77777777" w:rsidR="00D346E7" w:rsidRDefault="00D346E7" w:rsidP="0036130C">
      <w:pPr>
        <w:pStyle w:val="NormalArial"/>
        <w:rPr>
          <w:rFonts w:ascii="Open Sans" w:hAnsi="Open Sans" w:cs="Open Sans"/>
        </w:rPr>
      </w:pPr>
      <w:r>
        <w:rPr>
          <w:rFonts w:ascii="Open Sans" w:hAnsi="Open Sans" w:cs="Open Sans"/>
        </w:rPr>
        <w:lastRenderedPageBreak/>
        <w:t>Neurological observations for one consumer sustaining head strike during a fall were not undertaken in line with directives, with a gap of 12 hours where no monitoring was undertaken despite the consumer reporting symptoms and consideration of transfer to hospital.</w:t>
      </w:r>
      <w:r w:rsidR="00C971F5">
        <w:rPr>
          <w:rFonts w:ascii="Open Sans" w:hAnsi="Open Sans" w:cs="Open Sans"/>
        </w:rPr>
        <w:t xml:space="preserve"> </w:t>
      </w:r>
      <w:r>
        <w:rPr>
          <w:rFonts w:ascii="Open Sans" w:hAnsi="Open Sans" w:cs="Open Sans"/>
        </w:rPr>
        <w:t>Dietitian recommendations for further review if there was ongoing weight loss were not followed.</w:t>
      </w:r>
    </w:p>
    <w:p w14:paraId="4BA4A6DB" w14:textId="58F39E5E" w:rsidR="00797912" w:rsidRDefault="00D346E7" w:rsidP="0036130C">
      <w:pPr>
        <w:pStyle w:val="NormalArial"/>
        <w:rPr>
          <w:rFonts w:ascii="Open Sans" w:hAnsi="Open Sans" w:cs="Open Sans"/>
        </w:rPr>
      </w:pPr>
      <w:r>
        <w:rPr>
          <w:rFonts w:ascii="Open Sans" w:hAnsi="Open Sans" w:cs="Open Sans"/>
        </w:rPr>
        <w:t xml:space="preserve">The provider’s response offers clarification of circumstances of consumers and supporting evidence. They acknowledge a period where sight charting for one consumer was not completed, but contend there was no negative impact, and the consumer has not had an incident </w:t>
      </w:r>
      <w:r w:rsidR="002D45D5">
        <w:rPr>
          <w:rFonts w:ascii="Open Sans" w:hAnsi="Open Sans" w:cs="Open Sans"/>
        </w:rPr>
        <w:t xml:space="preserve">in 8 months. However, they have provided education to staff on the importance of documenting visual monitoring to prevent recurrence. </w:t>
      </w:r>
      <w:r w:rsidR="00B905E7">
        <w:rPr>
          <w:rFonts w:ascii="Open Sans" w:hAnsi="Open Sans" w:cs="Open Sans"/>
        </w:rPr>
        <w:t xml:space="preserve">Evidence from the provider shows the </w:t>
      </w:r>
      <w:r w:rsidR="00797912">
        <w:rPr>
          <w:rFonts w:ascii="Open Sans" w:hAnsi="Open Sans" w:cs="Open Sans"/>
        </w:rPr>
        <w:t>short-term</w:t>
      </w:r>
      <w:r w:rsidR="00B905E7">
        <w:rPr>
          <w:rFonts w:ascii="Open Sans" w:hAnsi="Open Sans" w:cs="Open Sans"/>
        </w:rPr>
        <w:t xml:space="preserve"> behaviour charting for a consumer was undertaken without any concerns identified. </w:t>
      </w:r>
      <w:r w:rsidR="00EE354B">
        <w:rPr>
          <w:rFonts w:ascii="Open Sans" w:hAnsi="Open Sans" w:cs="Open Sans"/>
        </w:rPr>
        <w:t xml:space="preserve">In relation to weight loss, the provider believed the named consumer’s weight loss was not significant enough to reflect risk, and has subsequently clarified guidelines with the dietitian with agreed and shared guidelines of reviewing consumers with weight loss over 2 consecutive months or greater than 2kg. </w:t>
      </w:r>
    </w:p>
    <w:p w14:paraId="46902675" w14:textId="165896F3" w:rsidR="00FF6172" w:rsidRDefault="00B905E7" w:rsidP="0036130C">
      <w:pPr>
        <w:pStyle w:val="NormalArial"/>
        <w:rPr>
          <w:rFonts w:ascii="Open Sans" w:hAnsi="Open Sans" w:cs="Open Sans"/>
        </w:rPr>
      </w:pPr>
      <w:r>
        <w:rPr>
          <w:rFonts w:ascii="Open Sans" w:hAnsi="Open Sans" w:cs="Open Sans"/>
        </w:rPr>
        <w:t>In relation to the medication trial for a named consumer, they refute it was a trial</w:t>
      </w:r>
      <w:r w:rsidR="00797912">
        <w:rPr>
          <w:rFonts w:ascii="Open Sans" w:hAnsi="Open Sans" w:cs="Open Sans"/>
        </w:rPr>
        <w:t xml:space="preserve">, as there was not an end date on the order. </w:t>
      </w:r>
      <w:r>
        <w:rPr>
          <w:rFonts w:ascii="Open Sans" w:hAnsi="Open Sans" w:cs="Open Sans"/>
        </w:rPr>
        <w:t xml:space="preserve">Documentation for the consumer </w:t>
      </w:r>
      <w:r w:rsidR="00797912">
        <w:rPr>
          <w:rFonts w:ascii="Open Sans" w:hAnsi="Open Sans" w:cs="Open Sans"/>
        </w:rPr>
        <w:t xml:space="preserve">did not reflect a need for the chemical restraint for nearly a month after the medical officer’s review, and it was only when the behaviours increased in response to provision of personal care that additional consent for use prior to care delivery was obtained from the representative. Some of the documentation sighted by the Assessment Team has been reviewed and addressed through staff performance management, and discussion in clinical and quality meetings. </w:t>
      </w:r>
    </w:p>
    <w:p w14:paraId="7D9D16F5" w14:textId="3773C280" w:rsidR="00F072FA" w:rsidRDefault="00F072FA" w:rsidP="0036130C">
      <w:pPr>
        <w:pStyle w:val="NormalArial"/>
        <w:rPr>
          <w:rFonts w:ascii="Open Sans" w:hAnsi="Open Sans" w:cs="Open Sans"/>
        </w:rPr>
      </w:pPr>
      <w:r>
        <w:rPr>
          <w:rFonts w:ascii="Open Sans" w:hAnsi="Open Sans" w:cs="Open Sans"/>
        </w:rPr>
        <w:t>The provider acknowledges neurological observations were not attended overnight, however, had been reviewed by the medical officer following the fall who instructed staff to wake the consumer early in the morning to ‘check for usual arousability’, and reviewed by a medical officer at around 1.00am.</w:t>
      </w:r>
      <w:r w:rsidR="00346F65">
        <w:rPr>
          <w:rFonts w:ascii="Open Sans" w:hAnsi="Open Sans" w:cs="Open Sans"/>
        </w:rPr>
        <w:t xml:space="preserve"> Progress notes report ongoing monitoring overnight</w:t>
      </w:r>
      <w:r w:rsidR="00AB1370">
        <w:rPr>
          <w:rFonts w:ascii="Open Sans" w:hAnsi="Open Sans" w:cs="Open Sans"/>
        </w:rPr>
        <w:t xml:space="preserve">, and there was no adverse effect from the fall. However, improvement actions have been developed, and adherence has been discussed within the clinical and quality meetings. </w:t>
      </w:r>
    </w:p>
    <w:p w14:paraId="75A3FE57" w14:textId="455ED99F" w:rsidR="00F072FA" w:rsidRDefault="00EE354B" w:rsidP="0036130C">
      <w:pPr>
        <w:pStyle w:val="NormalArial"/>
        <w:rPr>
          <w:rFonts w:ascii="Open Sans" w:hAnsi="Open Sans" w:cs="Open Sans"/>
        </w:rPr>
      </w:pPr>
      <w:r>
        <w:rPr>
          <w:rFonts w:ascii="Open Sans" w:hAnsi="Open Sans" w:cs="Open Sans"/>
        </w:rPr>
        <w:t xml:space="preserve">I acknowledge the provider’s response and supporting evidence. I am satisfied with the service’s actions, and provider’s explanation, in relation to consumer weight loss. In relation to the medication ‘trial’, I accept the explanation of the intention to minimise medication use, although remain unclear on why there was no further documentation evidencing ongoing consultation with the medical officer who clearly </w:t>
      </w:r>
      <w:r w:rsidR="00D02EA7">
        <w:rPr>
          <w:rFonts w:ascii="Open Sans" w:hAnsi="Open Sans" w:cs="Open Sans"/>
        </w:rPr>
        <w:t>outlined a plan to use the medication prior to care</w:t>
      </w:r>
      <w:r>
        <w:rPr>
          <w:rFonts w:ascii="Open Sans" w:hAnsi="Open Sans" w:cs="Open Sans"/>
        </w:rPr>
        <w:t>.</w:t>
      </w:r>
      <w:r w:rsidR="00D02EA7">
        <w:rPr>
          <w:rFonts w:ascii="Open Sans" w:hAnsi="Open Sans" w:cs="Open Sans"/>
        </w:rPr>
        <w:t xml:space="preserve"> </w:t>
      </w:r>
    </w:p>
    <w:p w14:paraId="3FCA31C7" w14:textId="1A64456D" w:rsidR="00F072FA" w:rsidRDefault="00F072FA" w:rsidP="0036130C">
      <w:pPr>
        <w:pStyle w:val="NormalArial"/>
        <w:rPr>
          <w:rFonts w:ascii="Open Sans" w:hAnsi="Open Sans" w:cs="Open Sans"/>
        </w:rPr>
      </w:pPr>
      <w:r>
        <w:rPr>
          <w:rFonts w:ascii="Open Sans" w:hAnsi="Open Sans" w:cs="Open Sans"/>
        </w:rPr>
        <w:t xml:space="preserve">However, I am not satisfied with the provider’s explanation of neurological observations. Upon reviewing the medical officer notes, the initial states to continue monitoring according to policy and to let them know of changes to vital signs, neurological signs, pain, alertness, behaviour, balance or mobility, and the </w:t>
      </w:r>
      <w:r>
        <w:rPr>
          <w:rFonts w:ascii="Open Sans" w:hAnsi="Open Sans" w:cs="Open Sans"/>
        </w:rPr>
        <w:lastRenderedPageBreak/>
        <w:t xml:space="preserve">second note also states ‘plan: OBS’. As both reference a requirement for ongoing observations and </w:t>
      </w:r>
      <w:r w:rsidR="00346F65">
        <w:rPr>
          <w:rFonts w:ascii="Open Sans" w:hAnsi="Open Sans" w:cs="Open Sans"/>
        </w:rPr>
        <w:t xml:space="preserve">monitoring, I find </w:t>
      </w:r>
      <w:r w:rsidR="00D02EA7">
        <w:rPr>
          <w:rFonts w:ascii="Open Sans" w:hAnsi="Open Sans" w:cs="Open Sans"/>
        </w:rPr>
        <w:t>the actions do not demonstrate understanding of associated risks to the consumer. Furthermore, absence of impact, from absence of monitoring following falls or in response to behaviours, is not sufficient to demonstrate effective risk management practices.</w:t>
      </w:r>
    </w:p>
    <w:p w14:paraId="05CDECDF" w14:textId="20159C96" w:rsidR="00797912" w:rsidRPr="002D45D5" w:rsidRDefault="00D02EA7" w:rsidP="0036130C">
      <w:pPr>
        <w:pStyle w:val="NormalArial"/>
        <w:rPr>
          <w:rFonts w:ascii="Open Sans" w:hAnsi="Open Sans" w:cs="Open Sans"/>
        </w:rPr>
      </w:pPr>
      <w:r>
        <w:rPr>
          <w:rFonts w:ascii="Open Sans" w:hAnsi="Open Sans" w:cs="Open Sans"/>
        </w:rPr>
        <w:t xml:space="preserve">Improvements in documentation and oversight will also take time to embed and evaluate. Accordingly, I find Requirement 3(3)(b) not compliant. </w:t>
      </w:r>
    </w:p>
    <w:p w14:paraId="568799C6" w14:textId="77777777" w:rsidR="00B27682" w:rsidRPr="00C24673" w:rsidRDefault="00B27682" w:rsidP="0036130C">
      <w:pPr>
        <w:pStyle w:val="NormalArial"/>
        <w:rPr>
          <w:rFonts w:ascii="Open Sans" w:hAnsi="Open Sans" w:cs="Open Sans"/>
          <w:b/>
          <w:bCs/>
        </w:rPr>
      </w:pPr>
      <w:r w:rsidRPr="00C24673">
        <w:rPr>
          <w:rFonts w:ascii="Open Sans" w:hAnsi="Open Sans" w:cs="Open Sans"/>
          <w:b/>
          <w:bCs/>
        </w:rPr>
        <w:t>Requirement 3(3)(g)</w:t>
      </w:r>
    </w:p>
    <w:p w14:paraId="72CF5272" w14:textId="09664142" w:rsidR="00C24673" w:rsidRDefault="00C24673" w:rsidP="0036130C">
      <w:pPr>
        <w:pStyle w:val="NormalArial"/>
        <w:rPr>
          <w:rFonts w:ascii="Open Sans" w:hAnsi="Open Sans" w:cs="Open Sans"/>
        </w:rPr>
      </w:pPr>
      <w:r>
        <w:rPr>
          <w:rFonts w:ascii="Open Sans" w:hAnsi="Open Sans" w:cs="Open Sans"/>
        </w:rPr>
        <w:t xml:space="preserve">This requirement was previously found non-compliant due to low vaccination rates of consumers, lack of staff awareness of infections or required precautions, and absence of infection control directives within care planning documentation. During the assessment contact, the Assessment Team </w:t>
      </w:r>
      <w:r w:rsidR="0054290C">
        <w:rPr>
          <w:rFonts w:ascii="Open Sans" w:hAnsi="Open Sans" w:cs="Open Sans"/>
        </w:rPr>
        <w:t xml:space="preserve">identified the service has </w:t>
      </w:r>
      <w:r>
        <w:rPr>
          <w:rFonts w:ascii="Open Sans" w:hAnsi="Open Sans" w:cs="Open Sans"/>
        </w:rPr>
        <w:t>ongoing low vaccination rates. Whilst management reported methods of promoting the importance</w:t>
      </w:r>
      <w:r w:rsidR="006F7EF7">
        <w:rPr>
          <w:rFonts w:ascii="Open Sans" w:hAnsi="Open Sans" w:cs="Open Sans"/>
        </w:rPr>
        <w:t xml:space="preserve"> of vaccines</w:t>
      </w:r>
      <w:r>
        <w:rPr>
          <w:rFonts w:ascii="Open Sans" w:hAnsi="Open Sans" w:cs="Open Sans"/>
        </w:rPr>
        <w:t xml:space="preserve">, they did not </w:t>
      </w:r>
      <w:r w:rsidR="006F7EF7">
        <w:rPr>
          <w:rFonts w:ascii="Open Sans" w:hAnsi="Open Sans" w:cs="Open Sans"/>
        </w:rPr>
        <w:t xml:space="preserve">have processes to manage low uptake, and there were inconsistencies within documentation processes of refusal of vaccinations. </w:t>
      </w:r>
    </w:p>
    <w:p w14:paraId="0AFF6372" w14:textId="418892ED" w:rsidR="00C24673" w:rsidRDefault="006F7EF7" w:rsidP="0036130C">
      <w:pPr>
        <w:pStyle w:val="NormalArial"/>
        <w:rPr>
          <w:rFonts w:ascii="Open Sans" w:hAnsi="Open Sans" w:cs="Open Sans"/>
        </w:rPr>
      </w:pPr>
      <w:r>
        <w:rPr>
          <w:rFonts w:ascii="Open Sans" w:hAnsi="Open Sans" w:cs="Open Sans"/>
        </w:rPr>
        <w:t>Some staff were not aware</w:t>
      </w:r>
      <w:r w:rsidR="00C24673">
        <w:rPr>
          <w:rFonts w:ascii="Open Sans" w:hAnsi="Open Sans" w:cs="Open Sans"/>
        </w:rPr>
        <w:t xml:space="preserve"> </w:t>
      </w:r>
      <w:r w:rsidR="0054290C">
        <w:rPr>
          <w:rFonts w:ascii="Open Sans" w:hAnsi="Open Sans" w:cs="Open Sans"/>
        </w:rPr>
        <w:t>of the meaning of discrete signage, intended to inform of cytotoxic medication use</w:t>
      </w:r>
      <w:r>
        <w:rPr>
          <w:rFonts w:ascii="Open Sans" w:hAnsi="Open Sans" w:cs="Open Sans"/>
        </w:rPr>
        <w:t xml:space="preserve">. Contaminated cytotoxic clinical waste awaiting collection had not been secured in line with safety requirements, and </w:t>
      </w:r>
      <w:r w:rsidR="0054290C">
        <w:rPr>
          <w:rFonts w:ascii="Open Sans" w:hAnsi="Open Sans" w:cs="Open Sans"/>
        </w:rPr>
        <w:t xml:space="preserve">the Assessment Team reported </w:t>
      </w:r>
      <w:r>
        <w:rPr>
          <w:rFonts w:ascii="Open Sans" w:hAnsi="Open Sans" w:cs="Open Sans"/>
        </w:rPr>
        <w:t>management could not offer explanation of how this occurred</w:t>
      </w:r>
      <w:r w:rsidR="00C24673">
        <w:rPr>
          <w:rFonts w:ascii="Open Sans" w:hAnsi="Open Sans" w:cs="Open Sans"/>
        </w:rPr>
        <w:t>.</w:t>
      </w:r>
    </w:p>
    <w:p w14:paraId="4D21382D" w14:textId="384D6BE2" w:rsidR="006F7EF7" w:rsidRDefault="006F7EF7" w:rsidP="00F43C17">
      <w:pPr>
        <w:pStyle w:val="NormalArial"/>
        <w:rPr>
          <w:rFonts w:ascii="Open Sans" w:hAnsi="Open Sans" w:cs="Open Sans"/>
        </w:rPr>
      </w:pPr>
      <w:r>
        <w:rPr>
          <w:rFonts w:ascii="Open Sans" w:hAnsi="Open Sans" w:cs="Open Sans"/>
        </w:rPr>
        <w:t xml:space="preserve">The provider’s response clarifies the vaccination information of consumers, explaining </w:t>
      </w:r>
      <w:r w:rsidR="0038622F">
        <w:rPr>
          <w:rFonts w:ascii="Open Sans" w:hAnsi="Open Sans" w:cs="Open Sans"/>
        </w:rPr>
        <w:t xml:space="preserve">COVID-19 vaccinations are not mandatory and they have encountered </w:t>
      </w:r>
      <w:r>
        <w:rPr>
          <w:rFonts w:ascii="Open Sans" w:hAnsi="Open Sans" w:cs="Open Sans"/>
        </w:rPr>
        <w:t xml:space="preserve">cultural barriers </w:t>
      </w:r>
      <w:r w:rsidR="0038622F">
        <w:rPr>
          <w:rFonts w:ascii="Open Sans" w:hAnsi="Open Sans" w:cs="Open Sans"/>
        </w:rPr>
        <w:t>impacting</w:t>
      </w:r>
      <w:r>
        <w:rPr>
          <w:rFonts w:ascii="Open Sans" w:hAnsi="Open Sans" w:cs="Open Sans"/>
        </w:rPr>
        <w:t xml:space="preserve"> uptake, but</w:t>
      </w:r>
      <w:r w:rsidR="0038622F">
        <w:rPr>
          <w:rFonts w:ascii="Open Sans" w:hAnsi="Open Sans" w:cs="Open Sans"/>
        </w:rPr>
        <w:t xml:space="preserve"> they are </w:t>
      </w:r>
      <w:r w:rsidR="0054290C">
        <w:rPr>
          <w:rFonts w:ascii="Open Sans" w:hAnsi="Open Sans" w:cs="Open Sans"/>
        </w:rPr>
        <w:t>promoted,</w:t>
      </w:r>
      <w:r w:rsidR="0038622F">
        <w:rPr>
          <w:rFonts w:ascii="Open Sans" w:hAnsi="Open Sans" w:cs="Open Sans"/>
        </w:rPr>
        <w:t xml:space="preserve"> and </w:t>
      </w:r>
      <w:r>
        <w:rPr>
          <w:rFonts w:ascii="Open Sans" w:hAnsi="Open Sans" w:cs="Open Sans"/>
        </w:rPr>
        <w:t xml:space="preserve">other vaccination programs </w:t>
      </w:r>
      <w:r w:rsidR="00F43C17">
        <w:rPr>
          <w:rFonts w:ascii="Open Sans" w:hAnsi="Open Sans" w:cs="Open Sans"/>
        </w:rPr>
        <w:t xml:space="preserve">have occurred. Evidence of consumer vaccination rates in 2025 is included, with 90% of consumers receiving influenza vaccine, and record of shingles and pneumococcal immunisations also provided. Evidence of reminder emails and information sent to representatives and reflected in consumer meeting minutes is also included to demonstrate efforts to promote COVID-19 vaccinations. </w:t>
      </w:r>
    </w:p>
    <w:p w14:paraId="1A833F97" w14:textId="618478A3" w:rsidR="0054290C" w:rsidRDefault="0054290C" w:rsidP="00F43C17">
      <w:pPr>
        <w:pStyle w:val="NormalArial"/>
        <w:rPr>
          <w:rFonts w:ascii="Open Sans" w:hAnsi="Open Sans" w:cs="Open Sans"/>
        </w:rPr>
      </w:pPr>
      <w:r>
        <w:rPr>
          <w:rFonts w:ascii="Open Sans" w:hAnsi="Open Sans" w:cs="Open Sans"/>
        </w:rPr>
        <w:t>The provider states they investigated the issue with the clinical waste bin and explained to the Assessment Team it was unlocked as it had just been emptied, however, education has been provided to staff to ensure clinical waste bins remain locked. Education has also been provided to staff to enhance understanding of the symbols used to signal use of cytotoxic medication and associated risks.</w:t>
      </w:r>
    </w:p>
    <w:p w14:paraId="677899D7" w14:textId="59059773" w:rsidR="0054290C" w:rsidRDefault="0054290C" w:rsidP="00F43C17">
      <w:pPr>
        <w:pStyle w:val="NormalArial"/>
        <w:rPr>
          <w:rFonts w:ascii="Open Sans" w:hAnsi="Open Sans" w:cs="Open Sans"/>
        </w:rPr>
      </w:pPr>
      <w:r>
        <w:rPr>
          <w:rFonts w:ascii="Open Sans" w:hAnsi="Open Sans" w:cs="Open Sans"/>
        </w:rPr>
        <w:t>I acknowledge the provider’s response and supportive documentation.</w:t>
      </w:r>
      <w:r w:rsidR="00F65ACA">
        <w:rPr>
          <w:rFonts w:ascii="Open Sans" w:hAnsi="Open Sans" w:cs="Open Sans"/>
        </w:rPr>
        <w:t xml:space="preserve"> I have come to a different finding than the Assessment Team. </w:t>
      </w:r>
      <w:r>
        <w:rPr>
          <w:rFonts w:ascii="Open Sans" w:hAnsi="Open Sans" w:cs="Open Sans"/>
        </w:rPr>
        <w:t xml:space="preserve"> The provider’s response very clearly distinguishes differences within uptake of COVID-19 vaccination and other offered immunisation programs. </w:t>
      </w:r>
      <w:r w:rsidR="0031432E">
        <w:rPr>
          <w:rFonts w:ascii="Open Sans" w:hAnsi="Open Sans" w:cs="Open Sans"/>
        </w:rPr>
        <w:t>T</w:t>
      </w:r>
      <w:r>
        <w:rPr>
          <w:rFonts w:ascii="Open Sans" w:hAnsi="Open Sans" w:cs="Open Sans"/>
        </w:rPr>
        <w:t xml:space="preserve">he provider’s obligation </w:t>
      </w:r>
      <w:r w:rsidR="00F33065">
        <w:rPr>
          <w:rFonts w:ascii="Open Sans" w:hAnsi="Open Sans" w:cs="Open Sans"/>
        </w:rPr>
        <w:t xml:space="preserve">is to ensure </w:t>
      </w:r>
      <w:r w:rsidR="00F33065">
        <w:rPr>
          <w:rFonts w:ascii="Open Sans" w:hAnsi="Open Sans" w:cs="Open Sans"/>
        </w:rPr>
        <w:lastRenderedPageBreak/>
        <w:t>consumers have access to vaccinations, and</w:t>
      </w:r>
      <w:r w:rsidR="0031432E">
        <w:rPr>
          <w:rFonts w:ascii="Open Sans" w:hAnsi="Open Sans" w:cs="Open Sans"/>
        </w:rPr>
        <w:t xml:space="preserve"> the</w:t>
      </w:r>
      <w:r w:rsidR="00C85D95">
        <w:rPr>
          <w:rFonts w:ascii="Open Sans" w:hAnsi="Open Sans" w:cs="Open Sans"/>
        </w:rPr>
        <w:t xml:space="preserve">re is </w:t>
      </w:r>
      <w:r w:rsidR="0031432E">
        <w:rPr>
          <w:rFonts w:ascii="Open Sans" w:hAnsi="Open Sans" w:cs="Open Sans"/>
        </w:rPr>
        <w:t xml:space="preserve">sufficient evidence to demonstrate </w:t>
      </w:r>
      <w:r w:rsidR="00C85D95">
        <w:rPr>
          <w:rFonts w:ascii="Open Sans" w:hAnsi="Open Sans" w:cs="Open Sans"/>
        </w:rPr>
        <w:t>the service has complied with this</w:t>
      </w:r>
      <w:r>
        <w:rPr>
          <w:rFonts w:ascii="Open Sans" w:hAnsi="Open Sans" w:cs="Open Sans"/>
        </w:rPr>
        <w:t xml:space="preserve">. </w:t>
      </w:r>
    </w:p>
    <w:p w14:paraId="2BD44392" w14:textId="6A1B5F7A" w:rsidR="00F65ACA" w:rsidRDefault="00C27E7B" w:rsidP="00F43C17">
      <w:pPr>
        <w:pStyle w:val="NormalArial"/>
        <w:rPr>
          <w:rFonts w:ascii="Open Sans" w:hAnsi="Open Sans" w:cs="Open Sans"/>
        </w:rPr>
      </w:pPr>
      <w:r>
        <w:rPr>
          <w:rFonts w:ascii="Open Sans" w:hAnsi="Open Sans" w:cs="Open Sans"/>
        </w:rPr>
        <w:t xml:space="preserve">I find the explanation of the clinical waste bin having been emptied is </w:t>
      </w:r>
      <w:r w:rsidR="008163D0">
        <w:rPr>
          <w:rFonts w:ascii="Open Sans" w:hAnsi="Open Sans" w:cs="Open Sans"/>
        </w:rPr>
        <w:t>reasonable and</w:t>
      </w:r>
      <w:r>
        <w:rPr>
          <w:rFonts w:ascii="Open Sans" w:hAnsi="Open Sans" w:cs="Open Sans"/>
        </w:rPr>
        <w:t xml:space="preserve"> does not demonstrate a lack of understanding and application of </w:t>
      </w:r>
      <w:r w:rsidR="008163D0">
        <w:rPr>
          <w:rFonts w:ascii="Open Sans" w:hAnsi="Open Sans" w:cs="Open Sans"/>
        </w:rPr>
        <w:t>infection control</w:t>
      </w:r>
      <w:r>
        <w:rPr>
          <w:rFonts w:ascii="Open Sans" w:hAnsi="Open Sans" w:cs="Open Sans"/>
        </w:rPr>
        <w:t xml:space="preserve"> requirements. </w:t>
      </w:r>
      <w:r w:rsidR="00F65ACA">
        <w:rPr>
          <w:rFonts w:ascii="Open Sans" w:hAnsi="Open Sans" w:cs="Open Sans"/>
        </w:rPr>
        <w:t xml:space="preserve">The evidence relating to the symbols is not reflective of this </w:t>
      </w:r>
      <w:r w:rsidR="008163D0">
        <w:rPr>
          <w:rFonts w:ascii="Open Sans" w:hAnsi="Open Sans" w:cs="Open Sans"/>
        </w:rPr>
        <w:t>requirement and</w:t>
      </w:r>
      <w:r w:rsidR="00F65ACA">
        <w:rPr>
          <w:rFonts w:ascii="Open Sans" w:hAnsi="Open Sans" w:cs="Open Sans"/>
        </w:rPr>
        <w:t xml:space="preserve"> considered within findings for Requirement 3(3)(e).</w:t>
      </w:r>
    </w:p>
    <w:p w14:paraId="1ED10B9B" w14:textId="6BFE746B" w:rsidR="00C27E7B" w:rsidRDefault="00F65ACA" w:rsidP="00F43C17">
      <w:pPr>
        <w:pStyle w:val="NormalArial"/>
        <w:rPr>
          <w:rFonts w:ascii="Open Sans" w:hAnsi="Open Sans" w:cs="Open Sans"/>
        </w:rPr>
      </w:pPr>
      <w:r>
        <w:rPr>
          <w:rFonts w:ascii="Open Sans" w:hAnsi="Open Sans" w:cs="Open Sans"/>
        </w:rPr>
        <w:t>Accordingly</w:t>
      </w:r>
      <w:r w:rsidR="00C27E7B">
        <w:rPr>
          <w:rFonts w:ascii="Open Sans" w:hAnsi="Open Sans" w:cs="Open Sans"/>
        </w:rPr>
        <w:t xml:space="preserve">, I have determined the service is compliant with Requirement 3(3)(g). </w:t>
      </w:r>
    </w:p>
    <w:p w14:paraId="410F1C8F" w14:textId="77777777" w:rsidR="00D02EA7" w:rsidRDefault="00B27682" w:rsidP="0036130C">
      <w:pPr>
        <w:pStyle w:val="NormalArial"/>
        <w:rPr>
          <w:rFonts w:ascii="Open Sans" w:hAnsi="Open Sans" w:cs="Open Sans"/>
          <w:b/>
          <w:bCs/>
        </w:rPr>
      </w:pPr>
      <w:r w:rsidRPr="00C24673">
        <w:rPr>
          <w:rFonts w:ascii="Open Sans" w:hAnsi="Open Sans" w:cs="Open Sans"/>
          <w:b/>
          <w:bCs/>
        </w:rPr>
        <w:t>Other Requirements</w:t>
      </w:r>
    </w:p>
    <w:p w14:paraId="65E8CA0E" w14:textId="77777777" w:rsidR="00D02EA7" w:rsidRDefault="00D02EA7" w:rsidP="0036130C">
      <w:pPr>
        <w:pStyle w:val="NormalArial"/>
        <w:rPr>
          <w:rFonts w:ascii="Open Sans" w:hAnsi="Open Sans" w:cs="Open Sans"/>
        </w:rPr>
      </w:pPr>
      <w:r>
        <w:rPr>
          <w:rFonts w:ascii="Open Sans" w:hAnsi="Open Sans" w:cs="Open Sans"/>
        </w:rPr>
        <w:t>Documentation for a consumer receiving end of life care reflected maintaining comfort, with monitoring and management of pain. Management explained staff had access to necessary equipment and spiritual supports for end of life care.</w:t>
      </w:r>
    </w:p>
    <w:p w14:paraId="7027F0DA" w14:textId="77777777" w:rsidR="00784A8B" w:rsidRDefault="00D02EA7" w:rsidP="0036130C">
      <w:pPr>
        <w:pStyle w:val="NormalArial"/>
        <w:rPr>
          <w:rFonts w:ascii="Open Sans" w:hAnsi="Open Sans" w:cs="Open Sans"/>
        </w:rPr>
      </w:pPr>
      <w:r>
        <w:rPr>
          <w:rFonts w:ascii="Open Sans" w:hAnsi="Open Sans" w:cs="Open Sans"/>
        </w:rPr>
        <w:t xml:space="preserve">Care planning documentation evidenced staff recognised change in consumer condition and responded to clinical deterioration. Staff outlined </w:t>
      </w:r>
      <w:r w:rsidR="00784A8B">
        <w:rPr>
          <w:rFonts w:ascii="Open Sans" w:hAnsi="Open Sans" w:cs="Open Sans"/>
        </w:rPr>
        <w:t>processes</w:t>
      </w:r>
      <w:r>
        <w:rPr>
          <w:rFonts w:ascii="Open Sans" w:hAnsi="Open Sans" w:cs="Open Sans"/>
        </w:rPr>
        <w:t xml:space="preserve"> to communicate changes</w:t>
      </w:r>
      <w:r w:rsidR="00784A8B">
        <w:rPr>
          <w:rFonts w:ascii="Open Sans" w:hAnsi="Open Sans" w:cs="Open Sans"/>
        </w:rPr>
        <w:t xml:space="preserve"> in consumer condition</w:t>
      </w:r>
      <w:r>
        <w:rPr>
          <w:rFonts w:ascii="Open Sans" w:hAnsi="Open Sans" w:cs="Open Sans"/>
        </w:rPr>
        <w:t xml:space="preserve">. Medical officers </w:t>
      </w:r>
      <w:r w:rsidR="00784A8B">
        <w:rPr>
          <w:rFonts w:ascii="Open Sans" w:hAnsi="Open Sans" w:cs="Open Sans"/>
        </w:rPr>
        <w:t xml:space="preserve">and other health professionals </w:t>
      </w:r>
      <w:r>
        <w:rPr>
          <w:rFonts w:ascii="Open Sans" w:hAnsi="Open Sans" w:cs="Open Sans"/>
        </w:rPr>
        <w:t xml:space="preserve">were contacted in a timely manner for </w:t>
      </w:r>
      <w:r w:rsidR="00784A8B">
        <w:rPr>
          <w:rFonts w:ascii="Open Sans" w:hAnsi="Open Sans" w:cs="Open Sans"/>
        </w:rPr>
        <w:t>assessment or review of clinical changes</w:t>
      </w:r>
      <w:r>
        <w:rPr>
          <w:rFonts w:ascii="Open Sans" w:hAnsi="Open Sans" w:cs="Open Sans"/>
        </w:rPr>
        <w:t>.</w:t>
      </w:r>
    </w:p>
    <w:p w14:paraId="2BEC8A2D" w14:textId="3C05499E" w:rsidR="00D02EA7" w:rsidRDefault="00784A8B" w:rsidP="0036130C">
      <w:pPr>
        <w:pStyle w:val="NormalArial"/>
        <w:rPr>
          <w:rFonts w:ascii="Open Sans" w:hAnsi="Open Sans" w:cs="Open Sans"/>
        </w:rPr>
      </w:pPr>
      <w:r>
        <w:rPr>
          <w:rFonts w:ascii="Open Sans" w:hAnsi="Open Sans" w:cs="Open Sans"/>
        </w:rPr>
        <w:t>Consumers and representatives reported staff effectively communicated consumer care needs and preferences. As outlined in Requirement 3(3)(g), not all staff were familiar with the meanings of symbols placed on doors to consumer rooms, and care staff were not aways aware of behaviour support strategies. Handover practices and care planning documentation included communication of consumer condition and needs. Allied health staff had access to consumer information within the electronic care management system.</w:t>
      </w:r>
    </w:p>
    <w:p w14:paraId="6253679D" w14:textId="27E3BF2B" w:rsidR="00784A8B" w:rsidRDefault="00784A8B" w:rsidP="0036130C">
      <w:pPr>
        <w:pStyle w:val="NormalArial"/>
        <w:rPr>
          <w:rFonts w:ascii="Open Sans" w:hAnsi="Open Sans" w:cs="Open Sans"/>
        </w:rPr>
      </w:pPr>
      <w:r>
        <w:rPr>
          <w:rFonts w:ascii="Open Sans" w:hAnsi="Open Sans" w:cs="Open Sans"/>
        </w:rPr>
        <w:t>Care planning documentation demonstrated timely and appropriate referrals were made to a range of providers and organisations.</w:t>
      </w:r>
    </w:p>
    <w:p w14:paraId="1B20E9A1" w14:textId="2E1B3932" w:rsidR="009C65EF" w:rsidRPr="00C24673" w:rsidRDefault="00784A8B" w:rsidP="0036130C">
      <w:pPr>
        <w:pStyle w:val="NormalArial"/>
        <w:rPr>
          <w:rFonts w:ascii="Open Sans" w:hAnsi="Open Sans" w:cs="Open Sans"/>
          <w:b/>
          <w:bCs/>
        </w:rPr>
      </w:pPr>
      <w:r>
        <w:rPr>
          <w:rFonts w:ascii="Open Sans" w:hAnsi="Open Sans" w:cs="Open Sans"/>
        </w:rPr>
        <w:t xml:space="preserve">As Requirements 3(3)(a) and 3(3)(b) have been found not compliant, Standard 3 Personal care and clinical care is not compliant. </w:t>
      </w:r>
      <w:r w:rsidR="00BF1598" w:rsidRPr="00C24673">
        <w:rPr>
          <w:rFonts w:ascii="Open Sans" w:hAnsi="Open Sans" w:cs="Open Sans"/>
          <w:b/>
          <w:bCs/>
        </w:rPr>
        <w:br w:type="page"/>
      </w:r>
    </w:p>
    <w:p w14:paraId="58AF90F1" w14:textId="77777777" w:rsidR="009C65EF" w:rsidRPr="001E694D" w:rsidRDefault="00BF15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FE39E1" w14:paraId="0F14D150" w14:textId="77777777" w:rsidTr="002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62584404" w14:textId="77777777" w:rsidR="009C65EF" w:rsidRPr="001E694D" w:rsidRDefault="00BF159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6F363ED1" w14:textId="77777777" w:rsidR="009C65EF" w:rsidRPr="001E694D" w:rsidRDefault="009C65E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E39E1" w14:paraId="24C17A10" w14:textId="77777777" w:rsidTr="002C5E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AEA76E"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4(3)(a)</w:t>
            </w:r>
          </w:p>
        </w:tc>
        <w:tc>
          <w:tcPr>
            <w:tcW w:w="5509" w:type="dxa"/>
            <w:shd w:val="clear" w:color="auto" w:fill="auto"/>
          </w:tcPr>
          <w:p w14:paraId="4359F7BC"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30" w:type="dxa"/>
            <w:shd w:val="clear" w:color="auto" w:fill="auto"/>
          </w:tcPr>
          <w:p w14:paraId="6D81B9CA" w14:textId="50D34AE1"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063943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86648">
                  <w:rPr>
                    <w:rFonts w:ascii="Open Sans" w:hAnsi="Open Sans" w:cs="Open Sans"/>
                    <w:color w:val="auto"/>
                  </w:rPr>
                  <w:t>Not Compliant</w:t>
                </w:r>
              </w:sdtContent>
            </w:sdt>
          </w:p>
        </w:tc>
      </w:tr>
      <w:tr w:rsidR="00FE39E1" w14:paraId="79F5D993" w14:textId="77777777" w:rsidTr="002C5E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747F12"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4(3)(b)</w:t>
            </w:r>
          </w:p>
        </w:tc>
        <w:tc>
          <w:tcPr>
            <w:tcW w:w="5509" w:type="dxa"/>
            <w:shd w:val="clear" w:color="auto" w:fill="auto"/>
          </w:tcPr>
          <w:p w14:paraId="693BA569"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830" w:type="dxa"/>
            <w:shd w:val="clear" w:color="auto" w:fill="auto"/>
          </w:tcPr>
          <w:p w14:paraId="30459F1D" w14:textId="77777777"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161771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528496B7" w14:textId="77777777" w:rsidTr="002C5E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A8C586"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50AE9FE3"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638AB1E" w14:textId="77777777" w:rsidR="009C65EF" w:rsidRPr="001E694D" w:rsidRDefault="00BF159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7098E11" w14:textId="77777777" w:rsidR="009C65EF" w:rsidRPr="001E694D" w:rsidRDefault="00BF159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49BF8CB" w14:textId="77777777" w:rsidR="009C65EF" w:rsidRPr="001E694D" w:rsidRDefault="00BF159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0EA45CB0"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889254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6D699DFE" w14:textId="77777777" w:rsidTr="002C5E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96CEF6"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4(3)(d)</w:t>
            </w:r>
          </w:p>
        </w:tc>
        <w:tc>
          <w:tcPr>
            <w:tcW w:w="5509" w:type="dxa"/>
            <w:shd w:val="clear" w:color="auto" w:fill="auto"/>
          </w:tcPr>
          <w:p w14:paraId="0B8E7D1A"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830" w:type="dxa"/>
            <w:shd w:val="clear" w:color="auto" w:fill="auto"/>
          </w:tcPr>
          <w:p w14:paraId="7461F7BA" w14:textId="77777777" w:rsidR="009C65EF" w:rsidRPr="001E694D" w:rsidRDefault="00350E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046675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4E748B82" w14:textId="77777777" w:rsidTr="002C5E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DF0A32"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4(3)(e)</w:t>
            </w:r>
          </w:p>
        </w:tc>
        <w:tc>
          <w:tcPr>
            <w:tcW w:w="5509" w:type="dxa"/>
            <w:shd w:val="clear" w:color="auto" w:fill="auto"/>
          </w:tcPr>
          <w:p w14:paraId="1296C974"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830" w:type="dxa"/>
            <w:shd w:val="clear" w:color="auto" w:fill="auto"/>
          </w:tcPr>
          <w:p w14:paraId="3DBB1DD7" w14:textId="77777777" w:rsidR="009C65EF" w:rsidRPr="001E694D" w:rsidRDefault="00350EA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567972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49B0DE41" w14:textId="77777777" w:rsidTr="002C5E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18E23A"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4(3)(f)</w:t>
            </w:r>
          </w:p>
        </w:tc>
        <w:tc>
          <w:tcPr>
            <w:tcW w:w="5509" w:type="dxa"/>
            <w:shd w:val="clear" w:color="auto" w:fill="auto"/>
          </w:tcPr>
          <w:p w14:paraId="1DABA968"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830" w:type="dxa"/>
            <w:shd w:val="clear" w:color="auto" w:fill="auto"/>
          </w:tcPr>
          <w:p w14:paraId="5D8EC88E" w14:textId="0E6B42D2"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145327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86648">
                  <w:rPr>
                    <w:rFonts w:ascii="Open Sans" w:hAnsi="Open Sans" w:cs="Open Sans"/>
                    <w:color w:val="auto"/>
                  </w:rPr>
                  <w:t>Not Compliant</w:t>
                </w:r>
              </w:sdtContent>
            </w:sdt>
          </w:p>
        </w:tc>
      </w:tr>
    </w:tbl>
    <w:p w14:paraId="1E1522E8" w14:textId="77777777" w:rsidR="009C65EF" w:rsidRPr="003E162B" w:rsidRDefault="00BF1598" w:rsidP="00D87E7C">
      <w:pPr>
        <w:pStyle w:val="Heading20"/>
        <w:rPr>
          <w:rFonts w:ascii="Open Sans" w:hAnsi="Open Sans" w:cs="Open Sans"/>
          <w:color w:val="781E77"/>
        </w:rPr>
      </w:pPr>
      <w:r w:rsidRPr="003E162B">
        <w:rPr>
          <w:rFonts w:ascii="Open Sans" w:hAnsi="Open Sans" w:cs="Open Sans"/>
          <w:color w:val="781E77"/>
        </w:rPr>
        <w:t>Findings</w:t>
      </w:r>
    </w:p>
    <w:p w14:paraId="19AEB7AD" w14:textId="3A13AFFF" w:rsidR="00B27682" w:rsidRDefault="00B27682" w:rsidP="00B27682">
      <w:pPr>
        <w:pStyle w:val="NormalArial"/>
        <w:rPr>
          <w:rFonts w:ascii="Open Sans" w:hAnsi="Open Sans" w:cs="Open Sans"/>
        </w:rPr>
      </w:pPr>
      <w:r w:rsidRPr="00834FCD">
        <w:rPr>
          <w:rFonts w:ascii="Open Sans" w:hAnsi="Open Sans" w:cs="Open Sans"/>
        </w:rPr>
        <w:t xml:space="preserve">The service was found non-compliant with </w:t>
      </w:r>
      <w:r w:rsidR="002C5E97">
        <w:rPr>
          <w:rFonts w:ascii="Open Sans" w:hAnsi="Open Sans" w:cs="Open Sans"/>
        </w:rPr>
        <w:t>6 of 7</w:t>
      </w:r>
      <w:r>
        <w:rPr>
          <w:rFonts w:ascii="Open Sans" w:hAnsi="Open Sans" w:cs="Open Sans"/>
        </w:rPr>
        <w:t xml:space="preserve"> requirements in </w:t>
      </w:r>
      <w:r w:rsidRPr="00834FCD">
        <w:rPr>
          <w:rFonts w:ascii="Open Sans" w:hAnsi="Open Sans" w:cs="Open Sans"/>
        </w:rPr>
        <w:t xml:space="preserve">Standard </w:t>
      </w:r>
      <w:r>
        <w:rPr>
          <w:rFonts w:ascii="Open Sans" w:hAnsi="Open Sans" w:cs="Open Sans"/>
        </w:rPr>
        <w:t>4</w:t>
      </w:r>
      <w:r w:rsidRPr="00834FCD">
        <w:rPr>
          <w:rFonts w:ascii="Open Sans" w:hAnsi="Open Sans" w:cs="Open Sans"/>
        </w:rPr>
        <w:t xml:space="preserve"> </w:t>
      </w:r>
      <w:r>
        <w:rPr>
          <w:rFonts w:ascii="Open Sans" w:hAnsi="Open Sans" w:cs="Open Sans"/>
        </w:rPr>
        <w:t xml:space="preserve">Services and supports for daily living </w:t>
      </w:r>
      <w:r w:rsidRPr="00834FCD">
        <w:rPr>
          <w:rFonts w:ascii="Open Sans" w:hAnsi="Open Sans" w:cs="Open Sans"/>
        </w:rPr>
        <w:t xml:space="preserve">following a </w:t>
      </w:r>
      <w:r w:rsidR="005942B5">
        <w:rPr>
          <w:rFonts w:ascii="Open Sans" w:hAnsi="Open Sans" w:cs="Open Sans"/>
        </w:rPr>
        <w:t>r</w:t>
      </w:r>
      <w:r w:rsidRPr="00834FCD">
        <w:rPr>
          <w:rFonts w:ascii="Open Sans" w:hAnsi="Open Sans" w:cs="Open Sans"/>
        </w:rPr>
        <w:t xml:space="preserve">eview </w:t>
      </w:r>
      <w:r w:rsidR="005942B5">
        <w:rPr>
          <w:rFonts w:ascii="Open Sans" w:hAnsi="Open Sans" w:cs="Open Sans"/>
        </w:rPr>
        <w:t>a</w:t>
      </w:r>
      <w:r w:rsidRPr="00834FCD">
        <w:rPr>
          <w:rFonts w:ascii="Open Sans" w:hAnsi="Open Sans" w:cs="Open Sans"/>
        </w:rPr>
        <w:t xml:space="preserve">udit conducted 29 August to 4 September 2024. </w:t>
      </w:r>
    </w:p>
    <w:p w14:paraId="2D3C4048" w14:textId="6685EE38" w:rsidR="00AA1C65" w:rsidRDefault="00AA1C65" w:rsidP="00B27682">
      <w:pPr>
        <w:pStyle w:val="NormalArial"/>
        <w:rPr>
          <w:rFonts w:ascii="Open Sans" w:hAnsi="Open Sans" w:cs="Open Sans"/>
        </w:rPr>
      </w:pPr>
      <w:r>
        <w:rPr>
          <w:rFonts w:ascii="Open Sans" w:hAnsi="Open Sans" w:cs="Open Sans"/>
        </w:rPr>
        <w:t>Improvement actions taken in response to non-compliance included, but were not limited to,</w:t>
      </w:r>
      <w:r w:rsidR="00113962">
        <w:rPr>
          <w:rFonts w:ascii="Open Sans" w:hAnsi="Open Sans" w:cs="Open Sans"/>
        </w:rPr>
        <w:t xml:space="preserve"> staff education, access to snacks, updated displays, engagement of interpreters, access to mental health support services, development of spiritual support </w:t>
      </w:r>
      <w:r w:rsidR="00E46E2B">
        <w:rPr>
          <w:rFonts w:ascii="Open Sans" w:hAnsi="Open Sans" w:cs="Open Sans"/>
        </w:rPr>
        <w:t xml:space="preserve">and community </w:t>
      </w:r>
      <w:r w:rsidR="00113962">
        <w:rPr>
          <w:rFonts w:ascii="Open Sans" w:hAnsi="Open Sans" w:cs="Open Sans"/>
        </w:rPr>
        <w:t xml:space="preserve">networks, </w:t>
      </w:r>
      <w:r w:rsidR="00E46E2B">
        <w:rPr>
          <w:rFonts w:ascii="Open Sans" w:hAnsi="Open Sans" w:cs="Open Sans"/>
        </w:rPr>
        <w:t>involving consumers in developing the activity schedule, and developing and demonstrating referral processes for services and supports.</w:t>
      </w:r>
    </w:p>
    <w:p w14:paraId="5EC92D28" w14:textId="585DDCAD" w:rsidR="00B27682" w:rsidRDefault="00B27682" w:rsidP="00B27682">
      <w:pPr>
        <w:pStyle w:val="NormalArial"/>
        <w:rPr>
          <w:rFonts w:ascii="Open Sans" w:hAnsi="Open Sans" w:cs="Open Sans"/>
        </w:rPr>
      </w:pPr>
      <w:r>
        <w:rPr>
          <w:rFonts w:ascii="Open Sans" w:hAnsi="Open Sans" w:cs="Open Sans"/>
        </w:rPr>
        <w:lastRenderedPageBreak/>
        <w:t xml:space="preserve">Following an assessment contact undertaken 6 to 8 May 2025, the Assessment Team identified improvements, recommending </w:t>
      </w:r>
      <w:r w:rsidR="004836EC">
        <w:rPr>
          <w:rFonts w:ascii="Open Sans" w:hAnsi="Open Sans" w:cs="Open Sans"/>
        </w:rPr>
        <w:t>R</w:t>
      </w:r>
      <w:r>
        <w:rPr>
          <w:rFonts w:ascii="Open Sans" w:hAnsi="Open Sans" w:cs="Open Sans"/>
        </w:rPr>
        <w:t xml:space="preserve">equirements 4(3)(b), 4(3)(c), 4(3)(d), and 4(3)(e) Met, however, </w:t>
      </w:r>
      <w:r w:rsidR="004836EC">
        <w:rPr>
          <w:rFonts w:ascii="Open Sans" w:hAnsi="Open Sans" w:cs="Open Sans"/>
        </w:rPr>
        <w:t>R</w:t>
      </w:r>
      <w:r>
        <w:rPr>
          <w:rFonts w:ascii="Open Sans" w:hAnsi="Open Sans" w:cs="Open Sans"/>
        </w:rPr>
        <w:t>equirements 4(3)(a) and 4(3)(f) remain Not Met.</w:t>
      </w:r>
    </w:p>
    <w:p w14:paraId="0E7ACE61" w14:textId="2F6E9E5B" w:rsidR="00B27682" w:rsidRDefault="00B27682" w:rsidP="00B27682">
      <w:pPr>
        <w:pStyle w:val="NormalArial"/>
        <w:rPr>
          <w:rFonts w:ascii="Open Sans" w:hAnsi="Open Sans" w:cs="Open Sans"/>
        </w:rPr>
      </w:pPr>
      <w:r w:rsidRPr="00E46E2B">
        <w:rPr>
          <w:rFonts w:ascii="Open Sans" w:hAnsi="Open Sans" w:cs="Open Sans"/>
          <w:b/>
          <w:bCs/>
        </w:rPr>
        <w:t>Requirement 4(3)(a</w:t>
      </w:r>
      <w:r>
        <w:rPr>
          <w:rFonts w:ascii="Open Sans" w:hAnsi="Open Sans" w:cs="Open Sans"/>
        </w:rPr>
        <w:t>)</w:t>
      </w:r>
    </w:p>
    <w:p w14:paraId="38BB8774" w14:textId="06303A05" w:rsidR="0066542A" w:rsidRDefault="00E46E2B" w:rsidP="00B27682">
      <w:pPr>
        <w:pStyle w:val="NormalArial"/>
        <w:rPr>
          <w:rFonts w:ascii="Open Sans" w:hAnsi="Open Sans" w:cs="Open Sans"/>
        </w:rPr>
      </w:pPr>
      <w:r>
        <w:rPr>
          <w:rFonts w:ascii="Open Sans" w:hAnsi="Open Sans" w:cs="Open Sans"/>
        </w:rPr>
        <w:t xml:space="preserve">This requirement was previously found non-compliant as deficiencies in care and services and staff knowledge of consumers impacted consumer health, well-being, and quality of life. During the assessment contact, the Assessment Team </w:t>
      </w:r>
      <w:r w:rsidR="00605C16">
        <w:rPr>
          <w:rFonts w:ascii="Open Sans" w:hAnsi="Open Sans" w:cs="Open Sans"/>
        </w:rPr>
        <w:t>found consumers and representatives recognised improvements, reporting positive changes, however, assessment and planning processes had not captured consumers’ individualised needs, goals, and preferences. Cultural, spiritual and lifestyle assessments had been completed for 10 consumers, but did not contain sufficient detail of needs and interests to inform care, with management acknowledging the need for more individualised information.</w:t>
      </w:r>
      <w:r w:rsidR="0066542A">
        <w:rPr>
          <w:rFonts w:ascii="Open Sans" w:hAnsi="Open Sans" w:cs="Open Sans"/>
        </w:rPr>
        <w:t xml:space="preserve"> </w:t>
      </w:r>
    </w:p>
    <w:p w14:paraId="6B6B6507" w14:textId="77777777" w:rsidR="0066542A" w:rsidRDefault="0066542A" w:rsidP="00B27682">
      <w:pPr>
        <w:pStyle w:val="NormalArial"/>
        <w:rPr>
          <w:rFonts w:ascii="Open Sans" w:hAnsi="Open Sans" w:cs="Open Sans"/>
        </w:rPr>
      </w:pPr>
      <w:r>
        <w:rPr>
          <w:rFonts w:ascii="Open Sans" w:hAnsi="Open Sans" w:cs="Open Sans"/>
        </w:rPr>
        <w:t>There are new lifestyle staff still getting to know consumers and understand and support their needs, and they have identified but not yet addressed the difference in staff recording attendance in activities versus recording engagement in them. Audits and surveys have been conducted to understand interests and reasons for staying in rooms, but only with a small number of consumers, and there has been no evaluation or follow up. A representative and staff member said there were issues with access to the Arabic television service, with management aware of the service being down recently, but not regularly.</w:t>
      </w:r>
    </w:p>
    <w:p w14:paraId="69094C95" w14:textId="66AD7BFC" w:rsidR="00E46E2B" w:rsidRDefault="0066542A" w:rsidP="00B27682">
      <w:pPr>
        <w:pStyle w:val="NormalArial"/>
        <w:rPr>
          <w:rFonts w:ascii="Open Sans" w:hAnsi="Open Sans" w:cs="Open Sans"/>
        </w:rPr>
      </w:pPr>
      <w:r>
        <w:rPr>
          <w:rFonts w:ascii="Open Sans" w:hAnsi="Open Sans" w:cs="Open Sans"/>
        </w:rPr>
        <w:t xml:space="preserve">Staff did not consistently demonstrate sufficient knowledge or skills to </w:t>
      </w:r>
      <w:r w:rsidR="0004677D">
        <w:rPr>
          <w:rFonts w:ascii="Open Sans" w:hAnsi="Open Sans" w:cs="Open Sans"/>
        </w:rPr>
        <w:t>support</w:t>
      </w:r>
      <w:r>
        <w:rPr>
          <w:rFonts w:ascii="Open Sans" w:hAnsi="Open Sans" w:cs="Open Sans"/>
        </w:rPr>
        <w:t xml:space="preserve"> consumers living with cognitive impairment</w:t>
      </w:r>
      <w:r w:rsidR="0004677D">
        <w:rPr>
          <w:rFonts w:ascii="Open Sans" w:hAnsi="Open Sans" w:cs="Open Sans"/>
        </w:rPr>
        <w:t>. Multiple activities were observed occurring in the same environment on the first day, on the second day the activity didn’t connect with that on the calendar, and staff were not observed to be engaging consumers</w:t>
      </w:r>
      <w:r>
        <w:rPr>
          <w:rFonts w:ascii="Open Sans" w:hAnsi="Open Sans" w:cs="Open Sans"/>
        </w:rPr>
        <w:t xml:space="preserve"> in meaningful </w:t>
      </w:r>
      <w:r w:rsidR="0004677D">
        <w:rPr>
          <w:rFonts w:ascii="Open Sans" w:hAnsi="Open Sans" w:cs="Open Sans"/>
        </w:rPr>
        <w:t xml:space="preserve">alternate </w:t>
      </w:r>
      <w:r>
        <w:rPr>
          <w:rFonts w:ascii="Open Sans" w:hAnsi="Open Sans" w:cs="Open Sans"/>
        </w:rPr>
        <w:t>activities.</w:t>
      </w:r>
      <w:r w:rsidR="0004677D">
        <w:rPr>
          <w:rFonts w:ascii="Open Sans" w:hAnsi="Open Sans" w:cs="Open Sans"/>
        </w:rPr>
        <w:t xml:space="preserve"> Consumers wanting to leave areas of group activities were observed being prevented from doing so.</w:t>
      </w:r>
      <w:r>
        <w:rPr>
          <w:rFonts w:ascii="Open Sans" w:hAnsi="Open Sans" w:cs="Open Sans"/>
        </w:rPr>
        <w:t xml:space="preserve">  </w:t>
      </w:r>
      <w:r w:rsidR="00605C16">
        <w:rPr>
          <w:rFonts w:ascii="Open Sans" w:hAnsi="Open Sans" w:cs="Open Sans"/>
        </w:rPr>
        <w:t xml:space="preserve"> </w:t>
      </w:r>
    </w:p>
    <w:p w14:paraId="2F90100E" w14:textId="21B442E7" w:rsidR="00866B35" w:rsidRDefault="007659CA" w:rsidP="00B27682">
      <w:pPr>
        <w:pStyle w:val="NormalArial"/>
        <w:rPr>
          <w:rFonts w:ascii="Open Sans" w:hAnsi="Open Sans" w:cs="Open Sans"/>
        </w:rPr>
      </w:pPr>
      <w:r>
        <w:rPr>
          <w:rFonts w:ascii="Open Sans" w:hAnsi="Open Sans" w:cs="Open Sans"/>
        </w:rPr>
        <w:t>The provider</w:t>
      </w:r>
      <w:r w:rsidR="000168EF">
        <w:rPr>
          <w:rFonts w:ascii="Open Sans" w:hAnsi="Open Sans" w:cs="Open Sans"/>
        </w:rPr>
        <w:t>’s response has not refuted the findings. They</w:t>
      </w:r>
      <w:r w:rsidR="0004677D">
        <w:rPr>
          <w:rFonts w:ascii="Open Sans" w:hAnsi="Open Sans" w:cs="Open Sans"/>
        </w:rPr>
        <w:t xml:space="preserve"> note all consumers had a completed cultural, spiritual, and lifestyle assessment at time of the assessment contact, but acknowledge assessments were not individualised, and improvement actions have been created to address this.</w:t>
      </w:r>
      <w:r w:rsidR="00866B35">
        <w:rPr>
          <w:rFonts w:ascii="Open Sans" w:hAnsi="Open Sans" w:cs="Open Sans"/>
        </w:rPr>
        <w:t xml:space="preserve"> </w:t>
      </w:r>
      <w:r w:rsidR="00BB0E40">
        <w:rPr>
          <w:rFonts w:ascii="Open Sans" w:hAnsi="Open Sans" w:cs="Open Sans"/>
        </w:rPr>
        <w:t>L</w:t>
      </w:r>
      <w:r w:rsidR="00866B35">
        <w:rPr>
          <w:rFonts w:ascii="Open Sans" w:hAnsi="Open Sans" w:cs="Open Sans"/>
        </w:rPr>
        <w:t>ifestyle is a standing agenda item for consumer meetings.</w:t>
      </w:r>
    </w:p>
    <w:p w14:paraId="3D867E75" w14:textId="21188A38" w:rsidR="00866B35" w:rsidRDefault="00866B35" w:rsidP="00B27682">
      <w:pPr>
        <w:pStyle w:val="NormalArial"/>
        <w:rPr>
          <w:rFonts w:ascii="Open Sans" w:hAnsi="Open Sans" w:cs="Open Sans"/>
        </w:rPr>
      </w:pPr>
      <w:r>
        <w:rPr>
          <w:rFonts w:ascii="Open Sans" w:hAnsi="Open Sans" w:cs="Open Sans"/>
        </w:rPr>
        <w:t xml:space="preserve">The provider </w:t>
      </w:r>
      <w:r w:rsidR="00D075F3">
        <w:rPr>
          <w:rFonts w:ascii="Open Sans" w:hAnsi="Open Sans" w:cs="Open Sans"/>
        </w:rPr>
        <w:t>explains</w:t>
      </w:r>
      <w:r>
        <w:rPr>
          <w:rFonts w:ascii="Open Sans" w:hAnsi="Open Sans" w:cs="Open Sans"/>
        </w:rPr>
        <w:t xml:space="preserve"> the audit for consumers spending time in their rooms was targeted, and findings were addressed individually. </w:t>
      </w:r>
      <w:r w:rsidR="00BB0E40">
        <w:rPr>
          <w:rFonts w:ascii="Open Sans" w:hAnsi="Open Sans" w:cs="Open Sans"/>
        </w:rPr>
        <w:t xml:space="preserve">An activity focus group has been formed to capture feedback to contribute to developing an activity calendar, although minutes reflect there were no </w:t>
      </w:r>
      <w:r w:rsidR="00D075F3">
        <w:rPr>
          <w:rFonts w:ascii="Open Sans" w:hAnsi="Open Sans" w:cs="Open Sans"/>
        </w:rPr>
        <w:t>attendees,</w:t>
      </w:r>
      <w:r w:rsidR="00BB0E40">
        <w:rPr>
          <w:rFonts w:ascii="Open Sans" w:hAnsi="Open Sans" w:cs="Open Sans"/>
        </w:rPr>
        <w:t xml:space="preserve"> so each person involved in the previous audit was met with individually.</w:t>
      </w:r>
      <w:r w:rsidR="00D075F3">
        <w:rPr>
          <w:rFonts w:ascii="Open Sans" w:hAnsi="Open Sans" w:cs="Open Sans"/>
        </w:rPr>
        <w:t xml:space="preserve"> The service has enhanced access to Greek and Arabic language television services following the assessment contact.  </w:t>
      </w:r>
    </w:p>
    <w:p w14:paraId="27EC6AD8" w14:textId="7259F538" w:rsidR="00D075F3" w:rsidRDefault="00D075F3" w:rsidP="00B27682">
      <w:pPr>
        <w:pStyle w:val="NormalArial"/>
        <w:rPr>
          <w:rFonts w:ascii="Open Sans" w:hAnsi="Open Sans" w:cs="Open Sans"/>
        </w:rPr>
      </w:pPr>
      <w:r>
        <w:rPr>
          <w:rFonts w:ascii="Open Sans" w:hAnsi="Open Sans" w:cs="Open Sans"/>
        </w:rPr>
        <w:lastRenderedPageBreak/>
        <w:t xml:space="preserve">Education has been provided to staff to address the observed issues with engagement </w:t>
      </w:r>
      <w:r w:rsidR="00320E43">
        <w:rPr>
          <w:rFonts w:ascii="Open Sans" w:hAnsi="Open Sans" w:cs="Open Sans"/>
        </w:rPr>
        <w:t>of</w:t>
      </w:r>
      <w:r>
        <w:rPr>
          <w:rFonts w:ascii="Open Sans" w:hAnsi="Open Sans" w:cs="Open Sans"/>
        </w:rPr>
        <w:t xml:space="preserve"> consumers and multiple concurrent activities, with improvement actions to undertake ongoing evaluations. </w:t>
      </w:r>
      <w:r w:rsidR="007659CA">
        <w:rPr>
          <w:rFonts w:ascii="Open Sans" w:hAnsi="Open Sans" w:cs="Open Sans"/>
        </w:rPr>
        <w:t>Dementia training is also being arranged for staff who had not previously attended.</w:t>
      </w:r>
      <w:r>
        <w:rPr>
          <w:rFonts w:ascii="Open Sans" w:hAnsi="Open Sans" w:cs="Open Sans"/>
        </w:rPr>
        <w:t xml:space="preserve"> Reported incidents have been reviewed through close circuit television footage, and there is no evidence of consumers being prevented from leaving a room. However, issues have been discussed within staff meetings with minutes reflecting importance of observing agency staff actions too.</w:t>
      </w:r>
    </w:p>
    <w:p w14:paraId="27B869CA" w14:textId="73DA2839" w:rsidR="0066542A" w:rsidRDefault="007659CA" w:rsidP="00B27682">
      <w:pPr>
        <w:pStyle w:val="NormalArial"/>
        <w:rPr>
          <w:rFonts w:ascii="Open Sans" w:hAnsi="Open Sans" w:cs="Open Sans"/>
        </w:rPr>
      </w:pPr>
      <w:r w:rsidRPr="00EA1B7A">
        <w:rPr>
          <w:rFonts w:ascii="Open Sans" w:hAnsi="Open Sans" w:cs="Open Sans"/>
        </w:rPr>
        <w:t>I acknowledge the provider’s response and supporting documentation.</w:t>
      </w:r>
      <w:r>
        <w:rPr>
          <w:rFonts w:ascii="Open Sans" w:hAnsi="Open Sans" w:cs="Open Sans"/>
        </w:rPr>
        <w:t xml:space="preserve"> The provider’s response recognises deficiencies and includes improvement activities. Whilst some of the improvements have been implemented, others will take time to develop and evaluate, including ensuring assessment and planning is individualised and known by staff, and engaging consumers in the focus group. Based on the evidence before me, I find Requirement 4(3)(a) not compliant.</w:t>
      </w:r>
    </w:p>
    <w:p w14:paraId="2A01A265" w14:textId="7A56A51D" w:rsidR="00B27682" w:rsidRPr="007659CA" w:rsidRDefault="00B27682" w:rsidP="00B27682">
      <w:pPr>
        <w:pStyle w:val="NormalArial"/>
        <w:rPr>
          <w:rFonts w:ascii="Open Sans" w:hAnsi="Open Sans" w:cs="Open Sans"/>
          <w:b/>
          <w:bCs/>
        </w:rPr>
      </w:pPr>
      <w:r w:rsidRPr="007659CA">
        <w:rPr>
          <w:rFonts w:ascii="Open Sans" w:hAnsi="Open Sans" w:cs="Open Sans"/>
          <w:b/>
          <w:bCs/>
        </w:rPr>
        <w:t>Requirement 4(3)(f)</w:t>
      </w:r>
    </w:p>
    <w:p w14:paraId="1D9EB3FD" w14:textId="7BC124F0" w:rsidR="000168EF" w:rsidRDefault="006B63B8" w:rsidP="00B27682">
      <w:pPr>
        <w:pStyle w:val="NormalArial"/>
        <w:rPr>
          <w:rFonts w:ascii="Open Sans" w:hAnsi="Open Sans" w:cs="Open Sans"/>
        </w:rPr>
      </w:pPr>
      <w:r>
        <w:rPr>
          <w:rFonts w:ascii="Open Sans" w:hAnsi="Open Sans" w:cs="Open Sans"/>
        </w:rPr>
        <w:t xml:space="preserve">This requirement was previously found non-compliant as most consumers gave negative feedback about the quality and quantity of food, and staff did not demonstrate knowledge of consumers’ nutrition and hydration needs and preferences. During the assessment contact, the Assessment Team found consumers and representatives reported some improvement in meals, </w:t>
      </w:r>
      <w:r w:rsidR="001E253C">
        <w:rPr>
          <w:rFonts w:ascii="Open Sans" w:hAnsi="Open Sans" w:cs="Open Sans"/>
        </w:rPr>
        <w:t>although there were inconsistencies, particularly on the weekend. The service could not demonstrate d</w:t>
      </w:r>
      <w:r>
        <w:rPr>
          <w:rFonts w:ascii="Open Sans" w:hAnsi="Open Sans" w:cs="Open Sans"/>
        </w:rPr>
        <w:t xml:space="preserve">ietitian recommendations </w:t>
      </w:r>
      <w:r w:rsidR="001E253C">
        <w:rPr>
          <w:rFonts w:ascii="Open Sans" w:hAnsi="Open Sans" w:cs="Open Sans"/>
        </w:rPr>
        <w:t xml:space="preserve">for the nutritional requirements within the menu had been </w:t>
      </w:r>
      <w:r>
        <w:rPr>
          <w:rFonts w:ascii="Open Sans" w:hAnsi="Open Sans" w:cs="Open Sans"/>
        </w:rPr>
        <w:t>implemented</w:t>
      </w:r>
      <w:r w:rsidR="001E253C">
        <w:rPr>
          <w:rFonts w:ascii="Open Sans" w:hAnsi="Open Sans" w:cs="Open Sans"/>
        </w:rPr>
        <w:t>. Vegetarian meals were not included daily, despite the service having a vegetarian cohort, and kitchen staff could not explain how they ensured vegetarians received sufficient dietary protein. Catering s</w:t>
      </w:r>
      <w:r>
        <w:rPr>
          <w:rFonts w:ascii="Open Sans" w:hAnsi="Open Sans" w:cs="Open Sans"/>
        </w:rPr>
        <w:t xml:space="preserve">taff were not knowledgeable about dietary requirements </w:t>
      </w:r>
      <w:r w:rsidR="001E253C">
        <w:rPr>
          <w:rFonts w:ascii="Open Sans" w:hAnsi="Open Sans" w:cs="Open Sans"/>
        </w:rPr>
        <w:t xml:space="preserve">or nutritional content, and there was no evidence catering staff completed mandatory training on food safety and texture modified foods. Management said catering was a contracted service, and they would arrange </w:t>
      </w:r>
      <w:r w:rsidR="000168EF">
        <w:rPr>
          <w:rFonts w:ascii="Open Sans" w:hAnsi="Open Sans" w:cs="Open Sans"/>
        </w:rPr>
        <w:t>for this to be brought in-house.</w:t>
      </w:r>
    </w:p>
    <w:p w14:paraId="185DF4B6" w14:textId="77777777" w:rsidR="000168EF" w:rsidRDefault="000168EF" w:rsidP="00B27682">
      <w:pPr>
        <w:pStyle w:val="NormalArial"/>
        <w:rPr>
          <w:rFonts w:ascii="Open Sans" w:hAnsi="Open Sans" w:cs="Open Sans"/>
        </w:rPr>
      </w:pPr>
      <w:r>
        <w:rPr>
          <w:rFonts w:ascii="Open Sans" w:hAnsi="Open Sans" w:cs="Open Sans"/>
        </w:rPr>
        <w:t xml:space="preserve">The provider’s response has not refuted findings, but explained actions taken to address issues for named consumers and identified deficiencies. These include working with the catering company to address issues and develop culturally appropriate side dishes for consumers. A review of recipes has ensured there is adequate protein in the current menu, including use of legumes where there is no meat. Whilst the contract for the catering company is being reviewed, the chef attends governance and consumer meetings, including food focus groups, and follows up feedback in relation to food. </w:t>
      </w:r>
    </w:p>
    <w:p w14:paraId="2EA78D3D" w14:textId="13460FEA" w:rsidR="007659CA" w:rsidRDefault="000168EF" w:rsidP="00B27682">
      <w:pPr>
        <w:pStyle w:val="NormalArial"/>
        <w:rPr>
          <w:rFonts w:ascii="Open Sans" w:hAnsi="Open Sans" w:cs="Open Sans"/>
        </w:rPr>
      </w:pPr>
      <w:r w:rsidRPr="00EA1B7A">
        <w:rPr>
          <w:rFonts w:ascii="Open Sans" w:hAnsi="Open Sans" w:cs="Open Sans"/>
        </w:rPr>
        <w:t>I acknowledge the provider’s response and supporting documentation</w:t>
      </w:r>
      <w:r>
        <w:rPr>
          <w:rFonts w:ascii="Open Sans" w:hAnsi="Open Sans" w:cs="Open Sans"/>
        </w:rPr>
        <w:t xml:space="preserve">, including improvement actions to address identified deficiencies. Whilst most consumer and representative feedback reflects improvement, </w:t>
      </w:r>
      <w:r w:rsidR="00FE0C1B">
        <w:rPr>
          <w:rFonts w:ascii="Open Sans" w:hAnsi="Open Sans" w:cs="Open Sans"/>
        </w:rPr>
        <w:t xml:space="preserve">actions taken to address the </w:t>
      </w:r>
      <w:r>
        <w:rPr>
          <w:rFonts w:ascii="Open Sans" w:hAnsi="Open Sans" w:cs="Open Sans"/>
        </w:rPr>
        <w:t xml:space="preserve">deficiencies </w:t>
      </w:r>
      <w:r w:rsidR="00FE0C1B">
        <w:rPr>
          <w:rFonts w:ascii="Open Sans" w:hAnsi="Open Sans" w:cs="Open Sans"/>
        </w:rPr>
        <w:t xml:space="preserve">in dietary and </w:t>
      </w:r>
      <w:r>
        <w:rPr>
          <w:rFonts w:ascii="Open Sans" w:hAnsi="Open Sans" w:cs="Open Sans"/>
        </w:rPr>
        <w:t>nutrition</w:t>
      </w:r>
      <w:r w:rsidR="00FE0C1B">
        <w:rPr>
          <w:rFonts w:ascii="Open Sans" w:hAnsi="Open Sans" w:cs="Open Sans"/>
        </w:rPr>
        <w:t xml:space="preserve">al requirements, and staff knowledge and </w:t>
      </w:r>
      <w:r w:rsidR="00FE0C1B">
        <w:rPr>
          <w:rFonts w:ascii="Open Sans" w:hAnsi="Open Sans" w:cs="Open Sans"/>
        </w:rPr>
        <w:lastRenderedPageBreak/>
        <w:t>training will take time to address and evaluate effectiveness. Accordingly, I find Requirement 4(3)(f) not compliant.</w:t>
      </w:r>
    </w:p>
    <w:p w14:paraId="3B6129D5" w14:textId="3A3C1968" w:rsidR="00B27682" w:rsidRPr="00FE0C1B" w:rsidRDefault="00B27682" w:rsidP="00B27682">
      <w:pPr>
        <w:pStyle w:val="NormalArial"/>
        <w:rPr>
          <w:rFonts w:ascii="Open Sans" w:hAnsi="Open Sans" w:cs="Open Sans"/>
          <w:b/>
          <w:bCs/>
        </w:rPr>
      </w:pPr>
      <w:r w:rsidRPr="00FE0C1B">
        <w:rPr>
          <w:rFonts w:ascii="Open Sans" w:hAnsi="Open Sans" w:cs="Open Sans"/>
          <w:b/>
          <w:bCs/>
        </w:rPr>
        <w:t>Other Requirements</w:t>
      </w:r>
    </w:p>
    <w:p w14:paraId="48F35444" w14:textId="77777777" w:rsidR="00400A52" w:rsidRDefault="007E3516" w:rsidP="0036130C">
      <w:pPr>
        <w:pStyle w:val="NormalArial"/>
        <w:rPr>
          <w:rFonts w:ascii="Open Sans" w:hAnsi="Open Sans" w:cs="Open Sans"/>
        </w:rPr>
      </w:pPr>
      <w:r>
        <w:rPr>
          <w:rFonts w:ascii="Open Sans" w:hAnsi="Open Sans" w:cs="Open Sans"/>
        </w:rPr>
        <w:t xml:space="preserve">Consumers and representatives described positive impact of changes to consumers’ emotional well-being, saying they felt emotionally and spiritually supported. The Assessment Team reported delays in understanding spiritual needs of consumers and engaging services from the community, however, the provider’s response </w:t>
      </w:r>
      <w:r w:rsidR="00400A52">
        <w:rPr>
          <w:rFonts w:ascii="Open Sans" w:hAnsi="Open Sans" w:cs="Open Sans"/>
        </w:rPr>
        <w:t>demonstrates this information has been captured and additional visits from corresponding religious denominations have commenced. The service has a wellness officer, who undertakes visits for consumers at risk of social isolation.</w:t>
      </w:r>
    </w:p>
    <w:p w14:paraId="4E2FDBC7" w14:textId="77777777" w:rsidR="00064AEB" w:rsidRDefault="00064AEB" w:rsidP="0036130C">
      <w:pPr>
        <w:pStyle w:val="NormalArial"/>
        <w:rPr>
          <w:rFonts w:ascii="Open Sans" w:hAnsi="Open Sans" w:cs="Open Sans"/>
        </w:rPr>
      </w:pPr>
      <w:r>
        <w:rPr>
          <w:rFonts w:ascii="Open Sans" w:hAnsi="Open Sans" w:cs="Open Sans"/>
        </w:rPr>
        <w:t xml:space="preserve">Consumers and representatives gave examples of how they were supported to maintain relationships, participate in the community, and join group activities. Management acknowledged ongoing assessment and planning is being undertaken, and outcomes will be used to enhance the activity program. </w:t>
      </w:r>
    </w:p>
    <w:p w14:paraId="6A4D5348" w14:textId="77777777" w:rsidR="007D255C" w:rsidRDefault="007D255C" w:rsidP="0036130C">
      <w:pPr>
        <w:pStyle w:val="NormalArial"/>
        <w:rPr>
          <w:rFonts w:ascii="Open Sans" w:hAnsi="Open Sans" w:cs="Open Sans"/>
        </w:rPr>
      </w:pPr>
      <w:r>
        <w:rPr>
          <w:rFonts w:ascii="Open Sans" w:hAnsi="Open Sans" w:cs="Open Sans"/>
        </w:rPr>
        <w:t xml:space="preserve">Consumers and representatives said staff now know consumers, and communication has improved. Staff were able to speak about consumers and their needs, preferences, and interests. </w:t>
      </w:r>
    </w:p>
    <w:p w14:paraId="13A10B56" w14:textId="77777777" w:rsidR="007D255C" w:rsidRDefault="007D255C" w:rsidP="0036130C">
      <w:pPr>
        <w:pStyle w:val="NormalArial"/>
        <w:rPr>
          <w:rFonts w:ascii="Open Sans" w:hAnsi="Open Sans" w:cs="Open Sans"/>
        </w:rPr>
      </w:pPr>
      <w:r>
        <w:rPr>
          <w:rFonts w:ascii="Open Sans" w:hAnsi="Open Sans" w:cs="Open Sans"/>
        </w:rPr>
        <w:t>Staff described processes for referrals, and access to a range of services and supports for consumers. The service demonstrated working with religious and community services to meet consumer needs.</w:t>
      </w:r>
    </w:p>
    <w:p w14:paraId="6F21A7CA" w14:textId="0EBA250A" w:rsidR="007D255C" w:rsidRPr="001E694D" w:rsidRDefault="007D255C" w:rsidP="007D255C">
      <w:pPr>
        <w:pStyle w:val="NormalArial"/>
        <w:rPr>
          <w:rFonts w:ascii="Open Sans" w:hAnsi="Open Sans" w:cs="Open Sans"/>
        </w:rPr>
      </w:pPr>
      <w:r>
        <w:rPr>
          <w:rFonts w:ascii="Open Sans" w:hAnsi="Open Sans" w:cs="Open Sans"/>
        </w:rPr>
        <w:t xml:space="preserve">As Requirements 4(3)(a) and 4(3)(f) have been found not compliant, Standard 4 Services and supports for daily living is not compliant. </w:t>
      </w:r>
    </w:p>
    <w:p w14:paraId="221F1EF9" w14:textId="6BC22F64" w:rsidR="009C65EF" w:rsidRPr="001E694D" w:rsidRDefault="00BF1598" w:rsidP="0036130C">
      <w:pPr>
        <w:pStyle w:val="NormalArial"/>
        <w:rPr>
          <w:rFonts w:ascii="Open Sans" w:hAnsi="Open Sans" w:cs="Open Sans"/>
        </w:rPr>
      </w:pPr>
      <w:r w:rsidRPr="001E694D">
        <w:rPr>
          <w:rFonts w:ascii="Open Sans" w:hAnsi="Open Sans" w:cs="Open Sans"/>
        </w:rPr>
        <w:br w:type="page"/>
      </w:r>
    </w:p>
    <w:p w14:paraId="1EF3F5C6" w14:textId="77777777" w:rsidR="009C65EF" w:rsidRPr="001E694D" w:rsidRDefault="00BF15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FE39E1" w14:paraId="0CCA054F" w14:textId="77777777" w:rsidTr="002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10287311" w14:textId="77777777" w:rsidR="009C65EF" w:rsidRPr="001E694D" w:rsidRDefault="00BF159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33" w:type="dxa"/>
            <w:tcBorders>
              <w:bottom w:val="single" w:sz="4" w:space="0" w:color="BFBFBF" w:themeColor="background1" w:themeShade="BF"/>
            </w:tcBorders>
            <w:shd w:val="clear" w:color="auto" w:fill="781E77"/>
          </w:tcPr>
          <w:p w14:paraId="7AD3073F" w14:textId="77777777" w:rsidR="009C65EF" w:rsidRPr="001E694D" w:rsidRDefault="009C65E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E39E1" w14:paraId="74C662A0" w14:textId="77777777" w:rsidTr="002C5E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7A0BB7"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5(3)(c)</w:t>
            </w:r>
          </w:p>
        </w:tc>
        <w:tc>
          <w:tcPr>
            <w:tcW w:w="5506" w:type="dxa"/>
            <w:shd w:val="clear" w:color="auto" w:fill="auto"/>
          </w:tcPr>
          <w:p w14:paraId="0620216F"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833" w:type="dxa"/>
            <w:shd w:val="clear" w:color="auto" w:fill="auto"/>
          </w:tcPr>
          <w:p w14:paraId="19AF4A69" w14:textId="77777777" w:rsidR="009C65EF" w:rsidRPr="001E694D" w:rsidRDefault="00350EA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816473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bl>
    <w:p w14:paraId="79C29513" w14:textId="77777777" w:rsidR="009C65EF" w:rsidRPr="003E162B" w:rsidRDefault="00BF1598" w:rsidP="002B0C90">
      <w:pPr>
        <w:pStyle w:val="Heading20"/>
        <w:rPr>
          <w:rFonts w:ascii="Open Sans" w:hAnsi="Open Sans" w:cs="Open Sans"/>
          <w:color w:val="781E77"/>
        </w:rPr>
      </w:pPr>
      <w:r w:rsidRPr="003E162B">
        <w:rPr>
          <w:rFonts w:ascii="Open Sans" w:hAnsi="Open Sans" w:cs="Open Sans"/>
          <w:color w:val="781E77"/>
        </w:rPr>
        <w:t>Findings</w:t>
      </w:r>
    </w:p>
    <w:p w14:paraId="19869237" w14:textId="74ACC84C" w:rsidR="00B27682" w:rsidRDefault="00B27682" w:rsidP="00B27682">
      <w:pPr>
        <w:pStyle w:val="NormalArial"/>
        <w:rPr>
          <w:rFonts w:ascii="Open Sans" w:hAnsi="Open Sans" w:cs="Open Sans"/>
        </w:rPr>
      </w:pPr>
      <w:r w:rsidRPr="00834FCD">
        <w:rPr>
          <w:rFonts w:ascii="Open Sans" w:hAnsi="Open Sans" w:cs="Open Sans"/>
        </w:rPr>
        <w:t xml:space="preserve">The service was found non-compliant with </w:t>
      </w:r>
      <w:r>
        <w:rPr>
          <w:rFonts w:ascii="Open Sans" w:hAnsi="Open Sans" w:cs="Open Sans"/>
        </w:rPr>
        <w:t xml:space="preserve">Requirement 5(3)(c) of Standard 5 Organisation’s service environment </w:t>
      </w:r>
      <w:r w:rsidRPr="00834FCD">
        <w:rPr>
          <w:rFonts w:ascii="Open Sans" w:hAnsi="Open Sans" w:cs="Open Sans"/>
        </w:rPr>
        <w:t xml:space="preserve">following a </w:t>
      </w:r>
      <w:r w:rsidR="005942B5">
        <w:rPr>
          <w:rFonts w:ascii="Open Sans" w:hAnsi="Open Sans" w:cs="Open Sans"/>
        </w:rPr>
        <w:t>r</w:t>
      </w:r>
      <w:r w:rsidRPr="00834FCD">
        <w:rPr>
          <w:rFonts w:ascii="Open Sans" w:hAnsi="Open Sans" w:cs="Open Sans"/>
        </w:rPr>
        <w:t xml:space="preserve">eview </w:t>
      </w:r>
      <w:r w:rsidR="005942B5">
        <w:rPr>
          <w:rFonts w:ascii="Open Sans" w:hAnsi="Open Sans" w:cs="Open Sans"/>
        </w:rPr>
        <w:t>a</w:t>
      </w:r>
      <w:r w:rsidRPr="00834FCD">
        <w:rPr>
          <w:rFonts w:ascii="Open Sans" w:hAnsi="Open Sans" w:cs="Open Sans"/>
        </w:rPr>
        <w:t xml:space="preserve">udit conducted 29 August to 4 September 2024. </w:t>
      </w:r>
    </w:p>
    <w:p w14:paraId="5AA3F755" w14:textId="7CE6F79B" w:rsidR="00B27682" w:rsidRDefault="00B27682" w:rsidP="00B27682">
      <w:pPr>
        <w:pStyle w:val="NormalArial"/>
        <w:rPr>
          <w:rFonts w:ascii="Open Sans" w:hAnsi="Open Sans" w:cs="Open Sans"/>
        </w:rPr>
      </w:pPr>
      <w:r>
        <w:rPr>
          <w:rFonts w:ascii="Open Sans" w:hAnsi="Open Sans" w:cs="Open Sans"/>
        </w:rPr>
        <w:t>Following an assessment contact undertaken 6 to 8 May 2025, the Assessment Team identified improvements, recommending this Requirement Met.</w:t>
      </w:r>
    </w:p>
    <w:p w14:paraId="2B8E5FDC" w14:textId="4F1C7965" w:rsidR="006B15A4" w:rsidRDefault="006B15A4" w:rsidP="0036130C">
      <w:pPr>
        <w:pStyle w:val="NormalArial"/>
        <w:rPr>
          <w:rFonts w:ascii="Open Sans" w:hAnsi="Open Sans" w:cs="Open Sans"/>
        </w:rPr>
      </w:pPr>
      <w:r>
        <w:rPr>
          <w:rFonts w:ascii="Open Sans" w:hAnsi="Open Sans" w:cs="Open Sans"/>
        </w:rPr>
        <w:t xml:space="preserve">The service was found non-compliant as the call bell system was not safe or appropriate to needs of consumers. Improvement actions included </w:t>
      </w:r>
      <w:r w:rsidR="00D86961">
        <w:rPr>
          <w:rFonts w:ascii="Open Sans" w:hAnsi="Open Sans" w:cs="Open Sans"/>
        </w:rPr>
        <w:t xml:space="preserve">installing a new system comprising of hand and pendant call bells and movement sensors, with feedback from consumers and representatives verifying improvement. Maintenance processes were in place for </w:t>
      </w:r>
      <w:r w:rsidR="00034B02">
        <w:rPr>
          <w:rFonts w:ascii="Open Sans" w:hAnsi="Open Sans" w:cs="Open Sans"/>
        </w:rPr>
        <w:t>furniture, fittings, and equipment, and overall, these were observed to be appropriate and well maintained. However, tagging and testing records were not clear enough to demonstrate all electrical devices were managed in line with the service’s procedures. Management advised the register will be updated to remedy this.</w:t>
      </w:r>
      <w:r>
        <w:rPr>
          <w:rFonts w:ascii="Open Sans" w:hAnsi="Open Sans" w:cs="Open Sans"/>
        </w:rPr>
        <w:t xml:space="preserve"> </w:t>
      </w:r>
      <w:r w:rsidR="007B2A69">
        <w:rPr>
          <w:rFonts w:ascii="Open Sans" w:hAnsi="Open Sans" w:cs="Open Sans"/>
        </w:rPr>
        <w:t>The provider’s response addresses a delay in replacing a damaged chair for a consumer, and includes evidence of improvement actions to address the tagging and testing register.</w:t>
      </w:r>
    </w:p>
    <w:p w14:paraId="348C09AE" w14:textId="40E756A8" w:rsidR="009C65EF" w:rsidRPr="001E694D" w:rsidRDefault="006B15A4" w:rsidP="0036130C">
      <w:pPr>
        <w:pStyle w:val="NormalArial"/>
        <w:rPr>
          <w:rFonts w:ascii="Open Sans" w:hAnsi="Open Sans" w:cs="Open Sans"/>
        </w:rPr>
      </w:pPr>
      <w:r w:rsidRPr="00320E43">
        <w:rPr>
          <w:rFonts w:ascii="Open Sans" w:hAnsi="Open Sans" w:cs="Open Sans"/>
        </w:rPr>
        <w:t>A</w:t>
      </w:r>
      <w:r w:rsidR="00CE04B6" w:rsidRPr="00320E43">
        <w:rPr>
          <w:rFonts w:ascii="Open Sans" w:hAnsi="Open Sans" w:cs="Open Sans"/>
        </w:rPr>
        <w:t>s not all requirements within this Standard have been assessed, a</w:t>
      </w:r>
      <w:r w:rsidR="00C278EF">
        <w:rPr>
          <w:rFonts w:ascii="Open Sans" w:hAnsi="Open Sans" w:cs="Open Sans"/>
        </w:rPr>
        <w:t>n overall</w:t>
      </w:r>
      <w:r w:rsidR="00CE04B6" w:rsidRPr="00320E43">
        <w:rPr>
          <w:rFonts w:ascii="Open Sans" w:hAnsi="Open Sans" w:cs="Open Sans"/>
        </w:rPr>
        <w:t xml:space="preserve"> finding for th</w:t>
      </w:r>
      <w:r w:rsidR="00C278EF">
        <w:rPr>
          <w:rFonts w:ascii="Open Sans" w:hAnsi="Open Sans" w:cs="Open Sans"/>
        </w:rPr>
        <w:t>e</w:t>
      </w:r>
      <w:r w:rsidR="00CE04B6" w:rsidRPr="00320E43">
        <w:rPr>
          <w:rFonts w:ascii="Open Sans" w:hAnsi="Open Sans" w:cs="Open Sans"/>
        </w:rPr>
        <w:t xml:space="preserve"> Standard has not been made.</w:t>
      </w:r>
      <w:r w:rsidR="00CE04B6">
        <w:rPr>
          <w:rFonts w:ascii="Open Sans" w:hAnsi="Open Sans" w:cs="Open Sans"/>
        </w:rPr>
        <w:t xml:space="preserve"> </w:t>
      </w:r>
      <w:r w:rsidR="00BF1598" w:rsidRPr="001E694D">
        <w:rPr>
          <w:rFonts w:ascii="Open Sans" w:hAnsi="Open Sans" w:cs="Open Sans"/>
        </w:rPr>
        <w:br w:type="page"/>
      </w:r>
    </w:p>
    <w:p w14:paraId="7B5C2D07" w14:textId="77777777" w:rsidR="009C65EF" w:rsidRPr="001E694D" w:rsidRDefault="00BF15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FE39E1" w14:paraId="45D54024" w14:textId="77777777" w:rsidTr="00FE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385710" w14:textId="77777777" w:rsidR="009C65EF" w:rsidRPr="001E694D" w:rsidRDefault="00BF159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E70BB7A" w14:textId="77777777" w:rsidR="009C65EF" w:rsidRPr="001E694D" w:rsidRDefault="009C65E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E39E1" w14:paraId="3156ECF0"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0A72A2"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8DC6441"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9FEDC52"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043186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4F721409"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CC8109"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67F2BE8"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7C44403" w14:textId="77777777"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803537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59BD5A18"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777B27"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0BC77DD"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94F13F5"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3679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7ECD108C" w14:textId="77777777" w:rsidTr="00FE39E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363E7B"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C07E6E0"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630F252" w14:textId="77777777" w:rsidR="009C65EF" w:rsidRPr="001E694D" w:rsidRDefault="00350E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807817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bl>
    <w:p w14:paraId="1C00C61E" w14:textId="77777777" w:rsidR="009C65EF" w:rsidRPr="003E162B" w:rsidRDefault="00BF1598" w:rsidP="00D87E7C">
      <w:pPr>
        <w:pStyle w:val="Heading20"/>
        <w:rPr>
          <w:rFonts w:ascii="Open Sans" w:hAnsi="Open Sans" w:cs="Open Sans"/>
          <w:color w:val="781E77"/>
        </w:rPr>
      </w:pPr>
      <w:r w:rsidRPr="003E162B">
        <w:rPr>
          <w:rFonts w:ascii="Open Sans" w:hAnsi="Open Sans" w:cs="Open Sans"/>
          <w:color w:val="781E77"/>
        </w:rPr>
        <w:t>Findings</w:t>
      </w:r>
    </w:p>
    <w:p w14:paraId="43B5F463" w14:textId="1D46C026" w:rsidR="00B27682" w:rsidRDefault="00B27682" w:rsidP="00B27682">
      <w:pPr>
        <w:pStyle w:val="NormalArial"/>
        <w:rPr>
          <w:rFonts w:ascii="Open Sans" w:hAnsi="Open Sans" w:cs="Open Sans"/>
        </w:rPr>
      </w:pPr>
      <w:r w:rsidRPr="00834FCD">
        <w:rPr>
          <w:rFonts w:ascii="Open Sans" w:hAnsi="Open Sans" w:cs="Open Sans"/>
        </w:rPr>
        <w:t xml:space="preserve">The service was found non-compliant with </w:t>
      </w:r>
      <w:r>
        <w:rPr>
          <w:rFonts w:ascii="Open Sans" w:hAnsi="Open Sans" w:cs="Open Sans"/>
        </w:rPr>
        <w:t xml:space="preserve">all requirements in </w:t>
      </w:r>
      <w:r w:rsidRPr="00834FCD">
        <w:rPr>
          <w:rFonts w:ascii="Open Sans" w:hAnsi="Open Sans" w:cs="Open Sans"/>
        </w:rPr>
        <w:t xml:space="preserve">Standard </w:t>
      </w:r>
      <w:r>
        <w:rPr>
          <w:rFonts w:ascii="Open Sans" w:hAnsi="Open Sans" w:cs="Open Sans"/>
        </w:rPr>
        <w:t>6</w:t>
      </w:r>
      <w:r w:rsidRPr="00834FCD">
        <w:rPr>
          <w:rFonts w:ascii="Open Sans" w:hAnsi="Open Sans" w:cs="Open Sans"/>
        </w:rPr>
        <w:t xml:space="preserve"> </w:t>
      </w:r>
      <w:r>
        <w:rPr>
          <w:rFonts w:ascii="Open Sans" w:hAnsi="Open Sans" w:cs="Open Sans"/>
        </w:rPr>
        <w:t xml:space="preserve">Feedback and complaints </w:t>
      </w:r>
      <w:r w:rsidRPr="00834FCD">
        <w:rPr>
          <w:rFonts w:ascii="Open Sans" w:hAnsi="Open Sans" w:cs="Open Sans"/>
        </w:rPr>
        <w:t xml:space="preserve">following a </w:t>
      </w:r>
      <w:r w:rsidR="005942B5">
        <w:rPr>
          <w:rFonts w:ascii="Open Sans" w:hAnsi="Open Sans" w:cs="Open Sans"/>
        </w:rPr>
        <w:t>r</w:t>
      </w:r>
      <w:r w:rsidRPr="00834FCD">
        <w:rPr>
          <w:rFonts w:ascii="Open Sans" w:hAnsi="Open Sans" w:cs="Open Sans"/>
        </w:rPr>
        <w:t xml:space="preserve">eview </w:t>
      </w:r>
      <w:r w:rsidR="005942B5">
        <w:rPr>
          <w:rFonts w:ascii="Open Sans" w:hAnsi="Open Sans" w:cs="Open Sans"/>
        </w:rPr>
        <w:t>a</w:t>
      </w:r>
      <w:r w:rsidRPr="00834FCD">
        <w:rPr>
          <w:rFonts w:ascii="Open Sans" w:hAnsi="Open Sans" w:cs="Open Sans"/>
        </w:rPr>
        <w:t xml:space="preserve">udit conducted 29 August to 4 September 2024. </w:t>
      </w:r>
    </w:p>
    <w:p w14:paraId="37985F68" w14:textId="31EC789E" w:rsidR="00AA1C65" w:rsidRDefault="00AA1C65" w:rsidP="00B27682">
      <w:pPr>
        <w:pStyle w:val="NormalArial"/>
        <w:rPr>
          <w:rFonts w:ascii="Open Sans" w:hAnsi="Open Sans" w:cs="Open Sans"/>
        </w:rPr>
      </w:pPr>
      <w:r>
        <w:rPr>
          <w:rFonts w:ascii="Open Sans" w:hAnsi="Open Sans" w:cs="Open Sans"/>
        </w:rPr>
        <w:t>Improvement actions taken in response to non-compliance included, but were not limited to, reviewing the complaint management process, auditing and actioning outstanding complaints, education for staff, providing cultural and language appropriate complaint information, discussing advocacy services and complaints and feedback within meetings, and recruitment of a quality manager for oversight.</w:t>
      </w:r>
    </w:p>
    <w:p w14:paraId="366D5634" w14:textId="53F9AFD9" w:rsidR="00B27682" w:rsidRDefault="00B27682" w:rsidP="00B27682">
      <w:pPr>
        <w:pStyle w:val="NormalArial"/>
        <w:rPr>
          <w:rFonts w:ascii="Open Sans" w:hAnsi="Open Sans" w:cs="Open Sans"/>
        </w:rPr>
      </w:pPr>
      <w:r>
        <w:rPr>
          <w:rFonts w:ascii="Open Sans" w:hAnsi="Open Sans" w:cs="Open Sans"/>
        </w:rPr>
        <w:t>Following an assessment contact undertaken 6 to 8 May 2025, the Assessment Team identified improvements, recommending all requirements Met.</w:t>
      </w:r>
    </w:p>
    <w:p w14:paraId="55FF05A8" w14:textId="77777777" w:rsidR="00B03E9B" w:rsidRDefault="00B03E9B" w:rsidP="0036130C">
      <w:pPr>
        <w:pStyle w:val="NormalArial"/>
        <w:rPr>
          <w:rFonts w:ascii="Open Sans" w:hAnsi="Open Sans" w:cs="Open Sans"/>
        </w:rPr>
      </w:pPr>
      <w:r>
        <w:rPr>
          <w:rFonts w:ascii="Open Sans" w:hAnsi="Open Sans" w:cs="Open Sans"/>
        </w:rPr>
        <w:t xml:space="preserve">Consumers and representatives provided positive feedback about complaint processes, with timely and professional responses. Documentation demonstrated consumers were informed of the range of feedback avenues, including through the Consumer advisory body. </w:t>
      </w:r>
    </w:p>
    <w:p w14:paraId="34EB5F24" w14:textId="129EA3D2" w:rsidR="00AA7670" w:rsidRDefault="00B03E9B" w:rsidP="0036130C">
      <w:pPr>
        <w:pStyle w:val="NormalArial"/>
        <w:rPr>
          <w:rFonts w:ascii="Open Sans" w:hAnsi="Open Sans" w:cs="Open Sans"/>
        </w:rPr>
      </w:pPr>
      <w:r>
        <w:rPr>
          <w:rFonts w:ascii="Open Sans" w:hAnsi="Open Sans" w:cs="Open Sans"/>
        </w:rPr>
        <w:t xml:space="preserve">The service has engaged services of an interpreter, with telephone support available outside their work hours, </w:t>
      </w:r>
      <w:r w:rsidR="00320E43">
        <w:rPr>
          <w:rFonts w:ascii="Open Sans" w:hAnsi="Open Sans" w:cs="Open Sans"/>
        </w:rPr>
        <w:t>and</w:t>
      </w:r>
      <w:r w:rsidR="00AA7670">
        <w:rPr>
          <w:rFonts w:ascii="Open Sans" w:hAnsi="Open Sans" w:cs="Open Sans"/>
        </w:rPr>
        <w:t xml:space="preserve"> signage to inform of access. Most </w:t>
      </w:r>
      <w:r>
        <w:rPr>
          <w:rFonts w:ascii="Open Sans" w:hAnsi="Open Sans" w:cs="Open Sans"/>
        </w:rPr>
        <w:t xml:space="preserve">consumers and representatives were aware of </w:t>
      </w:r>
      <w:r w:rsidR="00AA7670">
        <w:rPr>
          <w:rFonts w:ascii="Open Sans" w:hAnsi="Open Sans" w:cs="Open Sans"/>
        </w:rPr>
        <w:t xml:space="preserve">the service, although one reported they struggled to alert staff when they wanted to use the service. Management resolved this during the assessment contact, providing an agreed </w:t>
      </w:r>
      <w:r w:rsidR="00AA7670">
        <w:rPr>
          <w:rFonts w:ascii="Open Sans" w:hAnsi="Open Sans" w:cs="Open Sans"/>
        </w:rPr>
        <w:lastRenderedPageBreak/>
        <w:t xml:space="preserve">cue for the consumer and staff. Advocacy services visited to meet with consumers. </w:t>
      </w:r>
    </w:p>
    <w:p w14:paraId="5BF2CD10" w14:textId="77777777" w:rsidR="006A4475" w:rsidRDefault="00AA7670" w:rsidP="0036130C">
      <w:pPr>
        <w:pStyle w:val="NormalArial"/>
        <w:rPr>
          <w:rFonts w:ascii="Open Sans" w:hAnsi="Open Sans" w:cs="Open Sans"/>
        </w:rPr>
      </w:pPr>
      <w:r>
        <w:rPr>
          <w:rFonts w:ascii="Open Sans" w:hAnsi="Open Sans" w:cs="Open Sans"/>
        </w:rPr>
        <w:t xml:space="preserve">Consumers and representatives </w:t>
      </w:r>
      <w:r w:rsidR="007B638C">
        <w:rPr>
          <w:rFonts w:ascii="Open Sans" w:hAnsi="Open Sans" w:cs="Open Sans"/>
        </w:rPr>
        <w:t xml:space="preserve">said management responded to feedback and complaints with an apology and timely resolution. Staff outlined their role included customer service, </w:t>
      </w:r>
      <w:r w:rsidR="006A4475">
        <w:rPr>
          <w:rFonts w:ascii="Open Sans" w:hAnsi="Open Sans" w:cs="Open Sans"/>
        </w:rPr>
        <w:t xml:space="preserve">explaining </w:t>
      </w:r>
      <w:r w:rsidR="007B638C">
        <w:rPr>
          <w:rFonts w:ascii="Open Sans" w:hAnsi="Open Sans" w:cs="Open Sans"/>
        </w:rPr>
        <w:t xml:space="preserve">they received training in open </w:t>
      </w:r>
      <w:r w:rsidR="006A4475">
        <w:rPr>
          <w:rFonts w:ascii="Open Sans" w:hAnsi="Open Sans" w:cs="Open Sans"/>
        </w:rPr>
        <w:t>disclosure and would always acknowledge complaints and apologise as part of the process. The complaints register included record of complaints and detailed responses, including notes on apologies and resolution strategies.</w:t>
      </w:r>
    </w:p>
    <w:p w14:paraId="4CF6E9F4" w14:textId="77777777" w:rsidR="00FA6C9A" w:rsidRDefault="006A4475" w:rsidP="0036130C">
      <w:pPr>
        <w:pStyle w:val="NormalArial"/>
        <w:rPr>
          <w:rFonts w:ascii="Open Sans" w:hAnsi="Open Sans" w:cs="Open Sans"/>
        </w:rPr>
      </w:pPr>
      <w:r>
        <w:rPr>
          <w:rFonts w:ascii="Open Sans" w:hAnsi="Open Sans" w:cs="Open Sans"/>
        </w:rPr>
        <w:t xml:space="preserve">Documentation evidenced feedback and complaints were reviewed and analysed to identify and inform improvements. Meeting minutes included review of feedback and complaints as a standing agenda, and the service had used complaints </w:t>
      </w:r>
      <w:r w:rsidR="00FA6C9A">
        <w:rPr>
          <w:rFonts w:ascii="Open Sans" w:hAnsi="Open Sans" w:cs="Open Sans"/>
        </w:rPr>
        <w:t xml:space="preserve">to develop staff training. Consumers and representatives described improvements to care and services. </w:t>
      </w:r>
      <w:r w:rsidR="007B638C">
        <w:rPr>
          <w:rFonts w:ascii="Open Sans" w:hAnsi="Open Sans" w:cs="Open Sans"/>
        </w:rPr>
        <w:t xml:space="preserve"> </w:t>
      </w:r>
    </w:p>
    <w:p w14:paraId="4B2A5F86" w14:textId="30EE82D8" w:rsidR="009C65EF" w:rsidRPr="001E694D" w:rsidRDefault="00FA6C9A" w:rsidP="0036130C">
      <w:pPr>
        <w:pStyle w:val="NormalArial"/>
        <w:rPr>
          <w:rFonts w:ascii="Open Sans" w:hAnsi="Open Sans" w:cs="Open Sans"/>
        </w:rPr>
      </w:pPr>
      <w:r>
        <w:rPr>
          <w:rFonts w:ascii="Open Sans" w:hAnsi="Open Sans" w:cs="Open Sans"/>
        </w:rPr>
        <w:t>Accordingly, I find the service compliant with Standard 6 Feedback and complaints.</w:t>
      </w:r>
      <w:r w:rsidR="00BF1598" w:rsidRPr="001E694D">
        <w:rPr>
          <w:rFonts w:ascii="Open Sans" w:hAnsi="Open Sans" w:cs="Open Sans"/>
        </w:rPr>
        <w:br w:type="page"/>
      </w:r>
    </w:p>
    <w:p w14:paraId="339F6F6C" w14:textId="77777777" w:rsidR="009C65EF" w:rsidRPr="001E694D" w:rsidRDefault="00BF15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E39E1" w14:paraId="59409585" w14:textId="77777777" w:rsidTr="00FE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682509D" w14:textId="77777777" w:rsidR="009C65EF" w:rsidRPr="001E694D" w:rsidRDefault="00BF159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05B4A5C" w14:textId="77777777" w:rsidR="009C65EF" w:rsidRPr="001E694D" w:rsidRDefault="009C65E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E39E1" w14:paraId="23D59E79"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B4F0F3"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18C67C1"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27529E9" w14:textId="486BE32B"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121337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86648">
                  <w:rPr>
                    <w:rFonts w:ascii="Open Sans" w:hAnsi="Open Sans" w:cs="Open Sans"/>
                    <w:color w:val="auto"/>
                  </w:rPr>
                  <w:t>Not Compliant</w:t>
                </w:r>
              </w:sdtContent>
            </w:sdt>
          </w:p>
        </w:tc>
      </w:tr>
      <w:tr w:rsidR="00FE39E1" w14:paraId="1818E5B1"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2D3EBB"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3CC5D4E"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2245D38" w14:textId="77777777"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607270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312F0734"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30818F"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5E6FEA6"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9C40CE2" w14:textId="2EEAF66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647922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86648">
                  <w:rPr>
                    <w:rFonts w:ascii="Open Sans" w:hAnsi="Open Sans" w:cs="Open Sans"/>
                    <w:color w:val="auto"/>
                  </w:rPr>
                  <w:t>Not Compliant</w:t>
                </w:r>
              </w:sdtContent>
            </w:sdt>
          </w:p>
        </w:tc>
      </w:tr>
      <w:tr w:rsidR="00FE39E1" w14:paraId="609D6897"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342C35"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090D0B0"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EA2A4EA" w14:textId="7CBCFE22" w:rsidR="009C65EF" w:rsidRPr="001E694D" w:rsidRDefault="00350EA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501390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86648">
                  <w:rPr>
                    <w:rFonts w:ascii="Open Sans" w:hAnsi="Open Sans" w:cs="Open Sans"/>
                    <w:color w:val="auto"/>
                  </w:rPr>
                  <w:t>Not Compliant</w:t>
                </w:r>
              </w:sdtContent>
            </w:sdt>
          </w:p>
        </w:tc>
      </w:tr>
      <w:tr w:rsidR="00FE39E1" w14:paraId="4DF85044" w14:textId="77777777" w:rsidTr="00FE39E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C262EB"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95980B9"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9AC319E" w14:textId="77777777" w:rsidR="009C65EF" w:rsidRPr="001E694D" w:rsidRDefault="00350EA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205594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bl>
    <w:p w14:paraId="4A2C20B0" w14:textId="77777777" w:rsidR="009C65EF" w:rsidRPr="003E162B" w:rsidRDefault="00BF1598" w:rsidP="002B0C90">
      <w:pPr>
        <w:pStyle w:val="Heading20"/>
        <w:rPr>
          <w:rFonts w:ascii="Open Sans" w:hAnsi="Open Sans" w:cs="Open Sans"/>
          <w:color w:val="781E77"/>
        </w:rPr>
      </w:pPr>
      <w:r w:rsidRPr="003E162B">
        <w:rPr>
          <w:rFonts w:ascii="Open Sans" w:hAnsi="Open Sans" w:cs="Open Sans"/>
          <w:color w:val="781E77"/>
        </w:rPr>
        <w:t>Findings</w:t>
      </w:r>
    </w:p>
    <w:p w14:paraId="1C7DFEA4" w14:textId="4798C5F5" w:rsidR="00B27682" w:rsidRDefault="00B27682" w:rsidP="00B27682">
      <w:pPr>
        <w:pStyle w:val="NormalArial"/>
        <w:rPr>
          <w:rFonts w:ascii="Open Sans" w:hAnsi="Open Sans" w:cs="Open Sans"/>
        </w:rPr>
      </w:pPr>
      <w:r w:rsidRPr="00834FCD">
        <w:rPr>
          <w:rFonts w:ascii="Open Sans" w:hAnsi="Open Sans" w:cs="Open Sans"/>
        </w:rPr>
        <w:t xml:space="preserve">The service was found non-compliant with </w:t>
      </w:r>
      <w:r>
        <w:rPr>
          <w:rFonts w:ascii="Open Sans" w:hAnsi="Open Sans" w:cs="Open Sans"/>
        </w:rPr>
        <w:t xml:space="preserve">all requirements in </w:t>
      </w:r>
      <w:r w:rsidR="002C5E97">
        <w:rPr>
          <w:rFonts w:ascii="Open Sans" w:hAnsi="Open Sans" w:cs="Open Sans"/>
        </w:rPr>
        <w:t>Standard 7 Human resources</w:t>
      </w:r>
      <w:r>
        <w:rPr>
          <w:rFonts w:ascii="Open Sans" w:hAnsi="Open Sans" w:cs="Open Sans"/>
        </w:rPr>
        <w:t xml:space="preserve"> </w:t>
      </w:r>
      <w:r w:rsidRPr="00834FCD">
        <w:rPr>
          <w:rFonts w:ascii="Open Sans" w:hAnsi="Open Sans" w:cs="Open Sans"/>
        </w:rPr>
        <w:t xml:space="preserve">following a </w:t>
      </w:r>
      <w:r w:rsidR="005942B5">
        <w:rPr>
          <w:rFonts w:ascii="Open Sans" w:hAnsi="Open Sans" w:cs="Open Sans"/>
        </w:rPr>
        <w:t>r</w:t>
      </w:r>
      <w:r w:rsidRPr="00834FCD">
        <w:rPr>
          <w:rFonts w:ascii="Open Sans" w:hAnsi="Open Sans" w:cs="Open Sans"/>
        </w:rPr>
        <w:t xml:space="preserve">eview </w:t>
      </w:r>
      <w:r w:rsidR="005942B5">
        <w:rPr>
          <w:rFonts w:ascii="Open Sans" w:hAnsi="Open Sans" w:cs="Open Sans"/>
        </w:rPr>
        <w:t>a</w:t>
      </w:r>
      <w:r w:rsidRPr="00834FCD">
        <w:rPr>
          <w:rFonts w:ascii="Open Sans" w:hAnsi="Open Sans" w:cs="Open Sans"/>
        </w:rPr>
        <w:t xml:space="preserve">udit conducted 29 August to 4 September 2024. </w:t>
      </w:r>
    </w:p>
    <w:p w14:paraId="6663C22C" w14:textId="40860F0A" w:rsidR="00AA1C65" w:rsidRDefault="00AA1C65" w:rsidP="00B27682">
      <w:pPr>
        <w:pStyle w:val="NormalArial"/>
        <w:rPr>
          <w:rFonts w:ascii="Open Sans" w:hAnsi="Open Sans" w:cs="Open Sans"/>
        </w:rPr>
      </w:pPr>
      <w:r>
        <w:rPr>
          <w:rFonts w:ascii="Open Sans" w:hAnsi="Open Sans" w:cs="Open Sans"/>
        </w:rPr>
        <w:t>Improvement actions taken in response to non-compliance included, but were not limited to,</w:t>
      </w:r>
      <w:r w:rsidR="00301604">
        <w:rPr>
          <w:rFonts w:ascii="Open Sans" w:hAnsi="Open Sans" w:cs="Open Sans"/>
        </w:rPr>
        <w:t xml:space="preserve"> working with a human resources consultant, ongoing recruitment activities, enhancing monitoring of staff performance and agency staff use, improving orientation and onboarding processes, increasing education and training, undertaking observations and audits, and conducting performance reviews with counselling included if required.</w:t>
      </w:r>
    </w:p>
    <w:p w14:paraId="289EA2EF" w14:textId="6ABD9637" w:rsidR="00B27682" w:rsidRDefault="00B27682" w:rsidP="00B27682">
      <w:pPr>
        <w:pStyle w:val="NormalArial"/>
        <w:rPr>
          <w:rFonts w:ascii="Open Sans" w:hAnsi="Open Sans" w:cs="Open Sans"/>
        </w:rPr>
      </w:pPr>
      <w:r>
        <w:rPr>
          <w:rFonts w:ascii="Open Sans" w:hAnsi="Open Sans" w:cs="Open Sans"/>
        </w:rPr>
        <w:t xml:space="preserve">Following an assessment contact undertaken 6 to 8 May 2025, the Assessment Team identified improvements, recommending </w:t>
      </w:r>
      <w:r w:rsidR="004836EC">
        <w:rPr>
          <w:rFonts w:ascii="Open Sans" w:hAnsi="Open Sans" w:cs="Open Sans"/>
        </w:rPr>
        <w:t>R</w:t>
      </w:r>
      <w:r>
        <w:rPr>
          <w:rFonts w:ascii="Open Sans" w:hAnsi="Open Sans" w:cs="Open Sans"/>
        </w:rPr>
        <w:t xml:space="preserve">equirements </w:t>
      </w:r>
      <w:r w:rsidR="002C5E97">
        <w:rPr>
          <w:rFonts w:ascii="Open Sans" w:hAnsi="Open Sans" w:cs="Open Sans"/>
        </w:rPr>
        <w:t>7</w:t>
      </w:r>
      <w:r>
        <w:rPr>
          <w:rFonts w:ascii="Open Sans" w:hAnsi="Open Sans" w:cs="Open Sans"/>
        </w:rPr>
        <w:t>(3)(b)</w:t>
      </w:r>
      <w:r w:rsidR="002C5E97">
        <w:rPr>
          <w:rFonts w:ascii="Open Sans" w:hAnsi="Open Sans" w:cs="Open Sans"/>
        </w:rPr>
        <w:t xml:space="preserve"> and 7</w:t>
      </w:r>
      <w:r>
        <w:rPr>
          <w:rFonts w:ascii="Open Sans" w:hAnsi="Open Sans" w:cs="Open Sans"/>
        </w:rPr>
        <w:t xml:space="preserve">(3)(e), Met, however, </w:t>
      </w:r>
      <w:r w:rsidR="004836EC">
        <w:rPr>
          <w:rFonts w:ascii="Open Sans" w:hAnsi="Open Sans" w:cs="Open Sans"/>
        </w:rPr>
        <w:t>R</w:t>
      </w:r>
      <w:r>
        <w:rPr>
          <w:rFonts w:ascii="Open Sans" w:hAnsi="Open Sans" w:cs="Open Sans"/>
        </w:rPr>
        <w:t xml:space="preserve">equirements </w:t>
      </w:r>
      <w:r w:rsidR="002C5E97">
        <w:rPr>
          <w:rFonts w:ascii="Open Sans" w:hAnsi="Open Sans" w:cs="Open Sans"/>
        </w:rPr>
        <w:t>7</w:t>
      </w:r>
      <w:r>
        <w:rPr>
          <w:rFonts w:ascii="Open Sans" w:hAnsi="Open Sans" w:cs="Open Sans"/>
        </w:rPr>
        <w:t>(3)(</w:t>
      </w:r>
      <w:r w:rsidR="002C5E97">
        <w:rPr>
          <w:rFonts w:ascii="Open Sans" w:hAnsi="Open Sans" w:cs="Open Sans"/>
        </w:rPr>
        <w:t>a</w:t>
      </w:r>
      <w:r>
        <w:rPr>
          <w:rFonts w:ascii="Open Sans" w:hAnsi="Open Sans" w:cs="Open Sans"/>
        </w:rPr>
        <w:t>)</w:t>
      </w:r>
      <w:r w:rsidR="002C5E97">
        <w:rPr>
          <w:rFonts w:ascii="Open Sans" w:hAnsi="Open Sans" w:cs="Open Sans"/>
        </w:rPr>
        <w:t>, 7(3)(c)</w:t>
      </w:r>
      <w:r>
        <w:rPr>
          <w:rFonts w:ascii="Open Sans" w:hAnsi="Open Sans" w:cs="Open Sans"/>
        </w:rPr>
        <w:t xml:space="preserve"> and </w:t>
      </w:r>
      <w:r w:rsidR="002C5E97">
        <w:rPr>
          <w:rFonts w:ascii="Open Sans" w:hAnsi="Open Sans" w:cs="Open Sans"/>
        </w:rPr>
        <w:t>7</w:t>
      </w:r>
      <w:r>
        <w:rPr>
          <w:rFonts w:ascii="Open Sans" w:hAnsi="Open Sans" w:cs="Open Sans"/>
        </w:rPr>
        <w:t>(3)(d) remain Not Met.</w:t>
      </w:r>
    </w:p>
    <w:p w14:paraId="37E396DC" w14:textId="2C99294E" w:rsidR="002C5E97" w:rsidRPr="00301604" w:rsidRDefault="002C5E97" w:rsidP="00B27682">
      <w:pPr>
        <w:pStyle w:val="NormalArial"/>
        <w:rPr>
          <w:rFonts w:ascii="Open Sans" w:hAnsi="Open Sans" w:cs="Open Sans"/>
          <w:b/>
          <w:bCs/>
        </w:rPr>
      </w:pPr>
      <w:r w:rsidRPr="00301604">
        <w:rPr>
          <w:rFonts w:ascii="Open Sans" w:hAnsi="Open Sans" w:cs="Open Sans"/>
          <w:b/>
          <w:bCs/>
        </w:rPr>
        <w:t>Requirement 7(3)(a)</w:t>
      </w:r>
    </w:p>
    <w:p w14:paraId="63D49025" w14:textId="67AFB077" w:rsidR="00301604" w:rsidRDefault="00301604" w:rsidP="00B27682">
      <w:pPr>
        <w:pStyle w:val="NormalArial"/>
        <w:rPr>
          <w:rFonts w:ascii="Open Sans" w:hAnsi="Open Sans" w:cs="Open Sans"/>
        </w:rPr>
      </w:pPr>
      <w:r>
        <w:rPr>
          <w:rFonts w:ascii="Open Sans" w:hAnsi="Open Sans" w:cs="Open Sans"/>
        </w:rPr>
        <w:t xml:space="preserve">This requirement was previously found non-compliant due to consistent feedback on staffing challenges and impact, including lack of timely response to consumer call bells, and burden to the workforce of high agency use. During the assessment contact, the Assessment Team </w:t>
      </w:r>
      <w:r w:rsidR="00CF7E74">
        <w:rPr>
          <w:rFonts w:ascii="Open Sans" w:hAnsi="Open Sans" w:cs="Open Sans"/>
        </w:rPr>
        <w:t xml:space="preserve">identified whilst the roster </w:t>
      </w:r>
      <w:r w:rsidR="00CF7E74">
        <w:rPr>
          <w:rFonts w:ascii="Open Sans" w:hAnsi="Open Sans" w:cs="Open Sans"/>
        </w:rPr>
        <w:lastRenderedPageBreak/>
        <w:t xml:space="preserve">demonstrated all shifts were filled, this was done through reliance on staff working double shifts, with risk of staff fatigue, and high use of agency staff, requiring additional staff time for onboarding and support due to lack of familiarity with consumers. </w:t>
      </w:r>
      <w:r w:rsidR="00B405DF">
        <w:rPr>
          <w:rFonts w:ascii="Open Sans" w:hAnsi="Open Sans" w:cs="Open Sans"/>
        </w:rPr>
        <w:t xml:space="preserve">Consumers and representatives described the negative impact to consumers arising from agency staff use. </w:t>
      </w:r>
      <w:r w:rsidR="00CF7E74">
        <w:rPr>
          <w:rFonts w:ascii="Open Sans" w:hAnsi="Open Sans" w:cs="Open Sans"/>
        </w:rPr>
        <w:t>The service had access to a translator, however, there was a lack of staff with suitable language skills to facilitate communication with consumers who did not speak English. Management acknowledged ongoing deficiencies with workforce planning and recruitment</w:t>
      </w:r>
      <w:r w:rsidR="00B405DF">
        <w:rPr>
          <w:rFonts w:ascii="Open Sans" w:hAnsi="Open Sans" w:cs="Open Sans"/>
        </w:rPr>
        <w:t xml:space="preserve">, despite efforts and deployed strategies. The service did not have </w:t>
      </w:r>
      <w:r w:rsidR="00B47383">
        <w:rPr>
          <w:rFonts w:ascii="Open Sans" w:hAnsi="Open Sans" w:cs="Open Sans"/>
        </w:rPr>
        <w:t>processes, such as succession plans, to ensure key operational roles could be covered in a timely manner if vacated.</w:t>
      </w:r>
    </w:p>
    <w:p w14:paraId="718901C7" w14:textId="62394A64" w:rsidR="00B47383" w:rsidRDefault="00B47383" w:rsidP="00B27682">
      <w:pPr>
        <w:pStyle w:val="NormalArial"/>
        <w:rPr>
          <w:rFonts w:ascii="Open Sans" w:hAnsi="Open Sans" w:cs="Open Sans"/>
        </w:rPr>
      </w:pPr>
      <w:r>
        <w:rPr>
          <w:rFonts w:ascii="Open Sans" w:hAnsi="Open Sans" w:cs="Open Sans"/>
        </w:rPr>
        <w:t>The provider’s response</w:t>
      </w:r>
      <w:r w:rsidR="00880053">
        <w:rPr>
          <w:rFonts w:ascii="Open Sans" w:hAnsi="Open Sans" w:cs="Open Sans"/>
        </w:rPr>
        <w:t xml:space="preserve"> neither accepts or refutes the findings, instead</w:t>
      </w:r>
      <w:r>
        <w:rPr>
          <w:rFonts w:ascii="Open Sans" w:hAnsi="Open Sans" w:cs="Open Sans"/>
        </w:rPr>
        <w:t xml:space="preserve"> outlines the importance of agency staff to fill vacant shifts and meet care minutes when internal staffing options have been exhausted. They contend call bell response times have been consistent despite use of agency staff, and there are processes for oversight. They contend there was no evidence to support double shifts had triggered staff fatigue. Wherever agency staff are needed, they are paired with a permanent staff member.</w:t>
      </w:r>
      <w:r w:rsidR="00880053">
        <w:rPr>
          <w:rFonts w:ascii="Open Sans" w:hAnsi="Open Sans" w:cs="Open Sans"/>
        </w:rPr>
        <w:t xml:space="preserve"> The service has a workforce plan, focused on retaining skilled workers, and has ongoing recruitment activities to find and hire the right people. </w:t>
      </w:r>
    </w:p>
    <w:p w14:paraId="3C1B862E" w14:textId="2908434C" w:rsidR="001D1D0E" w:rsidRDefault="0021472D" w:rsidP="00B27682">
      <w:pPr>
        <w:pStyle w:val="NormalArial"/>
        <w:rPr>
          <w:rFonts w:ascii="Open Sans" w:hAnsi="Open Sans" w:cs="Open Sans"/>
        </w:rPr>
      </w:pPr>
      <w:r>
        <w:rPr>
          <w:rFonts w:ascii="Open Sans" w:hAnsi="Open Sans" w:cs="Open Sans"/>
        </w:rPr>
        <w:t>I acknowledge the provider’s response and supporting documentation</w:t>
      </w:r>
      <w:r w:rsidR="0046062B">
        <w:rPr>
          <w:rFonts w:ascii="Open Sans" w:hAnsi="Open Sans" w:cs="Open Sans"/>
        </w:rPr>
        <w:t xml:space="preserve">. </w:t>
      </w:r>
      <w:r w:rsidR="002E36BD">
        <w:rPr>
          <w:rFonts w:ascii="Open Sans" w:hAnsi="Open Sans" w:cs="Open Sans"/>
        </w:rPr>
        <w:t xml:space="preserve">The Assessment Team brought forward evidence of several days where both clinical staff members were agency, which does not reflect pairing with a permanent staff member. The provider states there was oversight from clinical care coordinators (CCC), however, does not identify this is maintained outside CCC workhours. </w:t>
      </w:r>
      <w:r w:rsidR="001D1D0E">
        <w:rPr>
          <w:rFonts w:ascii="Open Sans" w:hAnsi="Open Sans" w:cs="Open Sans"/>
        </w:rPr>
        <w:t xml:space="preserve">My decision also places weight on feedback </w:t>
      </w:r>
      <w:r w:rsidR="00D61E95">
        <w:rPr>
          <w:rFonts w:ascii="Open Sans" w:hAnsi="Open Sans" w:cs="Open Sans"/>
        </w:rPr>
        <w:t xml:space="preserve">provided by </w:t>
      </w:r>
      <w:r w:rsidR="001D1D0E">
        <w:rPr>
          <w:rFonts w:ascii="Open Sans" w:hAnsi="Open Sans" w:cs="Open Sans"/>
        </w:rPr>
        <w:t xml:space="preserve">3 representatives, </w:t>
      </w:r>
      <w:r w:rsidR="00817617">
        <w:rPr>
          <w:rFonts w:ascii="Open Sans" w:hAnsi="Open Sans" w:cs="Open Sans"/>
        </w:rPr>
        <w:t xml:space="preserve">two of whom </w:t>
      </w:r>
      <w:r w:rsidR="001D1D0E">
        <w:rPr>
          <w:rFonts w:ascii="Open Sans" w:hAnsi="Open Sans" w:cs="Open Sans"/>
        </w:rPr>
        <w:t>express</w:t>
      </w:r>
      <w:r w:rsidR="00817617">
        <w:rPr>
          <w:rFonts w:ascii="Open Sans" w:hAnsi="Open Sans" w:cs="Open Sans"/>
        </w:rPr>
        <w:t>ed</w:t>
      </w:r>
      <w:r w:rsidR="001D1D0E">
        <w:rPr>
          <w:rFonts w:ascii="Open Sans" w:hAnsi="Open Sans" w:cs="Open Sans"/>
        </w:rPr>
        <w:t xml:space="preserve"> dissatisfaction with care provided by agency staff, and </w:t>
      </w:r>
      <w:r w:rsidR="00D61E95">
        <w:rPr>
          <w:rFonts w:ascii="Open Sans" w:hAnsi="Open Sans" w:cs="Open Sans"/>
        </w:rPr>
        <w:t xml:space="preserve">observed </w:t>
      </w:r>
      <w:r w:rsidR="001D1D0E">
        <w:rPr>
          <w:rFonts w:ascii="Open Sans" w:hAnsi="Open Sans" w:cs="Open Sans"/>
        </w:rPr>
        <w:t>interactions between agency staff and consumers.</w:t>
      </w:r>
    </w:p>
    <w:p w14:paraId="2B782465" w14:textId="27B6F9CF" w:rsidR="0021472D" w:rsidRDefault="001D1D0E" w:rsidP="00B27682">
      <w:pPr>
        <w:pStyle w:val="NormalArial"/>
        <w:rPr>
          <w:rFonts w:ascii="Open Sans" w:hAnsi="Open Sans" w:cs="Open Sans"/>
        </w:rPr>
      </w:pPr>
      <w:r>
        <w:rPr>
          <w:rFonts w:ascii="Open Sans" w:hAnsi="Open Sans" w:cs="Open Sans"/>
        </w:rPr>
        <w:t xml:space="preserve">Accordingly, I find Requirement 7(3)(a) not compliant. </w:t>
      </w:r>
      <w:r w:rsidR="002E36BD">
        <w:rPr>
          <w:rFonts w:ascii="Open Sans" w:hAnsi="Open Sans" w:cs="Open Sans"/>
        </w:rPr>
        <w:t xml:space="preserve"> </w:t>
      </w:r>
    </w:p>
    <w:p w14:paraId="45170D7F" w14:textId="01CB7D60" w:rsidR="002C5E97" w:rsidRPr="00B47383" w:rsidRDefault="002C5E97" w:rsidP="00B27682">
      <w:pPr>
        <w:pStyle w:val="NormalArial"/>
        <w:rPr>
          <w:rFonts w:ascii="Open Sans" w:hAnsi="Open Sans" w:cs="Open Sans"/>
          <w:b/>
          <w:bCs/>
        </w:rPr>
      </w:pPr>
      <w:r w:rsidRPr="00B47383">
        <w:rPr>
          <w:rFonts w:ascii="Open Sans" w:hAnsi="Open Sans" w:cs="Open Sans"/>
          <w:b/>
          <w:bCs/>
        </w:rPr>
        <w:t>Requirement 7(3)(c)</w:t>
      </w:r>
    </w:p>
    <w:p w14:paraId="5B268F8B" w14:textId="07D4C73F" w:rsidR="00B47383" w:rsidRDefault="00817617" w:rsidP="00B27682">
      <w:pPr>
        <w:pStyle w:val="NormalArial"/>
        <w:rPr>
          <w:rFonts w:ascii="Open Sans" w:hAnsi="Open Sans" w:cs="Open Sans"/>
        </w:rPr>
      </w:pPr>
      <w:r>
        <w:rPr>
          <w:rFonts w:ascii="Open Sans" w:hAnsi="Open Sans" w:cs="Open Sans"/>
        </w:rPr>
        <w:t xml:space="preserve">This requirement was previously found non-compliant due to negative feedback about staff competency, including for clinical and personal care and meal preparation. </w:t>
      </w:r>
      <w:r w:rsidR="008622FE">
        <w:rPr>
          <w:rFonts w:ascii="Open Sans" w:hAnsi="Open Sans" w:cs="Open Sans"/>
        </w:rPr>
        <w:t xml:space="preserve">During the assessment contact, the Assessment Team identified the issues remained ongoing, particularly in relation to agency staff. Consumers and representatives reported dissatisfaction with agency staff knowledge of consumer needs. Catering staff did not demonstrate knowledge of nutritional requirements, and the service could not demonstrate catering staff were up to date with training on food safety and </w:t>
      </w:r>
      <w:r w:rsidR="00D61273">
        <w:rPr>
          <w:rFonts w:ascii="Open Sans" w:hAnsi="Open Sans" w:cs="Open Sans"/>
        </w:rPr>
        <w:t>modified textures</w:t>
      </w:r>
      <w:r w:rsidR="008622FE">
        <w:rPr>
          <w:rFonts w:ascii="Open Sans" w:hAnsi="Open Sans" w:cs="Open Sans"/>
        </w:rPr>
        <w:t xml:space="preserve">. Observed interactions between staff and consumers living with dementia did not reflect staff had sufficient skills and knowledge to provide support. Whilst the external human resources service </w:t>
      </w:r>
      <w:r w:rsidR="003511F3">
        <w:rPr>
          <w:rFonts w:ascii="Open Sans" w:hAnsi="Open Sans" w:cs="Open Sans"/>
        </w:rPr>
        <w:t xml:space="preserve">processes considered qualifications and skills, these relied </w:t>
      </w:r>
      <w:r w:rsidR="003511F3">
        <w:rPr>
          <w:rFonts w:ascii="Open Sans" w:hAnsi="Open Sans" w:cs="Open Sans"/>
        </w:rPr>
        <w:lastRenderedPageBreak/>
        <w:t xml:space="preserve">upon position descriptions which had not been reviewed since 2020 and did not reflect subsequent industry or organisation changes. The service did not demonstrate processes to assess staff competency, confirmed within staff feedback, with responsibilities held within a vacant position not identified as requiring delegation. </w:t>
      </w:r>
    </w:p>
    <w:p w14:paraId="24FA0BF8" w14:textId="33AB90B4" w:rsidR="003511F3" w:rsidRDefault="00346BA9" w:rsidP="00B27682">
      <w:pPr>
        <w:pStyle w:val="NormalArial"/>
        <w:rPr>
          <w:rFonts w:ascii="Open Sans" w:hAnsi="Open Sans" w:cs="Open Sans"/>
        </w:rPr>
      </w:pPr>
      <w:r>
        <w:rPr>
          <w:rFonts w:ascii="Open Sans" w:hAnsi="Open Sans" w:cs="Open Sans"/>
        </w:rPr>
        <w:t xml:space="preserve">The provider’s response has not refuted findings and includes improvement actions developed and/or taken in response to the findings. Of the 23 staff onboarded during the period without an educator to undertake competency assessments, 12 have completed all training, with remedial actions taken focusing on 5 staff who have not done any mandatory training. Further improvement actions include </w:t>
      </w:r>
      <w:r w:rsidR="007372EB">
        <w:rPr>
          <w:rFonts w:ascii="Open Sans" w:hAnsi="Open Sans" w:cs="Open Sans"/>
        </w:rPr>
        <w:t xml:space="preserve">updating position descriptions and employee handbooks, </w:t>
      </w:r>
      <w:r>
        <w:rPr>
          <w:rFonts w:ascii="Open Sans" w:hAnsi="Open Sans" w:cs="Open Sans"/>
        </w:rPr>
        <w:t>reintroduction of the monthly education calendar</w:t>
      </w:r>
      <w:r w:rsidR="007372EB">
        <w:rPr>
          <w:rFonts w:ascii="Open Sans" w:hAnsi="Open Sans" w:cs="Open Sans"/>
        </w:rPr>
        <w:t>,</w:t>
      </w:r>
      <w:r>
        <w:rPr>
          <w:rFonts w:ascii="Open Sans" w:hAnsi="Open Sans" w:cs="Open Sans"/>
        </w:rPr>
        <w:t xml:space="preserve"> and reviewing oversight practices to ensure staff compliance. </w:t>
      </w:r>
    </w:p>
    <w:p w14:paraId="202772EE" w14:textId="46408FE5" w:rsidR="00346BA9" w:rsidRDefault="00346BA9" w:rsidP="00B27682">
      <w:pPr>
        <w:pStyle w:val="NormalArial"/>
        <w:rPr>
          <w:rFonts w:ascii="Open Sans" w:hAnsi="Open Sans" w:cs="Open Sans"/>
        </w:rPr>
      </w:pPr>
      <w:r>
        <w:rPr>
          <w:rFonts w:ascii="Open Sans" w:hAnsi="Open Sans" w:cs="Open Sans"/>
        </w:rPr>
        <w:t xml:space="preserve">I acknowledge the provider’s response and supporting documentation. </w:t>
      </w:r>
      <w:r w:rsidR="007372EB">
        <w:rPr>
          <w:rFonts w:ascii="Open Sans" w:hAnsi="Open Sans" w:cs="Open Sans"/>
        </w:rPr>
        <w:t>Improvement a</w:t>
      </w:r>
      <w:r>
        <w:rPr>
          <w:rFonts w:ascii="Open Sans" w:hAnsi="Open Sans" w:cs="Open Sans"/>
        </w:rPr>
        <w:t>ctions will require time to complete and evaluate effectiveness. A</w:t>
      </w:r>
      <w:r w:rsidR="007372EB">
        <w:rPr>
          <w:rFonts w:ascii="Open Sans" w:hAnsi="Open Sans" w:cs="Open Sans"/>
        </w:rPr>
        <w:t>s the provider has not refuted the findings</w:t>
      </w:r>
      <w:r>
        <w:rPr>
          <w:rFonts w:ascii="Open Sans" w:hAnsi="Open Sans" w:cs="Open Sans"/>
        </w:rPr>
        <w:t>, I find Requirement 7(3)(c) not compliant.</w:t>
      </w:r>
    </w:p>
    <w:p w14:paraId="53F6B8AA" w14:textId="30161B6A" w:rsidR="002C5E97" w:rsidRDefault="002C5E97" w:rsidP="00B27682">
      <w:pPr>
        <w:pStyle w:val="NormalArial"/>
        <w:rPr>
          <w:rFonts w:ascii="Open Sans" w:hAnsi="Open Sans" w:cs="Open Sans"/>
          <w:b/>
          <w:bCs/>
        </w:rPr>
      </w:pPr>
      <w:r w:rsidRPr="00817617">
        <w:rPr>
          <w:rFonts w:ascii="Open Sans" w:hAnsi="Open Sans" w:cs="Open Sans"/>
          <w:b/>
          <w:bCs/>
        </w:rPr>
        <w:t>Requirement 7(3)(d)</w:t>
      </w:r>
    </w:p>
    <w:p w14:paraId="15F44AEC" w14:textId="36135ED9" w:rsidR="00346BA9" w:rsidRDefault="007372EB" w:rsidP="00B27682">
      <w:pPr>
        <w:pStyle w:val="NormalArial"/>
        <w:rPr>
          <w:rFonts w:ascii="Open Sans" w:hAnsi="Open Sans" w:cs="Open Sans"/>
        </w:rPr>
      </w:pPr>
      <w:r>
        <w:rPr>
          <w:rFonts w:ascii="Open Sans" w:hAnsi="Open Sans" w:cs="Open Sans"/>
        </w:rPr>
        <w:t>This requirement was previously found non-compliant as the service did not have an induction or mandatory education program, planned education did not occur, and staff did not have adequate knowledge for their roles. During the assessment contact, the Assessment Team found</w:t>
      </w:r>
      <w:r w:rsidR="00FD3B83">
        <w:rPr>
          <w:rFonts w:ascii="Open Sans" w:hAnsi="Open Sans" w:cs="Open Sans"/>
        </w:rPr>
        <w:t xml:space="preserve"> </w:t>
      </w:r>
      <w:r w:rsidR="00DA49E2">
        <w:rPr>
          <w:rFonts w:ascii="Open Sans" w:hAnsi="Open Sans" w:cs="Open Sans"/>
        </w:rPr>
        <w:t xml:space="preserve">although reactive toolbox training was occurring, </w:t>
      </w:r>
      <w:r w:rsidR="00FD3B83">
        <w:rPr>
          <w:rFonts w:ascii="Open Sans" w:hAnsi="Open Sans" w:cs="Open Sans"/>
        </w:rPr>
        <w:t xml:space="preserve">the service did not have processes to identify </w:t>
      </w:r>
      <w:r w:rsidR="00DA49E2">
        <w:rPr>
          <w:rFonts w:ascii="Open Sans" w:hAnsi="Open Sans" w:cs="Open Sans"/>
        </w:rPr>
        <w:t xml:space="preserve">staff </w:t>
      </w:r>
      <w:r w:rsidR="00FD3B83">
        <w:rPr>
          <w:rFonts w:ascii="Open Sans" w:hAnsi="Open Sans" w:cs="Open Sans"/>
        </w:rPr>
        <w:t xml:space="preserve">training needs, including scheduling of mandatory training. </w:t>
      </w:r>
      <w:r w:rsidR="0086109E">
        <w:rPr>
          <w:rFonts w:ascii="Open Sans" w:hAnsi="Open Sans" w:cs="Open Sans"/>
        </w:rPr>
        <w:t>Induction and orientation programs had not been conducted since the educator role became vacant in March 2025</w:t>
      </w:r>
      <w:r w:rsidR="00DA49E2">
        <w:rPr>
          <w:rFonts w:ascii="Open Sans" w:hAnsi="Open Sans" w:cs="Open Sans"/>
        </w:rPr>
        <w:t xml:space="preserve">. Current recruitment practices were not reflected in policies and procedures. Management acknowledged education had been focused on resolving areas of previous non-compliance, and an ongoing program had not been developed. </w:t>
      </w:r>
      <w:r>
        <w:rPr>
          <w:rFonts w:ascii="Open Sans" w:hAnsi="Open Sans" w:cs="Open Sans"/>
        </w:rPr>
        <w:t xml:space="preserve"> </w:t>
      </w:r>
    </w:p>
    <w:p w14:paraId="442E1F3B" w14:textId="4D68BD4C" w:rsidR="00B85D0D" w:rsidRDefault="00B85D0D" w:rsidP="00B27682">
      <w:pPr>
        <w:pStyle w:val="NormalArial"/>
        <w:rPr>
          <w:rFonts w:ascii="Open Sans" w:hAnsi="Open Sans" w:cs="Open Sans"/>
        </w:rPr>
      </w:pPr>
      <w:r>
        <w:rPr>
          <w:rFonts w:ascii="Open Sans" w:hAnsi="Open Sans" w:cs="Open Sans"/>
        </w:rPr>
        <w:t>Whilst the provider’s response has</w:t>
      </w:r>
      <w:r w:rsidR="00C278EF">
        <w:rPr>
          <w:rFonts w:ascii="Open Sans" w:hAnsi="Open Sans" w:cs="Open Sans"/>
        </w:rPr>
        <w:t xml:space="preserve"> no</w:t>
      </w:r>
      <w:r>
        <w:rPr>
          <w:rFonts w:ascii="Open Sans" w:hAnsi="Open Sans" w:cs="Open Sans"/>
        </w:rPr>
        <w:t>t refuted the findings, they state information is omitted, including evidence provided of plans to move online learning platforms due to performance difficulties. The improvement activity is due for completion by end of August 2025. The provider points out the feedback from consumers and representatives reflects staff were well trained, and improvement actions cited in response to Requirement 7(3)(c) will also bring improvements within this requirement.</w:t>
      </w:r>
    </w:p>
    <w:p w14:paraId="7A6524A8" w14:textId="2BCAC3EA" w:rsidR="00B85D0D" w:rsidRPr="00817617" w:rsidRDefault="00B85D0D" w:rsidP="00B27682">
      <w:pPr>
        <w:pStyle w:val="NormalArial"/>
        <w:rPr>
          <w:rFonts w:ascii="Open Sans" w:hAnsi="Open Sans" w:cs="Open Sans"/>
          <w:b/>
          <w:bCs/>
        </w:rPr>
      </w:pPr>
      <w:r>
        <w:rPr>
          <w:rFonts w:ascii="Open Sans" w:hAnsi="Open Sans" w:cs="Open Sans"/>
        </w:rPr>
        <w:t xml:space="preserve">I acknowledge the provider’s response and supporting documentation. In coming to my decision, I have noted the improvement activity to move the online training to an alternate platform is dated the first day of the assessment contact. The provider has not addressed inconsistencies in recruitment policies </w:t>
      </w:r>
      <w:r>
        <w:rPr>
          <w:rFonts w:ascii="Open Sans" w:hAnsi="Open Sans" w:cs="Open Sans"/>
        </w:rPr>
        <w:lastRenderedPageBreak/>
        <w:t xml:space="preserve">and </w:t>
      </w:r>
      <w:r w:rsidR="00C278EF">
        <w:rPr>
          <w:rFonts w:ascii="Open Sans" w:hAnsi="Open Sans" w:cs="Open Sans"/>
        </w:rPr>
        <w:t>procedures or</w:t>
      </w:r>
      <w:r>
        <w:rPr>
          <w:rFonts w:ascii="Open Sans" w:hAnsi="Open Sans" w:cs="Open Sans"/>
        </w:rPr>
        <w:t xml:space="preserve"> </w:t>
      </w:r>
      <w:r w:rsidR="00A278DA">
        <w:rPr>
          <w:rFonts w:ascii="Open Sans" w:hAnsi="Open Sans" w:cs="Open Sans"/>
        </w:rPr>
        <w:t>provided evidence of processes to identify staff training requirements to inform a planned program. For these reasons, I find Requirement 7(3)(d) not compliant.</w:t>
      </w:r>
    </w:p>
    <w:p w14:paraId="76B49AA3" w14:textId="331E401D" w:rsidR="002C5E97" w:rsidRPr="007372EB" w:rsidRDefault="002C5E97" w:rsidP="00B27682">
      <w:pPr>
        <w:pStyle w:val="NormalArial"/>
        <w:rPr>
          <w:rFonts w:ascii="Open Sans" w:hAnsi="Open Sans" w:cs="Open Sans"/>
          <w:b/>
          <w:bCs/>
        </w:rPr>
      </w:pPr>
      <w:r w:rsidRPr="007372EB">
        <w:rPr>
          <w:rFonts w:ascii="Open Sans" w:hAnsi="Open Sans" w:cs="Open Sans"/>
          <w:b/>
          <w:bCs/>
        </w:rPr>
        <w:t>Other Requirements</w:t>
      </w:r>
    </w:p>
    <w:p w14:paraId="6B590B1F" w14:textId="32198068" w:rsidR="00817617" w:rsidRDefault="00817617" w:rsidP="0036130C">
      <w:pPr>
        <w:pStyle w:val="NormalArial"/>
        <w:rPr>
          <w:rFonts w:ascii="Open Sans" w:hAnsi="Open Sans" w:cs="Open Sans"/>
        </w:rPr>
      </w:pPr>
      <w:r>
        <w:rPr>
          <w:rFonts w:ascii="Open Sans" w:hAnsi="Open Sans" w:cs="Open Sans"/>
        </w:rPr>
        <w:t>Consumers and representatives said the workforce were helpful and supportive, treating consumers with kindness and respect. Management explained they regularly reinforced expectations to staff of conduct, and performance management was undertaken for poor performance of staff.</w:t>
      </w:r>
    </w:p>
    <w:p w14:paraId="7C878AA3" w14:textId="77777777" w:rsidR="00A278DA" w:rsidRDefault="00C50CA7" w:rsidP="0036130C">
      <w:pPr>
        <w:pStyle w:val="NormalArial"/>
        <w:rPr>
          <w:rFonts w:ascii="Open Sans" w:hAnsi="Open Sans" w:cs="Open Sans"/>
        </w:rPr>
      </w:pPr>
      <w:r>
        <w:rPr>
          <w:rFonts w:ascii="Open Sans" w:hAnsi="Open Sans" w:cs="Open Sans"/>
        </w:rPr>
        <w:t>Performance review and management practices were monitored by the external human resources provider, with weekly reports provided to management. Documentation demonstrated probationary staff performances were undertaken, and staff who had worked at the service for more than 6 months verified they had recent performance reviews. Personnel files reflected actions were taken when staff performance did not meet expectations.</w:t>
      </w:r>
    </w:p>
    <w:p w14:paraId="76DE76FD" w14:textId="749FDFF3" w:rsidR="00A278DA" w:rsidRPr="001E694D" w:rsidRDefault="00A278DA" w:rsidP="00A278DA">
      <w:pPr>
        <w:pStyle w:val="NormalArial"/>
        <w:rPr>
          <w:rFonts w:ascii="Open Sans" w:hAnsi="Open Sans" w:cs="Open Sans"/>
        </w:rPr>
      </w:pPr>
      <w:r>
        <w:rPr>
          <w:rFonts w:ascii="Open Sans" w:hAnsi="Open Sans" w:cs="Open Sans"/>
        </w:rPr>
        <w:t xml:space="preserve">As Requirements 7(3)(a), 7(3)(c) and 7(3)(d) have been found not compliant, Standard 7 Human resources is not compliant. </w:t>
      </w:r>
    </w:p>
    <w:p w14:paraId="7950EE0B" w14:textId="41ABF29F" w:rsidR="009C65EF" w:rsidRPr="001E694D" w:rsidRDefault="00BF1598" w:rsidP="0036130C">
      <w:pPr>
        <w:pStyle w:val="NormalArial"/>
        <w:rPr>
          <w:rFonts w:ascii="Open Sans" w:hAnsi="Open Sans" w:cs="Open Sans"/>
        </w:rPr>
      </w:pPr>
      <w:r w:rsidRPr="001E694D">
        <w:rPr>
          <w:rFonts w:ascii="Open Sans" w:hAnsi="Open Sans" w:cs="Open Sans"/>
        </w:rPr>
        <w:br w:type="page"/>
      </w:r>
    </w:p>
    <w:p w14:paraId="30C908F1" w14:textId="77777777" w:rsidR="009C65EF" w:rsidRPr="001E694D" w:rsidRDefault="00BF159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1815"/>
      </w:tblGrid>
      <w:tr w:rsidR="00FE39E1" w14:paraId="171BF045" w14:textId="77777777" w:rsidTr="00FE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68E396" w14:textId="77777777" w:rsidR="009C65EF" w:rsidRPr="001E694D" w:rsidRDefault="00BF159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1EFC9C1" w14:textId="77777777" w:rsidR="009C65EF" w:rsidRPr="001E694D" w:rsidRDefault="009C65E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E39E1" w14:paraId="4D5C71DD" w14:textId="77777777" w:rsidTr="00FE39E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DD43FC"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485E7E0"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01D413D" w14:textId="77777777"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155652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345DFC1F"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8907AB"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9F829E7"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06C4348" w14:textId="77777777" w:rsidR="009C65EF" w:rsidRPr="001E694D" w:rsidRDefault="00350EA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135716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F1598" w:rsidRPr="001E694D">
                  <w:rPr>
                    <w:rFonts w:ascii="Open Sans" w:hAnsi="Open Sans" w:cs="Open Sans"/>
                  </w:rPr>
                  <w:t>Compliant</w:t>
                </w:r>
              </w:sdtContent>
            </w:sdt>
          </w:p>
        </w:tc>
      </w:tr>
      <w:tr w:rsidR="00FE39E1" w14:paraId="171FEB69" w14:textId="77777777" w:rsidTr="00FE39E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9DF85F"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B4E1674"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DC00D9F" w14:textId="77777777" w:rsidR="009C65EF" w:rsidRPr="001E694D" w:rsidRDefault="00BF159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BD7706A" w14:textId="77777777" w:rsidR="009C65EF" w:rsidRPr="001E694D" w:rsidRDefault="00BF159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30082AC" w14:textId="77777777" w:rsidR="009C65EF" w:rsidRPr="001E694D" w:rsidRDefault="00BF159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5A1FD76" w14:textId="77777777" w:rsidR="009C65EF" w:rsidRPr="001E694D" w:rsidRDefault="00BF159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285972B" w14:textId="77777777" w:rsidR="009C65EF" w:rsidRPr="001E694D" w:rsidRDefault="00BF159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A053DD7" w14:textId="77777777" w:rsidR="009C65EF" w:rsidRPr="001E694D" w:rsidRDefault="00BF159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6222630" w14:textId="07282056" w:rsidR="009C65EF" w:rsidRPr="001E694D" w:rsidRDefault="00350E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372618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A6C7E">
                  <w:rPr>
                    <w:rFonts w:ascii="Open Sans" w:hAnsi="Open Sans" w:cs="Open Sans"/>
                    <w:color w:val="auto"/>
                  </w:rPr>
                  <w:t>Not Compliant</w:t>
                </w:r>
              </w:sdtContent>
            </w:sdt>
          </w:p>
        </w:tc>
      </w:tr>
      <w:tr w:rsidR="00FE39E1" w14:paraId="4DF63A13" w14:textId="77777777" w:rsidTr="00FE39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E96EB3E"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ECB8A08" w14:textId="77777777" w:rsidR="009C65EF" w:rsidRPr="001E694D" w:rsidRDefault="00BF15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17B2CF3" w14:textId="77777777" w:rsidR="009C65EF" w:rsidRPr="001E694D" w:rsidRDefault="00BF159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D782A2A" w14:textId="77777777" w:rsidR="009C65EF" w:rsidRPr="001E694D" w:rsidRDefault="00BF159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5F65676" w14:textId="77777777" w:rsidR="009C65EF" w:rsidRPr="001E694D" w:rsidRDefault="00BF159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65FD876" w14:textId="77777777" w:rsidR="009C65EF" w:rsidRPr="001E694D" w:rsidRDefault="00BF159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60020C8" w14:textId="5CE4AD82" w:rsidR="009C65EF" w:rsidRPr="001E694D" w:rsidRDefault="00350EA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453125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A6C7E">
                  <w:rPr>
                    <w:rFonts w:ascii="Open Sans" w:hAnsi="Open Sans" w:cs="Open Sans"/>
                    <w:color w:val="auto"/>
                  </w:rPr>
                  <w:t>Not Compliant</w:t>
                </w:r>
              </w:sdtContent>
            </w:sdt>
          </w:p>
        </w:tc>
      </w:tr>
      <w:tr w:rsidR="00FE39E1" w14:paraId="19E11FBB" w14:textId="77777777" w:rsidTr="00FE39E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1EC530" w14:textId="77777777" w:rsidR="009C65EF" w:rsidRPr="001E694D" w:rsidRDefault="00BF159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97FBDEC" w14:textId="77777777" w:rsidR="009C65EF" w:rsidRPr="001E694D" w:rsidRDefault="00BF15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4A5C767" w14:textId="77777777" w:rsidR="009C65EF" w:rsidRPr="001E694D" w:rsidRDefault="00BF159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6DF6487" w14:textId="77777777" w:rsidR="009C65EF" w:rsidRPr="001E694D" w:rsidRDefault="00BF159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3206C08" w14:textId="77777777" w:rsidR="009C65EF" w:rsidRPr="001E694D" w:rsidRDefault="00BF159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DDD3258" w14:textId="42AFD5D9" w:rsidR="009C65EF" w:rsidRPr="001E694D" w:rsidRDefault="00350EA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521616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2491D">
                  <w:rPr>
                    <w:rFonts w:ascii="Open Sans" w:hAnsi="Open Sans" w:cs="Open Sans"/>
                    <w:color w:val="auto"/>
                  </w:rPr>
                  <w:t>Not Compliant</w:t>
                </w:r>
              </w:sdtContent>
            </w:sdt>
          </w:p>
        </w:tc>
      </w:tr>
    </w:tbl>
    <w:p w14:paraId="6C8B0087" w14:textId="77777777" w:rsidR="009C65EF" w:rsidRPr="007A2323" w:rsidRDefault="00BF159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6399960" w14:textId="5D2E68D6" w:rsidR="002C5E97" w:rsidRDefault="002C5E97" w:rsidP="002C5E97">
      <w:pPr>
        <w:pStyle w:val="NormalArial"/>
        <w:rPr>
          <w:rFonts w:ascii="Open Sans" w:hAnsi="Open Sans" w:cs="Open Sans"/>
        </w:rPr>
      </w:pPr>
      <w:r w:rsidRPr="00834FCD">
        <w:rPr>
          <w:rFonts w:ascii="Open Sans" w:hAnsi="Open Sans" w:cs="Open Sans"/>
        </w:rPr>
        <w:t xml:space="preserve">The service was found non-compliant with </w:t>
      </w:r>
      <w:r>
        <w:rPr>
          <w:rFonts w:ascii="Open Sans" w:hAnsi="Open Sans" w:cs="Open Sans"/>
        </w:rPr>
        <w:t xml:space="preserve">all requirements in </w:t>
      </w:r>
      <w:r w:rsidRPr="00834FCD">
        <w:rPr>
          <w:rFonts w:ascii="Open Sans" w:hAnsi="Open Sans" w:cs="Open Sans"/>
        </w:rPr>
        <w:t xml:space="preserve">Standard </w:t>
      </w:r>
      <w:r>
        <w:rPr>
          <w:rFonts w:ascii="Open Sans" w:hAnsi="Open Sans" w:cs="Open Sans"/>
        </w:rPr>
        <w:t>8</w:t>
      </w:r>
      <w:r w:rsidRPr="00834FCD">
        <w:rPr>
          <w:rFonts w:ascii="Open Sans" w:hAnsi="Open Sans" w:cs="Open Sans"/>
        </w:rPr>
        <w:t xml:space="preserve"> </w:t>
      </w:r>
      <w:r>
        <w:rPr>
          <w:rFonts w:ascii="Open Sans" w:hAnsi="Open Sans" w:cs="Open Sans"/>
        </w:rPr>
        <w:t xml:space="preserve">Consumer dignity and choice </w:t>
      </w:r>
      <w:r w:rsidRPr="00834FCD">
        <w:rPr>
          <w:rFonts w:ascii="Open Sans" w:hAnsi="Open Sans" w:cs="Open Sans"/>
        </w:rPr>
        <w:t xml:space="preserve">following a </w:t>
      </w:r>
      <w:r w:rsidR="005942B5">
        <w:rPr>
          <w:rFonts w:ascii="Open Sans" w:hAnsi="Open Sans" w:cs="Open Sans"/>
        </w:rPr>
        <w:t>r</w:t>
      </w:r>
      <w:r w:rsidRPr="00834FCD">
        <w:rPr>
          <w:rFonts w:ascii="Open Sans" w:hAnsi="Open Sans" w:cs="Open Sans"/>
        </w:rPr>
        <w:t xml:space="preserve">eview </w:t>
      </w:r>
      <w:r w:rsidR="005942B5">
        <w:rPr>
          <w:rFonts w:ascii="Open Sans" w:hAnsi="Open Sans" w:cs="Open Sans"/>
        </w:rPr>
        <w:t>a</w:t>
      </w:r>
      <w:r w:rsidRPr="00834FCD">
        <w:rPr>
          <w:rFonts w:ascii="Open Sans" w:hAnsi="Open Sans" w:cs="Open Sans"/>
        </w:rPr>
        <w:t xml:space="preserve">udit conducted 29 August to 4 September 2024. </w:t>
      </w:r>
    </w:p>
    <w:p w14:paraId="62EB45BB" w14:textId="6FF9B78B" w:rsidR="00AA1C65" w:rsidRDefault="00AA1C65" w:rsidP="002C5E97">
      <w:pPr>
        <w:pStyle w:val="NormalArial"/>
        <w:rPr>
          <w:rFonts w:ascii="Open Sans" w:hAnsi="Open Sans" w:cs="Open Sans"/>
        </w:rPr>
      </w:pPr>
      <w:r>
        <w:rPr>
          <w:rFonts w:ascii="Open Sans" w:hAnsi="Open Sans" w:cs="Open Sans"/>
        </w:rPr>
        <w:t>Improvement actions taken in response to non-compliance included, but were not limited to,</w:t>
      </w:r>
      <w:r w:rsidR="00E3161E">
        <w:rPr>
          <w:rFonts w:ascii="Open Sans" w:hAnsi="Open Sans" w:cs="Open Sans"/>
        </w:rPr>
        <w:t xml:space="preserve"> improving communication with consumers through access to an onsite interpreter, reviewing the consumer advisory body meeting processes, establishing new monitoring and oversight processes and accountability, undertaking audits and benchmarking, providing training at executive level, updating electronic information management systems, enhancing processes for the governing body, and ongoing recruitment and performance management.</w:t>
      </w:r>
    </w:p>
    <w:p w14:paraId="5ABDC5E0" w14:textId="63110DD8" w:rsidR="002C5E97" w:rsidRDefault="002C5E97" w:rsidP="002C5E97">
      <w:pPr>
        <w:pStyle w:val="NormalArial"/>
        <w:rPr>
          <w:rFonts w:ascii="Open Sans" w:hAnsi="Open Sans" w:cs="Open Sans"/>
        </w:rPr>
      </w:pPr>
      <w:r>
        <w:rPr>
          <w:rFonts w:ascii="Open Sans" w:hAnsi="Open Sans" w:cs="Open Sans"/>
        </w:rPr>
        <w:t xml:space="preserve">Following an assessment contact undertaken 6 to 8 May 2025, the Assessment Team identified some improvements, recommending </w:t>
      </w:r>
      <w:r w:rsidR="004836EC">
        <w:rPr>
          <w:rFonts w:ascii="Open Sans" w:hAnsi="Open Sans" w:cs="Open Sans"/>
        </w:rPr>
        <w:t>R</w:t>
      </w:r>
      <w:r>
        <w:rPr>
          <w:rFonts w:ascii="Open Sans" w:hAnsi="Open Sans" w:cs="Open Sans"/>
        </w:rPr>
        <w:t xml:space="preserve">equirement 8(3)(a) Met, however, </w:t>
      </w:r>
      <w:r w:rsidR="004836EC">
        <w:rPr>
          <w:rFonts w:ascii="Open Sans" w:hAnsi="Open Sans" w:cs="Open Sans"/>
        </w:rPr>
        <w:t>R</w:t>
      </w:r>
      <w:r>
        <w:rPr>
          <w:rFonts w:ascii="Open Sans" w:hAnsi="Open Sans" w:cs="Open Sans"/>
        </w:rPr>
        <w:t>equirements 8(3)(b), 8(3)(c), 8(3)(d) and 8(3)(e) remain Not Met.</w:t>
      </w:r>
    </w:p>
    <w:p w14:paraId="657E67CF" w14:textId="394A41B1" w:rsidR="002C5E97" w:rsidRPr="00E3161E" w:rsidRDefault="002C5E97" w:rsidP="002C5E97">
      <w:pPr>
        <w:pStyle w:val="NormalArial"/>
        <w:rPr>
          <w:rFonts w:ascii="Open Sans" w:hAnsi="Open Sans" w:cs="Open Sans"/>
          <w:b/>
          <w:bCs/>
        </w:rPr>
      </w:pPr>
      <w:r w:rsidRPr="00E3161E">
        <w:rPr>
          <w:rFonts w:ascii="Open Sans" w:hAnsi="Open Sans" w:cs="Open Sans"/>
          <w:b/>
          <w:bCs/>
        </w:rPr>
        <w:t>Requirement 8(3)(b)</w:t>
      </w:r>
    </w:p>
    <w:p w14:paraId="4AFBA473" w14:textId="65E791A6" w:rsidR="00E3161E" w:rsidRDefault="00E3161E" w:rsidP="002C5E97">
      <w:pPr>
        <w:pStyle w:val="NormalArial"/>
        <w:rPr>
          <w:rFonts w:ascii="Open Sans" w:hAnsi="Open Sans" w:cs="Open Sans"/>
        </w:rPr>
      </w:pPr>
      <w:r>
        <w:rPr>
          <w:rFonts w:ascii="Open Sans" w:hAnsi="Open Sans" w:cs="Open Sans"/>
        </w:rPr>
        <w:t xml:space="preserve">This requirement was previously found non-compliant due to an absence of existing systems to inform the governing body for accountability of provision of safe, inclusive, and quality care and services. During the assessment contact, the Assessment Team identified deficiencies in staff education and onboarding following loss of a staff member and omission to reassign these responsibilities. Where training had been provided, there was no process to ensure competence, and there was no ongoing training program, with identified impact to consumers. </w:t>
      </w:r>
      <w:r w:rsidR="00F802BB">
        <w:rPr>
          <w:rFonts w:ascii="Open Sans" w:hAnsi="Open Sans" w:cs="Open Sans"/>
        </w:rPr>
        <w:t>Whilst audits were occurring, oversight and reporting structures were not in place to ensure identified risks were managed, and ongoing deficits in assessment and planning and care delivery had not been sufficiently addressed to ensure consumers received safe and quality care.</w:t>
      </w:r>
    </w:p>
    <w:p w14:paraId="39B3C2F1" w14:textId="41C2BA4B" w:rsidR="00F802BB" w:rsidRDefault="00F802BB" w:rsidP="002C5E97">
      <w:pPr>
        <w:pStyle w:val="NormalArial"/>
        <w:rPr>
          <w:rFonts w:ascii="Open Sans" w:hAnsi="Open Sans" w:cs="Open Sans"/>
        </w:rPr>
      </w:pPr>
      <w:r>
        <w:rPr>
          <w:rFonts w:ascii="Open Sans" w:hAnsi="Open Sans" w:cs="Open Sans"/>
        </w:rPr>
        <w:t xml:space="preserve">The provider’s response </w:t>
      </w:r>
      <w:r w:rsidR="005E62C8">
        <w:rPr>
          <w:rFonts w:ascii="Open Sans" w:hAnsi="Open Sans" w:cs="Open Sans"/>
        </w:rPr>
        <w:t>has relied upon</w:t>
      </w:r>
      <w:r>
        <w:rPr>
          <w:rFonts w:ascii="Open Sans" w:hAnsi="Open Sans" w:cs="Open Sans"/>
        </w:rPr>
        <w:t xml:space="preserve"> evidence brought forward in other requirements</w:t>
      </w:r>
      <w:r w:rsidR="005E62C8">
        <w:rPr>
          <w:rFonts w:ascii="Open Sans" w:hAnsi="Open Sans" w:cs="Open Sans"/>
        </w:rPr>
        <w:t>, explaining a</w:t>
      </w:r>
      <w:r>
        <w:rPr>
          <w:rFonts w:ascii="Open Sans" w:hAnsi="Open Sans" w:cs="Open Sans"/>
        </w:rPr>
        <w:t xml:space="preserve">udit outcomes were reported and acted upon, evidenced through continuous improvement activities. </w:t>
      </w:r>
    </w:p>
    <w:p w14:paraId="32539873" w14:textId="0AA94601" w:rsidR="005E62C8" w:rsidRDefault="005E62C8" w:rsidP="002C5E97">
      <w:pPr>
        <w:pStyle w:val="NormalArial"/>
        <w:rPr>
          <w:rFonts w:ascii="Open Sans" w:hAnsi="Open Sans" w:cs="Open Sans"/>
        </w:rPr>
      </w:pPr>
      <w:r>
        <w:rPr>
          <w:rFonts w:ascii="Open Sans" w:hAnsi="Open Sans" w:cs="Open Sans"/>
        </w:rPr>
        <w:t xml:space="preserve">I acknowledge the provider’s response. I have come to a different finding than the Assessment Team. The intent of this requirement is to ensure the governing body remains responsible for the delivery of safe, inclusive, and quality care and services, embedded in all aspects of organisational life. My decision recognises despite some ongoing non-compliance at the service, there have been significant improvements made since the Review Audit in September 2024, </w:t>
      </w:r>
      <w:r w:rsidR="00BA6B59">
        <w:rPr>
          <w:rFonts w:ascii="Open Sans" w:hAnsi="Open Sans" w:cs="Open Sans"/>
        </w:rPr>
        <w:t>including enhanced reporting processes and documented evaluation of service performance at governance level.</w:t>
      </w:r>
      <w:r>
        <w:rPr>
          <w:rFonts w:ascii="Open Sans" w:hAnsi="Open Sans" w:cs="Open Sans"/>
        </w:rPr>
        <w:t xml:space="preserve"> I have considered the loss of the education staff and failure to delegate their responsibilities further and resulting impact on the workforce within</w:t>
      </w:r>
      <w:r w:rsidR="00BA6B59">
        <w:rPr>
          <w:rFonts w:ascii="Open Sans" w:hAnsi="Open Sans" w:cs="Open Sans"/>
        </w:rPr>
        <w:t xml:space="preserve"> my decision on</w:t>
      </w:r>
      <w:r>
        <w:rPr>
          <w:rFonts w:ascii="Open Sans" w:hAnsi="Open Sans" w:cs="Open Sans"/>
        </w:rPr>
        <w:t xml:space="preserve"> workforce governance in Requirement 8(3)(c). </w:t>
      </w:r>
    </w:p>
    <w:p w14:paraId="301438FC" w14:textId="69163AC5" w:rsidR="00BA6B59" w:rsidRDefault="00BA6B59" w:rsidP="002C5E97">
      <w:pPr>
        <w:pStyle w:val="NormalArial"/>
        <w:rPr>
          <w:rFonts w:ascii="Open Sans" w:hAnsi="Open Sans" w:cs="Open Sans"/>
        </w:rPr>
      </w:pPr>
      <w:r>
        <w:rPr>
          <w:rFonts w:ascii="Open Sans" w:hAnsi="Open Sans" w:cs="Open Sans"/>
        </w:rPr>
        <w:lastRenderedPageBreak/>
        <w:t xml:space="preserve">Accordingly, I find Requirement 8(3)(b) is compliant. </w:t>
      </w:r>
    </w:p>
    <w:p w14:paraId="19EAA248" w14:textId="5A03485B" w:rsidR="002C5E97" w:rsidRPr="00BA6B59" w:rsidRDefault="002C5E97" w:rsidP="002C5E97">
      <w:pPr>
        <w:pStyle w:val="NormalArial"/>
        <w:rPr>
          <w:rFonts w:ascii="Open Sans" w:hAnsi="Open Sans" w:cs="Open Sans"/>
          <w:b/>
          <w:bCs/>
        </w:rPr>
      </w:pPr>
      <w:r w:rsidRPr="00BA6B59">
        <w:rPr>
          <w:rFonts w:ascii="Open Sans" w:hAnsi="Open Sans" w:cs="Open Sans"/>
          <w:b/>
          <w:bCs/>
        </w:rPr>
        <w:t>Requirement 8(3)(c)</w:t>
      </w:r>
    </w:p>
    <w:p w14:paraId="70D1FDDC" w14:textId="08F56E4D" w:rsidR="008777DD" w:rsidRDefault="00F91F28" w:rsidP="002C5E97">
      <w:pPr>
        <w:pStyle w:val="NormalArial"/>
        <w:rPr>
          <w:rFonts w:ascii="Open Sans" w:hAnsi="Open Sans" w:cs="Open Sans"/>
        </w:rPr>
      </w:pPr>
      <w:r>
        <w:rPr>
          <w:rFonts w:ascii="Open Sans" w:hAnsi="Open Sans" w:cs="Open Sans"/>
        </w:rPr>
        <w:t xml:space="preserve">This requirement was previously found non-compliant with regards to the effective governance wide systems for key areas. During the assessment contact, the Assessment Team identified ongoing issues with information management, continuous improvement, workforce governance and regulatory compliance systems. Information management deficits included gaps within assessment and planning documentation and processes, recording and storage of information within the plan for continuous improvement </w:t>
      </w:r>
      <w:r w:rsidR="00573E87">
        <w:rPr>
          <w:rFonts w:ascii="Open Sans" w:hAnsi="Open Sans" w:cs="Open Sans"/>
        </w:rPr>
        <w:t xml:space="preserve">(PCI) </w:t>
      </w:r>
      <w:r>
        <w:rPr>
          <w:rFonts w:ascii="Open Sans" w:hAnsi="Open Sans" w:cs="Open Sans"/>
        </w:rPr>
        <w:t xml:space="preserve">and workforce education resulting in challenges in maintaining oversight, and inconsistent and outdated information within policies and procedures which were not fully reviewed for currency, contradictory information, or legislative and governance requirements. </w:t>
      </w:r>
    </w:p>
    <w:p w14:paraId="34BBF4D6" w14:textId="61E12060" w:rsidR="00F91F28" w:rsidRDefault="00F91F28" w:rsidP="002C5E97">
      <w:pPr>
        <w:pStyle w:val="NormalArial"/>
        <w:rPr>
          <w:rFonts w:ascii="Open Sans" w:hAnsi="Open Sans" w:cs="Open Sans"/>
        </w:rPr>
      </w:pPr>
      <w:r>
        <w:rPr>
          <w:rFonts w:ascii="Open Sans" w:hAnsi="Open Sans" w:cs="Open Sans"/>
        </w:rPr>
        <w:t>Continuous improvement processes focused on the areas of non-compliance but did not demonstrate other improvements</w:t>
      </w:r>
      <w:r w:rsidR="00573E87">
        <w:rPr>
          <w:rFonts w:ascii="Open Sans" w:hAnsi="Open Sans" w:cs="Open Sans"/>
        </w:rPr>
        <w:t>, including from feedback and complaints,</w:t>
      </w:r>
      <w:r>
        <w:rPr>
          <w:rFonts w:ascii="Open Sans" w:hAnsi="Open Sans" w:cs="Open Sans"/>
        </w:rPr>
        <w:t xml:space="preserve"> were </w:t>
      </w:r>
      <w:r w:rsidR="008777DD">
        <w:rPr>
          <w:rFonts w:ascii="Open Sans" w:hAnsi="Open Sans" w:cs="Open Sans"/>
        </w:rPr>
        <w:t xml:space="preserve">also captured. Ongoing challenges with staffing, including difficulties in recruitment for key roles, inconsistent induction and education practices, and high use of agency staff impacting workforce time management and consumer care, did not demonstrate effective workforce governance systems. </w:t>
      </w:r>
    </w:p>
    <w:p w14:paraId="60AC27B5" w14:textId="77777777" w:rsidR="008777DD" w:rsidRDefault="008777DD" w:rsidP="002C5E97">
      <w:pPr>
        <w:pStyle w:val="NormalArial"/>
        <w:rPr>
          <w:rFonts w:ascii="Open Sans" w:hAnsi="Open Sans" w:cs="Open Sans"/>
        </w:rPr>
      </w:pPr>
      <w:r>
        <w:rPr>
          <w:rFonts w:ascii="Open Sans" w:hAnsi="Open Sans" w:cs="Open Sans"/>
        </w:rPr>
        <w:t>Regulatory compliance was not demonstrated, as the assignment of ongoing responsibilities for monitoring governance was allocated but not documented in policy. Board policies were last updated in 2020 and did not include references to governance requirements and governing body obligations. Compliance with legislative requirements around the use of restrictive practices was not demonstrated for each consumer, and the service had not demonstrated compliance with regulatory requirements for testing and tagging of electrical equipment.</w:t>
      </w:r>
    </w:p>
    <w:p w14:paraId="1B951DCD" w14:textId="77777777" w:rsidR="006C761C" w:rsidRDefault="00573E87" w:rsidP="002C5E97">
      <w:pPr>
        <w:pStyle w:val="NormalArial"/>
        <w:rPr>
          <w:rFonts w:ascii="Open Sans" w:hAnsi="Open Sans" w:cs="Open Sans"/>
        </w:rPr>
      </w:pPr>
      <w:r>
        <w:rPr>
          <w:rFonts w:ascii="Open Sans" w:hAnsi="Open Sans" w:cs="Open Sans"/>
        </w:rPr>
        <w:t xml:space="preserve">The provider’s response </w:t>
      </w:r>
      <w:r w:rsidR="003C2C27">
        <w:rPr>
          <w:rFonts w:ascii="Open Sans" w:hAnsi="Open Sans" w:cs="Open Sans"/>
        </w:rPr>
        <w:t xml:space="preserve">references evidence provided in response to other findings or </w:t>
      </w:r>
      <w:r>
        <w:rPr>
          <w:rFonts w:ascii="Open Sans" w:hAnsi="Open Sans" w:cs="Open Sans"/>
        </w:rPr>
        <w:t xml:space="preserve">includes context for each </w:t>
      </w:r>
      <w:r w:rsidR="003C2C27">
        <w:rPr>
          <w:rFonts w:ascii="Open Sans" w:hAnsi="Open Sans" w:cs="Open Sans"/>
        </w:rPr>
        <w:t>concern</w:t>
      </w:r>
      <w:r>
        <w:rPr>
          <w:rFonts w:ascii="Open Sans" w:hAnsi="Open Sans" w:cs="Open Sans"/>
        </w:rPr>
        <w:t>. The</w:t>
      </w:r>
      <w:r w:rsidR="003C2C27">
        <w:rPr>
          <w:rFonts w:ascii="Open Sans" w:hAnsi="Open Sans" w:cs="Open Sans"/>
        </w:rPr>
        <w:t>y contend the</w:t>
      </w:r>
      <w:r>
        <w:rPr>
          <w:rFonts w:ascii="Open Sans" w:hAnsi="Open Sans" w:cs="Open Sans"/>
        </w:rPr>
        <w:t xml:space="preserve"> PCI has been updated and reviewed </w:t>
      </w:r>
      <w:r w:rsidR="003C2C27">
        <w:rPr>
          <w:rFonts w:ascii="Open Sans" w:hAnsi="Open Sans" w:cs="Open Sans"/>
        </w:rPr>
        <w:t>regularly with the Commission in response to actions to address the non-compliance. An activity has been created to transfer open items to an online platform, and educate staff on use, due for completion July 2025</w:t>
      </w:r>
      <w:r w:rsidR="006C761C">
        <w:rPr>
          <w:rFonts w:ascii="Open Sans" w:hAnsi="Open Sans" w:cs="Open Sans"/>
        </w:rPr>
        <w:t xml:space="preserve">. Workforce training information will also be updated, with improvement activities on information management of this for completion by June 2025. </w:t>
      </w:r>
    </w:p>
    <w:p w14:paraId="6E965094" w14:textId="77777777" w:rsidR="00443793" w:rsidRDefault="006C761C" w:rsidP="002C5E97">
      <w:pPr>
        <w:pStyle w:val="NormalArial"/>
        <w:rPr>
          <w:rFonts w:ascii="Open Sans" w:hAnsi="Open Sans" w:cs="Open Sans"/>
        </w:rPr>
      </w:pPr>
      <w:r>
        <w:rPr>
          <w:rFonts w:ascii="Open Sans" w:hAnsi="Open Sans" w:cs="Open Sans"/>
        </w:rPr>
        <w:t xml:space="preserve">The provider </w:t>
      </w:r>
      <w:r w:rsidR="009B7CD1">
        <w:rPr>
          <w:rFonts w:ascii="Open Sans" w:hAnsi="Open Sans" w:cs="Open Sans"/>
        </w:rPr>
        <w:t xml:space="preserve">contends they are implementing improvements on a daily basis, especially those being identified through internal audits. </w:t>
      </w:r>
      <w:r w:rsidR="00EA3AA5">
        <w:rPr>
          <w:rFonts w:ascii="Open Sans" w:hAnsi="Open Sans" w:cs="Open Sans"/>
        </w:rPr>
        <w:t>In relation to regulatory compliance, the provider states they use an external system for policies and procedures, which is automatically updated with changes, with cited policies updated 30 May 2025. They contend they are aware of obligations for testing and tagging electrical equipment</w:t>
      </w:r>
      <w:r w:rsidR="00443793">
        <w:rPr>
          <w:rFonts w:ascii="Open Sans" w:hAnsi="Open Sans" w:cs="Open Sans"/>
        </w:rPr>
        <w:t>, and there is no evidence of incorrect testing.</w:t>
      </w:r>
    </w:p>
    <w:p w14:paraId="132DFB5D" w14:textId="11C52D53" w:rsidR="00F33065" w:rsidRDefault="00443793" w:rsidP="002C5E97">
      <w:pPr>
        <w:pStyle w:val="NormalArial"/>
        <w:rPr>
          <w:rFonts w:ascii="Open Sans" w:hAnsi="Open Sans" w:cs="Open Sans"/>
        </w:rPr>
      </w:pPr>
      <w:r>
        <w:rPr>
          <w:rFonts w:ascii="Open Sans" w:hAnsi="Open Sans" w:cs="Open Sans"/>
        </w:rPr>
        <w:lastRenderedPageBreak/>
        <w:t xml:space="preserve">I acknowledge the provider’s response. </w:t>
      </w:r>
      <w:r w:rsidR="00C85D95">
        <w:rPr>
          <w:rFonts w:ascii="Open Sans" w:hAnsi="Open Sans" w:cs="Open Sans"/>
        </w:rPr>
        <w:t>I acknowledge the evidence does not demonstrate a lack of understanding of obligations for tagging and testing of items. However, t</w:t>
      </w:r>
      <w:r>
        <w:rPr>
          <w:rFonts w:ascii="Open Sans" w:hAnsi="Open Sans" w:cs="Open Sans"/>
        </w:rPr>
        <w:t xml:space="preserve">he provider has not addressed the findings in relation to workforce governance, and as outlined in my finding for Requirement 8(3)(b), I find processes were not demonstrated to delegate responsibilities following loss of key personnel, </w:t>
      </w:r>
      <w:r w:rsidR="00F33065">
        <w:rPr>
          <w:rFonts w:ascii="Open Sans" w:hAnsi="Open Sans" w:cs="Open Sans"/>
        </w:rPr>
        <w:t>with impact to workforce performance and delivery of consumer care. I am also not satisfied the provider’s response recognises the role of the PCI outside the management of non-compliance, with legislative requirement for use to capture, assess, monitor, and implement improvements for the quality and safety of care and services.</w:t>
      </w:r>
      <w:r>
        <w:rPr>
          <w:rFonts w:ascii="Open Sans" w:hAnsi="Open Sans" w:cs="Open Sans"/>
        </w:rPr>
        <w:t xml:space="preserve"> </w:t>
      </w:r>
    </w:p>
    <w:p w14:paraId="2BB38C2A" w14:textId="2F892C3C" w:rsidR="008777DD" w:rsidRDefault="00F33065" w:rsidP="002C5E97">
      <w:pPr>
        <w:pStyle w:val="NormalArial"/>
        <w:rPr>
          <w:rFonts w:ascii="Open Sans" w:hAnsi="Open Sans" w:cs="Open Sans"/>
        </w:rPr>
      </w:pPr>
      <w:r>
        <w:rPr>
          <w:rFonts w:ascii="Open Sans" w:hAnsi="Open Sans" w:cs="Open Sans"/>
        </w:rPr>
        <w:t>Whilst the provider contends there are processes to update policies and procedures in response to regulatory changes,</w:t>
      </w:r>
      <w:r w:rsidR="00C85D95">
        <w:rPr>
          <w:rFonts w:ascii="Open Sans" w:hAnsi="Open Sans" w:cs="Open Sans"/>
        </w:rPr>
        <w:t xml:space="preserve"> I find this has not been timely. Legislative changes to governing body obligations came into effect on 1 December 2023, however, </w:t>
      </w:r>
      <w:r w:rsidR="003776BF">
        <w:rPr>
          <w:rFonts w:ascii="Open Sans" w:hAnsi="Open Sans" w:cs="Open Sans"/>
        </w:rPr>
        <w:t>have not been</w:t>
      </w:r>
      <w:r w:rsidR="00C85D95">
        <w:rPr>
          <w:rFonts w:ascii="Open Sans" w:hAnsi="Open Sans" w:cs="Open Sans"/>
        </w:rPr>
        <w:t xml:space="preserve"> incorporated into policies relating to the board, which were last updated in 2020. The omitted information cited by the Assessment Team was not added to relevant policies until after the assessment contact. </w:t>
      </w:r>
    </w:p>
    <w:p w14:paraId="497BE766" w14:textId="5BAF2463" w:rsidR="00C85D95" w:rsidRDefault="00C85D95" w:rsidP="002C5E97">
      <w:pPr>
        <w:pStyle w:val="NormalArial"/>
        <w:rPr>
          <w:rFonts w:ascii="Open Sans" w:hAnsi="Open Sans" w:cs="Open Sans"/>
        </w:rPr>
      </w:pPr>
      <w:r>
        <w:rPr>
          <w:rFonts w:ascii="Open Sans" w:hAnsi="Open Sans" w:cs="Open Sans"/>
        </w:rPr>
        <w:t>For these reasons, I find Requirement 8(3)(d) is not compliant.</w:t>
      </w:r>
    </w:p>
    <w:p w14:paraId="22F6773E" w14:textId="14D987D0" w:rsidR="002C5E97" w:rsidRPr="00C85D95" w:rsidRDefault="002C5E97" w:rsidP="002C5E97">
      <w:pPr>
        <w:pStyle w:val="NormalArial"/>
        <w:rPr>
          <w:rFonts w:ascii="Open Sans" w:hAnsi="Open Sans" w:cs="Open Sans"/>
          <w:b/>
          <w:bCs/>
        </w:rPr>
      </w:pPr>
      <w:r w:rsidRPr="00C85D95">
        <w:rPr>
          <w:rFonts w:ascii="Open Sans" w:hAnsi="Open Sans" w:cs="Open Sans"/>
          <w:b/>
          <w:bCs/>
        </w:rPr>
        <w:t>Requirement 8(3)(d)</w:t>
      </w:r>
    </w:p>
    <w:p w14:paraId="38F1E8FD" w14:textId="204CFDF9" w:rsidR="00C85D95" w:rsidRDefault="003776BF" w:rsidP="002C5E97">
      <w:pPr>
        <w:pStyle w:val="NormalArial"/>
        <w:rPr>
          <w:rFonts w:ascii="Open Sans" w:hAnsi="Open Sans" w:cs="Open Sans"/>
        </w:rPr>
      </w:pPr>
      <w:r>
        <w:rPr>
          <w:rFonts w:ascii="Open Sans" w:hAnsi="Open Sans" w:cs="Open Sans"/>
        </w:rPr>
        <w:t xml:space="preserve">This requirement was previously found non-compliant due to deficiencies in risk management monitoring and mitigating, and incident management including documentation and investigation. During the assessment contact, the Assessment Team identified the dignity of risk process has not been effectively used to support consumers to live their best lives, incidents were not consistently investigated and analysed, and care oversight was not effective at monitoring and mitigating consumer risk. These findings were </w:t>
      </w:r>
      <w:r w:rsidR="007A6C7E">
        <w:rPr>
          <w:rFonts w:ascii="Open Sans" w:hAnsi="Open Sans" w:cs="Open Sans"/>
        </w:rPr>
        <w:t>further supported by evidence brought forward in Standard 1 Requirement 1(3)(d), where dignity of risk assessments had not been completed or kept updated and did not differentiate between supported choices and risks, and Standard 3 Requirement 3(3)(b) in relation to monitoring, recording, and supporting changed behaviours and observing consumers after falls.</w:t>
      </w:r>
    </w:p>
    <w:p w14:paraId="0AF98E3E" w14:textId="4D14BAB9" w:rsidR="007A6C7E" w:rsidRDefault="007A6C7E" w:rsidP="002C5E97">
      <w:pPr>
        <w:pStyle w:val="NormalArial"/>
        <w:rPr>
          <w:rFonts w:ascii="Open Sans" w:hAnsi="Open Sans" w:cs="Open Sans"/>
        </w:rPr>
      </w:pPr>
      <w:r>
        <w:rPr>
          <w:rFonts w:ascii="Open Sans" w:hAnsi="Open Sans" w:cs="Open Sans"/>
        </w:rPr>
        <w:t xml:space="preserve">The provider’s response contends they review consumer information daily, and daily meetings detail operational and clinical areas. The provider acknowledges deficits in the oversight of incidents, including undertaking neurological observations after fall or applying behaviour support strategies, and have taken action including providing staff training, establishing monthly audits, and ensuring senior clinical staff conduct a secondary review of incidents to identify and act upon any departure from the documented procedures. The clinical management system is also being reviewed to automatically generate reports for senior staff after incidents. </w:t>
      </w:r>
    </w:p>
    <w:p w14:paraId="183E8323" w14:textId="6E480771" w:rsidR="007A6C7E" w:rsidRDefault="007A6C7E" w:rsidP="002C5E97">
      <w:pPr>
        <w:pStyle w:val="NormalArial"/>
        <w:rPr>
          <w:rFonts w:ascii="Open Sans" w:hAnsi="Open Sans" w:cs="Open Sans"/>
        </w:rPr>
      </w:pPr>
      <w:r>
        <w:rPr>
          <w:rFonts w:ascii="Open Sans" w:hAnsi="Open Sans" w:cs="Open Sans"/>
        </w:rPr>
        <w:lastRenderedPageBreak/>
        <w:t xml:space="preserve">I acknowledge the provider’s response and improvement actions. The provider has accepted key findings, and whilst improvement actions have been implemented to address this, they will take time to embed and evaluate effectiveness. </w:t>
      </w:r>
    </w:p>
    <w:p w14:paraId="540771BA" w14:textId="748B3CA1" w:rsidR="003776BF" w:rsidRDefault="007A6C7E" w:rsidP="002C5E97">
      <w:pPr>
        <w:pStyle w:val="NormalArial"/>
        <w:rPr>
          <w:rFonts w:ascii="Open Sans" w:hAnsi="Open Sans" w:cs="Open Sans"/>
        </w:rPr>
      </w:pPr>
      <w:r>
        <w:rPr>
          <w:rFonts w:ascii="Open Sans" w:hAnsi="Open Sans" w:cs="Open Sans"/>
        </w:rPr>
        <w:t>Accordingly, I find Requirement 8(3)(d) not compliant.</w:t>
      </w:r>
    </w:p>
    <w:p w14:paraId="5AE53296" w14:textId="74212A7A" w:rsidR="002C5E97" w:rsidRPr="00C85D95" w:rsidRDefault="002C5E97" w:rsidP="002C5E97">
      <w:pPr>
        <w:pStyle w:val="NormalArial"/>
        <w:rPr>
          <w:rFonts w:ascii="Open Sans" w:hAnsi="Open Sans" w:cs="Open Sans"/>
          <w:b/>
          <w:bCs/>
        </w:rPr>
      </w:pPr>
      <w:r w:rsidRPr="00C85D95">
        <w:rPr>
          <w:rFonts w:ascii="Open Sans" w:hAnsi="Open Sans" w:cs="Open Sans"/>
          <w:b/>
          <w:bCs/>
        </w:rPr>
        <w:t>Requirement 8(3)(e)</w:t>
      </w:r>
    </w:p>
    <w:p w14:paraId="19606BF6" w14:textId="5ECA259F" w:rsidR="007A6C7E" w:rsidRDefault="007A6C7E" w:rsidP="002C5E97">
      <w:pPr>
        <w:pStyle w:val="NormalArial"/>
        <w:rPr>
          <w:rFonts w:ascii="Open Sans" w:hAnsi="Open Sans" w:cs="Open Sans"/>
        </w:rPr>
      </w:pPr>
      <w:r>
        <w:rPr>
          <w:rFonts w:ascii="Open Sans" w:hAnsi="Open Sans" w:cs="Open Sans"/>
        </w:rPr>
        <w:t xml:space="preserve">This requirement was previously found non-compliant due to </w:t>
      </w:r>
      <w:r w:rsidR="00D90D95">
        <w:rPr>
          <w:rFonts w:ascii="Open Sans" w:hAnsi="Open Sans" w:cs="Open Sans"/>
        </w:rPr>
        <w:t>inconsistent application of the clinical governance framework, including lack of audits and clinical data reviews, policies not being implemented, open disclosure not being practiced, and significant impact on provision of clinical care</w:t>
      </w:r>
      <w:r>
        <w:rPr>
          <w:rFonts w:ascii="Open Sans" w:hAnsi="Open Sans" w:cs="Open Sans"/>
        </w:rPr>
        <w:t xml:space="preserve">. </w:t>
      </w:r>
      <w:r w:rsidR="00D90D95">
        <w:rPr>
          <w:rFonts w:ascii="Open Sans" w:hAnsi="Open Sans" w:cs="Open Sans"/>
        </w:rPr>
        <w:t>During the assessment contact, the Assessment Team identified ongoing deficiencies in assessment, planning, and delivery of care and services which had not been identified or remedied through governance oversight and management. Oversight of restrictive practice use had not identified deficiencies in behaviour charting, including interventions, and the evaluation of effectiveness to inform assessments, or that chemical restraint was not always used as a last resort. Antimicrobial stewardship risks relating to low vaccination rates and infection control practices, including disposal of waste and staff knowledge, had not been identified.</w:t>
      </w:r>
    </w:p>
    <w:p w14:paraId="322C1D94" w14:textId="70F839EE" w:rsidR="00D90D95" w:rsidRDefault="00D90D95" w:rsidP="002C5E97">
      <w:pPr>
        <w:pStyle w:val="NormalArial"/>
        <w:rPr>
          <w:rFonts w:ascii="Open Sans" w:hAnsi="Open Sans" w:cs="Open Sans"/>
        </w:rPr>
      </w:pPr>
      <w:r>
        <w:rPr>
          <w:rFonts w:ascii="Open Sans" w:hAnsi="Open Sans" w:cs="Open Sans"/>
        </w:rPr>
        <w:t xml:space="preserve">The provider’s response </w:t>
      </w:r>
      <w:r w:rsidR="0062491D">
        <w:rPr>
          <w:rFonts w:ascii="Open Sans" w:hAnsi="Open Sans" w:cs="Open Sans"/>
        </w:rPr>
        <w:t>has not specifically addressed these findings, referring back to their response and evidence for other relevant requirements. A statement of their commitment to strengthening operational oversight of restrictive practices is included.</w:t>
      </w:r>
    </w:p>
    <w:p w14:paraId="7E0D701A" w14:textId="1EBC37EB" w:rsidR="00D90D95" w:rsidRDefault="0062491D" w:rsidP="002C5E97">
      <w:pPr>
        <w:pStyle w:val="NormalArial"/>
        <w:rPr>
          <w:rFonts w:ascii="Open Sans" w:hAnsi="Open Sans" w:cs="Open Sans"/>
        </w:rPr>
      </w:pPr>
      <w:r>
        <w:rPr>
          <w:rFonts w:ascii="Open Sans" w:hAnsi="Open Sans" w:cs="Open Sans"/>
        </w:rPr>
        <w:t>I acknowledge the provider’s response. As reflected in findings for Requirement 3(3)(g), the provider has met obligations in relation to provision of a vaccination program. As the provider has not refuted deficiencies in clinical governance in relation to changed behaviours and restrictive practices, I find Requirement 8(3)(e) not compliant.</w:t>
      </w:r>
    </w:p>
    <w:p w14:paraId="454752DB" w14:textId="4BE132A3" w:rsidR="002C5E97" w:rsidRPr="0062491D" w:rsidRDefault="002C5E97" w:rsidP="002C5E97">
      <w:pPr>
        <w:pStyle w:val="NormalArial"/>
        <w:rPr>
          <w:rFonts w:ascii="Open Sans" w:hAnsi="Open Sans" w:cs="Open Sans"/>
          <w:b/>
          <w:bCs/>
        </w:rPr>
      </w:pPr>
      <w:r w:rsidRPr="0062491D">
        <w:rPr>
          <w:rFonts w:ascii="Open Sans" w:hAnsi="Open Sans" w:cs="Open Sans"/>
          <w:b/>
          <w:bCs/>
        </w:rPr>
        <w:t>Other Requirements</w:t>
      </w:r>
    </w:p>
    <w:p w14:paraId="2BA032B4" w14:textId="7DFFDD13" w:rsidR="009C65EF" w:rsidRDefault="0062491D" w:rsidP="002C5E97">
      <w:pPr>
        <w:pStyle w:val="NormalArial"/>
        <w:rPr>
          <w:rFonts w:ascii="Open Sans" w:hAnsi="Open Sans" w:cs="Open Sans"/>
          <w:color w:val="auto"/>
        </w:rPr>
      </w:pPr>
      <w:r>
        <w:rPr>
          <w:rFonts w:ascii="Open Sans" w:hAnsi="Open Sans" w:cs="Open Sans"/>
          <w:color w:val="auto"/>
        </w:rPr>
        <w:t xml:space="preserve">Requirement 8(3)(a) is now compliant. Consumers and representatives reported feeling engaged in the evaluation of care and services, bring a deeper sense of community and heightened trust in management. The consumer advisory body reports and minutes were shared and discussed by the governing body, and consumers were encouraged to participate in forums and review mechanisms. </w:t>
      </w:r>
    </w:p>
    <w:p w14:paraId="225EA8B2" w14:textId="370FB46B" w:rsidR="001D1A08" w:rsidRPr="007A2323" w:rsidRDefault="001D1A08" w:rsidP="002C5E97">
      <w:pPr>
        <w:pStyle w:val="NormalArial"/>
        <w:rPr>
          <w:rFonts w:ascii="Open Sans" w:hAnsi="Open Sans" w:cs="Open Sans"/>
          <w:color w:val="auto"/>
        </w:rPr>
      </w:pPr>
      <w:r>
        <w:rPr>
          <w:rFonts w:ascii="Open Sans" w:hAnsi="Open Sans" w:cs="Open Sans"/>
        </w:rPr>
        <w:t>As Requirements 8(3)(c), 8(3)(d) and 8(3)(e) have been found not compliant, Standard 8 Organisational governance is not compliant.</w:t>
      </w:r>
    </w:p>
    <w:sectPr w:rsidR="001D1A0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025A" w14:textId="77777777" w:rsidR="00BF1598" w:rsidRDefault="00BF1598">
      <w:pPr>
        <w:spacing w:after="0"/>
      </w:pPr>
      <w:r>
        <w:separator/>
      </w:r>
    </w:p>
  </w:endnote>
  <w:endnote w:type="continuationSeparator" w:id="0">
    <w:p w14:paraId="7F2A4677" w14:textId="77777777" w:rsidR="00BF1598" w:rsidRDefault="00BF15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D54B" w14:textId="77777777" w:rsidR="009C65EF" w:rsidRPr="00DF37F2" w:rsidRDefault="00BF159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Charbel's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DF074B6" w14:textId="77777777" w:rsidR="009C65EF" w:rsidRPr="00DF37F2" w:rsidRDefault="00BF159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0978</w:t>
    </w:r>
    <w:bookmarkEnd w:id="1"/>
    <w:r w:rsidRPr="00DF37F2">
      <w:rPr>
        <w:rStyle w:val="FooterBold"/>
        <w:rFonts w:ascii="Arial" w:hAnsi="Arial"/>
        <w:b w:val="0"/>
      </w:rPr>
      <w:tab/>
      <w:t xml:space="preserve">OFFICIAL: Sensitive </w:t>
    </w:r>
  </w:p>
  <w:p w14:paraId="0CBA5B7D" w14:textId="77777777" w:rsidR="009C65EF" w:rsidRPr="00DF37F2" w:rsidRDefault="00BF159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D6CA" w14:textId="77777777" w:rsidR="009C65EF" w:rsidRDefault="009C65E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92F3" w14:textId="77777777" w:rsidR="00BF1598" w:rsidRDefault="00BF1598" w:rsidP="00D71F88">
      <w:pPr>
        <w:spacing w:after="0"/>
      </w:pPr>
      <w:r>
        <w:separator/>
      </w:r>
    </w:p>
  </w:footnote>
  <w:footnote w:type="continuationSeparator" w:id="0">
    <w:p w14:paraId="3F895AE0" w14:textId="77777777" w:rsidR="00BF1598" w:rsidRDefault="00BF1598" w:rsidP="00D71F88">
      <w:pPr>
        <w:spacing w:after="0"/>
      </w:pPr>
      <w:r>
        <w:continuationSeparator/>
      </w:r>
    </w:p>
  </w:footnote>
  <w:footnote w:id="1">
    <w:p w14:paraId="72841B63" w14:textId="4B37B74D" w:rsidR="009C65EF" w:rsidRDefault="00BF159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w:t>
      </w:r>
      <w:r w:rsidRPr="005942B5">
        <w:rPr>
          <w:rFonts w:ascii="Arial" w:hAnsi="Arial"/>
          <w:color w:val="auto"/>
          <w:sz w:val="20"/>
          <w:szCs w:val="20"/>
        </w:rPr>
        <w:t>ordance with section 68A</w:t>
      </w:r>
      <w:r w:rsidR="005942B5" w:rsidRPr="005942B5">
        <w:rPr>
          <w:rFonts w:ascii="Arial" w:hAnsi="Arial"/>
          <w:color w:val="auto"/>
          <w:sz w:val="20"/>
          <w:szCs w:val="20"/>
        </w:rPr>
        <w:t xml:space="preserve"> </w:t>
      </w:r>
      <w:r w:rsidRPr="005942B5">
        <w:rPr>
          <w:rFonts w:ascii="Arial" w:hAnsi="Arial"/>
          <w:color w:val="auto"/>
          <w:sz w:val="20"/>
          <w:szCs w:val="20"/>
        </w:rPr>
        <w:t xml:space="preserve">of the Aged </w:t>
      </w:r>
      <w:r w:rsidRPr="00443CA4">
        <w:rPr>
          <w:rFonts w:ascii="Arial" w:hAnsi="Arial"/>
          <w:sz w:val="20"/>
          <w:szCs w:val="20"/>
        </w:rPr>
        <w:t>Care Quality and Safety Commission Rules 2018.</w:t>
      </w:r>
    </w:p>
    <w:p w14:paraId="511BA31B" w14:textId="77777777" w:rsidR="009C65EF" w:rsidRDefault="009C65E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A761" w14:textId="77777777" w:rsidR="009C65EF" w:rsidRDefault="00BF1598">
    <w:pPr>
      <w:pStyle w:val="Header"/>
    </w:pPr>
    <w:r>
      <w:rPr>
        <w:noProof/>
        <w:color w:val="2B579A"/>
        <w:shd w:val="clear" w:color="auto" w:fill="E6E6E6"/>
        <w:lang w:val="en-US"/>
      </w:rPr>
      <w:drawing>
        <wp:anchor distT="0" distB="0" distL="114300" distR="114300" simplePos="0" relativeHeight="251658241" behindDoc="1" locked="0" layoutInCell="1" allowOverlap="1" wp14:anchorId="23FF3584" wp14:editId="10B4C2F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8AC7" w14:textId="77777777" w:rsidR="009C65EF" w:rsidRDefault="00BF1598">
    <w:pPr>
      <w:pStyle w:val="Header"/>
    </w:pPr>
    <w:r>
      <w:rPr>
        <w:noProof/>
      </w:rPr>
      <w:drawing>
        <wp:anchor distT="0" distB="0" distL="114300" distR="114300" simplePos="0" relativeHeight="251658240" behindDoc="0" locked="0" layoutInCell="1" allowOverlap="1" wp14:anchorId="01A7AE63" wp14:editId="18D9B1B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B26EC74">
      <w:start w:val="1"/>
      <w:numFmt w:val="lowerRoman"/>
      <w:lvlText w:val="(%1)"/>
      <w:lvlJc w:val="left"/>
      <w:pPr>
        <w:ind w:left="1080" w:hanging="720"/>
      </w:pPr>
      <w:rPr>
        <w:rFonts w:hint="default"/>
      </w:rPr>
    </w:lvl>
    <w:lvl w:ilvl="1" w:tplc="DB8C07BC" w:tentative="1">
      <w:start w:val="1"/>
      <w:numFmt w:val="lowerLetter"/>
      <w:lvlText w:val="%2."/>
      <w:lvlJc w:val="left"/>
      <w:pPr>
        <w:ind w:left="1440" w:hanging="360"/>
      </w:pPr>
    </w:lvl>
    <w:lvl w:ilvl="2" w:tplc="1C44D33A" w:tentative="1">
      <w:start w:val="1"/>
      <w:numFmt w:val="lowerRoman"/>
      <w:lvlText w:val="%3."/>
      <w:lvlJc w:val="right"/>
      <w:pPr>
        <w:ind w:left="2160" w:hanging="180"/>
      </w:pPr>
    </w:lvl>
    <w:lvl w:ilvl="3" w:tplc="FAECEADC" w:tentative="1">
      <w:start w:val="1"/>
      <w:numFmt w:val="decimal"/>
      <w:lvlText w:val="%4."/>
      <w:lvlJc w:val="left"/>
      <w:pPr>
        <w:ind w:left="2880" w:hanging="360"/>
      </w:pPr>
    </w:lvl>
    <w:lvl w:ilvl="4" w:tplc="7DEEA69E" w:tentative="1">
      <w:start w:val="1"/>
      <w:numFmt w:val="lowerLetter"/>
      <w:lvlText w:val="%5."/>
      <w:lvlJc w:val="left"/>
      <w:pPr>
        <w:ind w:left="3600" w:hanging="360"/>
      </w:pPr>
    </w:lvl>
    <w:lvl w:ilvl="5" w:tplc="761EF20C" w:tentative="1">
      <w:start w:val="1"/>
      <w:numFmt w:val="lowerRoman"/>
      <w:lvlText w:val="%6."/>
      <w:lvlJc w:val="right"/>
      <w:pPr>
        <w:ind w:left="4320" w:hanging="180"/>
      </w:pPr>
    </w:lvl>
    <w:lvl w:ilvl="6" w:tplc="4734E7CC" w:tentative="1">
      <w:start w:val="1"/>
      <w:numFmt w:val="decimal"/>
      <w:lvlText w:val="%7."/>
      <w:lvlJc w:val="left"/>
      <w:pPr>
        <w:ind w:left="5040" w:hanging="360"/>
      </w:pPr>
    </w:lvl>
    <w:lvl w:ilvl="7" w:tplc="20AA696E" w:tentative="1">
      <w:start w:val="1"/>
      <w:numFmt w:val="lowerLetter"/>
      <w:lvlText w:val="%8."/>
      <w:lvlJc w:val="left"/>
      <w:pPr>
        <w:ind w:left="5760" w:hanging="360"/>
      </w:pPr>
    </w:lvl>
    <w:lvl w:ilvl="8" w:tplc="FB06A14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39AE682">
      <w:start w:val="1"/>
      <w:numFmt w:val="lowerRoman"/>
      <w:lvlText w:val="(%1)"/>
      <w:lvlJc w:val="left"/>
      <w:pPr>
        <w:ind w:left="1080" w:hanging="720"/>
      </w:pPr>
      <w:rPr>
        <w:rFonts w:hint="default"/>
      </w:rPr>
    </w:lvl>
    <w:lvl w:ilvl="1" w:tplc="98684F46" w:tentative="1">
      <w:start w:val="1"/>
      <w:numFmt w:val="lowerLetter"/>
      <w:lvlText w:val="%2."/>
      <w:lvlJc w:val="left"/>
      <w:pPr>
        <w:ind w:left="1440" w:hanging="360"/>
      </w:pPr>
    </w:lvl>
    <w:lvl w:ilvl="2" w:tplc="BC56CB34" w:tentative="1">
      <w:start w:val="1"/>
      <w:numFmt w:val="lowerRoman"/>
      <w:lvlText w:val="%3."/>
      <w:lvlJc w:val="right"/>
      <w:pPr>
        <w:ind w:left="2160" w:hanging="180"/>
      </w:pPr>
    </w:lvl>
    <w:lvl w:ilvl="3" w:tplc="006CA958" w:tentative="1">
      <w:start w:val="1"/>
      <w:numFmt w:val="decimal"/>
      <w:lvlText w:val="%4."/>
      <w:lvlJc w:val="left"/>
      <w:pPr>
        <w:ind w:left="2880" w:hanging="360"/>
      </w:pPr>
    </w:lvl>
    <w:lvl w:ilvl="4" w:tplc="FED026FC" w:tentative="1">
      <w:start w:val="1"/>
      <w:numFmt w:val="lowerLetter"/>
      <w:lvlText w:val="%5."/>
      <w:lvlJc w:val="left"/>
      <w:pPr>
        <w:ind w:left="3600" w:hanging="360"/>
      </w:pPr>
    </w:lvl>
    <w:lvl w:ilvl="5" w:tplc="D424150C" w:tentative="1">
      <w:start w:val="1"/>
      <w:numFmt w:val="lowerRoman"/>
      <w:lvlText w:val="%6."/>
      <w:lvlJc w:val="right"/>
      <w:pPr>
        <w:ind w:left="4320" w:hanging="180"/>
      </w:pPr>
    </w:lvl>
    <w:lvl w:ilvl="6" w:tplc="BDEA2D96" w:tentative="1">
      <w:start w:val="1"/>
      <w:numFmt w:val="decimal"/>
      <w:lvlText w:val="%7."/>
      <w:lvlJc w:val="left"/>
      <w:pPr>
        <w:ind w:left="5040" w:hanging="360"/>
      </w:pPr>
    </w:lvl>
    <w:lvl w:ilvl="7" w:tplc="570E1B24" w:tentative="1">
      <w:start w:val="1"/>
      <w:numFmt w:val="lowerLetter"/>
      <w:lvlText w:val="%8."/>
      <w:lvlJc w:val="left"/>
      <w:pPr>
        <w:ind w:left="5760" w:hanging="360"/>
      </w:pPr>
    </w:lvl>
    <w:lvl w:ilvl="8" w:tplc="B846E35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3765308">
      <w:start w:val="1"/>
      <w:numFmt w:val="lowerRoman"/>
      <w:lvlText w:val="(%1)"/>
      <w:lvlJc w:val="left"/>
      <w:pPr>
        <w:ind w:left="1080" w:hanging="720"/>
      </w:pPr>
      <w:rPr>
        <w:rFonts w:hint="default"/>
      </w:rPr>
    </w:lvl>
    <w:lvl w:ilvl="1" w:tplc="B2A2A510" w:tentative="1">
      <w:start w:val="1"/>
      <w:numFmt w:val="lowerLetter"/>
      <w:lvlText w:val="%2."/>
      <w:lvlJc w:val="left"/>
      <w:pPr>
        <w:ind w:left="1440" w:hanging="360"/>
      </w:pPr>
    </w:lvl>
    <w:lvl w:ilvl="2" w:tplc="D314473C" w:tentative="1">
      <w:start w:val="1"/>
      <w:numFmt w:val="lowerRoman"/>
      <w:lvlText w:val="%3."/>
      <w:lvlJc w:val="right"/>
      <w:pPr>
        <w:ind w:left="2160" w:hanging="180"/>
      </w:pPr>
    </w:lvl>
    <w:lvl w:ilvl="3" w:tplc="28B2B064" w:tentative="1">
      <w:start w:val="1"/>
      <w:numFmt w:val="decimal"/>
      <w:lvlText w:val="%4."/>
      <w:lvlJc w:val="left"/>
      <w:pPr>
        <w:ind w:left="2880" w:hanging="360"/>
      </w:pPr>
    </w:lvl>
    <w:lvl w:ilvl="4" w:tplc="80247FA2" w:tentative="1">
      <w:start w:val="1"/>
      <w:numFmt w:val="lowerLetter"/>
      <w:lvlText w:val="%5."/>
      <w:lvlJc w:val="left"/>
      <w:pPr>
        <w:ind w:left="3600" w:hanging="360"/>
      </w:pPr>
    </w:lvl>
    <w:lvl w:ilvl="5" w:tplc="EFAC4A14" w:tentative="1">
      <w:start w:val="1"/>
      <w:numFmt w:val="lowerRoman"/>
      <w:lvlText w:val="%6."/>
      <w:lvlJc w:val="right"/>
      <w:pPr>
        <w:ind w:left="4320" w:hanging="180"/>
      </w:pPr>
    </w:lvl>
    <w:lvl w:ilvl="6" w:tplc="41A4BF62" w:tentative="1">
      <w:start w:val="1"/>
      <w:numFmt w:val="decimal"/>
      <w:lvlText w:val="%7."/>
      <w:lvlJc w:val="left"/>
      <w:pPr>
        <w:ind w:left="5040" w:hanging="360"/>
      </w:pPr>
    </w:lvl>
    <w:lvl w:ilvl="7" w:tplc="82C0A77A" w:tentative="1">
      <w:start w:val="1"/>
      <w:numFmt w:val="lowerLetter"/>
      <w:lvlText w:val="%8."/>
      <w:lvlJc w:val="left"/>
      <w:pPr>
        <w:ind w:left="5760" w:hanging="360"/>
      </w:pPr>
    </w:lvl>
    <w:lvl w:ilvl="8" w:tplc="8288001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E1AA9E4">
      <w:start w:val="1"/>
      <w:numFmt w:val="bullet"/>
      <w:lvlText w:val=""/>
      <w:lvlJc w:val="left"/>
      <w:pPr>
        <w:ind w:left="720" w:hanging="360"/>
      </w:pPr>
      <w:rPr>
        <w:rFonts w:ascii="Symbol" w:hAnsi="Symbol" w:hint="default"/>
        <w:color w:val="auto"/>
        <w:sz w:val="24"/>
        <w:szCs w:val="24"/>
      </w:rPr>
    </w:lvl>
    <w:lvl w:ilvl="1" w:tplc="3B5A4B52" w:tentative="1">
      <w:start w:val="1"/>
      <w:numFmt w:val="bullet"/>
      <w:lvlText w:val="o"/>
      <w:lvlJc w:val="left"/>
      <w:pPr>
        <w:ind w:left="1440" w:hanging="360"/>
      </w:pPr>
      <w:rPr>
        <w:rFonts w:ascii="Courier New" w:hAnsi="Courier New" w:cs="Courier New" w:hint="default"/>
      </w:rPr>
    </w:lvl>
    <w:lvl w:ilvl="2" w:tplc="1C6A7BC0" w:tentative="1">
      <w:start w:val="1"/>
      <w:numFmt w:val="bullet"/>
      <w:lvlText w:val=""/>
      <w:lvlJc w:val="left"/>
      <w:pPr>
        <w:ind w:left="2160" w:hanging="360"/>
      </w:pPr>
      <w:rPr>
        <w:rFonts w:ascii="Wingdings" w:hAnsi="Wingdings" w:hint="default"/>
      </w:rPr>
    </w:lvl>
    <w:lvl w:ilvl="3" w:tplc="1C94BE3E" w:tentative="1">
      <w:start w:val="1"/>
      <w:numFmt w:val="bullet"/>
      <w:lvlText w:val=""/>
      <w:lvlJc w:val="left"/>
      <w:pPr>
        <w:ind w:left="2880" w:hanging="360"/>
      </w:pPr>
      <w:rPr>
        <w:rFonts w:ascii="Symbol" w:hAnsi="Symbol" w:hint="default"/>
      </w:rPr>
    </w:lvl>
    <w:lvl w:ilvl="4" w:tplc="D3C60ED4" w:tentative="1">
      <w:start w:val="1"/>
      <w:numFmt w:val="bullet"/>
      <w:lvlText w:val="o"/>
      <w:lvlJc w:val="left"/>
      <w:pPr>
        <w:ind w:left="3600" w:hanging="360"/>
      </w:pPr>
      <w:rPr>
        <w:rFonts w:ascii="Courier New" w:hAnsi="Courier New" w:cs="Courier New" w:hint="default"/>
      </w:rPr>
    </w:lvl>
    <w:lvl w:ilvl="5" w:tplc="561A962A" w:tentative="1">
      <w:start w:val="1"/>
      <w:numFmt w:val="bullet"/>
      <w:lvlText w:val=""/>
      <w:lvlJc w:val="left"/>
      <w:pPr>
        <w:ind w:left="4320" w:hanging="360"/>
      </w:pPr>
      <w:rPr>
        <w:rFonts w:ascii="Wingdings" w:hAnsi="Wingdings" w:hint="default"/>
      </w:rPr>
    </w:lvl>
    <w:lvl w:ilvl="6" w:tplc="490CC752" w:tentative="1">
      <w:start w:val="1"/>
      <w:numFmt w:val="bullet"/>
      <w:lvlText w:val=""/>
      <w:lvlJc w:val="left"/>
      <w:pPr>
        <w:ind w:left="5040" w:hanging="360"/>
      </w:pPr>
      <w:rPr>
        <w:rFonts w:ascii="Symbol" w:hAnsi="Symbol" w:hint="default"/>
      </w:rPr>
    </w:lvl>
    <w:lvl w:ilvl="7" w:tplc="44BEC006" w:tentative="1">
      <w:start w:val="1"/>
      <w:numFmt w:val="bullet"/>
      <w:lvlText w:val="o"/>
      <w:lvlJc w:val="left"/>
      <w:pPr>
        <w:ind w:left="5760" w:hanging="360"/>
      </w:pPr>
      <w:rPr>
        <w:rFonts w:ascii="Courier New" w:hAnsi="Courier New" w:cs="Courier New" w:hint="default"/>
      </w:rPr>
    </w:lvl>
    <w:lvl w:ilvl="8" w:tplc="232CB1C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5E6BC3A">
      <w:start w:val="1"/>
      <w:numFmt w:val="lowerRoman"/>
      <w:lvlText w:val="(%1)"/>
      <w:lvlJc w:val="left"/>
      <w:pPr>
        <w:ind w:left="1080" w:hanging="720"/>
      </w:pPr>
      <w:rPr>
        <w:rFonts w:hint="default"/>
      </w:rPr>
    </w:lvl>
    <w:lvl w:ilvl="1" w:tplc="71AC3290" w:tentative="1">
      <w:start w:val="1"/>
      <w:numFmt w:val="lowerLetter"/>
      <w:lvlText w:val="%2."/>
      <w:lvlJc w:val="left"/>
      <w:pPr>
        <w:ind w:left="1440" w:hanging="360"/>
      </w:pPr>
    </w:lvl>
    <w:lvl w:ilvl="2" w:tplc="22B60DE8" w:tentative="1">
      <w:start w:val="1"/>
      <w:numFmt w:val="lowerRoman"/>
      <w:lvlText w:val="%3."/>
      <w:lvlJc w:val="right"/>
      <w:pPr>
        <w:ind w:left="2160" w:hanging="180"/>
      </w:pPr>
    </w:lvl>
    <w:lvl w:ilvl="3" w:tplc="EBE8B52E" w:tentative="1">
      <w:start w:val="1"/>
      <w:numFmt w:val="decimal"/>
      <w:lvlText w:val="%4."/>
      <w:lvlJc w:val="left"/>
      <w:pPr>
        <w:ind w:left="2880" w:hanging="360"/>
      </w:pPr>
    </w:lvl>
    <w:lvl w:ilvl="4" w:tplc="43207320" w:tentative="1">
      <w:start w:val="1"/>
      <w:numFmt w:val="lowerLetter"/>
      <w:lvlText w:val="%5."/>
      <w:lvlJc w:val="left"/>
      <w:pPr>
        <w:ind w:left="3600" w:hanging="360"/>
      </w:pPr>
    </w:lvl>
    <w:lvl w:ilvl="5" w:tplc="EBC6A59E" w:tentative="1">
      <w:start w:val="1"/>
      <w:numFmt w:val="lowerRoman"/>
      <w:lvlText w:val="%6."/>
      <w:lvlJc w:val="right"/>
      <w:pPr>
        <w:ind w:left="4320" w:hanging="180"/>
      </w:pPr>
    </w:lvl>
    <w:lvl w:ilvl="6" w:tplc="3716A99E" w:tentative="1">
      <w:start w:val="1"/>
      <w:numFmt w:val="decimal"/>
      <w:lvlText w:val="%7."/>
      <w:lvlJc w:val="left"/>
      <w:pPr>
        <w:ind w:left="5040" w:hanging="360"/>
      </w:pPr>
    </w:lvl>
    <w:lvl w:ilvl="7" w:tplc="840E8C20" w:tentative="1">
      <w:start w:val="1"/>
      <w:numFmt w:val="lowerLetter"/>
      <w:lvlText w:val="%8."/>
      <w:lvlJc w:val="left"/>
      <w:pPr>
        <w:ind w:left="5760" w:hanging="360"/>
      </w:pPr>
    </w:lvl>
    <w:lvl w:ilvl="8" w:tplc="275A25D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9244240">
      <w:start w:val="1"/>
      <w:numFmt w:val="lowerRoman"/>
      <w:lvlText w:val="(%1)"/>
      <w:lvlJc w:val="left"/>
      <w:pPr>
        <w:ind w:left="1080" w:hanging="720"/>
      </w:pPr>
      <w:rPr>
        <w:rFonts w:hint="default"/>
      </w:rPr>
    </w:lvl>
    <w:lvl w:ilvl="1" w:tplc="E528AE80" w:tentative="1">
      <w:start w:val="1"/>
      <w:numFmt w:val="lowerLetter"/>
      <w:lvlText w:val="%2."/>
      <w:lvlJc w:val="left"/>
      <w:pPr>
        <w:ind w:left="1440" w:hanging="360"/>
      </w:pPr>
    </w:lvl>
    <w:lvl w:ilvl="2" w:tplc="1B365ED2" w:tentative="1">
      <w:start w:val="1"/>
      <w:numFmt w:val="lowerRoman"/>
      <w:lvlText w:val="%3."/>
      <w:lvlJc w:val="right"/>
      <w:pPr>
        <w:ind w:left="2160" w:hanging="180"/>
      </w:pPr>
    </w:lvl>
    <w:lvl w:ilvl="3" w:tplc="11122704" w:tentative="1">
      <w:start w:val="1"/>
      <w:numFmt w:val="decimal"/>
      <w:lvlText w:val="%4."/>
      <w:lvlJc w:val="left"/>
      <w:pPr>
        <w:ind w:left="2880" w:hanging="360"/>
      </w:pPr>
    </w:lvl>
    <w:lvl w:ilvl="4" w:tplc="07521192" w:tentative="1">
      <w:start w:val="1"/>
      <w:numFmt w:val="lowerLetter"/>
      <w:lvlText w:val="%5."/>
      <w:lvlJc w:val="left"/>
      <w:pPr>
        <w:ind w:left="3600" w:hanging="360"/>
      </w:pPr>
    </w:lvl>
    <w:lvl w:ilvl="5" w:tplc="78C80640" w:tentative="1">
      <w:start w:val="1"/>
      <w:numFmt w:val="lowerRoman"/>
      <w:lvlText w:val="%6."/>
      <w:lvlJc w:val="right"/>
      <w:pPr>
        <w:ind w:left="4320" w:hanging="180"/>
      </w:pPr>
    </w:lvl>
    <w:lvl w:ilvl="6" w:tplc="2F5EB7C2" w:tentative="1">
      <w:start w:val="1"/>
      <w:numFmt w:val="decimal"/>
      <w:lvlText w:val="%7."/>
      <w:lvlJc w:val="left"/>
      <w:pPr>
        <w:ind w:left="5040" w:hanging="360"/>
      </w:pPr>
    </w:lvl>
    <w:lvl w:ilvl="7" w:tplc="0C128960" w:tentative="1">
      <w:start w:val="1"/>
      <w:numFmt w:val="lowerLetter"/>
      <w:lvlText w:val="%8."/>
      <w:lvlJc w:val="left"/>
      <w:pPr>
        <w:ind w:left="5760" w:hanging="360"/>
      </w:pPr>
    </w:lvl>
    <w:lvl w:ilvl="8" w:tplc="A566CC2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780B5D6">
      <w:start w:val="1"/>
      <w:numFmt w:val="lowerRoman"/>
      <w:lvlText w:val="(%1)"/>
      <w:lvlJc w:val="left"/>
      <w:pPr>
        <w:ind w:left="1080" w:hanging="720"/>
      </w:pPr>
      <w:rPr>
        <w:rFonts w:hint="default"/>
      </w:rPr>
    </w:lvl>
    <w:lvl w:ilvl="1" w:tplc="62D0327A" w:tentative="1">
      <w:start w:val="1"/>
      <w:numFmt w:val="lowerLetter"/>
      <w:lvlText w:val="%2."/>
      <w:lvlJc w:val="left"/>
      <w:pPr>
        <w:ind w:left="1440" w:hanging="360"/>
      </w:pPr>
    </w:lvl>
    <w:lvl w:ilvl="2" w:tplc="E7263250" w:tentative="1">
      <w:start w:val="1"/>
      <w:numFmt w:val="lowerRoman"/>
      <w:lvlText w:val="%3."/>
      <w:lvlJc w:val="right"/>
      <w:pPr>
        <w:ind w:left="2160" w:hanging="180"/>
      </w:pPr>
    </w:lvl>
    <w:lvl w:ilvl="3" w:tplc="6C86C330" w:tentative="1">
      <w:start w:val="1"/>
      <w:numFmt w:val="decimal"/>
      <w:lvlText w:val="%4."/>
      <w:lvlJc w:val="left"/>
      <w:pPr>
        <w:ind w:left="2880" w:hanging="360"/>
      </w:pPr>
    </w:lvl>
    <w:lvl w:ilvl="4" w:tplc="AD8E977C" w:tentative="1">
      <w:start w:val="1"/>
      <w:numFmt w:val="lowerLetter"/>
      <w:lvlText w:val="%5."/>
      <w:lvlJc w:val="left"/>
      <w:pPr>
        <w:ind w:left="3600" w:hanging="360"/>
      </w:pPr>
    </w:lvl>
    <w:lvl w:ilvl="5" w:tplc="F3C2F620" w:tentative="1">
      <w:start w:val="1"/>
      <w:numFmt w:val="lowerRoman"/>
      <w:lvlText w:val="%6."/>
      <w:lvlJc w:val="right"/>
      <w:pPr>
        <w:ind w:left="4320" w:hanging="180"/>
      </w:pPr>
    </w:lvl>
    <w:lvl w:ilvl="6" w:tplc="C1080370" w:tentative="1">
      <w:start w:val="1"/>
      <w:numFmt w:val="decimal"/>
      <w:lvlText w:val="%7."/>
      <w:lvlJc w:val="left"/>
      <w:pPr>
        <w:ind w:left="5040" w:hanging="360"/>
      </w:pPr>
    </w:lvl>
    <w:lvl w:ilvl="7" w:tplc="1750C5AE" w:tentative="1">
      <w:start w:val="1"/>
      <w:numFmt w:val="lowerLetter"/>
      <w:lvlText w:val="%8."/>
      <w:lvlJc w:val="left"/>
      <w:pPr>
        <w:ind w:left="5760" w:hanging="360"/>
      </w:pPr>
    </w:lvl>
    <w:lvl w:ilvl="8" w:tplc="473C51B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606B5C4">
      <w:start w:val="1"/>
      <w:numFmt w:val="lowerRoman"/>
      <w:lvlText w:val="(%1)"/>
      <w:lvlJc w:val="left"/>
      <w:pPr>
        <w:ind w:left="1080" w:hanging="720"/>
      </w:pPr>
      <w:rPr>
        <w:rFonts w:hint="default"/>
      </w:rPr>
    </w:lvl>
    <w:lvl w:ilvl="1" w:tplc="D600435E" w:tentative="1">
      <w:start w:val="1"/>
      <w:numFmt w:val="lowerLetter"/>
      <w:lvlText w:val="%2."/>
      <w:lvlJc w:val="left"/>
      <w:pPr>
        <w:ind w:left="1440" w:hanging="360"/>
      </w:pPr>
    </w:lvl>
    <w:lvl w:ilvl="2" w:tplc="EB12A1B8" w:tentative="1">
      <w:start w:val="1"/>
      <w:numFmt w:val="lowerRoman"/>
      <w:lvlText w:val="%3."/>
      <w:lvlJc w:val="right"/>
      <w:pPr>
        <w:ind w:left="2160" w:hanging="180"/>
      </w:pPr>
    </w:lvl>
    <w:lvl w:ilvl="3" w:tplc="B9E62802" w:tentative="1">
      <w:start w:val="1"/>
      <w:numFmt w:val="decimal"/>
      <w:lvlText w:val="%4."/>
      <w:lvlJc w:val="left"/>
      <w:pPr>
        <w:ind w:left="2880" w:hanging="360"/>
      </w:pPr>
    </w:lvl>
    <w:lvl w:ilvl="4" w:tplc="242ABC48" w:tentative="1">
      <w:start w:val="1"/>
      <w:numFmt w:val="lowerLetter"/>
      <w:lvlText w:val="%5."/>
      <w:lvlJc w:val="left"/>
      <w:pPr>
        <w:ind w:left="3600" w:hanging="360"/>
      </w:pPr>
    </w:lvl>
    <w:lvl w:ilvl="5" w:tplc="C5CEE6C0" w:tentative="1">
      <w:start w:val="1"/>
      <w:numFmt w:val="lowerRoman"/>
      <w:lvlText w:val="%6."/>
      <w:lvlJc w:val="right"/>
      <w:pPr>
        <w:ind w:left="4320" w:hanging="180"/>
      </w:pPr>
    </w:lvl>
    <w:lvl w:ilvl="6" w:tplc="DFBE2140" w:tentative="1">
      <w:start w:val="1"/>
      <w:numFmt w:val="decimal"/>
      <w:lvlText w:val="%7."/>
      <w:lvlJc w:val="left"/>
      <w:pPr>
        <w:ind w:left="5040" w:hanging="360"/>
      </w:pPr>
    </w:lvl>
    <w:lvl w:ilvl="7" w:tplc="DF1E450C" w:tentative="1">
      <w:start w:val="1"/>
      <w:numFmt w:val="lowerLetter"/>
      <w:lvlText w:val="%8."/>
      <w:lvlJc w:val="left"/>
      <w:pPr>
        <w:ind w:left="5760" w:hanging="360"/>
      </w:pPr>
    </w:lvl>
    <w:lvl w:ilvl="8" w:tplc="3962E89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5EA70AE">
      <w:start w:val="1"/>
      <w:numFmt w:val="lowerRoman"/>
      <w:lvlText w:val="(%1)"/>
      <w:lvlJc w:val="left"/>
      <w:pPr>
        <w:ind w:left="1080" w:hanging="720"/>
      </w:pPr>
      <w:rPr>
        <w:rFonts w:hint="default"/>
      </w:rPr>
    </w:lvl>
    <w:lvl w:ilvl="1" w:tplc="5ECE5970" w:tentative="1">
      <w:start w:val="1"/>
      <w:numFmt w:val="lowerLetter"/>
      <w:lvlText w:val="%2."/>
      <w:lvlJc w:val="left"/>
      <w:pPr>
        <w:ind w:left="1440" w:hanging="360"/>
      </w:pPr>
    </w:lvl>
    <w:lvl w:ilvl="2" w:tplc="ABBE2266" w:tentative="1">
      <w:start w:val="1"/>
      <w:numFmt w:val="lowerRoman"/>
      <w:lvlText w:val="%3."/>
      <w:lvlJc w:val="right"/>
      <w:pPr>
        <w:ind w:left="2160" w:hanging="180"/>
      </w:pPr>
    </w:lvl>
    <w:lvl w:ilvl="3" w:tplc="195AE332" w:tentative="1">
      <w:start w:val="1"/>
      <w:numFmt w:val="decimal"/>
      <w:lvlText w:val="%4."/>
      <w:lvlJc w:val="left"/>
      <w:pPr>
        <w:ind w:left="2880" w:hanging="360"/>
      </w:pPr>
    </w:lvl>
    <w:lvl w:ilvl="4" w:tplc="A762DDCE" w:tentative="1">
      <w:start w:val="1"/>
      <w:numFmt w:val="lowerLetter"/>
      <w:lvlText w:val="%5."/>
      <w:lvlJc w:val="left"/>
      <w:pPr>
        <w:ind w:left="3600" w:hanging="360"/>
      </w:pPr>
    </w:lvl>
    <w:lvl w:ilvl="5" w:tplc="ED102B78" w:tentative="1">
      <w:start w:val="1"/>
      <w:numFmt w:val="lowerRoman"/>
      <w:lvlText w:val="%6."/>
      <w:lvlJc w:val="right"/>
      <w:pPr>
        <w:ind w:left="4320" w:hanging="180"/>
      </w:pPr>
    </w:lvl>
    <w:lvl w:ilvl="6" w:tplc="EA90437E" w:tentative="1">
      <w:start w:val="1"/>
      <w:numFmt w:val="decimal"/>
      <w:lvlText w:val="%7."/>
      <w:lvlJc w:val="left"/>
      <w:pPr>
        <w:ind w:left="5040" w:hanging="360"/>
      </w:pPr>
    </w:lvl>
    <w:lvl w:ilvl="7" w:tplc="C82271F4" w:tentative="1">
      <w:start w:val="1"/>
      <w:numFmt w:val="lowerLetter"/>
      <w:lvlText w:val="%8."/>
      <w:lvlJc w:val="left"/>
      <w:pPr>
        <w:ind w:left="5760" w:hanging="360"/>
      </w:pPr>
    </w:lvl>
    <w:lvl w:ilvl="8" w:tplc="140A33D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B3C437A">
      <w:start w:val="1"/>
      <w:numFmt w:val="lowerRoman"/>
      <w:lvlText w:val="(%1)"/>
      <w:lvlJc w:val="left"/>
      <w:pPr>
        <w:ind w:left="1080" w:hanging="720"/>
      </w:pPr>
      <w:rPr>
        <w:rFonts w:hint="default"/>
      </w:rPr>
    </w:lvl>
    <w:lvl w:ilvl="1" w:tplc="22569FA0" w:tentative="1">
      <w:start w:val="1"/>
      <w:numFmt w:val="lowerLetter"/>
      <w:lvlText w:val="%2."/>
      <w:lvlJc w:val="left"/>
      <w:pPr>
        <w:ind w:left="1440" w:hanging="360"/>
      </w:pPr>
    </w:lvl>
    <w:lvl w:ilvl="2" w:tplc="4EBACAA4" w:tentative="1">
      <w:start w:val="1"/>
      <w:numFmt w:val="lowerRoman"/>
      <w:lvlText w:val="%3."/>
      <w:lvlJc w:val="right"/>
      <w:pPr>
        <w:ind w:left="2160" w:hanging="180"/>
      </w:pPr>
    </w:lvl>
    <w:lvl w:ilvl="3" w:tplc="94B8FA52" w:tentative="1">
      <w:start w:val="1"/>
      <w:numFmt w:val="decimal"/>
      <w:lvlText w:val="%4."/>
      <w:lvlJc w:val="left"/>
      <w:pPr>
        <w:ind w:left="2880" w:hanging="360"/>
      </w:pPr>
    </w:lvl>
    <w:lvl w:ilvl="4" w:tplc="D01C423A" w:tentative="1">
      <w:start w:val="1"/>
      <w:numFmt w:val="lowerLetter"/>
      <w:lvlText w:val="%5."/>
      <w:lvlJc w:val="left"/>
      <w:pPr>
        <w:ind w:left="3600" w:hanging="360"/>
      </w:pPr>
    </w:lvl>
    <w:lvl w:ilvl="5" w:tplc="2F5C2C04" w:tentative="1">
      <w:start w:val="1"/>
      <w:numFmt w:val="lowerRoman"/>
      <w:lvlText w:val="%6."/>
      <w:lvlJc w:val="right"/>
      <w:pPr>
        <w:ind w:left="4320" w:hanging="180"/>
      </w:pPr>
    </w:lvl>
    <w:lvl w:ilvl="6" w:tplc="FDAAEA64" w:tentative="1">
      <w:start w:val="1"/>
      <w:numFmt w:val="decimal"/>
      <w:lvlText w:val="%7."/>
      <w:lvlJc w:val="left"/>
      <w:pPr>
        <w:ind w:left="5040" w:hanging="360"/>
      </w:pPr>
    </w:lvl>
    <w:lvl w:ilvl="7" w:tplc="9D8207FA" w:tentative="1">
      <w:start w:val="1"/>
      <w:numFmt w:val="lowerLetter"/>
      <w:lvlText w:val="%8."/>
      <w:lvlJc w:val="left"/>
      <w:pPr>
        <w:ind w:left="5760" w:hanging="360"/>
      </w:pPr>
    </w:lvl>
    <w:lvl w:ilvl="8" w:tplc="830C0CF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10657926">
    <w:abstractNumId w:val="11"/>
  </w:num>
  <w:num w:numId="2" w16cid:durableId="125129201">
    <w:abstractNumId w:val="4"/>
  </w:num>
  <w:num w:numId="3" w16cid:durableId="836195368">
    <w:abstractNumId w:val="2"/>
  </w:num>
  <w:num w:numId="4" w16cid:durableId="1704788739">
    <w:abstractNumId w:val="7"/>
  </w:num>
  <w:num w:numId="5" w16cid:durableId="508329474">
    <w:abstractNumId w:val="6"/>
  </w:num>
  <w:num w:numId="6" w16cid:durableId="332340133">
    <w:abstractNumId w:val="1"/>
  </w:num>
  <w:num w:numId="7" w16cid:durableId="1704213548">
    <w:abstractNumId w:val="9"/>
  </w:num>
  <w:num w:numId="8" w16cid:durableId="901596702">
    <w:abstractNumId w:val="5"/>
  </w:num>
  <w:num w:numId="9" w16cid:durableId="900825030">
    <w:abstractNumId w:val="8"/>
  </w:num>
  <w:num w:numId="10" w16cid:durableId="1542208330">
    <w:abstractNumId w:val="3"/>
  </w:num>
  <w:num w:numId="11" w16cid:durableId="1237671113">
    <w:abstractNumId w:val="10"/>
  </w:num>
  <w:num w:numId="12" w16cid:durableId="827091990">
    <w:abstractNumId w:val="0"/>
  </w:num>
  <w:num w:numId="13" w16cid:durableId="1724789354">
    <w:abstractNumId w:val="11"/>
  </w:num>
  <w:num w:numId="14" w16cid:durableId="744036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E1"/>
    <w:rsid w:val="00005A0B"/>
    <w:rsid w:val="000168EF"/>
    <w:rsid w:val="00034B02"/>
    <w:rsid w:val="0004677D"/>
    <w:rsid w:val="00064AEB"/>
    <w:rsid w:val="00083857"/>
    <w:rsid w:val="00091092"/>
    <w:rsid w:val="000D2A1A"/>
    <w:rsid w:val="00113962"/>
    <w:rsid w:val="0014604D"/>
    <w:rsid w:val="00181E24"/>
    <w:rsid w:val="00182438"/>
    <w:rsid w:val="001C6EEF"/>
    <w:rsid w:val="001D1A08"/>
    <w:rsid w:val="001D1D0E"/>
    <w:rsid w:val="001E253C"/>
    <w:rsid w:val="0021472D"/>
    <w:rsid w:val="00271D0C"/>
    <w:rsid w:val="002814DE"/>
    <w:rsid w:val="002C5E97"/>
    <w:rsid w:val="002D01AE"/>
    <w:rsid w:val="002D1AD4"/>
    <w:rsid w:val="002D45D5"/>
    <w:rsid w:val="002D73F9"/>
    <w:rsid w:val="002E36BD"/>
    <w:rsid w:val="00301604"/>
    <w:rsid w:val="0031432E"/>
    <w:rsid w:val="00320E43"/>
    <w:rsid w:val="003464AC"/>
    <w:rsid w:val="00346BA9"/>
    <w:rsid w:val="00346F65"/>
    <w:rsid w:val="00350EA3"/>
    <w:rsid w:val="003511F3"/>
    <w:rsid w:val="003776BF"/>
    <w:rsid w:val="0038622F"/>
    <w:rsid w:val="003C2C27"/>
    <w:rsid w:val="003E5379"/>
    <w:rsid w:val="00400A52"/>
    <w:rsid w:val="00443793"/>
    <w:rsid w:val="0046062B"/>
    <w:rsid w:val="004836EC"/>
    <w:rsid w:val="004A13DC"/>
    <w:rsid w:val="004D5BD9"/>
    <w:rsid w:val="0051528C"/>
    <w:rsid w:val="0054290C"/>
    <w:rsid w:val="00573E87"/>
    <w:rsid w:val="005942B5"/>
    <w:rsid w:val="005E62C8"/>
    <w:rsid w:val="00605C16"/>
    <w:rsid w:val="0062491D"/>
    <w:rsid w:val="00625DC1"/>
    <w:rsid w:val="0066542A"/>
    <w:rsid w:val="006A4475"/>
    <w:rsid w:val="006B15A4"/>
    <w:rsid w:val="006B63B8"/>
    <w:rsid w:val="006C761C"/>
    <w:rsid w:val="006F7EF7"/>
    <w:rsid w:val="007372EB"/>
    <w:rsid w:val="00761D10"/>
    <w:rsid w:val="007659CA"/>
    <w:rsid w:val="00784A8B"/>
    <w:rsid w:val="00797912"/>
    <w:rsid w:val="007A6C7E"/>
    <w:rsid w:val="007B2A69"/>
    <w:rsid w:val="007B638C"/>
    <w:rsid w:val="007D255C"/>
    <w:rsid w:val="007E3516"/>
    <w:rsid w:val="008163D0"/>
    <w:rsid w:val="00817617"/>
    <w:rsid w:val="00824049"/>
    <w:rsid w:val="00834FCD"/>
    <w:rsid w:val="00842CB2"/>
    <w:rsid w:val="0086109E"/>
    <w:rsid w:val="008622FE"/>
    <w:rsid w:val="00866B35"/>
    <w:rsid w:val="008777DD"/>
    <w:rsid w:val="00880053"/>
    <w:rsid w:val="008C0E50"/>
    <w:rsid w:val="008C1081"/>
    <w:rsid w:val="008E1812"/>
    <w:rsid w:val="008E50DB"/>
    <w:rsid w:val="008E5677"/>
    <w:rsid w:val="00946D74"/>
    <w:rsid w:val="009B7CD1"/>
    <w:rsid w:val="009C65EF"/>
    <w:rsid w:val="00A0341F"/>
    <w:rsid w:val="00A2070D"/>
    <w:rsid w:val="00A278DA"/>
    <w:rsid w:val="00A50ED3"/>
    <w:rsid w:val="00A5740A"/>
    <w:rsid w:val="00AA1C65"/>
    <w:rsid w:val="00AA5593"/>
    <w:rsid w:val="00AA7670"/>
    <w:rsid w:val="00AB1370"/>
    <w:rsid w:val="00AB7685"/>
    <w:rsid w:val="00AD7971"/>
    <w:rsid w:val="00B03E9B"/>
    <w:rsid w:val="00B0614B"/>
    <w:rsid w:val="00B2096C"/>
    <w:rsid w:val="00B27682"/>
    <w:rsid w:val="00B34DD9"/>
    <w:rsid w:val="00B405DF"/>
    <w:rsid w:val="00B47383"/>
    <w:rsid w:val="00B85D0D"/>
    <w:rsid w:val="00B905E7"/>
    <w:rsid w:val="00BA6B59"/>
    <w:rsid w:val="00BB0E40"/>
    <w:rsid w:val="00BC7DDE"/>
    <w:rsid w:val="00BF1598"/>
    <w:rsid w:val="00C24673"/>
    <w:rsid w:val="00C278EF"/>
    <w:rsid w:val="00C27E7B"/>
    <w:rsid w:val="00C34A2C"/>
    <w:rsid w:val="00C50CA7"/>
    <w:rsid w:val="00C85D95"/>
    <w:rsid w:val="00C971F5"/>
    <w:rsid w:val="00CA145E"/>
    <w:rsid w:val="00CD2DFA"/>
    <w:rsid w:val="00CE04B6"/>
    <w:rsid w:val="00CF7E74"/>
    <w:rsid w:val="00D02EA7"/>
    <w:rsid w:val="00D075F3"/>
    <w:rsid w:val="00D346E7"/>
    <w:rsid w:val="00D438B6"/>
    <w:rsid w:val="00D55083"/>
    <w:rsid w:val="00D600A1"/>
    <w:rsid w:val="00D60CF1"/>
    <w:rsid w:val="00D61273"/>
    <w:rsid w:val="00D61E95"/>
    <w:rsid w:val="00D86961"/>
    <w:rsid w:val="00D90D95"/>
    <w:rsid w:val="00DA49E2"/>
    <w:rsid w:val="00E3161E"/>
    <w:rsid w:val="00E46E2B"/>
    <w:rsid w:val="00E86648"/>
    <w:rsid w:val="00EA1B7A"/>
    <w:rsid w:val="00EA3AA5"/>
    <w:rsid w:val="00ED3880"/>
    <w:rsid w:val="00ED453B"/>
    <w:rsid w:val="00EE354B"/>
    <w:rsid w:val="00EF75B0"/>
    <w:rsid w:val="00F072FA"/>
    <w:rsid w:val="00F110CE"/>
    <w:rsid w:val="00F33065"/>
    <w:rsid w:val="00F43C17"/>
    <w:rsid w:val="00F65ACA"/>
    <w:rsid w:val="00F802BB"/>
    <w:rsid w:val="00F82907"/>
    <w:rsid w:val="00F91F28"/>
    <w:rsid w:val="00FA6C9A"/>
    <w:rsid w:val="00FC0C64"/>
    <w:rsid w:val="00FD3B83"/>
    <w:rsid w:val="00FE0C1B"/>
    <w:rsid w:val="00FE39E1"/>
    <w:rsid w:val="00FE469E"/>
    <w:rsid w:val="00FF61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7EA6"/>
  <w15:docId w15:val="{8460E4D4-594B-4A41-8FD4-C1F0689A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10092" w:rsidRDefault="00A0780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10092" w:rsidRDefault="00A0780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10092" w:rsidRDefault="00A0780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10092" w:rsidRDefault="00A0780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10092" w:rsidRDefault="00A0780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10092" w:rsidRDefault="00A07807" w:rsidP="00AF0AC5">
          <w:pPr>
            <w:pStyle w:val="7385936BD3214AA68227D93E09DD052D"/>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10092" w:rsidRDefault="00A0780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10092" w:rsidRDefault="00A0780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10092" w:rsidRDefault="00A0780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10092" w:rsidRDefault="00A0780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10092" w:rsidRDefault="00A0780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10092" w:rsidRDefault="00A0780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10092" w:rsidRDefault="00A0780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10092" w:rsidRDefault="00A0780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10092" w:rsidRDefault="00A0780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10092" w:rsidRDefault="00A0780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10092" w:rsidRDefault="00A0780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10092" w:rsidRDefault="00A0780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10092" w:rsidRDefault="00A0780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10092" w:rsidRDefault="00A0780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10092" w:rsidRDefault="00A0780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10092" w:rsidRDefault="00A0780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10092" w:rsidRDefault="00A0780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10092" w:rsidRDefault="00A0780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10092" w:rsidRDefault="00A0780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10092" w:rsidRDefault="00A0780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10092" w:rsidRDefault="00A0780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10092" w:rsidRDefault="00A0780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10092" w:rsidRDefault="00A0780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10092" w:rsidRDefault="00A0780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10092" w:rsidRDefault="00A0780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10092" w:rsidRDefault="00A07807" w:rsidP="00AF0AC5">
          <w:pPr>
            <w:pStyle w:val="F735EA9C2FD74ECCADEA5D4CB2BB502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10092" w:rsidRDefault="00A0780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10092" w:rsidRDefault="00A0780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10092" w:rsidRDefault="00A0780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10092" w:rsidRDefault="00A0780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10092" w:rsidRDefault="00A0780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10092" w:rsidRDefault="00A0780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10092" w:rsidRDefault="00A0780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10092" w:rsidRDefault="00A0780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10092" w:rsidRDefault="00A0780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10092" w:rsidRDefault="00A0780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10092" w:rsidRDefault="00A0780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10092" w:rsidRDefault="00A0780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10092" w:rsidRDefault="00A0780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10092" w:rsidRDefault="00A0780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10092" w:rsidRDefault="00A0780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F34"/>
    <w:rsid w:val="003464AC"/>
    <w:rsid w:val="00610092"/>
    <w:rsid w:val="008B0F34"/>
    <w:rsid w:val="00A07807"/>
    <w:rsid w:val="00D600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623B0FD4-F6E5-45C9-AB64-D30401AA257D}"/>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10849</Words>
  <Characters>61844</Characters>
  <Application>Microsoft Office Word</Application>
  <DocSecurity>12</DocSecurity>
  <Lines>515</Lines>
  <Paragraphs>145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2025-06-20T02:33:00Z</dcterms:created>
  <dcterms:modified xsi:type="dcterms:W3CDTF">2025-06-20T02:33:00Z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