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C81A1" w14:textId="77777777" w:rsidR="00D2559D" w:rsidRPr="002C3EBF" w:rsidRDefault="009140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2CE654" wp14:editId="2E8CFCA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75DCF3" w14:textId="77777777" w:rsidR="00D2559D" w:rsidRDefault="009140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EAA197C" w14:textId="77777777" w:rsidR="00D2559D" w:rsidRDefault="009140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A0A7A1" w14:textId="77777777" w:rsidR="00D2559D" w:rsidRPr="002C3EBF" w:rsidRDefault="009140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43EC" w14:paraId="03A397C2" w14:textId="77777777" w:rsidTr="00C543EC">
        <w:tc>
          <w:tcPr>
            <w:cnfStyle w:val="001000000000" w:firstRow="0" w:lastRow="0" w:firstColumn="1" w:lastColumn="0" w:oddVBand="0" w:evenVBand="0" w:oddHBand="0" w:evenHBand="0" w:firstRowFirstColumn="0" w:firstRowLastColumn="0" w:lastRowFirstColumn="0" w:lastRowLastColumn="0"/>
            <w:tcW w:w="3227" w:type="dxa"/>
          </w:tcPr>
          <w:p w14:paraId="444B8F73" w14:textId="77777777" w:rsidR="00D2559D" w:rsidRPr="00996FAF" w:rsidRDefault="009140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1CAFEF4" w14:textId="77777777" w:rsidR="00D2559D" w:rsidRPr="00996FAF" w:rsidRDefault="009140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Charbel's Care Centre</w:t>
            </w:r>
          </w:p>
        </w:tc>
      </w:tr>
      <w:tr w:rsidR="00C543EC" w14:paraId="43416317" w14:textId="77777777" w:rsidTr="00C543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019B09" w14:textId="77777777" w:rsidR="009B6303" w:rsidRPr="00996FAF" w:rsidRDefault="009140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56C87" w14:textId="77777777" w:rsidR="009B6303" w:rsidRPr="00C27BE3" w:rsidRDefault="009140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0978</w:t>
            </w:r>
          </w:p>
        </w:tc>
      </w:tr>
      <w:tr w:rsidR="00C543EC" w14:paraId="6DE75511" w14:textId="77777777" w:rsidTr="00C543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83407F" w14:textId="77777777" w:rsidR="009B6303" w:rsidRPr="00996FAF" w:rsidRDefault="009140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4E2B7E" w14:textId="77777777" w:rsidR="009B6303" w:rsidRPr="00996FAF" w:rsidRDefault="009140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Waterloo</w:t>
            </w:r>
            <w:r>
              <w:rPr>
                <w:rFonts w:ascii="Arial" w:eastAsia="Times New Roman" w:hAnsi="Arial" w:cs="Arial"/>
                <w:lang w:eastAsia="en-AU"/>
              </w:rPr>
              <w:t xml:space="preserve"> Road, Punchbowl, New South Wales, 2196</w:t>
            </w:r>
          </w:p>
        </w:tc>
      </w:tr>
      <w:tr w:rsidR="00C543EC" w14:paraId="51D479A9" w14:textId="77777777" w:rsidTr="00C543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75447" w14:textId="77777777" w:rsidR="009B6303" w:rsidRPr="00996FAF" w:rsidRDefault="009140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A28FF3C" w14:textId="77777777" w:rsidR="009B6303" w:rsidRPr="00996FAF" w:rsidRDefault="009140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543EC" w14:paraId="7C9BE625" w14:textId="77777777" w:rsidTr="00C543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4C3291" w14:textId="77777777" w:rsidR="009B6303" w:rsidRPr="00996FAF" w:rsidRDefault="009140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3CCD48" w14:textId="77777777" w:rsidR="009B6303" w:rsidRPr="00996FAF" w:rsidRDefault="009140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Pr="00A52058">
              <w:rPr>
                <w:rFonts w:ascii="Arial" w:hAnsi="Arial" w:cs="Arial"/>
              </w:rPr>
              <w:t>9 November 2023</w:t>
            </w:r>
          </w:p>
        </w:tc>
      </w:tr>
      <w:tr w:rsidR="00C543EC" w14:paraId="27DE6FE6" w14:textId="77777777" w:rsidTr="00C543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D912FB" w14:textId="77777777" w:rsidR="009B6303" w:rsidRPr="00996FAF" w:rsidRDefault="009140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06775509"/>
            <w:placeholder>
              <w:docPart w:val="DefaultPlaceholder_-1854013437"/>
            </w:placeholder>
            <w:date w:fullDate="2023-12-13T00:00:00Z">
              <w:dateFormat w:val="d MMMM yyyy"/>
              <w:lid w:val="en-AU"/>
              <w:storeMappedDataAs w:val="dateTime"/>
              <w:calendar w:val="gregorian"/>
            </w:date>
          </w:sdtPr>
          <w:sdtEndPr/>
          <w:sdtContent>
            <w:tc>
              <w:tcPr>
                <w:tcW w:w="7114" w:type="dxa"/>
                <w:shd w:val="clear" w:color="auto" w:fill="FFFFFF" w:themeFill="background1"/>
              </w:tcPr>
              <w:p w14:paraId="39B9CC46" w14:textId="5C6D85D4" w:rsidR="009B6303" w:rsidRPr="00996FAF" w:rsidRDefault="004B51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r w:rsidR="00C543EC" w14:paraId="062B516E" w14:textId="77777777" w:rsidTr="00C543E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77958F" w14:textId="77777777" w:rsidR="009B6303" w:rsidRPr="00996FAF" w:rsidRDefault="009140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B161F8" w14:textId="77777777" w:rsidR="009B6303" w:rsidRPr="009B6303" w:rsidRDefault="009140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5231 St Charbel's Care Centre Ltd </w:t>
            </w:r>
          </w:p>
          <w:p w14:paraId="11084AD4" w14:textId="77777777" w:rsidR="009B6303" w:rsidRPr="009B6303" w:rsidRDefault="009140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19425 St Charbel's Care Centre</w:t>
            </w:r>
          </w:p>
        </w:tc>
      </w:tr>
    </w:tbl>
    <w:bookmarkEnd w:id="0"/>
    <w:p w14:paraId="46DF9518" w14:textId="77777777" w:rsidR="00FA0A5B" w:rsidRPr="00996FAF" w:rsidRDefault="009140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679309" w14:textId="77777777" w:rsidR="000078F8" w:rsidRPr="00996FAF" w:rsidRDefault="009140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808787" w14:textId="0D6B41E0" w:rsidR="000078F8" w:rsidRPr="00996FAF" w:rsidRDefault="00914092" w:rsidP="0036130C">
      <w:pPr>
        <w:pStyle w:val="NormalArial"/>
      </w:pPr>
      <w:r w:rsidRPr="00996FAF">
        <w:t xml:space="preserve">This performance report for </w:t>
      </w:r>
      <w:r w:rsidRPr="00C27BE3">
        <w:rPr>
          <w:color w:val="auto"/>
        </w:rPr>
        <w:t>St Charbel's Care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674CD">
        <w:rPr>
          <w:color w:val="auto"/>
        </w:rPr>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7DC15EA" w14:textId="77777777" w:rsidR="000078F8" w:rsidRPr="00996FAF" w:rsidRDefault="00914092" w:rsidP="0036130C">
      <w:pPr>
        <w:pStyle w:val="NormalArial"/>
      </w:pPr>
      <w:r w:rsidRPr="00996FAF">
        <w:t>This performance report details the Commissioner’s assessment of the provider’s performance, in relation to the service, against the Aged Care Quality Standards (Quality S</w:t>
      </w:r>
      <w:r w:rsidRPr="00996FAF">
        <w:t>tandards). The Quality Standards and requirements are assessed as either compliant or non-compliant at the Standard and requirement level where applicable.</w:t>
      </w:r>
    </w:p>
    <w:p w14:paraId="3141A3FA" w14:textId="77777777" w:rsidR="000078F8" w:rsidRPr="00996FAF" w:rsidRDefault="00914092" w:rsidP="0036130C">
      <w:pPr>
        <w:pStyle w:val="NormalArial"/>
      </w:pPr>
      <w:r w:rsidRPr="00996FAF">
        <w:t>The report also specifies any areas in which improvements must be made to ensure the Quality Standar</w:t>
      </w:r>
      <w:r w:rsidRPr="00996FAF">
        <w:t>ds are complied with.</w:t>
      </w:r>
    </w:p>
    <w:p w14:paraId="3E3C6BDD" w14:textId="77777777" w:rsidR="00DF37F2" w:rsidRPr="00996FAF" w:rsidRDefault="00914092" w:rsidP="00712752">
      <w:pPr>
        <w:pStyle w:val="Heading1"/>
        <w:spacing w:before="240" w:after="240" w:line="22" w:lineRule="atLeast"/>
        <w:rPr>
          <w:rFonts w:ascii="Arial" w:hAnsi="Arial" w:cs="Arial"/>
        </w:rPr>
      </w:pPr>
      <w:r w:rsidRPr="00996FAF">
        <w:rPr>
          <w:rFonts w:ascii="Arial" w:hAnsi="Arial" w:cs="Arial"/>
        </w:rPr>
        <w:t>Material relied on</w:t>
      </w:r>
    </w:p>
    <w:p w14:paraId="2F02C00C" w14:textId="77777777" w:rsidR="00DF37F2" w:rsidRPr="00996FAF" w:rsidRDefault="00914092" w:rsidP="0036130C">
      <w:pPr>
        <w:pStyle w:val="NormalArial"/>
      </w:pPr>
      <w:r w:rsidRPr="00996FAF">
        <w:t>The following information has been considered in preparing the performance report:</w:t>
      </w:r>
    </w:p>
    <w:p w14:paraId="178E6022" w14:textId="2E9D6A24" w:rsidR="00DF37F2" w:rsidRPr="007674CD" w:rsidRDefault="00914092" w:rsidP="00712752">
      <w:pPr>
        <w:pStyle w:val="ListParagraph"/>
        <w:numPr>
          <w:ilvl w:val="0"/>
          <w:numId w:val="2"/>
        </w:numPr>
        <w:spacing w:line="240" w:lineRule="atLeast"/>
        <w:ind w:left="714" w:hanging="357"/>
        <w:contextualSpacing w:val="0"/>
        <w:rPr>
          <w:rFonts w:ascii="Arial" w:hAnsi="Arial" w:cs="Arial"/>
          <w:color w:val="auto"/>
        </w:rPr>
      </w:pPr>
      <w:r w:rsidRPr="007674CD">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w:t>
      </w:r>
      <w:r w:rsidR="007674CD" w:rsidRPr="007674CD">
        <w:rPr>
          <w:rFonts w:ascii="Arial" w:hAnsi="Arial" w:cs="Arial"/>
          <w:color w:val="auto"/>
        </w:rPr>
        <w:t>,</w:t>
      </w:r>
      <w:r w:rsidRPr="007674CD">
        <w:rPr>
          <w:rFonts w:ascii="Arial" w:hAnsi="Arial" w:cs="Arial"/>
          <w:color w:val="auto"/>
        </w:rPr>
        <w:t xml:space="preserve"> and others</w:t>
      </w:r>
      <w:r w:rsidR="007674CD" w:rsidRPr="007674CD">
        <w:rPr>
          <w:rFonts w:ascii="Arial" w:hAnsi="Arial" w:cs="Arial"/>
          <w:color w:val="auto"/>
        </w:rPr>
        <w:t>.</w:t>
      </w:r>
    </w:p>
    <w:p w14:paraId="4C0AAEAD" w14:textId="67FDA87E" w:rsidR="00DF37F2" w:rsidRPr="007674CD" w:rsidRDefault="00914092" w:rsidP="00712752">
      <w:pPr>
        <w:pStyle w:val="ListParagraph"/>
        <w:numPr>
          <w:ilvl w:val="0"/>
          <w:numId w:val="2"/>
        </w:numPr>
        <w:spacing w:line="240" w:lineRule="atLeast"/>
        <w:ind w:left="714" w:hanging="357"/>
        <w:contextualSpacing w:val="0"/>
        <w:rPr>
          <w:rFonts w:ascii="Arial" w:hAnsi="Arial" w:cs="Arial"/>
          <w:color w:val="auto"/>
        </w:rPr>
      </w:pPr>
      <w:r w:rsidRPr="007674CD">
        <w:rPr>
          <w:rFonts w:ascii="Arial" w:hAnsi="Arial" w:cs="Arial"/>
          <w:color w:val="auto"/>
        </w:rPr>
        <w:t>the provide</w:t>
      </w:r>
      <w:r w:rsidRPr="007674CD">
        <w:rPr>
          <w:rFonts w:ascii="Arial" w:hAnsi="Arial" w:cs="Arial"/>
          <w:color w:val="auto"/>
        </w:rPr>
        <w:t xml:space="preserve">r’s response to the assessment team’s report received </w:t>
      </w:r>
      <w:r w:rsidR="007674CD" w:rsidRPr="007674CD">
        <w:rPr>
          <w:rFonts w:ascii="Arial" w:hAnsi="Arial" w:cs="Arial"/>
          <w:color w:val="auto"/>
        </w:rPr>
        <w:t>6 December 2023.</w:t>
      </w:r>
    </w:p>
    <w:p w14:paraId="35B01E72" w14:textId="4CB0955E" w:rsidR="003B1763" w:rsidRPr="00712752" w:rsidRDefault="009140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8CDACC" w14:textId="77777777" w:rsidR="00FC045E" w:rsidRPr="00996FAF" w:rsidRDefault="009140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C543EC" w14:paraId="3DA9E8C0" w14:textId="77777777" w:rsidTr="00F21B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DF58E6A" w14:textId="77777777" w:rsidR="002C5FA9" w:rsidRPr="00996FAF" w:rsidRDefault="0091409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30656A40" w14:textId="1052CB7B" w:rsidR="002C5FA9" w:rsidRPr="00F21B5C" w:rsidRDefault="004B51E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F21B5C">
              <w:rPr>
                <w:rFonts w:ascii="Arial" w:hAnsi="Arial" w:cs="Arial"/>
                <w:bCs/>
              </w:rPr>
              <w:t>Not applicable as not all requirements have been assessed</w:t>
            </w:r>
            <w:r w:rsidRPr="00F21B5C">
              <w:rPr>
                <w:rStyle w:val="Strong"/>
                <w:bCs w:val="0"/>
              </w:rPr>
              <w:t> </w:t>
            </w:r>
          </w:p>
        </w:tc>
      </w:tr>
    </w:tbl>
    <w:p w14:paraId="758A9E2F" w14:textId="77777777" w:rsidR="00FC045E" w:rsidRPr="00996FAF" w:rsidRDefault="00914092" w:rsidP="00996FAF">
      <w:pPr>
        <w:spacing w:before="240" w:after="240" w:line="22" w:lineRule="atLeast"/>
        <w:rPr>
          <w:rFonts w:ascii="Arial" w:hAnsi="Arial" w:cs="Arial"/>
        </w:rPr>
      </w:pPr>
      <w:r w:rsidRPr="00996FAF">
        <w:rPr>
          <w:rFonts w:ascii="Arial" w:hAnsi="Arial" w:cs="Arial"/>
        </w:rPr>
        <w:t>A detailed assessment is provided</w:t>
      </w:r>
      <w:r w:rsidRPr="00996FAF">
        <w:rPr>
          <w:rFonts w:ascii="Arial" w:hAnsi="Arial" w:cs="Arial"/>
        </w:rPr>
        <w:t xml:space="preserve"> later in this report for each assessed Standard.</w:t>
      </w:r>
    </w:p>
    <w:p w14:paraId="61E366EF" w14:textId="77777777" w:rsidR="00FC045E" w:rsidRPr="00996FAF" w:rsidRDefault="00914092" w:rsidP="00712752">
      <w:pPr>
        <w:pStyle w:val="Heading1"/>
        <w:spacing w:before="0" w:after="240" w:line="22" w:lineRule="atLeast"/>
        <w:rPr>
          <w:rFonts w:ascii="Arial" w:hAnsi="Arial" w:cs="Arial"/>
        </w:rPr>
      </w:pPr>
      <w:r w:rsidRPr="00996FAF">
        <w:rPr>
          <w:rFonts w:ascii="Arial" w:hAnsi="Arial" w:cs="Arial"/>
        </w:rPr>
        <w:t>Areas for improvement</w:t>
      </w:r>
    </w:p>
    <w:p w14:paraId="1110B395" w14:textId="77777777" w:rsidR="00FC045E" w:rsidRPr="00996FAF" w:rsidRDefault="00914092" w:rsidP="0036130C">
      <w:pPr>
        <w:pStyle w:val="NormalArial"/>
      </w:pPr>
      <w:r w:rsidRPr="00996FAF">
        <w:t>There are no specific areas identified in which improvements must be made</w:t>
      </w:r>
      <w:r w:rsidRPr="00996FAF">
        <w:t xml:space="preserv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8B1C9DF" w14:textId="71564CCC" w:rsidR="00FC045E" w:rsidRPr="00996FAF" w:rsidRDefault="00914092" w:rsidP="0036130C">
      <w:pPr>
        <w:pStyle w:val="NormalArial"/>
      </w:pPr>
      <w:r w:rsidRPr="00996FAF">
        <w:br w:type="page"/>
      </w:r>
    </w:p>
    <w:p w14:paraId="3EE37444" w14:textId="77777777" w:rsidR="00FC045E" w:rsidRPr="00996FAF" w:rsidRDefault="0091409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43EC" w14:paraId="3DDE0F81" w14:textId="77777777" w:rsidTr="00767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6F01DC2" w14:textId="77777777" w:rsidR="00FC045E" w:rsidRPr="00996FAF" w:rsidRDefault="0091409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4B27923" w14:textId="77777777" w:rsidR="00FC045E" w:rsidRPr="00996FAF" w:rsidRDefault="0091409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43EC" w14:paraId="1E8C0C34" w14:textId="77777777" w:rsidTr="00C543E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58EE6" w14:textId="77777777" w:rsidR="002C5FA9" w:rsidRPr="00996FAF" w:rsidRDefault="0091409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47C885" w14:textId="77777777" w:rsidR="002C5FA9" w:rsidRPr="00996FAF" w:rsidRDefault="009140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2FE494A6" w14:textId="77777777" w:rsidR="002C5FA9" w:rsidRPr="00996FAF" w:rsidRDefault="009140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F27615E" w14:textId="77777777" w:rsidR="002C5FA9" w:rsidRPr="00996FAF" w:rsidRDefault="009140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CF54C6" w14:textId="77777777" w:rsidR="002C5FA9" w:rsidRPr="00996FAF" w:rsidRDefault="0091409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F41310" w14:textId="77777777" w:rsidR="002C5FA9" w:rsidRPr="00996FAF" w:rsidRDefault="009140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02075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F5113B8" w14:textId="02E44CCE" w:rsidR="00D87E7C" w:rsidRDefault="00914092" w:rsidP="00D87E7C">
      <w:pPr>
        <w:pStyle w:val="Heading20"/>
      </w:pPr>
      <w:r w:rsidRPr="00996FAF">
        <w:t>Findings</w:t>
      </w:r>
    </w:p>
    <w:p w14:paraId="15ADA608" w14:textId="77777777" w:rsidR="003571D2" w:rsidRPr="003571D2" w:rsidRDefault="003571D2" w:rsidP="00F21B5C">
      <w:pPr>
        <w:rPr>
          <w:rFonts w:ascii="Arial" w:eastAsia="Arial" w:hAnsi="Arial" w:cs="Arial"/>
          <w:lang w:eastAsia="en-AU"/>
        </w:rPr>
      </w:pPr>
      <w:bookmarkStart w:id="1" w:name="_Hlk147231710"/>
      <w:r w:rsidRPr="003571D2">
        <w:rPr>
          <w:rFonts w:ascii="Arial" w:eastAsia="Arial" w:hAnsi="Arial" w:cs="Arial"/>
          <w:lang w:eastAsia="en-AU"/>
        </w:rPr>
        <w:t xml:space="preserve">The Quality Standard was not fully assessed. One requirement was assessed and found </w:t>
      </w:r>
      <w:r w:rsidRPr="00F937E6">
        <w:rPr>
          <w:rFonts w:ascii="Arial" w:eastAsia="Arial" w:hAnsi="Arial" w:cs="Arial"/>
          <w:lang w:eastAsia="en-AU"/>
        </w:rPr>
        <w:t>compliant.</w:t>
      </w:r>
      <w:r w:rsidRPr="003571D2">
        <w:rPr>
          <w:rFonts w:ascii="Arial" w:eastAsia="Arial" w:hAnsi="Arial" w:cs="Arial"/>
          <w:lang w:eastAsia="en-AU"/>
        </w:rPr>
        <w:t xml:space="preserve"> </w:t>
      </w:r>
    </w:p>
    <w:bookmarkEnd w:id="1"/>
    <w:p w14:paraId="4D35AC49" w14:textId="2A85BA71" w:rsidR="00F96FE1" w:rsidRDefault="003571D2" w:rsidP="00F21B5C">
      <w:pPr>
        <w:rPr>
          <w:rFonts w:ascii="Arial" w:eastAsia="Times New Roman" w:hAnsi="Arial" w:cs="Arial"/>
          <w:color w:val="000000"/>
          <w:lang w:eastAsia="en-AU"/>
        </w:rPr>
      </w:pPr>
      <w:r w:rsidRPr="003571D2">
        <w:rPr>
          <w:rFonts w:ascii="Arial" w:eastAsia="Times New Roman" w:hAnsi="Arial" w:cs="Arial"/>
          <w:color w:val="000000"/>
          <w:lang w:eastAsia="en-AU"/>
        </w:rPr>
        <w:t>Systems to ensure consumers receive safe and effective clinical care are not evident</w:t>
      </w:r>
      <w:r w:rsidR="00F937E6" w:rsidRPr="003571D2">
        <w:rPr>
          <w:rFonts w:ascii="Arial" w:eastAsia="Times New Roman" w:hAnsi="Arial" w:cs="Arial"/>
          <w:color w:val="000000"/>
          <w:lang w:eastAsia="en-AU"/>
        </w:rPr>
        <w:t xml:space="preserve">. </w:t>
      </w:r>
      <w:r w:rsidRPr="003571D2">
        <w:rPr>
          <w:rFonts w:ascii="Arial" w:eastAsia="Times New Roman" w:hAnsi="Arial" w:cs="Arial"/>
          <w:color w:val="000000"/>
          <w:lang w:eastAsia="en-AU"/>
        </w:rPr>
        <w:t xml:space="preserve">The assessment team bought forward evidence regarding a lack of clinical care relating to wound prevention/management, pain management, oxygen therapy, behaviour support and restrictive practices result in negative consumer outcomes. Sampled consumers/representatives’ express dissatisfaction in relation to provision of clinical care, citing insufficient staff knowledge a contributing factor. Observations and documentation review demonstrate inadequate/inappropriate clinical care. Interviewed management personnel acknowledged deficiencies in evidence bought forward. </w:t>
      </w:r>
      <w:r w:rsidRPr="003571D2">
        <w:rPr>
          <w:rFonts w:ascii="Arial" w:eastAsia="Times New Roman" w:hAnsi="Arial" w:cs="Arial"/>
          <w:color w:val="000000"/>
          <w:lang w:eastAsia="en-AU"/>
        </w:rPr>
        <w:br/>
        <w:t>Sampled representatives expressed general satisfaction regarding falls management and incident reporting. Review of documentation for consumers identified as high risk or history of falling demonstrated risk assessment and interventions to minimise their risk. Falls prevention strategies include provision of equipment beds, sensory alerts, appropriate bedding individualised equipment such as soft helmets/hip protectors. Monitoring processes requiring regular siting of consumers and seating in communal areas are methods to monitor safety. Regular medication and physiotherapy reviews, exercise and mobility programs support falls prevention and management. Interviewed staff demonstrate knowledge of response processes including escalation for registered nurse assessment, completion of clinical observations and appropriate registered nurse treatment to determine additional reassessment, medical officer review and/or hospital transfer. However, via document review, the assessment team bought forward evidence</w:t>
      </w:r>
      <w:r w:rsidR="00F96FE1">
        <w:rPr>
          <w:rFonts w:ascii="Arial" w:eastAsia="Times New Roman" w:hAnsi="Arial" w:cs="Arial"/>
          <w:color w:val="000000"/>
          <w:lang w:eastAsia="en-AU"/>
        </w:rPr>
        <w:t xml:space="preserve"> for</w:t>
      </w:r>
      <w:r w:rsidRPr="003571D2">
        <w:rPr>
          <w:rFonts w:ascii="Arial" w:eastAsia="Times New Roman" w:hAnsi="Arial" w:cs="Arial"/>
          <w:color w:val="000000"/>
          <w:lang w:eastAsia="en-AU"/>
        </w:rPr>
        <w:t xml:space="preserve"> </w:t>
      </w:r>
      <w:r w:rsidR="00F96FE1">
        <w:rPr>
          <w:rFonts w:ascii="Arial" w:eastAsia="Times New Roman" w:hAnsi="Arial" w:cs="Arial"/>
          <w:color w:val="000000"/>
          <w:lang w:eastAsia="en-AU"/>
        </w:rPr>
        <w:t>one</w:t>
      </w:r>
      <w:r w:rsidRPr="003571D2">
        <w:rPr>
          <w:rFonts w:ascii="Arial" w:eastAsia="Times New Roman" w:hAnsi="Arial" w:cs="Arial"/>
          <w:color w:val="000000"/>
          <w:lang w:eastAsia="en-AU"/>
        </w:rPr>
        <w:t xml:space="preserve"> consumer experiencing a deterioration of their condition, including increase in pain not escalated to registered nurses, nor provided with appropriate responsive care in a timely manner. </w:t>
      </w:r>
      <w:r w:rsidR="00F96FE1">
        <w:rPr>
          <w:rFonts w:ascii="Arial" w:eastAsia="Times New Roman" w:hAnsi="Arial" w:cs="Arial"/>
          <w:color w:val="000000"/>
          <w:lang w:eastAsia="en-AU"/>
        </w:rPr>
        <w:t>The approved provider’s response included evidence of pain assessment and subsequent medication administration when required.</w:t>
      </w:r>
    </w:p>
    <w:p w14:paraId="209ADFA8" w14:textId="5004B579" w:rsidR="003571D2" w:rsidRPr="003571D2" w:rsidRDefault="003571D2" w:rsidP="00F21B5C">
      <w:pPr>
        <w:rPr>
          <w:rFonts w:ascii="Arial" w:eastAsia="Times New Roman" w:hAnsi="Arial" w:cs="Arial"/>
          <w:color w:val="FF0000"/>
          <w:lang w:eastAsia="en-AU"/>
        </w:rPr>
      </w:pPr>
      <w:r w:rsidRPr="003571D2">
        <w:rPr>
          <w:rFonts w:ascii="Arial" w:eastAsia="Times New Roman" w:hAnsi="Arial" w:cs="Arial"/>
          <w:color w:val="auto"/>
          <w:lang w:eastAsia="en-AU"/>
        </w:rPr>
        <w:t xml:space="preserve">Via review of documentation for </w:t>
      </w:r>
      <w:r w:rsidR="00F96FE1">
        <w:rPr>
          <w:rFonts w:ascii="Arial" w:eastAsia="Times New Roman" w:hAnsi="Arial" w:cs="Arial"/>
          <w:color w:val="auto"/>
          <w:lang w:eastAsia="en-AU"/>
        </w:rPr>
        <w:t>four</w:t>
      </w:r>
      <w:r w:rsidRPr="003571D2">
        <w:rPr>
          <w:rFonts w:ascii="Arial" w:eastAsia="Times New Roman" w:hAnsi="Arial" w:cs="Arial"/>
          <w:color w:val="auto"/>
          <w:lang w:eastAsia="en-AU"/>
        </w:rPr>
        <w:t xml:space="preserve"> consumers identified by the service as requiring pressure injury/wound care, the assessment team note wound management plans reviewed and dressings consistently completed, pain monitoring documents completed as required and medical officer review. </w:t>
      </w:r>
      <w:bookmarkStart w:id="2" w:name="_Hlk152834870"/>
      <w:r w:rsidRPr="003571D2">
        <w:rPr>
          <w:rFonts w:ascii="Arial" w:eastAsia="Times New Roman" w:hAnsi="Arial" w:cs="Arial"/>
          <w:color w:val="auto"/>
          <w:lang w:eastAsia="en-AU"/>
        </w:rPr>
        <w:t xml:space="preserve">However, for </w:t>
      </w:r>
      <w:r w:rsidR="00F96FE1">
        <w:rPr>
          <w:rFonts w:ascii="Arial" w:eastAsia="Times New Roman" w:hAnsi="Arial" w:cs="Arial"/>
          <w:color w:val="auto"/>
          <w:lang w:eastAsia="en-AU"/>
        </w:rPr>
        <w:t>one</w:t>
      </w:r>
      <w:r w:rsidRPr="003571D2">
        <w:rPr>
          <w:rFonts w:ascii="Arial" w:eastAsia="Times New Roman" w:hAnsi="Arial" w:cs="Arial"/>
          <w:color w:val="auto"/>
          <w:lang w:eastAsia="en-AU"/>
        </w:rPr>
        <w:t xml:space="preserve"> consumer, conflicting directives in assessment documentation resulted in lack of pressure relieving care, incomplete incident documentation, undignified wound photography plus lack of pressure relieving/preventative equipment. In their response, the approved provider demonstrated completion of required wound management documentation and while acknowledging not all photography conducted at each review demonstrate wound review consistently conducted</w:t>
      </w:r>
      <w:r w:rsidR="004B51E6">
        <w:rPr>
          <w:rFonts w:ascii="Arial" w:eastAsia="Times New Roman" w:hAnsi="Arial" w:cs="Arial"/>
          <w:color w:val="auto"/>
          <w:lang w:eastAsia="en-AU"/>
        </w:rPr>
        <w:t>.</w:t>
      </w:r>
    </w:p>
    <w:bookmarkEnd w:id="2"/>
    <w:p w14:paraId="1DAD43ED" w14:textId="64932788" w:rsidR="003571D2" w:rsidRPr="003571D2" w:rsidRDefault="006E2D88" w:rsidP="00F21B5C">
      <w:pPr>
        <w:rPr>
          <w:rFonts w:ascii="Arial" w:eastAsia="Times New Roman" w:hAnsi="Arial" w:cs="Arial"/>
          <w:color w:val="auto"/>
          <w:lang w:eastAsia="en-AU"/>
        </w:rPr>
      </w:pPr>
      <w:r>
        <w:rPr>
          <w:rFonts w:ascii="Arial" w:eastAsia="Times New Roman" w:hAnsi="Arial" w:cs="Arial"/>
          <w:color w:val="auto"/>
          <w:lang w:eastAsia="en-AU"/>
        </w:rPr>
        <w:t>The assessment team bought forward evidence of o</w:t>
      </w:r>
      <w:r w:rsidR="003571D2" w:rsidRPr="003571D2">
        <w:rPr>
          <w:rFonts w:ascii="Arial" w:eastAsia="Times New Roman" w:hAnsi="Arial" w:cs="Arial"/>
          <w:color w:val="auto"/>
          <w:lang w:eastAsia="en-AU"/>
        </w:rPr>
        <w:t xml:space="preserve">ne consumer’s chronic pain not appropriately managed post-surgery. Pain management requirements/directives not documented within pain management plans to guide care delivery and pain assessments not </w:t>
      </w:r>
      <w:r w:rsidR="003571D2" w:rsidRPr="003571D2">
        <w:rPr>
          <w:rFonts w:ascii="Arial" w:eastAsia="Times New Roman" w:hAnsi="Arial" w:cs="Arial"/>
          <w:color w:val="auto"/>
          <w:lang w:eastAsia="en-AU"/>
        </w:rPr>
        <w:lastRenderedPageBreak/>
        <w:t xml:space="preserve">undertaken when required. Evaluation/review of pain-relieving medication effectiveness is not consistently </w:t>
      </w:r>
      <w:r w:rsidR="003571D2" w:rsidRPr="003571D2">
        <w:rPr>
          <w:rFonts w:ascii="Arial" w:eastAsia="Times New Roman" w:hAnsi="Arial" w:cs="Arial"/>
          <w:color w:val="000000"/>
          <w:lang w:eastAsia="en-AU"/>
        </w:rPr>
        <w:t>documented, nor escalation in pain resulting in medical officer review. Senior clinical staff advised awareness of deficits relating to pain assessment/management.</w:t>
      </w:r>
      <w:r w:rsidR="003571D2" w:rsidRPr="003571D2">
        <w:rPr>
          <w:rFonts w:ascii="Arial" w:eastAsia="Times New Roman" w:hAnsi="Arial" w:cs="Arial"/>
          <w:color w:val="auto"/>
          <w:lang w:eastAsia="en-AU"/>
        </w:rPr>
        <w:t xml:space="preserve"> In their response, the approved provider supplied evidence of alternative </w:t>
      </w:r>
      <w:r w:rsidR="003571D2" w:rsidRPr="003571D2">
        <w:rPr>
          <w:rFonts w:ascii="Arial" w:eastAsia="Times New Roman" w:hAnsi="Arial" w:cs="Arial"/>
          <w:color w:val="000000"/>
          <w:lang w:eastAsia="en-AU"/>
        </w:rPr>
        <w:t>documents demonstrating</w:t>
      </w:r>
      <w:r w:rsidR="00F7657B">
        <w:rPr>
          <w:rFonts w:ascii="Arial" w:eastAsia="Times New Roman" w:hAnsi="Arial" w:cs="Arial"/>
          <w:color w:val="000000"/>
          <w:lang w:eastAsia="en-AU"/>
        </w:rPr>
        <w:t xml:space="preserve"> appropriate</w:t>
      </w:r>
      <w:r w:rsidR="003571D2" w:rsidRPr="003571D2">
        <w:rPr>
          <w:rFonts w:ascii="Arial" w:eastAsia="Times New Roman" w:hAnsi="Arial" w:cs="Arial"/>
          <w:color w:val="000000"/>
          <w:lang w:eastAsia="en-AU"/>
        </w:rPr>
        <w:t xml:space="preserve"> pain management </w:t>
      </w:r>
      <w:r w:rsidR="00F7657B">
        <w:rPr>
          <w:rFonts w:ascii="Arial" w:eastAsia="Times New Roman" w:hAnsi="Arial" w:cs="Arial"/>
          <w:color w:val="000000"/>
          <w:lang w:eastAsia="en-AU"/>
        </w:rPr>
        <w:t>prevention/strategies</w:t>
      </w:r>
      <w:r w:rsidR="003571D2" w:rsidRPr="003571D2">
        <w:rPr>
          <w:rFonts w:ascii="Arial" w:eastAsia="Times New Roman" w:hAnsi="Arial" w:cs="Arial"/>
          <w:color w:val="000000"/>
          <w:lang w:eastAsia="en-AU"/>
        </w:rPr>
        <w:t>.</w:t>
      </w:r>
      <w:r>
        <w:rPr>
          <w:rFonts w:ascii="Arial" w:eastAsia="Times New Roman" w:hAnsi="Arial" w:cs="Arial"/>
          <w:color w:val="000000"/>
          <w:lang w:eastAsia="en-AU"/>
        </w:rPr>
        <w:t xml:space="preserve"> </w:t>
      </w:r>
      <w:r w:rsidR="003571D2" w:rsidRPr="003571D2">
        <w:rPr>
          <w:rFonts w:ascii="Arial" w:eastAsia="Times New Roman" w:hAnsi="Arial" w:cs="Arial"/>
          <w:color w:val="auto"/>
          <w:lang w:eastAsia="en-AU"/>
        </w:rPr>
        <w:t xml:space="preserve">Review of documentation for one consumer requiring </w:t>
      </w:r>
      <w:r w:rsidR="003571D2" w:rsidRPr="00386D27">
        <w:rPr>
          <w:rFonts w:ascii="Arial" w:eastAsia="Times New Roman" w:hAnsi="Arial" w:cs="Arial"/>
          <w:color w:val="auto"/>
          <w:lang w:eastAsia="en-AU"/>
        </w:rPr>
        <w:t>oxygen therapy, lacked documented directives relating to strategies/interventions to mitigate risk of respiratory</w:t>
      </w:r>
      <w:r w:rsidR="003571D2" w:rsidRPr="003571D2">
        <w:rPr>
          <w:rFonts w:ascii="Arial" w:eastAsia="Times New Roman" w:hAnsi="Arial" w:cs="Arial"/>
          <w:color w:val="auto"/>
          <w:lang w:eastAsia="en-AU"/>
        </w:rPr>
        <w:t xml:space="preserve"> infection and pressure injury. Policies/procedures guide staff in relation to cleaning oxygen equipment, however the assessment team note this had not occurred, nor a process to ensure skin integrity </w:t>
      </w:r>
      <w:r w:rsidR="007249EB">
        <w:rPr>
          <w:rFonts w:ascii="Arial" w:eastAsia="Times New Roman" w:hAnsi="Arial" w:cs="Arial"/>
          <w:color w:val="auto"/>
          <w:lang w:eastAsia="en-AU"/>
        </w:rPr>
        <w:t xml:space="preserve">is </w:t>
      </w:r>
      <w:r w:rsidR="003571D2" w:rsidRPr="003571D2">
        <w:rPr>
          <w:rFonts w:ascii="Arial" w:eastAsia="Times New Roman" w:hAnsi="Arial" w:cs="Arial"/>
          <w:color w:val="auto"/>
          <w:lang w:eastAsia="en-AU"/>
        </w:rPr>
        <w:t>regularly</w:t>
      </w:r>
      <w:r w:rsidR="007249EB">
        <w:rPr>
          <w:rFonts w:ascii="Arial" w:eastAsia="Times New Roman" w:hAnsi="Arial" w:cs="Arial"/>
          <w:color w:val="auto"/>
          <w:lang w:eastAsia="en-AU"/>
        </w:rPr>
        <w:t xml:space="preserve"> reviewed</w:t>
      </w:r>
      <w:r w:rsidR="00F937E6" w:rsidRPr="003571D2">
        <w:rPr>
          <w:rFonts w:ascii="Arial" w:eastAsia="Times New Roman" w:hAnsi="Arial" w:cs="Arial"/>
          <w:color w:val="auto"/>
          <w:lang w:eastAsia="en-AU"/>
        </w:rPr>
        <w:t xml:space="preserve">. </w:t>
      </w:r>
      <w:r w:rsidR="00F96FE1">
        <w:rPr>
          <w:rFonts w:ascii="Arial" w:eastAsia="Times New Roman" w:hAnsi="Arial" w:cs="Arial"/>
          <w:color w:val="auto"/>
          <w:lang w:eastAsia="en-AU"/>
        </w:rPr>
        <w:t>The approved provider supplied evidence of documentation detailing</w:t>
      </w:r>
      <w:r w:rsidR="00386D27">
        <w:rPr>
          <w:rFonts w:ascii="Arial" w:eastAsia="Times New Roman" w:hAnsi="Arial" w:cs="Arial"/>
          <w:color w:val="auto"/>
          <w:lang w:eastAsia="en-AU"/>
        </w:rPr>
        <w:t xml:space="preserve"> appropriate management of oxygen therapy, including cleaning, monitoring, plus medical officer and specialist referral.</w:t>
      </w:r>
      <w:r>
        <w:rPr>
          <w:rFonts w:ascii="Arial" w:eastAsia="Times New Roman" w:hAnsi="Arial" w:cs="Arial"/>
          <w:color w:val="auto"/>
          <w:lang w:eastAsia="en-AU"/>
        </w:rPr>
        <w:t xml:space="preserve"> </w:t>
      </w:r>
      <w:r w:rsidR="003571D2" w:rsidRPr="003571D2">
        <w:rPr>
          <w:rFonts w:ascii="Arial" w:eastAsia="Times New Roman" w:hAnsi="Arial" w:cs="Arial"/>
          <w:color w:val="auto"/>
          <w:lang w:eastAsia="en-AU"/>
        </w:rPr>
        <w:t xml:space="preserve">Review of documentation for </w:t>
      </w:r>
      <w:r w:rsidR="00F96FE1">
        <w:rPr>
          <w:rFonts w:ascii="Arial" w:eastAsia="Times New Roman" w:hAnsi="Arial" w:cs="Arial"/>
          <w:color w:val="auto"/>
          <w:lang w:eastAsia="en-AU"/>
        </w:rPr>
        <w:t>three</w:t>
      </w:r>
      <w:r w:rsidR="003571D2" w:rsidRPr="003571D2">
        <w:rPr>
          <w:rFonts w:ascii="Arial" w:eastAsia="Times New Roman" w:hAnsi="Arial" w:cs="Arial"/>
          <w:color w:val="auto"/>
          <w:lang w:eastAsia="en-AU"/>
        </w:rPr>
        <w:t xml:space="preserve"> consumers </w:t>
      </w:r>
      <w:r w:rsidR="004B51E6">
        <w:rPr>
          <w:rFonts w:ascii="Arial" w:eastAsia="Times New Roman" w:hAnsi="Arial" w:cs="Arial"/>
          <w:color w:val="auto"/>
          <w:lang w:eastAsia="en-AU"/>
        </w:rPr>
        <w:t>(</w:t>
      </w:r>
      <w:r w:rsidR="00555246">
        <w:rPr>
          <w:rFonts w:ascii="Arial" w:eastAsia="Times New Roman" w:hAnsi="Arial" w:cs="Arial"/>
          <w:color w:val="auto"/>
          <w:lang w:eastAsia="en-AU"/>
        </w:rPr>
        <w:t xml:space="preserve">assessed as requiring medication </w:t>
      </w:r>
      <w:r w:rsidR="003571D2" w:rsidRPr="003571D2">
        <w:rPr>
          <w:rFonts w:ascii="Arial" w:eastAsia="Times New Roman" w:hAnsi="Arial" w:cs="Arial"/>
          <w:color w:val="auto"/>
          <w:lang w:eastAsia="en-AU"/>
        </w:rPr>
        <w:t xml:space="preserve">deemed </w:t>
      </w:r>
      <w:r w:rsidR="00555246">
        <w:rPr>
          <w:rFonts w:ascii="Arial" w:eastAsia="Times New Roman" w:hAnsi="Arial" w:cs="Arial"/>
          <w:color w:val="auto"/>
          <w:lang w:eastAsia="en-AU"/>
        </w:rPr>
        <w:t xml:space="preserve">a </w:t>
      </w:r>
      <w:r w:rsidR="003571D2" w:rsidRPr="004B51E6">
        <w:rPr>
          <w:rFonts w:ascii="Arial" w:eastAsia="Times New Roman" w:hAnsi="Arial" w:cs="Arial"/>
          <w:color w:val="auto"/>
          <w:lang w:eastAsia="en-AU"/>
        </w:rPr>
        <w:t>restrictive practice</w:t>
      </w:r>
      <w:r w:rsidR="004B51E6" w:rsidRPr="004B51E6">
        <w:rPr>
          <w:rFonts w:ascii="Arial" w:eastAsia="Times New Roman" w:hAnsi="Arial" w:cs="Arial"/>
          <w:color w:val="auto"/>
          <w:lang w:eastAsia="en-AU"/>
        </w:rPr>
        <w:t>)</w:t>
      </w:r>
      <w:r w:rsidR="003571D2" w:rsidRPr="004B51E6">
        <w:rPr>
          <w:rFonts w:ascii="Arial" w:eastAsia="Times New Roman" w:hAnsi="Arial" w:cs="Arial"/>
          <w:color w:val="auto"/>
          <w:lang w:eastAsia="en-AU"/>
        </w:rPr>
        <w:t>,</w:t>
      </w:r>
      <w:r w:rsidR="003571D2" w:rsidRPr="003571D2">
        <w:rPr>
          <w:rFonts w:ascii="Arial" w:eastAsia="Times New Roman" w:hAnsi="Arial" w:cs="Arial"/>
          <w:color w:val="auto"/>
          <w:lang w:eastAsia="en-AU"/>
        </w:rPr>
        <w:t xml:space="preserve"> </w:t>
      </w:r>
      <w:r w:rsidR="00555246">
        <w:rPr>
          <w:rFonts w:ascii="Arial" w:eastAsia="Times New Roman" w:hAnsi="Arial" w:cs="Arial"/>
          <w:color w:val="auto"/>
          <w:lang w:eastAsia="en-AU"/>
        </w:rPr>
        <w:t xml:space="preserve">detail </w:t>
      </w:r>
      <w:r w:rsidR="003571D2" w:rsidRPr="003571D2">
        <w:rPr>
          <w:rFonts w:ascii="Arial" w:eastAsia="Times New Roman" w:hAnsi="Arial" w:cs="Arial"/>
          <w:color w:val="auto"/>
          <w:lang w:eastAsia="en-AU"/>
        </w:rPr>
        <w:t xml:space="preserve">incomplete </w:t>
      </w:r>
      <w:r w:rsidR="004B51E6">
        <w:rPr>
          <w:rFonts w:ascii="Arial" w:eastAsia="Times New Roman" w:hAnsi="Arial" w:cs="Arial"/>
          <w:color w:val="auto"/>
          <w:lang w:eastAsia="en-AU"/>
        </w:rPr>
        <w:t>entries</w:t>
      </w:r>
      <w:r w:rsidR="003571D2" w:rsidRPr="003571D2">
        <w:rPr>
          <w:rFonts w:ascii="Arial" w:eastAsia="Times New Roman" w:hAnsi="Arial" w:cs="Arial"/>
          <w:color w:val="auto"/>
          <w:lang w:eastAsia="en-AU"/>
        </w:rPr>
        <w:t xml:space="preserve"> to demonstrate current informed consent regarding psychotropic medication nor use of non-pharmalogical alternatives/interventions prior to administration of medication</w:t>
      </w:r>
      <w:r w:rsidR="004B51E6">
        <w:rPr>
          <w:rFonts w:ascii="Arial" w:eastAsia="Times New Roman" w:hAnsi="Arial" w:cs="Arial"/>
          <w:color w:val="auto"/>
          <w:lang w:eastAsia="en-AU"/>
        </w:rPr>
        <w:t>.</w:t>
      </w:r>
      <w:r w:rsidR="003571D2" w:rsidRPr="003571D2">
        <w:rPr>
          <w:rFonts w:ascii="Arial" w:eastAsia="Times New Roman" w:hAnsi="Arial" w:cs="Arial"/>
          <w:color w:val="auto"/>
          <w:lang w:eastAsia="en-AU"/>
        </w:rPr>
        <w:t xml:space="preserve"> </w:t>
      </w:r>
      <w:r w:rsidR="003571D2" w:rsidRPr="003571D2">
        <w:rPr>
          <w:rFonts w:ascii="Arial" w:eastAsia="Times New Roman" w:hAnsi="Arial" w:cs="Arial"/>
          <w:color w:val="000000"/>
          <w:lang w:eastAsia="en-AU"/>
        </w:rPr>
        <w:t xml:space="preserve">Behaviour support plans (BSP) to guide staff in care delivery contain </w:t>
      </w:r>
      <w:r w:rsidR="003571D2" w:rsidRPr="00F96FE1">
        <w:rPr>
          <w:rFonts w:ascii="Arial" w:eastAsia="Times New Roman" w:hAnsi="Arial" w:cs="Arial"/>
          <w:color w:val="000000"/>
          <w:lang w:eastAsia="en-AU"/>
        </w:rPr>
        <w:t xml:space="preserve">incomplete/generic </w:t>
      </w:r>
      <w:r w:rsidR="004B51E6" w:rsidRPr="00F96FE1">
        <w:rPr>
          <w:rFonts w:ascii="Arial" w:eastAsia="Times New Roman" w:hAnsi="Arial" w:cs="Arial"/>
          <w:color w:val="000000"/>
          <w:lang w:eastAsia="en-AU"/>
        </w:rPr>
        <w:t>strategies</w:t>
      </w:r>
      <w:r w:rsidR="003571D2" w:rsidRPr="00F96FE1">
        <w:rPr>
          <w:rFonts w:ascii="Arial" w:eastAsia="Times New Roman" w:hAnsi="Arial" w:cs="Arial"/>
          <w:color w:val="000000"/>
          <w:lang w:eastAsia="en-AU"/>
        </w:rPr>
        <w:t>, not tailored to consumers’ specific needs.</w:t>
      </w:r>
      <w:r w:rsidR="00555246" w:rsidRPr="00F96FE1">
        <w:rPr>
          <w:rFonts w:ascii="Arial" w:eastAsia="Times New Roman" w:hAnsi="Arial" w:cs="Arial"/>
          <w:color w:val="000000"/>
          <w:lang w:eastAsia="en-AU"/>
        </w:rPr>
        <w:t xml:space="preserve"> </w:t>
      </w:r>
      <w:r w:rsidR="003571D2" w:rsidRPr="00F96FE1">
        <w:rPr>
          <w:rFonts w:ascii="Arial" w:eastAsia="Times New Roman" w:hAnsi="Arial" w:cs="Arial"/>
          <w:color w:val="000000"/>
          <w:lang w:eastAsia="en-AU"/>
        </w:rPr>
        <w:t>Interviewed clinical staff did not demonstrate an understanding of restrictive practices. In their response, the approved provider supplied evidence</w:t>
      </w:r>
      <w:r w:rsidR="00555246" w:rsidRPr="00F96FE1">
        <w:rPr>
          <w:rFonts w:ascii="Arial" w:eastAsia="Times New Roman" w:hAnsi="Arial" w:cs="Arial"/>
          <w:color w:val="000000"/>
          <w:lang w:eastAsia="en-AU"/>
        </w:rPr>
        <w:t xml:space="preserve"> </w:t>
      </w:r>
      <w:r w:rsidR="004B51E6" w:rsidRPr="00F96FE1">
        <w:rPr>
          <w:rFonts w:ascii="Arial" w:eastAsia="Times New Roman" w:hAnsi="Arial" w:cs="Arial"/>
          <w:color w:val="000000"/>
          <w:lang w:eastAsia="en-AU"/>
        </w:rPr>
        <w:t xml:space="preserve">of completed documentation for named </w:t>
      </w:r>
      <w:r w:rsidR="00F937E6" w:rsidRPr="00F96FE1">
        <w:rPr>
          <w:rFonts w:ascii="Arial" w:eastAsia="Times New Roman" w:hAnsi="Arial" w:cs="Arial"/>
          <w:color w:val="000000"/>
          <w:lang w:eastAsia="en-AU"/>
        </w:rPr>
        <w:t>consumers</w:t>
      </w:r>
      <w:r w:rsidR="004B51E6" w:rsidRPr="00F96FE1">
        <w:rPr>
          <w:rFonts w:ascii="Arial" w:eastAsia="Times New Roman" w:hAnsi="Arial" w:cs="Arial"/>
          <w:color w:val="000000"/>
          <w:lang w:eastAsia="en-AU"/>
        </w:rPr>
        <w:t xml:space="preserve"> plus evidence of an effective </w:t>
      </w:r>
      <w:r w:rsidR="00555246" w:rsidRPr="00F96FE1">
        <w:rPr>
          <w:rFonts w:ascii="Arial" w:eastAsia="Times New Roman" w:hAnsi="Arial" w:cs="Arial"/>
          <w:color w:val="000000"/>
          <w:lang w:eastAsia="en-AU"/>
        </w:rPr>
        <w:t>renewal process</w:t>
      </w:r>
      <w:r w:rsidR="00555246">
        <w:rPr>
          <w:rFonts w:ascii="Arial" w:eastAsia="Times New Roman" w:hAnsi="Arial" w:cs="Arial"/>
          <w:color w:val="000000"/>
          <w:lang w:eastAsia="en-AU"/>
        </w:rPr>
        <w:t xml:space="preserve"> to ensure currency</w:t>
      </w:r>
      <w:r w:rsidR="004B51E6">
        <w:rPr>
          <w:rFonts w:ascii="Arial" w:eastAsia="Times New Roman" w:hAnsi="Arial" w:cs="Arial"/>
          <w:color w:val="000000"/>
          <w:lang w:eastAsia="en-AU"/>
        </w:rPr>
        <w:t>, also noting relevance of behaviour support strategies</w:t>
      </w:r>
      <w:r w:rsidR="00F96FE1">
        <w:rPr>
          <w:rFonts w:ascii="Arial" w:eastAsia="Times New Roman" w:hAnsi="Arial" w:cs="Arial"/>
          <w:color w:val="000000"/>
          <w:lang w:eastAsia="en-AU"/>
        </w:rPr>
        <w:t>.</w:t>
      </w:r>
      <w:r w:rsidR="00555246">
        <w:rPr>
          <w:rFonts w:ascii="Arial" w:eastAsia="Times New Roman" w:hAnsi="Arial" w:cs="Arial"/>
          <w:color w:val="000000"/>
          <w:lang w:eastAsia="en-AU"/>
        </w:rPr>
        <w:t xml:space="preserve"> </w:t>
      </w:r>
    </w:p>
    <w:p w14:paraId="541A0FB9" w14:textId="134FD9CE" w:rsidR="00386D27" w:rsidRDefault="003571D2" w:rsidP="00F21B5C">
      <w:pPr>
        <w:rPr>
          <w:rFonts w:ascii="Arial" w:hAnsi="Arial" w:cs="Arial"/>
          <w:color w:val="000000"/>
        </w:rPr>
      </w:pPr>
      <w:r w:rsidRPr="003571D2">
        <w:rPr>
          <w:rFonts w:ascii="Arial" w:eastAsia="Times New Roman" w:hAnsi="Arial" w:cs="Arial"/>
          <w:color w:val="000000"/>
          <w:lang w:eastAsia="en-AU"/>
        </w:rPr>
        <w:t xml:space="preserve">Sampled representatives raised concerns regarding meal provision, such as unappetising, </w:t>
      </w:r>
      <w:r w:rsidR="00F937E6" w:rsidRPr="003571D2">
        <w:rPr>
          <w:rFonts w:ascii="Arial" w:eastAsia="Times New Roman" w:hAnsi="Arial" w:cs="Arial"/>
          <w:color w:val="000000"/>
          <w:lang w:eastAsia="en-AU"/>
        </w:rPr>
        <w:t>inadequate quality</w:t>
      </w:r>
      <w:r w:rsidRPr="003571D2">
        <w:rPr>
          <w:rFonts w:ascii="Arial" w:eastAsia="Times New Roman" w:hAnsi="Arial" w:cs="Arial"/>
          <w:color w:val="000000"/>
          <w:lang w:eastAsia="en-AU"/>
        </w:rPr>
        <w:t xml:space="preserve"> and lack of variety, resulting in consumers not consuming meals, and/or requiring support and encouragement. The </w:t>
      </w:r>
      <w:r w:rsidRPr="003571D2">
        <w:rPr>
          <w:rFonts w:ascii="Arial" w:hAnsi="Arial" w:cs="Arial"/>
          <w:color w:val="000000"/>
        </w:rPr>
        <w:t xml:space="preserve">chief executive officer explained review of registered nurse duties to include responsibility for overseeing meal service as a mechanism to support consumers (the assessment team observed this occurring), and in their response the approved provider supplied evidence of a focused consumer/representative forum to discuss meal service. </w:t>
      </w:r>
      <w:r w:rsidR="00386D27">
        <w:rPr>
          <w:rFonts w:ascii="Arial" w:hAnsi="Arial" w:cs="Arial"/>
          <w:color w:val="000000"/>
        </w:rPr>
        <w:t>Some i</w:t>
      </w:r>
      <w:r w:rsidRPr="003571D2">
        <w:rPr>
          <w:rFonts w:ascii="Arial" w:hAnsi="Arial" w:cs="Arial"/>
          <w:color w:val="000000"/>
        </w:rPr>
        <w:t xml:space="preserve">nterviewed staff </w:t>
      </w:r>
      <w:r w:rsidR="00386D27">
        <w:rPr>
          <w:rFonts w:ascii="Arial" w:hAnsi="Arial" w:cs="Arial"/>
          <w:color w:val="000000"/>
        </w:rPr>
        <w:t>noted</w:t>
      </w:r>
      <w:r w:rsidRPr="003571D2">
        <w:rPr>
          <w:rFonts w:ascii="Arial" w:hAnsi="Arial" w:cs="Arial"/>
          <w:color w:val="000000"/>
        </w:rPr>
        <w:t xml:space="preserve"> due to English not being </w:t>
      </w:r>
      <w:r w:rsidR="00386D27">
        <w:rPr>
          <w:rFonts w:ascii="Arial" w:hAnsi="Arial" w:cs="Arial"/>
          <w:color w:val="000000"/>
        </w:rPr>
        <w:t xml:space="preserve">several </w:t>
      </w:r>
      <w:r w:rsidRPr="003571D2">
        <w:rPr>
          <w:rFonts w:ascii="Arial" w:hAnsi="Arial" w:cs="Arial"/>
          <w:color w:val="000000"/>
        </w:rPr>
        <w:t xml:space="preserve">consumer’s language of choice </w:t>
      </w:r>
      <w:r w:rsidR="00386D27">
        <w:rPr>
          <w:rFonts w:ascii="Arial" w:hAnsi="Arial" w:cs="Arial"/>
          <w:color w:val="000000"/>
        </w:rPr>
        <w:t xml:space="preserve">some staff </w:t>
      </w:r>
      <w:r w:rsidRPr="003571D2">
        <w:rPr>
          <w:rFonts w:ascii="Arial" w:hAnsi="Arial" w:cs="Arial"/>
          <w:color w:val="000000"/>
        </w:rPr>
        <w:t xml:space="preserve">experience difficulty in ascertaining consumers’ needs. The assessment team observed several staff not responding to </w:t>
      </w:r>
      <w:r w:rsidR="00386D27">
        <w:rPr>
          <w:rFonts w:ascii="Arial" w:hAnsi="Arial" w:cs="Arial"/>
          <w:color w:val="000000"/>
        </w:rPr>
        <w:t>one</w:t>
      </w:r>
      <w:r w:rsidRPr="003571D2">
        <w:rPr>
          <w:rFonts w:ascii="Arial" w:hAnsi="Arial" w:cs="Arial"/>
          <w:color w:val="000000"/>
        </w:rPr>
        <w:t xml:space="preserve"> consumer’s requests for assistance</w:t>
      </w:r>
      <w:r w:rsidR="00386D27" w:rsidRPr="00386D27">
        <w:rPr>
          <w:rFonts w:ascii="Arial" w:hAnsi="Arial" w:cs="Arial"/>
          <w:color w:val="000000"/>
        </w:rPr>
        <w:t>.</w:t>
      </w:r>
      <w:r w:rsidRPr="00386D27">
        <w:rPr>
          <w:rFonts w:ascii="Arial" w:hAnsi="Arial" w:cs="Arial"/>
          <w:color w:val="000000"/>
        </w:rPr>
        <w:t xml:space="preserve"> In their response, the approved provider </w:t>
      </w:r>
      <w:r w:rsidR="00386D27" w:rsidRPr="00386D27">
        <w:rPr>
          <w:rFonts w:ascii="Arial" w:hAnsi="Arial" w:cs="Arial"/>
          <w:color w:val="000000"/>
        </w:rPr>
        <w:t>supplied evidence of staff attendance to the named consumer’s needs, noting ability of multiple staff communicating in consumers choice of</w:t>
      </w:r>
      <w:r w:rsidR="00386D27">
        <w:rPr>
          <w:rFonts w:ascii="Arial" w:hAnsi="Arial" w:cs="Arial"/>
          <w:color w:val="000000"/>
        </w:rPr>
        <w:t xml:space="preserve"> language.</w:t>
      </w:r>
    </w:p>
    <w:p w14:paraId="13E606E1" w14:textId="2554276D" w:rsidR="00386D27" w:rsidRPr="00386D27" w:rsidRDefault="00386D27" w:rsidP="00F21B5C">
      <w:pPr>
        <w:rPr>
          <w:rFonts w:ascii="Arial" w:hAnsi="Arial" w:cs="Arial"/>
          <w:color w:val="000000"/>
        </w:rPr>
      </w:pPr>
      <w:r w:rsidRPr="00386D27">
        <w:rPr>
          <w:rFonts w:ascii="Arial" w:hAnsi="Arial" w:cs="Arial"/>
          <w:color w:val="000000"/>
        </w:rPr>
        <w:t>I have considered the approved provider’s evidence relating to named consumers resulting in demonstration of systems and processes to ensure consumers receive safe and effective care. I find requirement 3(3)(a) is compliant.</w:t>
      </w:r>
    </w:p>
    <w:sectPr w:rsidR="00386D27" w:rsidRPr="00386D2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40D68" w14:textId="77777777" w:rsidR="000B6D4A" w:rsidRDefault="000B6D4A">
      <w:pPr>
        <w:spacing w:after="0"/>
      </w:pPr>
      <w:r>
        <w:separator/>
      </w:r>
    </w:p>
  </w:endnote>
  <w:endnote w:type="continuationSeparator" w:id="0">
    <w:p w14:paraId="41755C0C" w14:textId="77777777" w:rsidR="000B6D4A" w:rsidRDefault="000B6D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9D06" w14:textId="77777777" w:rsidR="00F21B5C" w:rsidRDefault="00F21B5C" w:rsidP="00DF37F2">
    <w:pPr>
      <w:pStyle w:val="FooterArial9"/>
      <w:rPr>
        <w:rStyle w:val="FooterBold"/>
        <w:rFonts w:ascii="Arial" w:hAnsi="Arial"/>
        <w:b w:val="0"/>
      </w:rPr>
    </w:pPr>
    <w:bookmarkStart w:id="3" w:name="_Hlk144301213"/>
  </w:p>
  <w:p w14:paraId="2990A115" w14:textId="459EFF3D" w:rsidR="00DF37F2" w:rsidRPr="00DF37F2" w:rsidRDefault="00914092"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St Charbel's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805CDA" w14:textId="77777777" w:rsidR="00DF37F2" w:rsidRPr="00DF37F2" w:rsidRDefault="009140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0978</w:t>
    </w:r>
    <w:bookmarkEnd w:id="3"/>
    <w:r w:rsidRPr="00DF37F2">
      <w:rPr>
        <w:rStyle w:val="FooterBold"/>
        <w:rFonts w:ascii="Arial" w:hAnsi="Arial"/>
        <w:b w:val="0"/>
      </w:rPr>
      <w:tab/>
      <w:t xml:space="preserve">OFFICIAL: Sensitive </w:t>
    </w:r>
  </w:p>
  <w:p w14:paraId="5376CFD7" w14:textId="77777777" w:rsidR="00DF37F2" w:rsidRPr="00DF37F2" w:rsidRDefault="009140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0595" w14:textId="77777777" w:rsidR="00E2364A" w:rsidRDefault="0091409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44C20" w14:textId="77777777" w:rsidR="000B6D4A" w:rsidRDefault="000B6D4A" w:rsidP="00D71F88">
      <w:pPr>
        <w:spacing w:after="0"/>
      </w:pPr>
      <w:r>
        <w:separator/>
      </w:r>
    </w:p>
  </w:footnote>
  <w:footnote w:type="continuationSeparator" w:id="0">
    <w:p w14:paraId="431655AE" w14:textId="77777777" w:rsidR="000B6D4A" w:rsidRDefault="000B6D4A" w:rsidP="00D71F88">
      <w:pPr>
        <w:spacing w:after="0"/>
      </w:pPr>
      <w:r>
        <w:continuationSeparator/>
      </w:r>
    </w:p>
  </w:footnote>
  <w:footnote w:id="1">
    <w:p w14:paraId="5E91F48B" w14:textId="66A8A5B9" w:rsidR="002B0884" w:rsidRPr="00F21B5C" w:rsidRDefault="00914092" w:rsidP="00F21B5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674CD">
        <w:rPr>
          <w:rFonts w:ascii="Arial" w:hAnsi="Arial" w:cs="Arial"/>
          <w:color w:val="auto"/>
          <w:sz w:val="20"/>
          <w:szCs w:val="20"/>
        </w:rPr>
        <w:t>68A</w:t>
      </w:r>
      <w:r w:rsidRPr="007674C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DEBC" w14:textId="77777777" w:rsidR="00D71F88" w:rsidRDefault="00914092">
    <w:pPr>
      <w:pStyle w:val="Header"/>
    </w:pPr>
    <w:r>
      <w:rPr>
        <w:noProof/>
        <w:color w:val="2B579A"/>
        <w:shd w:val="clear" w:color="auto" w:fill="E6E6E6"/>
        <w:lang w:val="en-US"/>
      </w:rPr>
      <w:drawing>
        <wp:anchor distT="0" distB="0" distL="114300" distR="114300" simplePos="0" relativeHeight="251658241" behindDoc="1" locked="0" layoutInCell="1" allowOverlap="1" wp14:anchorId="78737D35" wp14:editId="01974A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3460" w14:textId="77777777" w:rsidR="00FA0A5B" w:rsidRDefault="00914092">
    <w:pPr>
      <w:pStyle w:val="Header"/>
    </w:pPr>
    <w:r>
      <w:rPr>
        <w:noProof/>
      </w:rPr>
      <w:drawing>
        <wp:anchor distT="0" distB="0" distL="114300" distR="114300" simplePos="0" relativeHeight="251658240" behindDoc="0" locked="0" layoutInCell="1" allowOverlap="1" wp14:anchorId="24178777" wp14:editId="35B4A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62BBBE">
      <w:start w:val="1"/>
      <w:numFmt w:val="lowerRoman"/>
      <w:lvlText w:val="(%1)"/>
      <w:lvlJc w:val="left"/>
      <w:pPr>
        <w:ind w:left="1080" w:hanging="720"/>
      </w:pPr>
      <w:rPr>
        <w:rFonts w:hint="default"/>
      </w:rPr>
    </w:lvl>
    <w:lvl w:ilvl="1" w:tplc="17F69442" w:tentative="1">
      <w:start w:val="1"/>
      <w:numFmt w:val="lowerLetter"/>
      <w:lvlText w:val="%2."/>
      <w:lvlJc w:val="left"/>
      <w:pPr>
        <w:ind w:left="1440" w:hanging="360"/>
      </w:pPr>
    </w:lvl>
    <w:lvl w:ilvl="2" w:tplc="50706714" w:tentative="1">
      <w:start w:val="1"/>
      <w:numFmt w:val="lowerRoman"/>
      <w:lvlText w:val="%3."/>
      <w:lvlJc w:val="right"/>
      <w:pPr>
        <w:ind w:left="2160" w:hanging="180"/>
      </w:pPr>
    </w:lvl>
    <w:lvl w:ilvl="3" w:tplc="E40C2C2C" w:tentative="1">
      <w:start w:val="1"/>
      <w:numFmt w:val="decimal"/>
      <w:lvlText w:val="%4."/>
      <w:lvlJc w:val="left"/>
      <w:pPr>
        <w:ind w:left="2880" w:hanging="360"/>
      </w:pPr>
    </w:lvl>
    <w:lvl w:ilvl="4" w:tplc="F162C5E4" w:tentative="1">
      <w:start w:val="1"/>
      <w:numFmt w:val="lowerLetter"/>
      <w:lvlText w:val="%5."/>
      <w:lvlJc w:val="left"/>
      <w:pPr>
        <w:ind w:left="3600" w:hanging="360"/>
      </w:pPr>
    </w:lvl>
    <w:lvl w:ilvl="5" w:tplc="7708D1B0" w:tentative="1">
      <w:start w:val="1"/>
      <w:numFmt w:val="lowerRoman"/>
      <w:lvlText w:val="%6."/>
      <w:lvlJc w:val="right"/>
      <w:pPr>
        <w:ind w:left="4320" w:hanging="180"/>
      </w:pPr>
    </w:lvl>
    <w:lvl w:ilvl="6" w:tplc="E6FE4EB6" w:tentative="1">
      <w:start w:val="1"/>
      <w:numFmt w:val="decimal"/>
      <w:lvlText w:val="%7."/>
      <w:lvlJc w:val="left"/>
      <w:pPr>
        <w:ind w:left="5040" w:hanging="360"/>
      </w:pPr>
    </w:lvl>
    <w:lvl w:ilvl="7" w:tplc="09F8E82A" w:tentative="1">
      <w:start w:val="1"/>
      <w:numFmt w:val="lowerLetter"/>
      <w:lvlText w:val="%8."/>
      <w:lvlJc w:val="left"/>
      <w:pPr>
        <w:ind w:left="5760" w:hanging="360"/>
      </w:pPr>
    </w:lvl>
    <w:lvl w:ilvl="8" w:tplc="350C703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4600A2A">
      <w:start w:val="1"/>
      <w:numFmt w:val="lowerRoman"/>
      <w:lvlText w:val="(%1)"/>
      <w:lvlJc w:val="left"/>
      <w:pPr>
        <w:ind w:left="1080" w:hanging="720"/>
      </w:pPr>
      <w:rPr>
        <w:rFonts w:hint="default"/>
      </w:rPr>
    </w:lvl>
    <w:lvl w:ilvl="1" w:tplc="2F7E5CDE" w:tentative="1">
      <w:start w:val="1"/>
      <w:numFmt w:val="lowerLetter"/>
      <w:lvlText w:val="%2."/>
      <w:lvlJc w:val="left"/>
      <w:pPr>
        <w:ind w:left="1440" w:hanging="360"/>
      </w:pPr>
    </w:lvl>
    <w:lvl w:ilvl="2" w:tplc="4596FF48" w:tentative="1">
      <w:start w:val="1"/>
      <w:numFmt w:val="lowerRoman"/>
      <w:lvlText w:val="%3."/>
      <w:lvlJc w:val="right"/>
      <w:pPr>
        <w:ind w:left="2160" w:hanging="180"/>
      </w:pPr>
    </w:lvl>
    <w:lvl w:ilvl="3" w:tplc="F69E9068" w:tentative="1">
      <w:start w:val="1"/>
      <w:numFmt w:val="decimal"/>
      <w:lvlText w:val="%4."/>
      <w:lvlJc w:val="left"/>
      <w:pPr>
        <w:ind w:left="2880" w:hanging="360"/>
      </w:pPr>
    </w:lvl>
    <w:lvl w:ilvl="4" w:tplc="5C88585C" w:tentative="1">
      <w:start w:val="1"/>
      <w:numFmt w:val="lowerLetter"/>
      <w:lvlText w:val="%5."/>
      <w:lvlJc w:val="left"/>
      <w:pPr>
        <w:ind w:left="3600" w:hanging="360"/>
      </w:pPr>
    </w:lvl>
    <w:lvl w:ilvl="5" w:tplc="4B5C56D2" w:tentative="1">
      <w:start w:val="1"/>
      <w:numFmt w:val="lowerRoman"/>
      <w:lvlText w:val="%6."/>
      <w:lvlJc w:val="right"/>
      <w:pPr>
        <w:ind w:left="4320" w:hanging="180"/>
      </w:pPr>
    </w:lvl>
    <w:lvl w:ilvl="6" w:tplc="456A810A" w:tentative="1">
      <w:start w:val="1"/>
      <w:numFmt w:val="decimal"/>
      <w:lvlText w:val="%7."/>
      <w:lvlJc w:val="left"/>
      <w:pPr>
        <w:ind w:left="5040" w:hanging="360"/>
      </w:pPr>
    </w:lvl>
    <w:lvl w:ilvl="7" w:tplc="006464DE" w:tentative="1">
      <w:start w:val="1"/>
      <w:numFmt w:val="lowerLetter"/>
      <w:lvlText w:val="%8."/>
      <w:lvlJc w:val="left"/>
      <w:pPr>
        <w:ind w:left="5760" w:hanging="360"/>
      </w:pPr>
    </w:lvl>
    <w:lvl w:ilvl="8" w:tplc="013A5D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766B2A2">
      <w:start w:val="1"/>
      <w:numFmt w:val="lowerRoman"/>
      <w:lvlText w:val="(%1)"/>
      <w:lvlJc w:val="left"/>
      <w:pPr>
        <w:ind w:left="1080" w:hanging="720"/>
      </w:pPr>
      <w:rPr>
        <w:rFonts w:hint="default"/>
      </w:rPr>
    </w:lvl>
    <w:lvl w:ilvl="1" w:tplc="8FA8A5B6" w:tentative="1">
      <w:start w:val="1"/>
      <w:numFmt w:val="lowerLetter"/>
      <w:lvlText w:val="%2."/>
      <w:lvlJc w:val="left"/>
      <w:pPr>
        <w:ind w:left="1440" w:hanging="360"/>
      </w:pPr>
    </w:lvl>
    <w:lvl w:ilvl="2" w:tplc="9FBA37AC" w:tentative="1">
      <w:start w:val="1"/>
      <w:numFmt w:val="lowerRoman"/>
      <w:lvlText w:val="%3."/>
      <w:lvlJc w:val="right"/>
      <w:pPr>
        <w:ind w:left="2160" w:hanging="180"/>
      </w:pPr>
    </w:lvl>
    <w:lvl w:ilvl="3" w:tplc="0DEA270A" w:tentative="1">
      <w:start w:val="1"/>
      <w:numFmt w:val="decimal"/>
      <w:lvlText w:val="%4."/>
      <w:lvlJc w:val="left"/>
      <w:pPr>
        <w:ind w:left="2880" w:hanging="360"/>
      </w:pPr>
    </w:lvl>
    <w:lvl w:ilvl="4" w:tplc="2AF43398" w:tentative="1">
      <w:start w:val="1"/>
      <w:numFmt w:val="lowerLetter"/>
      <w:lvlText w:val="%5."/>
      <w:lvlJc w:val="left"/>
      <w:pPr>
        <w:ind w:left="3600" w:hanging="360"/>
      </w:pPr>
    </w:lvl>
    <w:lvl w:ilvl="5" w:tplc="AFEA50DA" w:tentative="1">
      <w:start w:val="1"/>
      <w:numFmt w:val="lowerRoman"/>
      <w:lvlText w:val="%6."/>
      <w:lvlJc w:val="right"/>
      <w:pPr>
        <w:ind w:left="4320" w:hanging="180"/>
      </w:pPr>
    </w:lvl>
    <w:lvl w:ilvl="6" w:tplc="18A2876E" w:tentative="1">
      <w:start w:val="1"/>
      <w:numFmt w:val="decimal"/>
      <w:lvlText w:val="%7."/>
      <w:lvlJc w:val="left"/>
      <w:pPr>
        <w:ind w:left="5040" w:hanging="360"/>
      </w:pPr>
    </w:lvl>
    <w:lvl w:ilvl="7" w:tplc="F64A1D84" w:tentative="1">
      <w:start w:val="1"/>
      <w:numFmt w:val="lowerLetter"/>
      <w:lvlText w:val="%8."/>
      <w:lvlJc w:val="left"/>
      <w:pPr>
        <w:ind w:left="5760" w:hanging="360"/>
      </w:pPr>
    </w:lvl>
    <w:lvl w:ilvl="8" w:tplc="99E6AA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AE11AE">
      <w:start w:val="1"/>
      <w:numFmt w:val="bullet"/>
      <w:lvlText w:val=""/>
      <w:lvlJc w:val="left"/>
      <w:pPr>
        <w:ind w:left="720" w:hanging="360"/>
      </w:pPr>
      <w:rPr>
        <w:rFonts w:ascii="Symbol" w:hAnsi="Symbol" w:hint="default"/>
        <w:color w:val="auto"/>
        <w:sz w:val="24"/>
        <w:szCs w:val="24"/>
      </w:rPr>
    </w:lvl>
    <w:lvl w:ilvl="1" w:tplc="A414299C" w:tentative="1">
      <w:start w:val="1"/>
      <w:numFmt w:val="bullet"/>
      <w:lvlText w:val="o"/>
      <w:lvlJc w:val="left"/>
      <w:pPr>
        <w:ind w:left="1440" w:hanging="360"/>
      </w:pPr>
      <w:rPr>
        <w:rFonts w:ascii="Courier New" w:hAnsi="Courier New" w:cs="Courier New" w:hint="default"/>
      </w:rPr>
    </w:lvl>
    <w:lvl w:ilvl="2" w:tplc="A74A2F6C" w:tentative="1">
      <w:start w:val="1"/>
      <w:numFmt w:val="bullet"/>
      <w:lvlText w:val=""/>
      <w:lvlJc w:val="left"/>
      <w:pPr>
        <w:ind w:left="2160" w:hanging="360"/>
      </w:pPr>
      <w:rPr>
        <w:rFonts w:ascii="Wingdings" w:hAnsi="Wingdings" w:hint="default"/>
      </w:rPr>
    </w:lvl>
    <w:lvl w:ilvl="3" w:tplc="91060454" w:tentative="1">
      <w:start w:val="1"/>
      <w:numFmt w:val="bullet"/>
      <w:lvlText w:val=""/>
      <w:lvlJc w:val="left"/>
      <w:pPr>
        <w:ind w:left="2880" w:hanging="360"/>
      </w:pPr>
      <w:rPr>
        <w:rFonts w:ascii="Symbol" w:hAnsi="Symbol" w:hint="default"/>
      </w:rPr>
    </w:lvl>
    <w:lvl w:ilvl="4" w:tplc="71AAE7F6" w:tentative="1">
      <w:start w:val="1"/>
      <w:numFmt w:val="bullet"/>
      <w:lvlText w:val="o"/>
      <w:lvlJc w:val="left"/>
      <w:pPr>
        <w:ind w:left="3600" w:hanging="360"/>
      </w:pPr>
      <w:rPr>
        <w:rFonts w:ascii="Courier New" w:hAnsi="Courier New" w:cs="Courier New" w:hint="default"/>
      </w:rPr>
    </w:lvl>
    <w:lvl w:ilvl="5" w:tplc="52723216" w:tentative="1">
      <w:start w:val="1"/>
      <w:numFmt w:val="bullet"/>
      <w:lvlText w:val=""/>
      <w:lvlJc w:val="left"/>
      <w:pPr>
        <w:ind w:left="4320" w:hanging="360"/>
      </w:pPr>
      <w:rPr>
        <w:rFonts w:ascii="Wingdings" w:hAnsi="Wingdings" w:hint="default"/>
      </w:rPr>
    </w:lvl>
    <w:lvl w:ilvl="6" w:tplc="EEFCEDB4" w:tentative="1">
      <w:start w:val="1"/>
      <w:numFmt w:val="bullet"/>
      <w:lvlText w:val=""/>
      <w:lvlJc w:val="left"/>
      <w:pPr>
        <w:ind w:left="5040" w:hanging="360"/>
      </w:pPr>
      <w:rPr>
        <w:rFonts w:ascii="Symbol" w:hAnsi="Symbol" w:hint="default"/>
      </w:rPr>
    </w:lvl>
    <w:lvl w:ilvl="7" w:tplc="8FDA39D2" w:tentative="1">
      <w:start w:val="1"/>
      <w:numFmt w:val="bullet"/>
      <w:lvlText w:val="o"/>
      <w:lvlJc w:val="left"/>
      <w:pPr>
        <w:ind w:left="5760" w:hanging="360"/>
      </w:pPr>
      <w:rPr>
        <w:rFonts w:ascii="Courier New" w:hAnsi="Courier New" w:cs="Courier New" w:hint="default"/>
      </w:rPr>
    </w:lvl>
    <w:lvl w:ilvl="8" w:tplc="A3AED5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C66D818">
      <w:start w:val="1"/>
      <w:numFmt w:val="lowerRoman"/>
      <w:lvlText w:val="(%1)"/>
      <w:lvlJc w:val="left"/>
      <w:pPr>
        <w:ind w:left="1080" w:hanging="720"/>
      </w:pPr>
      <w:rPr>
        <w:rFonts w:hint="default"/>
      </w:rPr>
    </w:lvl>
    <w:lvl w:ilvl="1" w:tplc="CDD01FCA" w:tentative="1">
      <w:start w:val="1"/>
      <w:numFmt w:val="lowerLetter"/>
      <w:lvlText w:val="%2."/>
      <w:lvlJc w:val="left"/>
      <w:pPr>
        <w:ind w:left="1440" w:hanging="360"/>
      </w:pPr>
    </w:lvl>
    <w:lvl w:ilvl="2" w:tplc="E1C015E6" w:tentative="1">
      <w:start w:val="1"/>
      <w:numFmt w:val="lowerRoman"/>
      <w:lvlText w:val="%3."/>
      <w:lvlJc w:val="right"/>
      <w:pPr>
        <w:ind w:left="2160" w:hanging="180"/>
      </w:pPr>
    </w:lvl>
    <w:lvl w:ilvl="3" w:tplc="9B824F5A" w:tentative="1">
      <w:start w:val="1"/>
      <w:numFmt w:val="decimal"/>
      <w:lvlText w:val="%4."/>
      <w:lvlJc w:val="left"/>
      <w:pPr>
        <w:ind w:left="2880" w:hanging="360"/>
      </w:pPr>
    </w:lvl>
    <w:lvl w:ilvl="4" w:tplc="89CA9F44" w:tentative="1">
      <w:start w:val="1"/>
      <w:numFmt w:val="lowerLetter"/>
      <w:lvlText w:val="%5."/>
      <w:lvlJc w:val="left"/>
      <w:pPr>
        <w:ind w:left="3600" w:hanging="360"/>
      </w:pPr>
    </w:lvl>
    <w:lvl w:ilvl="5" w:tplc="68BA2E02" w:tentative="1">
      <w:start w:val="1"/>
      <w:numFmt w:val="lowerRoman"/>
      <w:lvlText w:val="%6."/>
      <w:lvlJc w:val="right"/>
      <w:pPr>
        <w:ind w:left="4320" w:hanging="180"/>
      </w:pPr>
    </w:lvl>
    <w:lvl w:ilvl="6" w:tplc="56B26646" w:tentative="1">
      <w:start w:val="1"/>
      <w:numFmt w:val="decimal"/>
      <w:lvlText w:val="%7."/>
      <w:lvlJc w:val="left"/>
      <w:pPr>
        <w:ind w:left="5040" w:hanging="360"/>
      </w:pPr>
    </w:lvl>
    <w:lvl w:ilvl="7" w:tplc="138C4E9E" w:tentative="1">
      <w:start w:val="1"/>
      <w:numFmt w:val="lowerLetter"/>
      <w:lvlText w:val="%8."/>
      <w:lvlJc w:val="left"/>
      <w:pPr>
        <w:ind w:left="5760" w:hanging="360"/>
      </w:pPr>
    </w:lvl>
    <w:lvl w:ilvl="8" w:tplc="90860B5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40DEAE">
      <w:start w:val="1"/>
      <w:numFmt w:val="lowerRoman"/>
      <w:lvlText w:val="(%1)"/>
      <w:lvlJc w:val="left"/>
      <w:pPr>
        <w:ind w:left="1080" w:hanging="720"/>
      </w:pPr>
      <w:rPr>
        <w:rFonts w:hint="default"/>
      </w:rPr>
    </w:lvl>
    <w:lvl w:ilvl="1" w:tplc="57921770" w:tentative="1">
      <w:start w:val="1"/>
      <w:numFmt w:val="lowerLetter"/>
      <w:lvlText w:val="%2."/>
      <w:lvlJc w:val="left"/>
      <w:pPr>
        <w:ind w:left="1440" w:hanging="360"/>
      </w:pPr>
    </w:lvl>
    <w:lvl w:ilvl="2" w:tplc="A0E4E170" w:tentative="1">
      <w:start w:val="1"/>
      <w:numFmt w:val="lowerRoman"/>
      <w:lvlText w:val="%3."/>
      <w:lvlJc w:val="right"/>
      <w:pPr>
        <w:ind w:left="2160" w:hanging="180"/>
      </w:pPr>
    </w:lvl>
    <w:lvl w:ilvl="3" w:tplc="1E40D42A" w:tentative="1">
      <w:start w:val="1"/>
      <w:numFmt w:val="decimal"/>
      <w:lvlText w:val="%4."/>
      <w:lvlJc w:val="left"/>
      <w:pPr>
        <w:ind w:left="2880" w:hanging="360"/>
      </w:pPr>
    </w:lvl>
    <w:lvl w:ilvl="4" w:tplc="D46CE836" w:tentative="1">
      <w:start w:val="1"/>
      <w:numFmt w:val="lowerLetter"/>
      <w:lvlText w:val="%5."/>
      <w:lvlJc w:val="left"/>
      <w:pPr>
        <w:ind w:left="3600" w:hanging="360"/>
      </w:pPr>
    </w:lvl>
    <w:lvl w:ilvl="5" w:tplc="FA4AB38A" w:tentative="1">
      <w:start w:val="1"/>
      <w:numFmt w:val="lowerRoman"/>
      <w:lvlText w:val="%6."/>
      <w:lvlJc w:val="right"/>
      <w:pPr>
        <w:ind w:left="4320" w:hanging="180"/>
      </w:pPr>
    </w:lvl>
    <w:lvl w:ilvl="6" w:tplc="30EAF03C" w:tentative="1">
      <w:start w:val="1"/>
      <w:numFmt w:val="decimal"/>
      <w:lvlText w:val="%7."/>
      <w:lvlJc w:val="left"/>
      <w:pPr>
        <w:ind w:left="5040" w:hanging="360"/>
      </w:pPr>
    </w:lvl>
    <w:lvl w:ilvl="7" w:tplc="BE12737A" w:tentative="1">
      <w:start w:val="1"/>
      <w:numFmt w:val="lowerLetter"/>
      <w:lvlText w:val="%8."/>
      <w:lvlJc w:val="left"/>
      <w:pPr>
        <w:ind w:left="5760" w:hanging="360"/>
      </w:pPr>
    </w:lvl>
    <w:lvl w:ilvl="8" w:tplc="8D4C2AC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F4027C">
      <w:start w:val="1"/>
      <w:numFmt w:val="lowerRoman"/>
      <w:lvlText w:val="(%1)"/>
      <w:lvlJc w:val="left"/>
      <w:pPr>
        <w:ind w:left="1080" w:hanging="720"/>
      </w:pPr>
      <w:rPr>
        <w:rFonts w:hint="default"/>
      </w:rPr>
    </w:lvl>
    <w:lvl w:ilvl="1" w:tplc="CC64BA3C" w:tentative="1">
      <w:start w:val="1"/>
      <w:numFmt w:val="lowerLetter"/>
      <w:lvlText w:val="%2."/>
      <w:lvlJc w:val="left"/>
      <w:pPr>
        <w:ind w:left="1440" w:hanging="360"/>
      </w:pPr>
    </w:lvl>
    <w:lvl w:ilvl="2" w:tplc="493021D8" w:tentative="1">
      <w:start w:val="1"/>
      <w:numFmt w:val="lowerRoman"/>
      <w:lvlText w:val="%3."/>
      <w:lvlJc w:val="right"/>
      <w:pPr>
        <w:ind w:left="2160" w:hanging="180"/>
      </w:pPr>
    </w:lvl>
    <w:lvl w:ilvl="3" w:tplc="BCB62C0C" w:tentative="1">
      <w:start w:val="1"/>
      <w:numFmt w:val="decimal"/>
      <w:lvlText w:val="%4."/>
      <w:lvlJc w:val="left"/>
      <w:pPr>
        <w:ind w:left="2880" w:hanging="360"/>
      </w:pPr>
    </w:lvl>
    <w:lvl w:ilvl="4" w:tplc="31F02560" w:tentative="1">
      <w:start w:val="1"/>
      <w:numFmt w:val="lowerLetter"/>
      <w:lvlText w:val="%5."/>
      <w:lvlJc w:val="left"/>
      <w:pPr>
        <w:ind w:left="3600" w:hanging="360"/>
      </w:pPr>
    </w:lvl>
    <w:lvl w:ilvl="5" w:tplc="5B540552" w:tentative="1">
      <w:start w:val="1"/>
      <w:numFmt w:val="lowerRoman"/>
      <w:lvlText w:val="%6."/>
      <w:lvlJc w:val="right"/>
      <w:pPr>
        <w:ind w:left="4320" w:hanging="180"/>
      </w:pPr>
    </w:lvl>
    <w:lvl w:ilvl="6" w:tplc="81A4CF32" w:tentative="1">
      <w:start w:val="1"/>
      <w:numFmt w:val="decimal"/>
      <w:lvlText w:val="%7."/>
      <w:lvlJc w:val="left"/>
      <w:pPr>
        <w:ind w:left="5040" w:hanging="360"/>
      </w:pPr>
    </w:lvl>
    <w:lvl w:ilvl="7" w:tplc="3342F5F4" w:tentative="1">
      <w:start w:val="1"/>
      <w:numFmt w:val="lowerLetter"/>
      <w:lvlText w:val="%8."/>
      <w:lvlJc w:val="left"/>
      <w:pPr>
        <w:ind w:left="5760" w:hanging="360"/>
      </w:pPr>
    </w:lvl>
    <w:lvl w:ilvl="8" w:tplc="5384855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41EA150">
      <w:start w:val="1"/>
      <w:numFmt w:val="lowerRoman"/>
      <w:lvlText w:val="(%1)"/>
      <w:lvlJc w:val="left"/>
      <w:pPr>
        <w:ind w:left="1080" w:hanging="720"/>
      </w:pPr>
      <w:rPr>
        <w:rFonts w:hint="default"/>
      </w:rPr>
    </w:lvl>
    <w:lvl w:ilvl="1" w:tplc="EF7E3A70" w:tentative="1">
      <w:start w:val="1"/>
      <w:numFmt w:val="lowerLetter"/>
      <w:lvlText w:val="%2."/>
      <w:lvlJc w:val="left"/>
      <w:pPr>
        <w:ind w:left="1440" w:hanging="360"/>
      </w:pPr>
    </w:lvl>
    <w:lvl w:ilvl="2" w:tplc="5FCEC212" w:tentative="1">
      <w:start w:val="1"/>
      <w:numFmt w:val="lowerRoman"/>
      <w:lvlText w:val="%3."/>
      <w:lvlJc w:val="right"/>
      <w:pPr>
        <w:ind w:left="2160" w:hanging="180"/>
      </w:pPr>
    </w:lvl>
    <w:lvl w:ilvl="3" w:tplc="E4ECEF2E" w:tentative="1">
      <w:start w:val="1"/>
      <w:numFmt w:val="decimal"/>
      <w:lvlText w:val="%4."/>
      <w:lvlJc w:val="left"/>
      <w:pPr>
        <w:ind w:left="2880" w:hanging="360"/>
      </w:pPr>
    </w:lvl>
    <w:lvl w:ilvl="4" w:tplc="56EE7CFC" w:tentative="1">
      <w:start w:val="1"/>
      <w:numFmt w:val="lowerLetter"/>
      <w:lvlText w:val="%5."/>
      <w:lvlJc w:val="left"/>
      <w:pPr>
        <w:ind w:left="3600" w:hanging="360"/>
      </w:pPr>
    </w:lvl>
    <w:lvl w:ilvl="5" w:tplc="6366A610" w:tentative="1">
      <w:start w:val="1"/>
      <w:numFmt w:val="lowerRoman"/>
      <w:lvlText w:val="%6."/>
      <w:lvlJc w:val="right"/>
      <w:pPr>
        <w:ind w:left="4320" w:hanging="180"/>
      </w:pPr>
    </w:lvl>
    <w:lvl w:ilvl="6" w:tplc="20DE59EA" w:tentative="1">
      <w:start w:val="1"/>
      <w:numFmt w:val="decimal"/>
      <w:lvlText w:val="%7."/>
      <w:lvlJc w:val="left"/>
      <w:pPr>
        <w:ind w:left="5040" w:hanging="360"/>
      </w:pPr>
    </w:lvl>
    <w:lvl w:ilvl="7" w:tplc="BC022CA8" w:tentative="1">
      <w:start w:val="1"/>
      <w:numFmt w:val="lowerLetter"/>
      <w:lvlText w:val="%8."/>
      <w:lvlJc w:val="left"/>
      <w:pPr>
        <w:ind w:left="5760" w:hanging="360"/>
      </w:pPr>
    </w:lvl>
    <w:lvl w:ilvl="8" w:tplc="A3441A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5D094EC">
      <w:start w:val="1"/>
      <w:numFmt w:val="lowerRoman"/>
      <w:lvlText w:val="(%1)"/>
      <w:lvlJc w:val="left"/>
      <w:pPr>
        <w:ind w:left="1080" w:hanging="720"/>
      </w:pPr>
      <w:rPr>
        <w:rFonts w:hint="default"/>
      </w:rPr>
    </w:lvl>
    <w:lvl w:ilvl="1" w:tplc="C6846EFC" w:tentative="1">
      <w:start w:val="1"/>
      <w:numFmt w:val="lowerLetter"/>
      <w:lvlText w:val="%2."/>
      <w:lvlJc w:val="left"/>
      <w:pPr>
        <w:ind w:left="1440" w:hanging="360"/>
      </w:pPr>
    </w:lvl>
    <w:lvl w:ilvl="2" w:tplc="322644A4" w:tentative="1">
      <w:start w:val="1"/>
      <w:numFmt w:val="lowerRoman"/>
      <w:lvlText w:val="%3."/>
      <w:lvlJc w:val="right"/>
      <w:pPr>
        <w:ind w:left="2160" w:hanging="180"/>
      </w:pPr>
    </w:lvl>
    <w:lvl w:ilvl="3" w:tplc="C496637E" w:tentative="1">
      <w:start w:val="1"/>
      <w:numFmt w:val="decimal"/>
      <w:lvlText w:val="%4."/>
      <w:lvlJc w:val="left"/>
      <w:pPr>
        <w:ind w:left="2880" w:hanging="360"/>
      </w:pPr>
    </w:lvl>
    <w:lvl w:ilvl="4" w:tplc="3536AE0E" w:tentative="1">
      <w:start w:val="1"/>
      <w:numFmt w:val="lowerLetter"/>
      <w:lvlText w:val="%5."/>
      <w:lvlJc w:val="left"/>
      <w:pPr>
        <w:ind w:left="3600" w:hanging="360"/>
      </w:pPr>
    </w:lvl>
    <w:lvl w:ilvl="5" w:tplc="D7905BC0" w:tentative="1">
      <w:start w:val="1"/>
      <w:numFmt w:val="lowerRoman"/>
      <w:lvlText w:val="%6."/>
      <w:lvlJc w:val="right"/>
      <w:pPr>
        <w:ind w:left="4320" w:hanging="180"/>
      </w:pPr>
    </w:lvl>
    <w:lvl w:ilvl="6" w:tplc="2BEEB6A2" w:tentative="1">
      <w:start w:val="1"/>
      <w:numFmt w:val="decimal"/>
      <w:lvlText w:val="%7."/>
      <w:lvlJc w:val="left"/>
      <w:pPr>
        <w:ind w:left="5040" w:hanging="360"/>
      </w:pPr>
    </w:lvl>
    <w:lvl w:ilvl="7" w:tplc="0EC84BC2" w:tentative="1">
      <w:start w:val="1"/>
      <w:numFmt w:val="lowerLetter"/>
      <w:lvlText w:val="%8."/>
      <w:lvlJc w:val="left"/>
      <w:pPr>
        <w:ind w:left="5760" w:hanging="360"/>
      </w:pPr>
    </w:lvl>
    <w:lvl w:ilvl="8" w:tplc="B582E28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2AE0D98">
      <w:start w:val="1"/>
      <w:numFmt w:val="lowerRoman"/>
      <w:lvlText w:val="(%1)"/>
      <w:lvlJc w:val="left"/>
      <w:pPr>
        <w:ind w:left="1080" w:hanging="720"/>
      </w:pPr>
      <w:rPr>
        <w:rFonts w:hint="default"/>
      </w:rPr>
    </w:lvl>
    <w:lvl w:ilvl="1" w:tplc="CBC84240" w:tentative="1">
      <w:start w:val="1"/>
      <w:numFmt w:val="lowerLetter"/>
      <w:lvlText w:val="%2."/>
      <w:lvlJc w:val="left"/>
      <w:pPr>
        <w:ind w:left="1440" w:hanging="360"/>
      </w:pPr>
    </w:lvl>
    <w:lvl w:ilvl="2" w:tplc="DCAC5B30" w:tentative="1">
      <w:start w:val="1"/>
      <w:numFmt w:val="lowerRoman"/>
      <w:lvlText w:val="%3."/>
      <w:lvlJc w:val="right"/>
      <w:pPr>
        <w:ind w:left="2160" w:hanging="180"/>
      </w:pPr>
    </w:lvl>
    <w:lvl w:ilvl="3" w:tplc="96A6E24E" w:tentative="1">
      <w:start w:val="1"/>
      <w:numFmt w:val="decimal"/>
      <w:lvlText w:val="%4."/>
      <w:lvlJc w:val="left"/>
      <w:pPr>
        <w:ind w:left="2880" w:hanging="360"/>
      </w:pPr>
    </w:lvl>
    <w:lvl w:ilvl="4" w:tplc="61D8F00C" w:tentative="1">
      <w:start w:val="1"/>
      <w:numFmt w:val="lowerLetter"/>
      <w:lvlText w:val="%5."/>
      <w:lvlJc w:val="left"/>
      <w:pPr>
        <w:ind w:left="3600" w:hanging="360"/>
      </w:pPr>
    </w:lvl>
    <w:lvl w:ilvl="5" w:tplc="8FE4993A" w:tentative="1">
      <w:start w:val="1"/>
      <w:numFmt w:val="lowerRoman"/>
      <w:lvlText w:val="%6."/>
      <w:lvlJc w:val="right"/>
      <w:pPr>
        <w:ind w:left="4320" w:hanging="180"/>
      </w:pPr>
    </w:lvl>
    <w:lvl w:ilvl="6" w:tplc="C9009F4A" w:tentative="1">
      <w:start w:val="1"/>
      <w:numFmt w:val="decimal"/>
      <w:lvlText w:val="%7."/>
      <w:lvlJc w:val="left"/>
      <w:pPr>
        <w:ind w:left="5040" w:hanging="360"/>
      </w:pPr>
    </w:lvl>
    <w:lvl w:ilvl="7" w:tplc="8698D408" w:tentative="1">
      <w:start w:val="1"/>
      <w:numFmt w:val="lowerLetter"/>
      <w:lvlText w:val="%8."/>
      <w:lvlJc w:val="left"/>
      <w:pPr>
        <w:ind w:left="5760" w:hanging="360"/>
      </w:pPr>
    </w:lvl>
    <w:lvl w:ilvl="8" w:tplc="BA9205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2451069">
    <w:abstractNumId w:val="11"/>
  </w:num>
  <w:num w:numId="2" w16cid:durableId="533542406">
    <w:abstractNumId w:val="4"/>
  </w:num>
  <w:num w:numId="3" w16cid:durableId="1974558510">
    <w:abstractNumId w:val="2"/>
  </w:num>
  <w:num w:numId="4" w16cid:durableId="1341544808">
    <w:abstractNumId w:val="7"/>
  </w:num>
  <w:num w:numId="5" w16cid:durableId="177619421">
    <w:abstractNumId w:val="6"/>
  </w:num>
  <w:num w:numId="6" w16cid:durableId="1424297687">
    <w:abstractNumId w:val="1"/>
  </w:num>
  <w:num w:numId="7" w16cid:durableId="1518273654">
    <w:abstractNumId w:val="9"/>
  </w:num>
  <w:num w:numId="8" w16cid:durableId="1242714024">
    <w:abstractNumId w:val="5"/>
  </w:num>
  <w:num w:numId="9" w16cid:durableId="505286364">
    <w:abstractNumId w:val="8"/>
  </w:num>
  <w:num w:numId="10" w16cid:durableId="1738941462">
    <w:abstractNumId w:val="3"/>
  </w:num>
  <w:num w:numId="11" w16cid:durableId="459802893">
    <w:abstractNumId w:val="10"/>
  </w:num>
  <w:num w:numId="12" w16cid:durableId="45686905">
    <w:abstractNumId w:val="0"/>
  </w:num>
  <w:num w:numId="13" w16cid:durableId="1535802073">
    <w:abstractNumId w:val="11"/>
  </w:num>
  <w:num w:numId="14" w16cid:durableId="713939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3EC"/>
    <w:rsid w:val="000B6D4A"/>
    <w:rsid w:val="003571D2"/>
    <w:rsid w:val="00386D27"/>
    <w:rsid w:val="004B51E6"/>
    <w:rsid w:val="00555246"/>
    <w:rsid w:val="005F5EE8"/>
    <w:rsid w:val="006E2D88"/>
    <w:rsid w:val="007249EB"/>
    <w:rsid w:val="007674CD"/>
    <w:rsid w:val="00914092"/>
    <w:rsid w:val="009F53F6"/>
    <w:rsid w:val="00C543EC"/>
    <w:rsid w:val="00F03895"/>
    <w:rsid w:val="00F21B5C"/>
    <w:rsid w:val="00F7657B"/>
    <w:rsid w:val="00F937E6"/>
    <w:rsid w:val="00F96F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0787A"/>
  <w15:docId w15:val="{98E9C2DE-4472-44A1-9186-39AC8B95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386D27"/>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Strong">
    <w:name w:val="Strong"/>
    <w:basedOn w:val="DefaultParagraphFont"/>
    <w:uiPriority w:val="22"/>
    <w:qFormat/>
    <w:rsid w:val="004B51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D541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5879" w:rsidRDefault="004D541D"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5879"/>
    <w:rsid w:val="004D541D"/>
    <w:rsid w:val="007B5879"/>
    <w:rsid w:val="00D630D8"/>
    <w:rsid w:val="00F552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2023-12-13T04:55:00Z</dcterms:created>
  <dcterms:modified xsi:type="dcterms:W3CDTF">2023-12-13T04:55:00Z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