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A9547" w14:textId="77777777" w:rsidR="00D2559D" w:rsidRPr="002C3EBF" w:rsidRDefault="00B21C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0C7EC5" wp14:editId="1B67FB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EDCC0A" w14:textId="77777777" w:rsidR="00D2559D" w:rsidRDefault="00B21C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B9703B" w14:textId="77777777" w:rsidR="00D2559D" w:rsidRDefault="00B21C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133DAE" w14:textId="77777777" w:rsidR="00D2559D" w:rsidRPr="002C3EBF" w:rsidRDefault="00B21C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4AE2" w14:paraId="4CA601A7" w14:textId="77777777" w:rsidTr="00934AE2">
        <w:tc>
          <w:tcPr>
            <w:cnfStyle w:val="001000000000" w:firstRow="0" w:lastRow="0" w:firstColumn="1" w:lastColumn="0" w:oddVBand="0" w:evenVBand="0" w:oddHBand="0" w:evenHBand="0" w:firstRowFirstColumn="0" w:firstRowLastColumn="0" w:lastRowFirstColumn="0" w:lastRowLastColumn="0"/>
            <w:tcW w:w="3227" w:type="dxa"/>
          </w:tcPr>
          <w:p w14:paraId="19322989" w14:textId="77777777" w:rsidR="00D2559D" w:rsidRPr="00996FAF" w:rsidRDefault="00B21C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7020C5" w14:textId="77777777" w:rsidR="00D2559D" w:rsidRPr="00996FAF" w:rsidRDefault="00B21C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Kangaroo Point - Marycrest</w:t>
            </w:r>
          </w:p>
        </w:tc>
      </w:tr>
      <w:tr w:rsidR="00934AE2" w14:paraId="4A9DDEB7"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A4693" w14:textId="77777777" w:rsidR="009B6303" w:rsidRPr="00996FAF" w:rsidRDefault="00B21C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4924641" w14:textId="77777777" w:rsidR="009B6303" w:rsidRPr="00C27BE3" w:rsidRDefault="00B21C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5078</w:t>
            </w:r>
          </w:p>
        </w:tc>
      </w:tr>
      <w:tr w:rsidR="00934AE2" w14:paraId="0503FE0A" w14:textId="77777777" w:rsidTr="00934A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75E7AD" w14:textId="77777777" w:rsidR="009B6303" w:rsidRPr="00996FAF" w:rsidRDefault="00B21C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459F7B" w14:textId="77777777" w:rsidR="009B6303" w:rsidRPr="00996FAF" w:rsidRDefault="00B21C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411 Main</w:t>
            </w:r>
            <w:r>
              <w:rPr>
                <w:rFonts w:ascii="Arial" w:eastAsia="Times New Roman" w:hAnsi="Arial" w:cs="Arial"/>
                <w:lang w:eastAsia="en-AU"/>
              </w:rPr>
              <w:t xml:space="preserve"> Street, KANGAROO POINT, Queensland, 4169</w:t>
            </w:r>
          </w:p>
        </w:tc>
      </w:tr>
      <w:tr w:rsidR="00934AE2" w14:paraId="0E0BC0B9"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357CA2" w14:textId="77777777" w:rsidR="009B6303" w:rsidRPr="00996FAF" w:rsidRDefault="00B21C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FB12C3" w14:textId="77777777" w:rsidR="009B6303" w:rsidRPr="00996FAF" w:rsidRDefault="00B21C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34AE2" w14:paraId="2C9BECAE" w14:textId="77777777" w:rsidTr="00934A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D32AD" w14:textId="77777777" w:rsidR="009B6303" w:rsidRPr="00996FAF" w:rsidRDefault="00B21C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BDFCE6" w14:textId="77777777" w:rsidR="009B6303" w:rsidRPr="00996FAF" w:rsidRDefault="00B21C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7 December 2023</w:t>
            </w:r>
          </w:p>
        </w:tc>
      </w:tr>
      <w:tr w:rsidR="00934AE2" w14:paraId="3F84C9FA"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D3A30E" w14:textId="77777777" w:rsidR="009B6303" w:rsidRPr="00996FAF" w:rsidRDefault="00B21C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86142877"/>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762333BD" w14:textId="7A6BAFA7" w:rsidR="009B6303" w:rsidRPr="00996FAF" w:rsidRDefault="005A21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2024</w:t>
                </w:r>
              </w:p>
            </w:tc>
          </w:sdtContent>
        </w:sdt>
      </w:tr>
      <w:tr w:rsidR="00934AE2" w14:paraId="57AC0D19" w14:textId="77777777" w:rsidTr="00934A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456072" w14:textId="77777777" w:rsidR="009B6303" w:rsidRPr="00996FAF" w:rsidRDefault="00B21C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91F371" w14:textId="77777777" w:rsidR="009B6303" w:rsidRPr="009B6303" w:rsidRDefault="00B21C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7E3523D1" w14:textId="77777777" w:rsidR="009B6303" w:rsidRPr="009B6303" w:rsidRDefault="00B21C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3435 St Vincent's Care Services Kangaroo Point - Marycrest</w:t>
            </w:r>
          </w:p>
        </w:tc>
      </w:tr>
    </w:tbl>
    <w:bookmarkEnd w:id="0"/>
    <w:p w14:paraId="7E7F61CD" w14:textId="77777777" w:rsidR="00FA0A5B" w:rsidRPr="00996FAF" w:rsidRDefault="00B21C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D800FC" w14:textId="77777777" w:rsidR="000078F8" w:rsidRPr="00996FAF" w:rsidRDefault="00B21C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AACC24" w14:textId="77777777" w:rsidR="000078F8" w:rsidRPr="00996FAF" w:rsidRDefault="00B21CC0" w:rsidP="0036130C">
      <w:pPr>
        <w:pStyle w:val="NormalArial"/>
      </w:pPr>
      <w:r w:rsidRPr="00996FAF">
        <w:t xml:space="preserve">This performance report for </w:t>
      </w:r>
      <w:r w:rsidRPr="00C27BE3">
        <w:rPr>
          <w:color w:val="auto"/>
        </w:rPr>
        <w:t>St Vincent's Care Services Kangaroo Point - Marycrest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666004" w14:textId="77777777" w:rsidR="000078F8" w:rsidRPr="00996FAF" w:rsidRDefault="00B21C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7E3240" w14:textId="77777777" w:rsidR="000078F8" w:rsidRPr="00996FAF" w:rsidRDefault="00B21CC0" w:rsidP="0036130C">
      <w:pPr>
        <w:pStyle w:val="NormalArial"/>
      </w:pPr>
      <w:r w:rsidRPr="00996FAF">
        <w:t>The report also specifies any areas in which improvements must be made to ensure the Quality Standards are complied with.</w:t>
      </w:r>
    </w:p>
    <w:p w14:paraId="7D5A8EF2" w14:textId="77777777" w:rsidR="00DF37F2" w:rsidRPr="00996FAF" w:rsidRDefault="00B21CC0" w:rsidP="00712752">
      <w:pPr>
        <w:pStyle w:val="Heading1"/>
        <w:spacing w:before="240" w:after="240" w:line="22" w:lineRule="atLeast"/>
        <w:rPr>
          <w:rFonts w:ascii="Arial" w:hAnsi="Arial" w:cs="Arial"/>
        </w:rPr>
      </w:pPr>
      <w:r w:rsidRPr="00996FAF">
        <w:rPr>
          <w:rFonts w:ascii="Arial" w:hAnsi="Arial" w:cs="Arial"/>
        </w:rPr>
        <w:t>Material relied on</w:t>
      </w:r>
    </w:p>
    <w:p w14:paraId="162AE7FB" w14:textId="77777777" w:rsidR="00DF37F2" w:rsidRPr="000E1417" w:rsidRDefault="00B21CC0" w:rsidP="0036130C">
      <w:pPr>
        <w:pStyle w:val="NormalArial"/>
        <w:rPr>
          <w:color w:val="auto"/>
        </w:rPr>
      </w:pPr>
      <w:r w:rsidRPr="000E1417">
        <w:rPr>
          <w:color w:val="auto"/>
        </w:rPr>
        <w:t>The following information has been considered in preparing the performance report:</w:t>
      </w:r>
    </w:p>
    <w:p w14:paraId="07124AA6" w14:textId="7381F1BB" w:rsidR="00DF37F2" w:rsidRPr="000E1417" w:rsidRDefault="00B21CC0" w:rsidP="000E1417">
      <w:pPr>
        <w:pStyle w:val="ListParagraph"/>
        <w:numPr>
          <w:ilvl w:val="0"/>
          <w:numId w:val="2"/>
        </w:numPr>
        <w:spacing w:line="240" w:lineRule="atLeast"/>
        <w:ind w:left="357" w:hanging="357"/>
        <w:contextualSpacing w:val="0"/>
        <w:rPr>
          <w:rFonts w:ascii="Arial" w:hAnsi="Arial" w:cs="Arial"/>
          <w:color w:val="auto"/>
        </w:rPr>
      </w:pPr>
      <w:r w:rsidRPr="000E1417">
        <w:rPr>
          <w:rFonts w:ascii="Arial" w:hAnsi="Arial" w:cs="Arial"/>
          <w:color w:val="auto"/>
        </w:rPr>
        <w:t xml:space="preserve">the </w:t>
      </w:r>
      <w:r w:rsidR="000E1417">
        <w:rPr>
          <w:rFonts w:ascii="Arial" w:hAnsi="Arial" w:cs="Arial"/>
          <w:color w:val="auto"/>
        </w:rPr>
        <w:t>A</w:t>
      </w:r>
      <w:r w:rsidRPr="000E1417">
        <w:rPr>
          <w:rFonts w:ascii="Arial" w:hAnsi="Arial" w:cs="Arial"/>
          <w:color w:val="auto"/>
        </w:rPr>
        <w:t xml:space="preserve">ssessment </w:t>
      </w:r>
      <w:r w:rsidR="000E1417">
        <w:rPr>
          <w:rFonts w:ascii="Arial" w:hAnsi="Arial" w:cs="Arial"/>
          <w:color w:val="auto"/>
        </w:rPr>
        <w:t>T</w:t>
      </w:r>
      <w:r w:rsidRPr="000E1417">
        <w:rPr>
          <w:rFonts w:ascii="Arial" w:hAnsi="Arial" w:cs="Arial"/>
          <w:color w:val="auto"/>
        </w:rPr>
        <w:t>eam’s report for the Site Audit report was informed by a site assessment, observations at the service, review of documents and interviews with consumers</w:t>
      </w:r>
      <w:r w:rsidR="000E1417" w:rsidRPr="000E1417">
        <w:rPr>
          <w:rFonts w:ascii="Arial" w:hAnsi="Arial" w:cs="Arial"/>
          <w:color w:val="auto"/>
        </w:rPr>
        <w:t xml:space="preserve">, </w:t>
      </w:r>
      <w:r w:rsidRPr="000E1417">
        <w:rPr>
          <w:rFonts w:ascii="Arial" w:hAnsi="Arial" w:cs="Arial"/>
          <w:color w:val="auto"/>
        </w:rPr>
        <w:t>representatives</w:t>
      </w:r>
      <w:r w:rsidR="000E1417" w:rsidRPr="000E1417">
        <w:rPr>
          <w:rFonts w:ascii="Arial" w:hAnsi="Arial" w:cs="Arial"/>
          <w:color w:val="auto"/>
        </w:rPr>
        <w:t>, staff, management,</w:t>
      </w:r>
      <w:r w:rsidRPr="000E1417">
        <w:rPr>
          <w:rFonts w:ascii="Arial" w:hAnsi="Arial" w:cs="Arial"/>
          <w:color w:val="auto"/>
        </w:rPr>
        <w:t xml:space="preserve"> and others</w:t>
      </w:r>
      <w:r w:rsidR="000E1417" w:rsidRPr="000E1417">
        <w:rPr>
          <w:rFonts w:ascii="Arial" w:hAnsi="Arial" w:cs="Arial"/>
          <w:color w:val="auto"/>
        </w:rPr>
        <w:t>.</w:t>
      </w:r>
    </w:p>
    <w:p w14:paraId="0B804479" w14:textId="7355A632" w:rsidR="003B1763" w:rsidRPr="000E1417" w:rsidRDefault="000E1417" w:rsidP="000E1417">
      <w:pPr>
        <w:spacing w:line="22" w:lineRule="atLeast"/>
        <w:rPr>
          <w:rFonts w:ascii="Arial" w:hAnsi="Arial" w:cs="Arial"/>
        </w:rPr>
      </w:pPr>
      <w:r>
        <w:rPr>
          <w:rFonts w:ascii="Arial" w:hAnsi="Arial" w:cs="Arial"/>
        </w:rPr>
        <w:t>The provider did not submit a response to the Site Audit report.</w:t>
      </w:r>
      <w:r w:rsidRPr="000E1417">
        <w:rPr>
          <w:rFonts w:ascii="Arial" w:hAnsi="Arial" w:cs="Arial"/>
        </w:rPr>
        <w:br w:type="page"/>
      </w:r>
    </w:p>
    <w:p w14:paraId="52CF91C0" w14:textId="77777777" w:rsidR="00FC045E" w:rsidRPr="00996FAF" w:rsidRDefault="00B21C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4AE2" w14:paraId="002D6948" w14:textId="77777777" w:rsidTr="00934A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174AA5" w14:textId="77777777" w:rsidR="00FC045E" w:rsidRPr="00996FAF" w:rsidRDefault="00B21C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89751E4" w14:textId="77777777" w:rsidR="00FC045E" w:rsidRPr="00996FAF" w:rsidRDefault="009A09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816658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21CC0">
                  <w:rPr>
                    <w:rFonts w:ascii="Arial" w:hAnsi="Arial" w:cs="Arial"/>
                  </w:rPr>
                  <w:t>Compliant</w:t>
                </w:r>
              </w:sdtContent>
            </w:sdt>
          </w:p>
        </w:tc>
      </w:tr>
      <w:tr w:rsidR="00934AE2" w14:paraId="1C0CE62C" w14:textId="77777777" w:rsidTr="00934A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2C9AEE" w14:textId="77777777" w:rsidR="002C5FA9" w:rsidRPr="00996FAF" w:rsidRDefault="00B21CC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4097CF" w14:textId="77777777" w:rsidR="002C5FA9" w:rsidRPr="002C5FA9" w:rsidRDefault="009A09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902138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3897353A" w14:textId="77777777" w:rsidTr="00934A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E6F722"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8A3A253" w14:textId="77777777" w:rsidR="002C5FA9" w:rsidRPr="002C5FA9" w:rsidRDefault="009A09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03309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7C6FD816" w14:textId="77777777" w:rsidTr="00934A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E1BB47"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DDA5807" w14:textId="77777777" w:rsidR="002C5FA9" w:rsidRPr="002C5FA9" w:rsidRDefault="009A09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09197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77DA9238" w14:textId="77777777" w:rsidTr="00934A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C1B222"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6DBC327" w14:textId="77777777" w:rsidR="002C5FA9" w:rsidRPr="002C5FA9" w:rsidRDefault="009A09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682868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02CEE174" w14:textId="77777777" w:rsidTr="00934A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28737F"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5E37A13" w14:textId="77777777" w:rsidR="002C5FA9" w:rsidRPr="002C5FA9" w:rsidRDefault="009A09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31398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5F1F4ACF" w14:textId="77777777" w:rsidTr="00934A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ABDB9B"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14B98E" w14:textId="77777777" w:rsidR="002C5FA9" w:rsidRPr="002C5FA9" w:rsidRDefault="009A097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86741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r w:rsidR="00934AE2" w14:paraId="05F1844E" w14:textId="77777777" w:rsidTr="00934A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85D950" w14:textId="77777777" w:rsidR="002C5FA9" w:rsidRPr="00996FAF" w:rsidRDefault="00B21C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FEEC466" w14:textId="77777777" w:rsidR="002C5FA9" w:rsidRPr="002C5FA9" w:rsidRDefault="009A09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489527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21CC0" w:rsidRPr="002C5FA9">
                  <w:rPr>
                    <w:rFonts w:ascii="Arial" w:hAnsi="Arial" w:cs="Arial"/>
                    <w:b/>
                    <w:bCs/>
                  </w:rPr>
                  <w:t>Compliant</w:t>
                </w:r>
              </w:sdtContent>
            </w:sdt>
          </w:p>
        </w:tc>
      </w:tr>
    </w:tbl>
    <w:p w14:paraId="1D6D5292" w14:textId="77777777" w:rsidR="00FC045E" w:rsidRPr="00996FAF" w:rsidRDefault="00B21C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05614A" w14:textId="77777777" w:rsidR="00FC045E" w:rsidRPr="00996FAF" w:rsidRDefault="00B21CC0" w:rsidP="00712752">
      <w:pPr>
        <w:pStyle w:val="Heading1"/>
        <w:spacing w:before="0" w:after="240" w:line="22" w:lineRule="atLeast"/>
        <w:rPr>
          <w:rFonts w:ascii="Arial" w:hAnsi="Arial" w:cs="Arial"/>
        </w:rPr>
      </w:pPr>
      <w:r w:rsidRPr="00996FAF">
        <w:rPr>
          <w:rFonts w:ascii="Arial" w:hAnsi="Arial" w:cs="Arial"/>
        </w:rPr>
        <w:t>Areas for improvement</w:t>
      </w:r>
    </w:p>
    <w:p w14:paraId="0F7C8479" w14:textId="77777777" w:rsidR="00FC045E" w:rsidRPr="00996FAF" w:rsidRDefault="00B21C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FCFA864" w14:textId="4AA1543B" w:rsidR="00FC045E" w:rsidRPr="00996FAF" w:rsidRDefault="00B21CC0" w:rsidP="0036130C">
      <w:pPr>
        <w:pStyle w:val="NormalArial"/>
      </w:pPr>
      <w:r w:rsidRPr="00996FAF">
        <w:br w:type="page"/>
      </w:r>
    </w:p>
    <w:p w14:paraId="1C7BCBF6"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4AE2" w14:paraId="2A2B092B"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44C68B8" w14:textId="77777777" w:rsidR="00FC045E" w:rsidRPr="00550022" w:rsidRDefault="00B21CC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25A3835"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2247879F"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B8E23" w14:textId="77777777" w:rsidR="00FC045E" w:rsidRPr="00996FAF" w:rsidRDefault="00B21CC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658B48C" w14:textId="77777777" w:rsidR="00FC045E" w:rsidRPr="00996FAF" w:rsidRDefault="00B21C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1344E9" w14:textId="77777777" w:rsidR="00FC045E" w:rsidRPr="00996FAF" w:rsidRDefault="009A097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21048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21CC0">
                  <w:rPr>
                    <w:rFonts w:ascii="Arial" w:hAnsi="Arial" w:cs="Arial"/>
                  </w:rPr>
                  <w:t>Compliant</w:t>
                </w:r>
              </w:sdtContent>
            </w:sdt>
          </w:p>
        </w:tc>
      </w:tr>
      <w:tr w:rsidR="00934AE2" w14:paraId="09DDD0AD"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AA4AC" w14:textId="77777777" w:rsidR="002C5FA9" w:rsidRPr="00996FAF" w:rsidRDefault="00B21CC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FC2004"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E6528DE"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65890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21CC0" w:rsidRPr="00294E94">
                  <w:rPr>
                    <w:rFonts w:ascii="Arial" w:hAnsi="Arial" w:cs="Arial"/>
                  </w:rPr>
                  <w:t>Compliant</w:t>
                </w:r>
              </w:sdtContent>
            </w:sdt>
          </w:p>
        </w:tc>
      </w:tr>
      <w:tr w:rsidR="00934AE2" w14:paraId="55D16ACD"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B326C" w14:textId="77777777" w:rsidR="002C5FA9" w:rsidRPr="00996FAF" w:rsidRDefault="00B21CC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5EA2E33"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FB59FA" w14:textId="77777777" w:rsidR="002C5FA9" w:rsidRPr="00996FAF" w:rsidRDefault="00B21C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B7CAE6" w14:textId="77777777" w:rsidR="002C5FA9" w:rsidRPr="00996FAF" w:rsidRDefault="00B21C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1EFB5CA" w14:textId="77777777" w:rsidR="002C5FA9" w:rsidRPr="00996FAF" w:rsidRDefault="00B21CC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1DF73A" w14:textId="77777777" w:rsidR="002C5FA9" w:rsidRPr="00996FAF" w:rsidRDefault="00B21CC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CA234D3"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09408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21CC0" w:rsidRPr="00294E94">
                  <w:rPr>
                    <w:rFonts w:ascii="Arial" w:hAnsi="Arial" w:cs="Arial"/>
                  </w:rPr>
                  <w:t>Compliant</w:t>
                </w:r>
              </w:sdtContent>
            </w:sdt>
          </w:p>
        </w:tc>
      </w:tr>
      <w:tr w:rsidR="00934AE2" w14:paraId="7D38330A"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B26BE" w14:textId="77777777" w:rsidR="002C5FA9" w:rsidRPr="00996FAF" w:rsidRDefault="00B21CC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70A32ED"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D5050CA" w14:textId="77777777" w:rsidR="002C5FA9" w:rsidRPr="00996FAF" w:rsidRDefault="009A09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561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21CC0" w:rsidRPr="00294E94">
                  <w:rPr>
                    <w:rFonts w:ascii="Arial" w:hAnsi="Arial" w:cs="Arial"/>
                  </w:rPr>
                  <w:t>Compliant</w:t>
                </w:r>
              </w:sdtContent>
            </w:sdt>
          </w:p>
        </w:tc>
      </w:tr>
      <w:tr w:rsidR="00934AE2" w14:paraId="1226FCE4"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B08C8" w14:textId="77777777" w:rsidR="002C5FA9" w:rsidRPr="00996FAF" w:rsidRDefault="00B21CC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25CCE20" w14:textId="77777777" w:rsidR="002C5FA9" w:rsidRPr="00996FAF" w:rsidRDefault="00B21CC0"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D5C89FF"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65228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21CC0" w:rsidRPr="00294E94">
                  <w:rPr>
                    <w:rFonts w:ascii="Arial" w:hAnsi="Arial" w:cs="Arial"/>
                  </w:rPr>
                  <w:t>Compliant</w:t>
                </w:r>
              </w:sdtContent>
            </w:sdt>
          </w:p>
        </w:tc>
      </w:tr>
      <w:tr w:rsidR="00934AE2" w14:paraId="0FF381AC"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0770A" w14:textId="77777777" w:rsidR="002C5FA9" w:rsidRPr="00996FAF" w:rsidRDefault="00B21CC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A3AE05"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857EB87"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19353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21CC0" w:rsidRPr="00294E94">
                  <w:rPr>
                    <w:rFonts w:ascii="Arial" w:hAnsi="Arial" w:cs="Arial"/>
                  </w:rPr>
                  <w:t>Compliant</w:t>
                </w:r>
              </w:sdtContent>
            </w:sdt>
          </w:p>
        </w:tc>
      </w:tr>
    </w:tbl>
    <w:p w14:paraId="0BC25EFB" w14:textId="77777777" w:rsidR="001A5684" w:rsidRDefault="00B21CC0" w:rsidP="001A5684">
      <w:pPr>
        <w:pStyle w:val="Heading20"/>
      </w:pPr>
      <w:r w:rsidRPr="00996FAF">
        <w:t>Findings</w:t>
      </w:r>
    </w:p>
    <w:p w14:paraId="04DBEAE8" w14:textId="1FD51187" w:rsidR="005F52D8" w:rsidRDefault="005F52D8" w:rsidP="005F52D8">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 xml:space="preserve">ompliant. </w:t>
      </w:r>
    </w:p>
    <w:p w14:paraId="3AC27F34" w14:textId="585582FA" w:rsidR="00D93616" w:rsidRDefault="00865652" w:rsidP="0036130C">
      <w:pPr>
        <w:pStyle w:val="NormalArial"/>
      </w:pPr>
      <w:r>
        <w:t xml:space="preserve">Consumers and representatives described staff as caring, affectionate, respectful, and </w:t>
      </w:r>
      <w:r w:rsidR="00D165D0">
        <w:t>familiar with consumer backgrounds and personal stories. Staff explained how they ensured they treated consumers with respect, in line with provided training and policies. Care planning documentation included information to support consumers maintain their identity and meet cultural needs.</w:t>
      </w:r>
    </w:p>
    <w:p w14:paraId="638E8FC1" w14:textId="1750263F" w:rsidR="00D165D0" w:rsidRDefault="00D165D0" w:rsidP="0036130C">
      <w:pPr>
        <w:pStyle w:val="NormalArial"/>
      </w:pPr>
      <w:r>
        <w:t xml:space="preserve">Consumers said they could share their cultural identity and preferences with staff. Staff explained how care and services were tailored to the consumer to ensure provision of culturally safe care, and this was recorded in care planning documentation. </w:t>
      </w:r>
    </w:p>
    <w:p w14:paraId="5709988D" w14:textId="257BBC49" w:rsidR="00D165D0" w:rsidRDefault="00D165D0" w:rsidP="0036130C">
      <w:pPr>
        <w:pStyle w:val="NormalArial"/>
      </w:pPr>
      <w:r>
        <w:t>Staff said they regularly consulted with consumers to confirm choices, and decisions were captured through assessment and care planning processes</w:t>
      </w:r>
      <w:r w:rsidR="00F9573F">
        <w:t xml:space="preserve"> and reviewed regularly. Consumers gave examples of how they were supported to maintain relationships to people of importance, welcoming visitors. Care planning documentation reflected consumer decisions and people of importance in line with consumer and staff feedback.</w:t>
      </w:r>
    </w:p>
    <w:p w14:paraId="3529FE87" w14:textId="77777777" w:rsidR="00923A8C" w:rsidRDefault="001F0483" w:rsidP="0036130C">
      <w:pPr>
        <w:pStyle w:val="NormalArial"/>
      </w:pPr>
      <w:r>
        <w:lastRenderedPageBreak/>
        <w:t xml:space="preserve">Consumers </w:t>
      </w:r>
      <w:r w:rsidR="00364D89">
        <w:t xml:space="preserve">and staff described how consumers were supported to </w:t>
      </w:r>
      <w:r w:rsidR="00923A8C">
        <w:t xml:space="preserve">safely </w:t>
      </w:r>
      <w:r w:rsidR="00280B51">
        <w:t>participate in activities involving</w:t>
      </w:r>
      <w:r w:rsidR="00364D89">
        <w:t xml:space="preserve"> risk</w:t>
      </w:r>
      <w:r w:rsidR="00923A8C">
        <w:t>. Care planning documentation included risk assessments, summarising discussion of risks with consumers and mitigating strategies, in line with policies and procedures.</w:t>
      </w:r>
    </w:p>
    <w:p w14:paraId="0374388D" w14:textId="77777777" w:rsidR="002C682A" w:rsidRDefault="00923A8C" w:rsidP="0036130C">
      <w:pPr>
        <w:pStyle w:val="NormalArial"/>
      </w:pPr>
      <w:r>
        <w:t xml:space="preserve">Consumers explained they received sufficient information about meals, activities and events, and staff communicated clearly and checked to ensure understanding. Staff detailed how they shared information verbally with some also </w:t>
      </w:r>
      <w:r w:rsidR="002C682A">
        <w:t>provided</w:t>
      </w:r>
      <w:r>
        <w:t xml:space="preserve"> in printed form</w:t>
      </w:r>
      <w:r w:rsidR="002C682A">
        <w:t>, such as activities calendars, menu information, consumer meeting minutes, and feedback and complaint processes.</w:t>
      </w:r>
      <w:r>
        <w:t xml:space="preserve"> </w:t>
      </w:r>
      <w:r w:rsidR="002C682A">
        <w:t>Staff were observed explaining choices to consumers and inviting participation in activities.</w:t>
      </w:r>
    </w:p>
    <w:p w14:paraId="16F2FB63" w14:textId="62083340" w:rsidR="00F9573F" w:rsidRDefault="002C682A" w:rsidP="0036130C">
      <w:pPr>
        <w:pStyle w:val="NormalArial"/>
      </w:pPr>
      <w:r>
        <w:t xml:space="preserve">Staff were observed respecting consumer privacy, and ensuring personal information was secured. Consumers and representatives said staff respect consumer privacy, knocking and seeking permission before entering rooms. Staff said they do not discuss or provide care in communal areas, with handovers held in enclosed areas and ensure information is kept confidential. </w:t>
      </w:r>
      <w:r w:rsidR="00923A8C">
        <w:t xml:space="preserve"> </w:t>
      </w:r>
    </w:p>
    <w:p w14:paraId="5296B453" w14:textId="77777777" w:rsidR="001A5684" w:rsidRPr="00712752" w:rsidRDefault="00B21CC0" w:rsidP="0036130C">
      <w:pPr>
        <w:pStyle w:val="NormalArial"/>
      </w:pPr>
      <w:r w:rsidRPr="00996FAF">
        <w:br w:type="page"/>
      </w:r>
    </w:p>
    <w:p w14:paraId="7A90A419"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4AE2" w14:paraId="5FF57689"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9F44C05" w14:textId="77777777" w:rsidR="00FC045E" w:rsidRPr="0075021E" w:rsidRDefault="00B21C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C1515E3"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17373135" w14:textId="77777777" w:rsidTr="00934AE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D15423" w14:textId="77777777" w:rsidR="002C5FA9" w:rsidRPr="00996FAF" w:rsidRDefault="00B21CC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795B1EA"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D70067"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6323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21CC0" w:rsidRPr="00B952AA">
                  <w:rPr>
                    <w:rFonts w:ascii="Arial" w:hAnsi="Arial" w:cs="Arial"/>
                  </w:rPr>
                  <w:t>Compliant</w:t>
                </w:r>
              </w:sdtContent>
            </w:sdt>
          </w:p>
        </w:tc>
      </w:tr>
      <w:tr w:rsidR="00934AE2" w14:paraId="7C829E21"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67842A" w14:textId="77777777" w:rsidR="002C5FA9" w:rsidRPr="00996FAF" w:rsidRDefault="00B21CC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D4604CB"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232A8CD"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427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21CC0" w:rsidRPr="00B952AA">
                  <w:rPr>
                    <w:rFonts w:ascii="Arial" w:hAnsi="Arial" w:cs="Arial"/>
                  </w:rPr>
                  <w:t>Compliant</w:t>
                </w:r>
              </w:sdtContent>
            </w:sdt>
          </w:p>
        </w:tc>
      </w:tr>
      <w:tr w:rsidR="00934AE2" w14:paraId="6948394D" w14:textId="77777777" w:rsidTr="00934AE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F95A24" w14:textId="77777777" w:rsidR="002C5FA9" w:rsidRPr="00996FAF" w:rsidRDefault="00B21CC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E03DE30"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56F995F" w14:textId="77777777" w:rsidR="002C5FA9" w:rsidRPr="00996FAF" w:rsidRDefault="00B21C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5BCBB9" w14:textId="77777777" w:rsidR="002C5FA9" w:rsidRPr="00996FAF" w:rsidRDefault="00B21CC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DA33580"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62450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21CC0" w:rsidRPr="00B952AA">
                  <w:rPr>
                    <w:rFonts w:ascii="Arial" w:hAnsi="Arial" w:cs="Arial"/>
                  </w:rPr>
                  <w:t>Compliant</w:t>
                </w:r>
              </w:sdtContent>
            </w:sdt>
          </w:p>
        </w:tc>
      </w:tr>
      <w:tr w:rsidR="00934AE2" w14:paraId="1DC626C3"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CB3BF5" w14:textId="77777777" w:rsidR="002C5FA9" w:rsidRPr="00996FAF" w:rsidRDefault="00B21CC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C7D895"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2CC96E9" w14:textId="77777777" w:rsidR="002C5FA9" w:rsidRPr="00996FAF" w:rsidRDefault="009A09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68687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21CC0" w:rsidRPr="00B952AA">
                  <w:rPr>
                    <w:rFonts w:ascii="Arial" w:hAnsi="Arial" w:cs="Arial"/>
                  </w:rPr>
                  <w:t>Compliant</w:t>
                </w:r>
              </w:sdtContent>
            </w:sdt>
          </w:p>
        </w:tc>
      </w:tr>
      <w:tr w:rsidR="00934AE2" w14:paraId="4CF93367" w14:textId="77777777" w:rsidTr="00934AE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C9D091" w14:textId="77777777" w:rsidR="002C5FA9" w:rsidRPr="00996FAF" w:rsidRDefault="00B21CC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5340B0"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6E57D00"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92234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21CC0" w:rsidRPr="00B952AA">
                  <w:rPr>
                    <w:rFonts w:ascii="Arial" w:hAnsi="Arial" w:cs="Arial"/>
                  </w:rPr>
                  <w:t>Compliant</w:t>
                </w:r>
              </w:sdtContent>
            </w:sdt>
          </w:p>
        </w:tc>
      </w:tr>
    </w:tbl>
    <w:p w14:paraId="0F35DE6C" w14:textId="77777777" w:rsidR="00D87E7C" w:rsidRDefault="00B21CC0" w:rsidP="00D87E7C">
      <w:pPr>
        <w:pStyle w:val="Heading20"/>
      </w:pPr>
      <w:r w:rsidRPr="00996FAF">
        <w:t>Findings</w:t>
      </w:r>
    </w:p>
    <w:p w14:paraId="4C0E3658" w14:textId="77777777" w:rsidR="005F52D8" w:rsidRDefault="005F52D8" w:rsidP="005F52D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5AB5332C" w14:textId="77777777" w:rsidR="00FC1519" w:rsidRDefault="00075F34" w:rsidP="0036130C">
      <w:pPr>
        <w:pStyle w:val="NormalArial"/>
      </w:pPr>
      <w:r>
        <w:t xml:space="preserve">Consumers and representatives were aware of identified risks associated with consumer care and developed management strategies. </w:t>
      </w:r>
      <w:r w:rsidR="00C6622B">
        <w:t xml:space="preserve">Staff could explain assessment and planning processes, and how they were used to develop care and services plans that ensured delivery of safe and effective care. </w:t>
      </w:r>
      <w:r w:rsidR="00FC1519">
        <w:t xml:space="preserve">Care planning documentation captured outcomes of assessment and planning and demonstrated how these were used to identify risk and develop tailored care strategies. </w:t>
      </w:r>
    </w:p>
    <w:p w14:paraId="0B3DB899" w14:textId="77777777" w:rsidR="00B9518F" w:rsidRDefault="00F22D23" w:rsidP="0036130C">
      <w:pPr>
        <w:pStyle w:val="NormalArial"/>
      </w:pPr>
      <w:r>
        <w:t xml:space="preserve">Staff could describe needs and preferences of consumers in line with consumer feedback and care planning documentation. Consumers and representatives said staff take time to understand needs and preferences. Management and clinical staff explained they approach the topic of advance care directives and end-of-life care within initial assessment processes, </w:t>
      </w:r>
      <w:r w:rsidR="00B9518F">
        <w:t>and review regularly and with change of health. Care planning documentation was individualised to consumer needs and included known end-of-life care wishes.</w:t>
      </w:r>
    </w:p>
    <w:p w14:paraId="7CD5A42A" w14:textId="134AA5AD" w:rsidR="00B9518F" w:rsidRDefault="00B9518F" w:rsidP="0036130C">
      <w:pPr>
        <w:pStyle w:val="NormalArial"/>
      </w:pPr>
      <w:r>
        <w:t xml:space="preserve">Consumers and representatives explained consultation processes with the service and external providers to make decisions on care. Staff explained practices to communicate changing consumer needs with consumers and representatives and seek consent for involvement of other health care providers. Care planning documentation demonstrated input from consumers </w:t>
      </w:r>
      <w:r>
        <w:lastRenderedPageBreak/>
        <w:t>and/or representatives, and other involved health professionals, such as allied health staff and medical officers.</w:t>
      </w:r>
    </w:p>
    <w:p w14:paraId="31D79BC4" w14:textId="77777777" w:rsidR="00825AF7" w:rsidRDefault="00B9518F" w:rsidP="0036130C">
      <w:pPr>
        <w:pStyle w:val="NormalArial"/>
      </w:pPr>
      <w:r>
        <w:t>Consumers and representatives said the service communicates outcomes of assessments, and they are always offered a copy of the care and services plan. Care planning documentation outlined the outcomes of assessments and included evidence of consultation with consumers and representatives. Management explained a step-by-step discussion occurs with consumers and representatives to explain assessment and planning outcomes</w:t>
      </w:r>
      <w:r w:rsidR="00825AF7">
        <w:t xml:space="preserve">, and the system has an alert system to inform staff of changes. </w:t>
      </w:r>
    </w:p>
    <w:p w14:paraId="170FF808" w14:textId="57340E57" w:rsidR="0087700C" w:rsidRPr="00334B7D" w:rsidRDefault="00825AF7" w:rsidP="0036130C">
      <w:pPr>
        <w:pStyle w:val="NormalArial"/>
      </w:pPr>
      <w:r>
        <w:t xml:space="preserve">Clinical staff explained how consumer care and services is regularly reviewed and evaluated, and incidents or reported changes would also trigger review. Monitoring processes were used to identify changes, such as </w:t>
      </w:r>
      <w:r w:rsidR="0038649A">
        <w:t xml:space="preserve">scheduled </w:t>
      </w:r>
      <w:r>
        <w:t>consumer of the day review</w:t>
      </w:r>
      <w:r w:rsidR="0038649A">
        <w:t>s</w:t>
      </w:r>
      <w:r>
        <w:t xml:space="preserve">, and prompt evaluation of care and services. </w:t>
      </w:r>
      <w:r w:rsidR="004A1B83">
        <w:t>Consumers and representatives confirmed care and services were regularly reviewed</w:t>
      </w:r>
      <w:r w:rsidR="0038649A">
        <w:t xml:space="preserve">. </w:t>
      </w:r>
      <w:r>
        <w:t xml:space="preserve"> </w:t>
      </w:r>
      <w:r w:rsidRPr="00996FAF">
        <w:br w:type="page"/>
      </w:r>
    </w:p>
    <w:p w14:paraId="5AAB1336"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4AE2" w14:paraId="09E5DBF6"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0CE351"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799F6D"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5144BB67"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42B28" w14:textId="77777777" w:rsidR="002C5FA9" w:rsidRPr="00996FAF" w:rsidRDefault="00B21C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6687F9D"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F47AF5" w14:textId="77777777" w:rsidR="002C5FA9" w:rsidRPr="00996FAF" w:rsidRDefault="00B21C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1DE96F" w14:textId="77777777" w:rsidR="002C5FA9" w:rsidRPr="00996FAF" w:rsidRDefault="00B21C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913EC3" w14:textId="77777777" w:rsidR="002C5FA9" w:rsidRPr="00996FAF" w:rsidRDefault="00B21C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02186FE"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98240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152D0894"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64572" w14:textId="77777777" w:rsidR="002C5FA9" w:rsidRPr="00996FAF" w:rsidRDefault="00B21C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32F6E3"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363F74"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23003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38ABCB1A"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EDB85" w14:textId="77777777" w:rsidR="002C5FA9" w:rsidRPr="00996FAF" w:rsidRDefault="00B21CC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2881A3" w14:textId="77777777" w:rsidR="002C5FA9" w:rsidRPr="00996FAF" w:rsidRDefault="00B21CC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3024206"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0193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220B501E"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B8614" w14:textId="77777777" w:rsidR="002C5FA9" w:rsidRPr="00996FAF" w:rsidRDefault="00B21CC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6737ABE"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389DD3" w14:textId="77777777" w:rsidR="002C5FA9" w:rsidRPr="00996FAF" w:rsidRDefault="009A09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07029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3B885066"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D45AC" w14:textId="77777777" w:rsidR="002C5FA9" w:rsidRPr="00996FAF" w:rsidRDefault="00B21CC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336A8DB"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2F8BD71"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49934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1C39B7A4"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1234E" w14:textId="77777777" w:rsidR="002C5FA9" w:rsidRPr="00996FAF" w:rsidRDefault="00B21CC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03467C4"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7D8A91"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16102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r w:rsidR="00934AE2" w14:paraId="0A8C5D75"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6D5AF" w14:textId="77777777" w:rsidR="002C5FA9" w:rsidRPr="00996FAF" w:rsidRDefault="00B21CC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8082E0"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299F38" w14:textId="77777777" w:rsidR="002C5FA9" w:rsidRPr="00996FAF" w:rsidRDefault="00B21C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9CE0B00" w14:textId="77777777" w:rsidR="002C5FA9" w:rsidRPr="00996FAF" w:rsidRDefault="00B21CC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088C8CE"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3840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21CC0" w:rsidRPr="002C2F15">
                  <w:rPr>
                    <w:rFonts w:ascii="Arial" w:hAnsi="Arial" w:cs="Arial"/>
                  </w:rPr>
                  <w:t>Compliant</w:t>
                </w:r>
              </w:sdtContent>
            </w:sdt>
          </w:p>
        </w:tc>
      </w:tr>
    </w:tbl>
    <w:p w14:paraId="45EA0415" w14:textId="77777777" w:rsidR="00D87E7C" w:rsidRDefault="00B21CC0" w:rsidP="00D87E7C">
      <w:pPr>
        <w:pStyle w:val="Heading20"/>
      </w:pPr>
      <w:r w:rsidRPr="00996FAF">
        <w:t>Findings</w:t>
      </w:r>
    </w:p>
    <w:p w14:paraId="35A70F83" w14:textId="38076764" w:rsidR="005F52D8" w:rsidRDefault="005F52D8" w:rsidP="005F52D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2712581E" w14:textId="16CA5891" w:rsidR="00B26408" w:rsidRDefault="00DF7A12" w:rsidP="0036130C">
      <w:pPr>
        <w:pStyle w:val="NormalArial"/>
      </w:pPr>
      <w:r>
        <w:t xml:space="preserve">Consumers and representatives said consumers receive safe and effective care. Staff could explain care needs, preferences, and strategies for individual consumers in line with care planning documentation. Documentation relating to sampled areas of wound assessment and management, pain management, management of changed behaviours, and use of restrictive practices, demonstrated </w:t>
      </w:r>
      <w:r w:rsidR="00B26408">
        <w:t>application of best practice care principles in line with the service’s policies and procedures.</w:t>
      </w:r>
    </w:p>
    <w:p w14:paraId="34CBCEEA" w14:textId="77777777" w:rsidR="001134E5" w:rsidRDefault="00D11BD1" w:rsidP="0036130C">
      <w:pPr>
        <w:pStyle w:val="NormalArial"/>
      </w:pPr>
      <w:r>
        <w:t xml:space="preserve">Staff and management were able to describe risks and management strategies for individual consumers. Care planning documentation outlined risks and associated care delivery requirements </w:t>
      </w:r>
      <w:r w:rsidR="001134E5">
        <w:t>for safe and effective care.</w:t>
      </w:r>
    </w:p>
    <w:p w14:paraId="78A47EA0" w14:textId="70081C67" w:rsidR="001134E5" w:rsidRDefault="001134E5" w:rsidP="0036130C">
      <w:pPr>
        <w:pStyle w:val="NormalArial"/>
      </w:pPr>
      <w:r>
        <w:t>Staff explained how they provided care for consumers nearing end-of-life preserved dignity and focused on comfort and minimis</w:t>
      </w:r>
      <w:r w:rsidR="00695161">
        <w:t>ing</w:t>
      </w:r>
      <w:r>
        <w:t xml:space="preserve"> symptoms. Management explained how the palliative care </w:t>
      </w:r>
      <w:r>
        <w:lastRenderedPageBreak/>
        <w:t>program focused on end-of-life care, symptom management, communication, and spiritual, emotional, and pastoral needs. End-of-life</w:t>
      </w:r>
      <w:r w:rsidR="00DF7A12">
        <w:t xml:space="preserve"> </w:t>
      </w:r>
      <w:r>
        <w:t>care plans were commenced in accordance with consumer needs, including processes to guide staff in monitoring and delivery of palliative care, and management explained palliative care specialists were engaged if required.</w:t>
      </w:r>
    </w:p>
    <w:p w14:paraId="2C580B21" w14:textId="77777777" w:rsidR="00544A19" w:rsidRDefault="00544A19" w:rsidP="0036130C">
      <w:pPr>
        <w:pStyle w:val="NormalArial"/>
      </w:pPr>
      <w:r>
        <w:t xml:space="preserve">Care planning documentation demonstrated how the service recognised, assessed, monitored, and managed deterioration of consumer condition, including involvement of other care providers. Staff described escalation processes followed when identifying change in consumer health or following incident. Representatives expressed satisfaction with how the service had identified, managed, and communicated deterioration in consumer condition. </w:t>
      </w:r>
    </w:p>
    <w:p w14:paraId="27D56974" w14:textId="77777777" w:rsidR="00544A19" w:rsidRDefault="00544A19" w:rsidP="0036130C">
      <w:pPr>
        <w:pStyle w:val="NormalArial"/>
      </w:pPr>
      <w:r>
        <w:t xml:space="preserve">Consumers and representatives said staff effectively communicate consumer care needs and preferences. Staff described how information is shared verbally, such as through handover processes, and in writing through care planning documentation, alerts, and progress notes. Care file reviews demonstrated communication with others involved in consumer care, such as the medical officer. </w:t>
      </w:r>
    </w:p>
    <w:p w14:paraId="717D2FD3" w14:textId="77777777" w:rsidR="00C405B0" w:rsidRDefault="00544A19" w:rsidP="0036130C">
      <w:pPr>
        <w:pStyle w:val="NormalArial"/>
      </w:pPr>
      <w:r>
        <w:t>Consumers and representatives said referrals to other providers, such as allied health staff or specialist consultants, was appropriate and they were engaged in a timely manner. Staff</w:t>
      </w:r>
      <w:r w:rsidR="0012578D">
        <w:t xml:space="preserve"> and visiting providers </w:t>
      </w:r>
      <w:r>
        <w:t xml:space="preserve">explained various referral processes and </w:t>
      </w:r>
      <w:r w:rsidR="0012578D">
        <w:t xml:space="preserve">staff </w:t>
      </w:r>
      <w:r w:rsidR="00A629C1">
        <w:t>had access to a flowchart procedure</w:t>
      </w:r>
      <w:r w:rsidR="0012578D">
        <w:t xml:space="preserve"> with prompts and guidance on when to refer. Care planning documentation evidenced timely appropriate to relevant </w:t>
      </w:r>
      <w:r w:rsidR="00C405B0">
        <w:t>service</w:t>
      </w:r>
      <w:r w:rsidR="0012578D">
        <w:t xml:space="preserve">s.  </w:t>
      </w:r>
    </w:p>
    <w:p w14:paraId="7337CE42" w14:textId="75FF34D7" w:rsidR="002B0C90" w:rsidRPr="00262C0B" w:rsidRDefault="00C405B0" w:rsidP="0036130C">
      <w:pPr>
        <w:pStyle w:val="NormalArial"/>
      </w:pPr>
      <w:r>
        <w:t xml:space="preserve">Staff said they receive training relating to infection prevention and control measures and could explain principles of antimicrobial stewardship. Care planning documentation outlined how consumer infections were managed, </w:t>
      </w:r>
      <w:r w:rsidR="00571EA5">
        <w:t>ensuring use of appropriate antimicrobial medication and measures to prevent spread of contagion to other consumers</w:t>
      </w:r>
      <w:r>
        <w:t xml:space="preserve">. The service has an infection prevention and control lead to ensure the service is prepared for outbreaks, and management explained the outbreak management plan to guide staff actions was continuously reviewed to ensure in line with current guidelines </w:t>
      </w:r>
      <w:r>
        <w:br w:type="page"/>
      </w:r>
    </w:p>
    <w:p w14:paraId="3EF0AA12"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4AE2" w14:paraId="792772E7"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B94430"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B79C280"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37FC4A95"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FEFEA" w14:textId="77777777" w:rsidR="002C5FA9" w:rsidRPr="00996FAF" w:rsidRDefault="00B21CC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53E8B4"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C13359A"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4281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035A1E1A"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616DC" w14:textId="77777777" w:rsidR="002C5FA9" w:rsidRPr="00996FAF" w:rsidRDefault="00B21CC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E67E2DF"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2773C89"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55747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10088C54"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1861E" w14:textId="77777777" w:rsidR="002C5FA9" w:rsidRPr="00996FAF" w:rsidRDefault="00B21CC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C2E8FD"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7125AD" w14:textId="77777777" w:rsidR="002C5FA9" w:rsidRPr="00996FAF" w:rsidRDefault="00B21C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BF29BF" w14:textId="77777777" w:rsidR="002C5FA9" w:rsidRPr="00996FAF" w:rsidRDefault="00B21C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B184AA" w14:textId="77777777" w:rsidR="002C5FA9" w:rsidRPr="00996FAF" w:rsidRDefault="00B21CC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3B4666"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22293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1C6B6B26"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C1AC1" w14:textId="77777777" w:rsidR="002C5FA9" w:rsidRPr="00996FAF" w:rsidRDefault="00B21CC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9B2659"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1ADBB4" w14:textId="77777777" w:rsidR="002C5FA9" w:rsidRPr="00996FAF" w:rsidRDefault="009A09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6524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0A295AC8"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A53B7" w14:textId="77777777" w:rsidR="002C5FA9" w:rsidRPr="00996FAF" w:rsidRDefault="00B21CC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6A7530"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1E86E3" w14:textId="77777777" w:rsidR="002C5FA9" w:rsidRPr="00996FAF" w:rsidRDefault="009A097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707571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0727258D"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C537D" w14:textId="77777777" w:rsidR="002C5FA9" w:rsidRPr="00996FAF" w:rsidRDefault="00B21CC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6BE262"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6D8D318"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2058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r w:rsidR="00934AE2" w14:paraId="386F507C"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83FEF" w14:textId="77777777" w:rsidR="002C5FA9" w:rsidRPr="00996FAF" w:rsidRDefault="00B21CC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195FA9"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A7793D6"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49475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21CC0" w:rsidRPr="00ED7F2E">
                  <w:rPr>
                    <w:rFonts w:ascii="Arial" w:hAnsi="Arial" w:cs="Arial"/>
                  </w:rPr>
                  <w:t>Compliant</w:t>
                </w:r>
              </w:sdtContent>
            </w:sdt>
          </w:p>
        </w:tc>
      </w:tr>
    </w:tbl>
    <w:p w14:paraId="216F736D" w14:textId="77777777" w:rsidR="00D87E7C" w:rsidRDefault="00B21CC0" w:rsidP="00D87E7C">
      <w:pPr>
        <w:pStyle w:val="Heading20"/>
      </w:pPr>
      <w:r w:rsidRPr="00996FAF">
        <w:t>Findings</w:t>
      </w:r>
    </w:p>
    <w:p w14:paraId="60FA80E2" w14:textId="77777777" w:rsidR="005F52D8" w:rsidRDefault="005F52D8" w:rsidP="005F52D8">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 xml:space="preserve">ompliant. </w:t>
      </w:r>
    </w:p>
    <w:p w14:paraId="5E0AB075" w14:textId="5C6D005C" w:rsidR="00712992" w:rsidRDefault="00961A18" w:rsidP="0036130C">
      <w:pPr>
        <w:pStyle w:val="NormalArial"/>
      </w:pPr>
      <w:r>
        <w:t>Staff explained how consumer needs, goals, and preferences were captured within assessment processes and considered in the delivery of safe and effective services and supports. Care planning documentation detail</w:t>
      </w:r>
      <w:r w:rsidR="005902F6">
        <w:t>ed</w:t>
      </w:r>
      <w:r>
        <w:t xml:space="preserve"> individualised services and supports</w:t>
      </w:r>
      <w:r w:rsidR="00B25E92">
        <w:t xml:space="preserve"> schedules</w:t>
      </w:r>
      <w:r>
        <w:t xml:space="preserve"> that align with consumers’ needs, goals, and preferences to aid in maintaining independence. </w:t>
      </w:r>
    </w:p>
    <w:p w14:paraId="2A7C2F13" w14:textId="77777777" w:rsidR="00712992" w:rsidRDefault="00712992" w:rsidP="0036130C">
      <w:pPr>
        <w:pStyle w:val="NormalArial"/>
      </w:pPr>
      <w:r>
        <w:t xml:space="preserve">Consumers and representatives described how the service supports their emotional and spiritual needs, with one representative detailing how activities were tailored to engage and involve consumers and increase well-being. Staff explained how they spent time with consumers who were low or needed someone to talk to. Pastoral care visits were available from different denominations and several church services were offered each week and live streamed to rooms of consumers unable to attend. Care planning documentation included strategies and supports to ensure consumers’ spiritual and psychological well-being. </w:t>
      </w:r>
    </w:p>
    <w:p w14:paraId="0B1E0850" w14:textId="77777777" w:rsidR="00762E74" w:rsidRDefault="00712992" w:rsidP="0036130C">
      <w:pPr>
        <w:pStyle w:val="NormalArial"/>
      </w:pPr>
      <w:r>
        <w:t xml:space="preserve">Consumers explained how they were supported to do things of interest, within the service and in the community, and develop relationships. Care planning documentation captured activities of interest for consumers, </w:t>
      </w:r>
      <w:r w:rsidR="00762E74">
        <w:t xml:space="preserve">and people of importance. Staff explained processes to support one-to-one visits for consumers with volunteers who share interests, and how they have developed an </w:t>
      </w:r>
      <w:r w:rsidR="00762E74">
        <w:lastRenderedPageBreak/>
        <w:t>intergenerational program with students from the local preschool and high school. Consumers were observed interacting with others during scheduled activities and social lunches.</w:t>
      </w:r>
    </w:p>
    <w:p w14:paraId="3989E586" w14:textId="1C469B55" w:rsidR="00762E74" w:rsidRDefault="00762E74" w:rsidP="0036130C">
      <w:pPr>
        <w:pStyle w:val="NormalArial"/>
      </w:pPr>
      <w:r>
        <w:t xml:space="preserve">Consumers and representatives said staff effectively share information about them and understand their needs and preferences. Staff from various areas, such as lifestyle and kitchen staff, explained how they receive updates on consumers through handover processes, meetings, care and services plans, and alerts within the electronic care management system. </w:t>
      </w:r>
    </w:p>
    <w:p w14:paraId="5BC1C6FF" w14:textId="51F81FE8" w:rsidR="00F419BD" w:rsidRDefault="00F419BD" w:rsidP="0036130C">
      <w:pPr>
        <w:pStyle w:val="NormalArial"/>
      </w:pPr>
      <w:r>
        <w:t>Staff explained how they refer and link consumers to volunteers and community supports, such as pastoral care. Consumers said referrals were appropriate and timely, explaining how volunteers were available to share interests with. The service has policies and procedures to support the consumer referral process.</w:t>
      </w:r>
    </w:p>
    <w:p w14:paraId="117F3329" w14:textId="0B8B4637" w:rsidR="00F419BD" w:rsidRDefault="00F419BD" w:rsidP="0036130C">
      <w:pPr>
        <w:pStyle w:val="NormalArial"/>
      </w:pPr>
      <w:r>
        <w:t xml:space="preserve">Consumers and representatives said they enjoyed the prepared meals, and were happy with the variety, quality, and quantity of food. The rotating menu has been developed using consumer input and feedback, and additional options are available to cater for consumer tastes. Staff said consumers can be provided additional snacks and drinks, and </w:t>
      </w:r>
      <w:r w:rsidR="00632D72">
        <w:t>training is provided on meeting dietary needs and preferences.</w:t>
      </w:r>
    </w:p>
    <w:p w14:paraId="79116E97" w14:textId="0FB8F29B" w:rsidR="00632D72" w:rsidRDefault="00632D72" w:rsidP="0036130C">
      <w:pPr>
        <w:pStyle w:val="NormalArial"/>
      </w:pPr>
      <w:r>
        <w:t>Consumers described provided equipment as safe, clean, and suitable for their needs, and they can report concerns to staff. Staff follow a cleaning schedule, and explained how assessment processes ensure the equipment is appropriate for consumer use. Maintenance checks are undertaken of personal and shared equipment and repairs prioritised.</w:t>
      </w:r>
    </w:p>
    <w:p w14:paraId="19547AD6" w14:textId="1020131C" w:rsidR="002B0C90" w:rsidRPr="00262C0B" w:rsidRDefault="00B21CC0" w:rsidP="0036130C">
      <w:pPr>
        <w:pStyle w:val="NormalArial"/>
      </w:pPr>
      <w:r>
        <w:br w:type="page"/>
      </w:r>
    </w:p>
    <w:p w14:paraId="58F91F02"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4AE2" w14:paraId="475704C8"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278390"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EF2479"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16ED5CBF"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F49CA" w14:textId="77777777" w:rsidR="002C5FA9" w:rsidRPr="00996FAF" w:rsidRDefault="00B21CC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9EC21F"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F89DCED"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92741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21CC0" w:rsidRPr="00320639">
                  <w:rPr>
                    <w:rFonts w:ascii="Arial" w:hAnsi="Arial" w:cs="Arial"/>
                  </w:rPr>
                  <w:t>Compliant</w:t>
                </w:r>
              </w:sdtContent>
            </w:sdt>
          </w:p>
        </w:tc>
      </w:tr>
      <w:tr w:rsidR="00934AE2" w14:paraId="0B307708"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BCD8D" w14:textId="77777777" w:rsidR="002C5FA9" w:rsidRPr="00996FAF" w:rsidRDefault="00B21CC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D95C9B"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C2A3F6" w14:textId="77777777" w:rsidR="002C5FA9" w:rsidRPr="00996FAF" w:rsidRDefault="00B21C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1905BD" w14:textId="77777777" w:rsidR="002C5FA9" w:rsidRPr="00996FAF" w:rsidRDefault="00B21CC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3FDD065"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43608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21CC0" w:rsidRPr="00320639">
                  <w:rPr>
                    <w:rFonts w:ascii="Arial" w:hAnsi="Arial" w:cs="Arial"/>
                  </w:rPr>
                  <w:t>Compliant</w:t>
                </w:r>
              </w:sdtContent>
            </w:sdt>
          </w:p>
        </w:tc>
      </w:tr>
      <w:tr w:rsidR="00934AE2" w14:paraId="72304ED3"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31431" w14:textId="77777777" w:rsidR="002C5FA9" w:rsidRPr="00996FAF" w:rsidRDefault="00B21CC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73A9509"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D74500F" w14:textId="77777777" w:rsidR="002C5FA9" w:rsidRPr="00996FAF" w:rsidRDefault="009A097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08437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21CC0" w:rsidRPr="00320639">
                  <w:rPr>
                    <w:rFonts w:ascii="Arial" w:hAnsi="Arial" w:cs="Arial"/>
                  </w:rPr>
                  <w:t>Compliant</w:t>
                </w:r>
              </w:sdtContent>
            </w:sdt>
          </w:p>
        </w:tc>
      </w:tr>
    </w:tbl>
    <w:p w14:paraId="424CECC3" w14:textId="77777777" w:rsidR="002B0C90" w:rsidRDefault="00B21CC0" w:rsidP="002B0C90">
      <w:pPr>
        <w:pStyle w:val="Heading20"/>
      </w:pPr>
      <w:r>
        <w:t>Findings</w:t>
      </w:r>
    </w:p>
    <w:p w14:paraId="052F3A31" w14:textId="30DF0E65" w:rsidR="005F52D8" w:rsidRDefault="005F52D8" w:rsidP="005F52D8">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 xml:space="preserve">ompliant. </w:t>
      </w:r>
    </w:p>
    <w:p w14:paraId="26FC9F94" w14:textId="77777777" w:rsidR="004879BB" w:rsidRDefault="00841E69" w:rsidP="0036130C">
      <w:pPr>
        <w:pStyle w:val="NormalArial"/>
      </w:pPr>
      <w:r>
        <w:t xml:space="preserve">Consumers said the service was welcoming and could describe how they felt at home within the environment. Staff said consumers were encouraged to decorate and personalise their rooms, and </w:t>
      </w:r>
      <w:r w:rsidR="001A3F89">
        <w:t>management explained how consumers were consulted for improvements</w:t>
      </w:r>
      <w:r w:rsidR="004879BB">
        <w:t xml:space="preserve"> to the service environment. The service environment included indoor and outdoor communal areas, observed to be well utilised by consumers.</w:t>
      </w:r>
    </w:p>
    <w:p w14:paraId="5BF07A83" w14:textId="4420AE71" w:rsidR="008E2080" w:rsidRDefault="004879BB" w:rsidP="0036130C">
      <w:pPr>
        <w:pStyle w:val="NormalArial"/>
      </w:pPr>
      <w:r>
        <w:t>Consumers and representatives said</w:t>
      </w:r>
      <w:r w:rsidR="008E2080">
        <w:t>, and observations confirmed,</w:t>
      </w:r>
      <w:r>
        <w:t xml:space="preserve"> the service is safe, clean, and well-maintained. Automated doors supported consumer </w:t>
      </w:r>
      <w:r w:rsidR="00551C67">
        <w:t xml:space="preserve">to independently move through the front entrance, and internal doors were unlocked allowing free access to internal courtyards. Maintenance processes included monitoring through preventative schedules and audits and </w:t>
      </w:r>
      <w:r w:rsidR="008E2080">
        <w:t>lodgement of requests through the electronic care management system for timely action. Management explained ongoing actions to optimise safety within the environment to meet consumer well-being.</w:t>
      </w:r>
    </w:p>
    <w:p w14:paraId="25B9AF81" w14:textId="2A357029" w:rsidR="002B0C90" w:rsidRPr="00262C0B" w:rsidRDefault="008E2080" w:rsidP="0036130C">
      <w:pPr>
        <w:pStyle w:val="NormalArial"/>
      </w:pPr>
      <w:r>
        <w:t>Staff confirmed sufficiency of equipment to provide safe and timely consumer care, and cleaning processes</w:t>
      </w:r>
      <w:r w:rsidR="0029641E">
        <w:t>, including for fixtures and furniture</w:t>
      </w:r>
      <w:r>
        <w:t>. Management explained processes to identify and source appropriate equipment for consumers.</w:t>
      </w:r>
      <w:r w:rsidR="0029641E">
        <w:t xml:space="preserve"> Furniture, fittings, and equipment was observed to be in good condition, and cleaning processes were being undertaken.</w:t>
      </w:r>
      <w:r>
        <w:t xml:space="preserve"> </w:t>
      </w:r>
      <w:r>
        <w:br w:type="page"/>
      </w:r>
    </w:p>
    <w:p w14:paraId="5F8EAFDE"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4AE2" w14:paraId="41B513EF"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DC6D7"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5C21539"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2A7AB0D8"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A84B3" w14:textId="77777777" w:rsidR="002C5FA9" w:rsidRPr="00996FAF" w:rsidRDefault="00B21CC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51AECE"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6ABDE44"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1959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21CC0" w:rsidRPr="0058411F">
                  <w:rPr>
                    <w:rFonts w:ascii="Arial" w:hAnsi="Arial" w:cs="Arial"/>
                  </w:rPr>
                  <w:t>Compliant</w:t>
                </w:r>
              </w:sdtContent>
            </w:sdt>
          </w:p>
        </w:tc>
      </w:tr>
      <w:tr w:rsidR="00934AE2" w14:paraId="24E9BAA8"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F15A7" w14:textId="77777777" w:rsidR="002C5FA9" w:rsidRPr="00996FAF" w:rsidRDefault="00B21CC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C4E7092"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8418721"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03764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21CC0" w:rsidRPr="0058411F">
                  <w:rPr>
                    <w:rFonts w:ascii="Arial" w:hAnsi="Arial" w:cs="Arial"/>
                  </w:rPr>
                  <w:t>Compliant</w:t>
                </w:r>
              </w:sdtContent>
            </w:sdt>
          </w:p>
        </w:tc>
      </w:tr>
      <w:tr w:rsidR="00934AE2" w14:paraId="40EFAB09"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AA8551" w14:textId="77777777" w:rsidR="002C5FA9" w:rsidRPr="00996FAF" w:rsidRDefault="00B21C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9C9366F"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3A4180"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93795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21CC0" w:rsidRPr="0058411F">
                  <w:rPr>
                    <w:rFonts w:ascii="Arial" w:hAnsi="Arial" w:cs="Arial"/>
                  </w:rPr>
                  <w:t>Compliant</w:t>
                </w:r>
              </w:sdtContent>
            </w:sdt>
          </w:p>
        </w:tc>
      </w:tr>
      <w:tr w:rsidR="00934AE2" w14:paraId="05A03BC6" w14:textId="77777777" w:rsidTr="00934AE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14273" w14:textId="77777777" w:rsidR="002C5FA9" w:rsidRPr="00996FAF" w:rsidRDefault="00B21CC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DF08E0"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643DB6" w14:textId="77777777" w:rsidR="002C5FA9" w:rsidRPr="00996FAF" w:rsidRDefault="009A09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46517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21CC0" w:rsidRPr="0058411F">
                  <w:rPr>
                    <w:rFonts w:ascii="Arial" w:hAnsi="Arial" w:cs="Arial"/>
                  </w:rPr>
                  <w:t>Compliant</w:t>
                </w:r>
              </w:sdtContent>
            </w:sdt>
          </w:p>
        </w:tc>
      </w:tr>
    </w:tbl>
    <w:p w14:paraId="6F21C76F" w14:textId="77777777" w:rsidR="00D87E7C" w:rsidRDefault="00B21CC0" w:rsidP="00D87E7C">
      <w:pPr>
        <w:pStyle w:val="Heading20"/>
      </w:pPr>
      <w:r w:rsidRPr="00996FAF">
        <w:t>Findings</w:t>
      </w:r>
    </w:p>
    <w:p w14:paraId="7837FC33" w14:textId="735573C4" w:rsidR="005F52D8" w:rsidRDefault="005F52D8" w:rsidP="005F52D8">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 xml:space="preserve">ompliant. </w:t>
      </w:r>
    </w:p>
    <w:p w14:paraId="26811430" w14:textId="77777777" w:rsidR="00B85F61" w:rsidRDefault="00B85F61" w:rsidP="0036130C">
      <w:pPr>
        <w:pStyle w:val="NormalArial"/>
      </w:pPr>
      <w:r>
        <w:t>Consumers and representatives said they were encouraged and supported to provide feedback or make complaints. Staff and management explained processes in place to raise feedback and complaints, such as written forms or emails, verbal conversations with staff and management, surveys, and within consumer meetings. Feedback forms were displayed throughout the service, along with suggestion boxes, and consumer meeting minutes captured feedback, compliments, and complaints.</w:t>
      </w:r>
    </w:p>
    <w:p w14:paraId="770BA921" w14:textId="77777777" w:rsidR="00B85F61" w:rsidRDefault="00B85F61" w:rsidP="0036130C">
      <w:pPr>
        <w:pStyle w:val="NormalArial"/>
      </w:pPr>
      <w:r>
        <w:t xml:space="preserve">Literature about advocacy services and complaint options was provided within the Resident handbook and displayed in the service reception area, and consumers said they were aware of relevant available supports. Staff and management were aware of how to contact advocacy services and interpreters. </w:t>
      </w:r>
    </w:p>
    <w:p w14:paraId="55DD57BD" w14:textId="5D3C091B" w:rsidR="001B61EF" w:rsidRDefault="00B85F61" w:rsidP="0036130C">
      <w:pPr>
        <w:pStyle w:val="NormalArial"/>
      </w:pPr>
      <w:r>
        <w:t xml:space="preserve">Consumers and representatives said staff and management addressed complaints and resolved concerns in a timely manner. Staff and management could explain how they respond to complaints using </w:t>
      </w:r>
      <w:r w:rsidR="00CE0B1D">
        <w:t>an open disclosure process, including acknowledging the issue and apologising, investigating the matter, taking actions, evaluating effectiveness, and informing the complainant of the outcome. The complaints register demonstrated timely action with use of open disclosure</w:t>
      </w:r>
      <w:r w:rsidR="001B61EF">
        <w:t xml:space="preserve"> steps</w:t>
      </w:r>
      <w:r w:rsidR="00CE0B1D">
        <w:t>, in line with policies and procedures.</w:t>
      </w:r>
    </w:p>
    <w:p w14:paraId="04C5ECC7" w14:textId="52FE64B3" w:rsidR="002B0C90" w:rsidRPr="00712752" w:rsidRDefault="001B61EF" w:rsidP="0036130C">
      <w:pPr>
        <w:pStyle w:val="NormalArial"/>
      </w:pPr>
      <w:r>
        <w:t>Consumers, representatives, and staff described how feedback was used to improve quality of care and services</w:t>
      </w:r>
      <w:r w:rsidR="00B52EA5">
        <w:t xml:space="preserve">. Feedback and complaints were collected through the complaints register, meeting minutes, and quality monitoring tool, with management showing how they identified trends to inform improvement activities. </w:t>
      </w:r>
      <w:r w:rsidR="00B52EA5" w:rsidRPr="00712752">
        <w:t xml:space="preserve"> </w:t>
      </w:r>
      <w:r w:rsidRPr="00712752">
        <w:br w:type="page"/>
      </w:r>
    </w:p>
    <w:p w14:paraId="381940B8"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4AE2" w14:paraId="6D40099B"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D4B60D"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58D714"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0239528A"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D7C5D" w14:textId="77777777" w:rsidR="002C5FA9" w:rsidRPr="00996FAF" w:rsidRDefault="00B21C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58DBC5"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F3E232"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5583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21CC0" w:rsidRPr="002F768C">
                  <w:rPr>
                    <w:rFonts w:ascii="Arial" w:hAnsi="Arial" w:cs="Arial"/>
                  </w:rPr>
                  <w:t>Compliant</w:t>
                </w:r>
              </w:sdtContent>
            </w:sdt>
          </w:p>
        </w:tc>
      </w:tr>
      <w:tr w:rsidR="00934AE2" w14:paraId="0A49E9D6"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0185A" w14:textId="77777777" w:rsidR="002C5FA9" w:rsidRPr="00996FAF" w:rsidRDefault="00B21CC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6531296"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BFCBF76"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9865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21CC0" w:rsidRPr="002F768C">
                  <w:rPr>
                    <w:rFonts w:ascii="Arial" w:hAnsi="Arial" w:cs="Arial"/>
                  </w:rPr>
                  <w:t>Compliant</w:t>
                </w:r>
              </w:sdtContent>
            </w:sdt>
          </w:p>
        </w:tc>
      </w:tr>
      <w:tr w:rsidR="00934AE2" w14:paraId="67EE883E"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C73A9" w14:textId="77777777" w:rsidR="002C5FA9" w:rsidRPr="00996FAF" w:rsidRDefault="00B21CC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0DE7B9"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97F6911"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8168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21CC0" w:rsidRPr="002F768C">
                  <w:rPr>
                    <w:rFonts w:ascii="Arial" w:hAnsi="Arial" w:cs="Arial"/>
                  </w:rPr>
                  <w:t>Compliant</w:t>
                </w:r>
              </w:sdtContent>
            </w:sdt>
          </w:p>
        </w:tc>
      </w:tr>
      <w:tr w:rsidR="00934AE2" w14:paraId="41434850"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D8EE9" w14:textId="77777777" w:rsidR="002C5FA9" w:rsidRPr="00996FAF" w:rsidRDefault="00B21C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90590F"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4B57B2E" w14:textId="77777777" w:rsidR="002C5FA9" w:rsidRPr="00996FAF" w:rsidRDefault="009A097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528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21CC0" w:rsidRPr="002F768C">
                  <w:rPr>
                    <w:rFonts w:ascii="Arial" w:hAnsi="Arial" w:cs="Arial"/>
                  </w:rPr>
                  <w:t>Compliant</w:t>
                </w:r>
              </w:sdtContent>
            </w:sdt>
          </w:p>
        </w:tc>
      </w:tr>
      <w:tr w:rsidR="00934AE2" w14:paraId="5B525B6B" w14:textId="77777777" w:rsidTr="00934AE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9EC2B" w14:textId="77777777" w:rsidR="002C5FA9" w:rsidRPr="00996FAF" w:rsidRDefault="00B21C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22615EC"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A23D294" w14:textId="77777777" w:rsidR="002C5FA9" w:rsidRPr="00996FAF" w:rsidRDefault="009A097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6517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21CC0" w:rsidRPr="002F768C">
                  <w:rPr>
                    <w:rFonts w:ascii="Arial" w:hAnsi="Arial" w:cs="Arial"/>
                  </w:rPr>
                  <w:t>Compliant</w:t>
                </w:r>
              </w:sdtContent>
            </w:sdt>
          </w:p>
        </w:tc>
      </w:tr>
    </w:tbl>
    <w:p w14:paraId="018A080B" w14:textId="77777777" w:rsidR="002B0C90" w:rsidRDefault="00B21CC0" w:rsidP="002B0C90">
      <w:pPr>
        <w:pStyle w:val="Heading20"/>
      </w:pPr>
      <w:r>
        <w:t>Findings</w:t>
      </w:r>
    </w:p>
    <w:p w14:paraId="30471ACB" w14:textId="1023E498" w:rsidR="005F52D8" w:rsidRDefault="005F52D8" w:rsidP="005F52D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74175458" w14:textId="411F39CF" w:rsidR="00532B2B" w:rsidRDefault="00532B2B" w:rsidP="00532B2B">
      <w:pPr>
        <w:pStyle w:val="NormalArial"/>
      </w:pPr>
      <w:r>
        <w:t xml:space="preserve">Consumers and representatives said there were enough staff </w:t>
      </w:r>
      <w:r w:rsidR="005A21A7">
        <w:t>available, and</w:t>
      </w:r>
      <w:r>
        <w:t xml:space="preserve"> </w:t>
      </w:r>
      <w:r w:rsidR="005A21A7">
        <w:t xml:space="preserve">consumers </w:t>
      </w:r>
      <w:r>
        <w:t xml:space="preserve">did not have to wait to receive care and services. Staff considered workforce levels were appropriate and they had enough time to complete their work duties. Management described the workforce planning and management strategies in place to deliver safe, quality </w:t>
      </w:r>
      <w:r w:rsidR="005A21A7">
        <w:t xml:space="preserve">care </w:t>
      </w:r>
      <w:r>
        <w:t xml:space="preserve">and services. For example, management outlined the strategies in place to recruit and retain staff, including </w:t>
      </w:r>
      <w:r w:rsidR="00516F03">
        <w:t>R</w:t>
      </w:r>
      <w:r>
        <w:t xml:space="preserve">egistered nurses to meet recent changes to regulatory care minutes. The roster evidenced all shifts were filled with a range of staff available to meet consumers care needs. </w:t>
      </w:r>
    </w:p>
    <w:p w14:paraId="3E0B9D3E" w14:textId="1AA5756B" w:rsidR="00532B2B" w:rsidRDefault="00532B2B" w:rsidP="00532B2B">
      <w:pPr>
        <w:pStyle w:val="NormalArial"/>
      </w:pPr>
      <w:r>
        <w:t xml:space="preserve">Management and staff demonstrated they were familiar with consumers’ needs and </w:t>
      </w:r>
      <w:r w:rsidR="005A21A7">
        <w:t>preferences and</w:t>
      </w:r>
      <w:r>
        <w:t xml:space="preserve"> described how they interacted with consumers in a kind, caring, and respectful way. Policies, procedures, and training w</w:t>
      </w:r>
      <w:r w:rsidR="00516F03">
        <w:t>ere</w:t>
      </w:r>
      <w:r>
        <w:t xml:space="preserve"> in place to guide staff interactions with consumers, in a manner respectful towards each consumer’s identity, culture, and diversity. </w:t>
      </w:r>
    </w:p>
    <w:p w14:paraId="5E9C354E" w14:textId="134C3B4D" w:rsidR="00532B2B" w:rsidRDefault="00532B2B" w:rsidP="00532B2B">
      <w:pPr>
        <w:pStyle w:val="NormalArial"/>
      </w:pPr>
      <w:r>
        <w:t xml:space="preserve">Management said staff qualifications and competency checks were completed during recruitment, orientation, </w:t>
      </w:r>
      <w:r w:rsidR="00516F03">
        <w:t xml:space="preserve">and </w:t>
      </w:r>
      <w:r>
        <w:t>annual training processes. Human resource documentation evidenced staff held the appropriate qualifications, knowledge</w:t>
      </w:r>
      <w:r w:rsidR="005A21A7">
        <w:t>,</w:t>
      </w:r>
      <w:r>
        <w:t xml:space="preserve"> and checks required for their role, consistent with their respective position description. </w:t>
      </w:r>
    </w:p>
    <w:p w14:paraId="29B5CCC0" w14:textId="69A6A029" w:rsidR="00532B2B" w:rsidRDefault="00532B2B" w:rsidP="00532B2B">
      <w:pPr>
        <w:pStyle w:val="NormalArial"/>
      </w:pPr>
      <w:r>
        <w:t xml:space="preserve">Management described the workforce recruitment strategies in place, such as recruiting staff to meet legislative changes in care minutes. In addition, management advised the Aged Care Banning Orders register was checked to assist with appropriate recruitment. Management described how staff were provided ongoing support to deliver the outcomes required by these standards, such as training, and pairing new staff </w:t>
      </w:r>
      <w:r w:rsidR="00516F03">
        <w:t xml:space="preserve">to work </w:t>
      </w:r>
      <w:r>
        <w:t xml:space="preserve">with an experienced staff member. Documentation demonstrated training was up to date, and covered topics relevant to these standards. </w:t>
      </w:r>
    </w:p>
    <w:p w14:paraId="3E7CAC4E" w14:textId="0771645C" w:rsidR="00532B2B" w:rsidRDefault="00532B2B" w:rsidP="00532B2B">
      <w:pPr>
        <w:pStyle w:val="NormalArial"/>
      </w:pPr>
      <w:r>
        <w:lastRenderedPageBreak/>
        <w:t xml:space="preserve">Management and staff said staff performance was assessed and reviewed within 6 months of commencement, and on an annual basis thereafter. Additionally, if issues with staff performance were identified, management described how they provided feedback, additional </w:t>
      </w:r>
      <w:r w:rsidR="00516F03">
        <w:t>supports</w:t>
      </w:r>
      <w:r>
        <w:t xml:space="preserve">, and solutions to resolve concerns as evidenced in documentation. Management explained how they monitored staff performance on an ongoing basis through other mechanisms, such as staff supervision and feedback from consumers and representatives. Documentation demonstrated performance reviews were up to date. </w:t>
      </w:r>
    </w:p>
    <w:p w14:paraId="2557F631" w14:textId="77777777" w:rsidR="002B0C90" w:rsidRPr="00262C0B" w:rsidRDefault="00B21CC0" w:rsidP="0036130C">
      <w:pPr>
        <w:pStyle w:val="NormalArial"/>
      </w:pPr>
      <w:r>
        <w:br w:type="page"/>
      </w:r>
    </w:p>
    <w:p w14:paraId="3A8C8C15" w14:textId="77777777" w:rsidR="00FC045E" w:rsidRPr="00996FAF" w:rsidRDefault="00B21C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4AE2" w14:paraId="02A8B81C" w14:textId="77777777" w:rsidTr="00934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E6CE65" w14:textId="77777777" w:rsidR="00FC045E" w:rsidRPr="00996FAF" w:rsidRDefault="00B21C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D88C2DE" w14:textId="77777777" w:rsidR="00FC045E" w:rsidRPr="00996FAF" w:rsidRDefault="009A097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4AE2" w14:paraId="1B54E5F8" w14:textId="77777777" w:rsidTr="00934AE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ABCE95" w14:textId="77777777" w:rsidR="002C5FA9" w:rsidRPr="00996FAF" w:rsidRDefault="00B21CC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320FDC0"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3B39482"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85968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21CC0" w:rsidRPr="00384E73">
                  <w:rPr>
                    <w:rFonts w:ascii="Arial" w:hAnsi="Arial" w:cs="Arial"/>
                  </w:rPr>
                  <w:t>Compliant</w:t>
                </w:r>
              </w:sdtContent>
            </w:sdt>
          </w:p>
        </w:tc>
      </w:tr>
      <w:tr w:rsidR="00934AE2" w14:paraId="4805DAEC"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070B0D" w14:textId="77777777" w:rsidR="002C5FA9" w:rsidRPr="00996FAF" w:rsidRDefault="00B21CC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3FAECA"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2156A6" w14:textId="77777777" w:rsidR="002C5FA9" w:rsidRPr="00996FAF" w:rsidRDefault="009A097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72916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21CC0" w:rsidRPr="00384E73">
                  <w:rPr>
                    <w:rFonts w:ascii="Arial" w:hAnsi="Arial" w:cs="Arial"/>
                  </w:rPr>
                  <w:t>Compliant</w:t>
                </w:r>
              </w:sdtContent>
            </w:sdt>
          </w:p>
        </w:tc>
      </w:tr>
      <w:tr w:rsidR="00934AE2" w14:paraId="7EEC6C65" w14:textId="77777777" w:rsidTr="00934AE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AC678D" w14:textId="77777777" w:rsidR="002C5FA9" w:rsidRPr="00996FAF" w:rsidRDefault="00B21C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80D6191"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64CD3F"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22ADFF"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79EDBF"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A2979E"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9F836E"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81F6B0" w14:textId="77777777" w:rsidR="002C5FA9" w:rsidRPr="00996FAF" w:rsidRDefault="00B21C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5E1B513" w14:textId="77777777" w:rsidR="002C5FA9" w:rsidRPr="00996FAF" w:rsidRDefault="009A097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94478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21CC0" w:rsidRPr="00384E73">
                  <w:rPr>
                    <w:rFonts w:ascii="Arial" w:hAnsi="Arial" w:cs="Arial"/>
                  </w:rPr>
                  <w:t>Compliant</w:t>
                </w:r>
              </w:sdtContent>
            </w:sdt>
          </w:p>
        </w:tc>
      </w:tr>
      <w:tr w:rsidR="00934AE2" w14:paraId="2DE5E6BB" w14:textId="77777777" w:rsidTr="00934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075E5E" w14:textId="77777777" w:rsidR="002C5FA9" w:rsidRPr="00996FAF" w:rsidRDefault="00B21CC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8BC29C4" w14:textId="77777777" w:rsidR="002C5FA9" w:rsidRPr="00996FAF" w:rsidRDefault="00B21C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9B3A71" w14:textId="77777777" w:rsidR="002C5FA9" w:rsidRPr="00996FAF" w:rsidRDefault="00B21C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F1DCCA6" w14:textId="77777777" w:rsidR="002C5FA9" w:rsidRPr="00996FAF" w:rsidRDefault="00B21C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410713" w14:textId="77777777" w:rsidR="002C5FA9" w:rsidRPr="00996FAF" w:rsidRDefault="00B21C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AB926AB" w14:textId="77777777" w:rsidR="002C5FA9" w:rsidRPr="00996FAF" w:rsidRDefault="00B21CC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C0D1B87" w14:textId="77777777" w:rsidR="002C5FA9" w:rsidRPr="00996FAF" w:rsidRDefault="009A097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62062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21CC0" w:rsidRPr="00384E73">
                  <w:rPr>
                    <w:rFonts w:ascii="Arial" w:hAnsi="Arial" w:cs="Arial"/>
                  </w:rPr>
                  <w:t>Compliant</w:t>
                </w:r>
              </w:sdtContent>
            </w:sdt>
          </w:p>
        </w:tc>
      </w:tr>
      <w:tr w:rsidR="00934AE2" w14:paraId="56724806" w14:textId="77777777" w:rsidTr="00934AE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D161DB" w14:textId="77777777" w:rsidR="002C5FA9" w:rsidRPr="00996FAF" w:rsidRDefault="00B21C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6A40B2A" w14:textId="77777777" w:rsidR="002C5FA9" w:rsidRPr="00996FAF" w:rsidRDefault="00B21C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E4D26B8" w14:textId="77777777" w:rsidR="002C5FA9" w:rsidRPr="00996FAF" w:rsidRDefault="00B21C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D3403B" w14:textId="77777777" w:rsidR="002C5FA9" w:rsidRPr="00996FAF" w:rsidRDefault="00B21C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53D3AD" w14:textId="77777777" w:rsidR="002C5FA9" w:rsidRPr="00996FAF" w:rsidRDefault="00B21CC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1EC6F30" w14:textId="77777777" w:rsidR="002C5FA9" w:rsidRPr="00996FAF" w:rsidRDefault="009A097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3488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21CC0" w:rsidRPr="00384E73">
                  <w:rPr>
                    <w:rFonts w:ascii="Arial" w:hAnsi="Arial" w:cs="Arial"/>
                  </w:rPr>
                  <w:t>Compliant</w:t>
                </w:r>
              </w:sdtContent>
            </w:sdt>
          </w:p>
        </w:tc>
      </w:tr>
    </w:tbl>
    <w:p w14:paraId="7941E1DF" w14:textId="77777777" w:rsidR="00D87E7C" w:rsidRDefault="00B21CC0" w:rsidP="00D87E7C">
      <w:pPr>
        <w:pStyle w:val="Heading20"/>
      </w:pPr>
      <w:r w:rsidRPr="00996FAF">
        <w:t>Findings</w:t>
      </w:r>
    </w:p>
    <w:p w14:paraId="0071F077" w14:textId="2541BC19" w:rsidR="005F52D8" w:rsidRDefault="005F52D8" w:rsidP="005F52D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092C077E" w14:textId="222E66C4" w:rsidR="00532B2B" w:rsidRDefault="00532B2B" w:rsidP="00532B2B">
      <w:pPr>
        <w:pStyle w:val="NormalArial"/>
      </w:pPr>
      <w:r>
        <w:t xml:space="preserve">Management and staff described how consumers were engaged and supported to provide input into the development, delivery, and evaluation of care and services, for example, through meetings, feedback forms, and surveys. </w:t>
      </w:r>
      <w:r w:rsidR="00741342">
        <w:t>Consumers said, and d</w:t>
      </w:r>
      <w:r>
        <w:t>ocumentation demonstrated consumers were engaged and supported in</w:t>
      </w:r>
      <w:r w:rsidR="00516F03">
        <w:t xml:space="preserve"> organisational matters, with consumers involved in recruitment processes, meetings, and feedback processes</w:t>
      </w:r>
      <w:r>
        <w:t>.</w:t>
      </w:r>
      <w:r w:rsidR="00516F03">
        <w:t xml:space="preserve"> The service was still seeking expressions of interest for participation in a consumer advisory body.</w:t>
      </w:r>
      <w:r>
        <w:t xml:space="preserve"> </w:t>
      </w:r>
    </w:p>
    <w:p w14:paraId="7928251E" w14:textId="48A6EAA5" w:rsidR="00532B2B" w:rsidRDefault="00532B2B" w:rsidP="00532B2B">
      <w:pPr>
        <w:pStyle w:val="NormalArial"/>
      </w:pPr>
      <w:r>
        <w:t xml:space="preserve">Management outlined the various ways the governing body maintained oversight and accountability for the delivery of safe, inclusive, quality care and services. For example, </w:t>
      </w:r>
      <w:r w:rsidR="00516F03">
        <w:t>the</w:t>
      </w:r>
      <w:r>
        <w:t xml:space="preserve"> </w:t>
      </w:r>
      <w:r>
        <w:lastRenderedPageBreak/>
        <w:t xml:space="preserve">organisational structure established key areas of responsibilities and communication pathways to share information with and from the </w:t>
      </w:r>
      <w:r w:rsidR="00516F03">
        <w:t>B</w:t>
      </w:r>
      <w:r>
        <w:t xml:space="preserve">oard. Management advised reports were provided to the </w:t>
      </w:r>
      <w:r w:rsidR="00516F03">
        <w:t>B</w:t>
      </w:r>
      <w:r>
        <w:t>oard to review and maintain oversight of matters relevant to the performance of service, such as clinical indicators</w:t>
      </w:r>
      <w:r w:rsidR="00516F03">
        <w:t xml:space="preserve"> and incidents</w:t>
      </w:r>
      <w:r>
        <w:t xml:space="preserve">, and described how changes and improvements to care and services were driven by the </w:t>
      </w:r>
      <w:r w:rsidR="00516F03">
        <w:t>B</w:t>
      </w:r>
      <w:r>
        <w:t xml:space="preserve">oard. Documentation aligned with management feedback, such as meeting minutes and reports.  </w:t>
      </w:r>
    </w:p>
    <w:p w14:paraId="1424E085" w14:textId="6DD7C603" w:rsidR="00532B2B" w:rsidRDefault="00532B2B" w:rsidP="00532B2B">
      <w:pPr>
        <w:pStyle w:val="NormalArial"/>
      </w:pPr>
      <w:r>
        <w:t xml:space="preserve">Organisation wide governance systems were effectively supported by policies, procedures, training, </w:t>
      </w:r>
      <w:r w:rsidR="00516F03">
        <w:t>audits,</w:t>
      </w:r>
      <w:r>
        <w:t xml:space="preserve"> and reports, </w:t>
      </w:r>
      <w:r w:rsidR="00516F03">
        <w:t>relating to</w:t>
      </w:r>
      <w:r>
        <w:t xml:space="preserve"> information management, continuous improvement, financial governance, workforce governance, regulatory compliance, feedback and complaints. For example, continuous improvement was supported by surveys, audits, incident reports, </w:t>
      </w:r>
      <w:r w:rsidR="00516F03">
        <w:t xml:space="preserve">and </w:t>
      </w:r>
      <w:r>
        <w:t xml:space="preserve">feedback information, which was analysed and used to inform improvements, and documented in the service’s plan. </w:t>
      </w:r>
    </w:p>
    <w:p w14:paraId="65C60217" w14:textId="1C7F50F8" w:rsidR="00532B2B" w:rsidRDefault="00532B2B" w:rsidP="00532B2B">
      <w:pPr>
        <w:pStyle w:val="NormalArial"/>
      </w:pPr>
      <w:r>
        <w:t xml:space="preserve">Management described how risks were identified, reported, escalated, and reviewed by management at the service delivery level, and at the organisation level by subcommittees and the Board. </w:t>
      </w:r>
      <w:r w:rsidR="00741342">
        <w:t>Policies</w:t>
      </w:r>
      <w:r>
        <w:t xml:space="preserve">, procedures, and risk management systems were in place to support high-impact, high-prevalence risks, identifying and responding to abuse and neglect of consumers, supporting consumers to live the best life they can, and managing and preventing incidents. Management and staff described how they would </w:t>
      </w:r>
      <w:r w:rsidR="00516F03">
        <w:t>identify</w:t>
      </w:r>
      <w:r>
        <w:t xml:space="preserve">, manage, report, and analyse incidents to drive changes and manage individual risks for consumers. </w:t>
      </w:r>
    </w:p>
    <w:p w14:paraId="784B19E6" w14:textId="61D3595F" w:rsidR="00532B2B" w:rsidRPr="00712752" w:rsidRDefault="00532B2B" w:rsidP="00532B2B">
      <w:pPr>
        <w:pStyle w:val="NormalArial"/>
      </w:pPr>
      <w:r>
        <w:t xml:space="preserve">The clinical governance framework was supported by </w:t>
      </w:r>
      <w:r w:rsidR="00741342">
        <w:t>policies</w:t>
      </w:r>
      <w:r>
        <w:t xml:space="preserve">, procedures, training, audits, and reporting requirements to guide and maintain oversight of clinical care relating but not limited </w:t>
      </w:r>
      <w:r w:rsidR="00516F03">
        <w:t>to</w:t>
      </w:r>
      <w:r>
        <w:t xml:space="preserve"> antimicrobial stewardship, minimising the use of restraint, and practicing open disclosure. Staff demonstrated knowledge of antimicrobial stewardship, minimising the use of restraint, and open disclosure and described how they would apply these in clinical settings. </w:t>
      </w:r>
    </w:p>
    <w:p w14:paraId="6F832417" w14:textId="7C3460C9" w:rsidR="00117022" w:rsidRPr="00712752" w:rsidRDefault="009A097C" w:rsidP="005F52D8">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B8864" w14:textId="77777777" w:rsidR="00CA6E23" w:rsidRDefault="00CA6E23">
      <w:pPr>
        <w:spacing w:after="0"/>
      </w:pPr>
      <w:r>
        <w:separator/>
      </w:r>
    </w:p>
  </w:endnote>
  <w:endnote w:type="continuationSeparator" w:id="0">
    <w:p w14:paraId="69A62693" w14:textId="77777777" w:rsidR="00CA6E23" w:rsidRDefault="00CA6E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4C83" w14:textId="77777777" w:rsidR="00DF37F2" w:rsidRPr="00DF37F2" w:rsidRDefault="00B21C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Vincent's Care Services Kangaroo Point - Marycrest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EC3FE4" w14:textId="77777777" w:rsidR="00DF37F2" w:rsidRPr="00DF37F2" w:rsidRDefault="00B21C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5078</w:t>
    </w:r>
    <w:bookmarkEnd w:id="1"/>
    <w:r w:rsidRPr="00DF37F2">
      <w:rPr>
        <w:rStyle w:val="FooterBold"/>
        <w:rFonts w:ascii="Arial" w:hAnsi="Arial"/>
        <w:b w:val="0"/>
      </w:rPr>
      <w:tab/>
      <w:t xml:space="preserve">OFFICIAL: Sensitive </w:t>
    </w:r>
  </w:p>
  <w:p w14:paraId="345BE2DF" w14:textId="77777777" w:rsidR="00DF37F2" w:rsidRPr="00DF37F2" w:rsidRDefault="00B21C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66B1" w14:textId="77777777" w:rsidR="00E2364A" w:rsidRDefault="009A097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4709C" w14:textId="77777777" w:rsidR="00CA6E23" w:rsidRDefault="00CA6E23" w:rsidP="00D71F88">
      <w:pPr>
        <w:spacing w:after="0"/>
      </w:pPr>
      <w:r>
        <w:separator/>
      </w:r>
    </w:p>
  </w:footnote>
  <w:footnote w:type="continuationSeparator" w:id="0">
    <w:p w14:paraId="2EB3D2AE" w14:textId="77777777" w:rsidR="00CA6E23" w:rsidRDefault="00CA6E23" w:rsidP="00D71F88">
      <w:pPr>
        <w:spacing w:after="0"/>
      </w:pPr>
      <w:r>
        <w:continuationSeparator/>
      </w:r>
    </w:p>
  </w:footnote>
  <w:footnote w:id="1">
    <w:p w14:paraId="124265A7" w14:textId="09D732F7" w:rsidR="000078F8" w:rsidRDefault="00B21C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E1417">
        <w:rPr>
          <w:rFonts w:ascii="Arial" w:hAnsi="Arial" w:cs="Arial"/>
          <w:color w:val="auto"/>
          <w:sz w:val="20"/>
          <w:szCs w:val="20"/>
        </w:rPr>
        <w:t>accordance with section 40A</w:t>
      </w:r>
      <w:r w:rsidRPr="000E1417">
        <w:rPr>
          <w:rFonts w:ascii="Arial" w:hAnsi="Arial" w:cs="Arial"/>
          <w:b/>
          <w:color w:val="auto"/>
          <w:sz w:val="20"/>
          <w:szCs w:val="20"/>
        </w:rPr>
        <w:t xml:space="preserve"> </w:t>
      </w:r>
      <w:r w:rsidRPr="000E1417">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8428466" w14:textId="77777777" w:rsidR="002B0884" w:rsidRDefault="009A09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5693" w14:textId="77777777" w:rsidR="00D71F88" w:rsidRDefault="00B21CC0">
    <w:pPr>
      <w:pStyle w:val="Header"/>
    </w:pPr>
    <w:r>
      <w:rPr>
        <w:noProof/>
        <w:color w:val="2B579A"/>
        <w:shd w:val="clear" w:color="auto" w:fill="E6E6E6"/>
        <w:lang w:val="en-US"/>
      </w:rPr>
      <w:drawing>
        <wp:anchor distT="0" distB="0" distL="114300" distR="114300" simplePos="0" relativeHeight="251658241" behindDoc="1" locked="0" layoutInCell="1" allowOverlap="1" wp14:anchorId="768CB85A" wp14:editId="0F894BE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3822" w14:textId="77777777" w:rsidR="00FA0A5B" w:rsidRDefault="00B21CC0">
    <w:pPr>
      <w:pStyle w:val="Header"/>
    </w:pPr>
    <w:r>
      <w:rPr>
        <w:noProof/>
      </w:rPr>
      <w:drawing>
        <wp:anchor distT="0" distB="0" distL="114300" distR="114300" simplePos="0" relativeHeight="251658240" behindDoc="0" locked="0" layoutInCell="1" allowOverlap="1" wp14:anchorId="2131DCD3" wp14:editId="10F140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86B19C">
      <w:start w:val="1"/>
      <w:numFmt w:val="lowerRoman"/>
      <w:lvlText w:val="(%1)"/>
      <w:lvlJc w:val="left"/>
      <w:pPr>
        <w:ind w:left="1080" w:hanging="720"/>
      </w:pPr>
      <w:rPr>
        <w:rFonts w:hint="default"/>
      </w:rPr>
    </w:lvl>
    <w:lvl w:ilvl="1" w:tplc="64B28FD6" w:tentative="1">
      <w:start w:val="1"/>
      <w:numFmt w:val="lowerLetter"/>
      <w:lvlText w:val="%2."/>
      <w:lvlJc w:val="left"/>
      <w:pPr>
        <w:ind w:left="1440" w:hanging="360"/>
      </w:pPr>
    </w:lvl>
    <w:lvl w:ilvl="2" w:tplc="A320A786" w:tentative="1">
      <w:start w:val="1"/>
      <w:numFmt w:val="lowerRoman"/>
      <w:lvlText w:val="%3."/>
      <w:lvlJc w:val="right"/>
      <w:pPr>
        <w:ind w:left="2160" w:hanging="180"/>
      </w:pPr>
    </w:lvl>
    <w:lvl w:ilvl="3" w:tplc="61F0BFC2" w:tentative="1">
      <w:start w:val="1"/>
      <w:numFmt w:val="decimal"/>
      <w:lvlText w:val="%4."/>
      <w:lvlJc w:val="left"/>
      <w:pPr>
        <w:ind w:left="2880" w:hanging="360"/>
      </w:pPr>
    </w:lvl>
    <w:lvl w:ilvl="4" w:tplc="291472A8" w:tentative="1">
      <w:start w:val="1"/>
      <w:numFmt w:val="lowerLetter"/>
      <w:lvlText w:val="%5."/>
      <w:lvlJc w:val="left"/>
      <w:pPr>
        <w:ind w:left="3600" w:hanging="360"/>
      </w:pPr>
    </w:lvl>
    <w:lvl w:ilvl="5" w:tplc="FC26ED46" w:tentative="1">
      <w:start w:val="1"/>
      <w:numFmt w:val="lowerRoman"/>
      <w:lvlText w:val="%6."/>
      <w:lvlJc w:val="right"/>
      <w:pPr>
        <w:ind w:left="4320" w:hanging="180"/>
      </w:pPr>
    </w:lvl>
    <w:lvl w:ilvl="6" w:tplc="16C621AE" w:tentative="1">
      <w:start w:val="1"/>
      <w:numFmt w:val="decimal"/>
      <w:lvlText w:val="%7."/>
      <w:lvlJc w:val="left"/>
      <w:pPr>
        <w:ind w:left="5040" w:hanging="360"/>
      </w:pPr>
    </w:lvl>
    <w:lvl w:ilvl="7" w:tplc="80106A8C" w:tentative="1">
      <w:start w:val="1"/>
      <w:numFmt w:val="lowerLetter"/>
      <w:lvlText w:val="%8."/>
      <w:lvlJc w:val="left"/>
      <w:pPr>
        <w:ind w:left="5760" w:hanging="360"/>
      </w:pPr>
    </w:lvl>
    <w:lvl w:ilvl="8" w:tplc="0C1268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D66E50">
      <w:start w:val="1"/>
      <w:numFmt w:val="lowerRoman"/>
      <w:lvlText w:val="(%1)"/>
      <w:lvlJc w:val="left"/>
      <w:pPr>
        <w:ind w:left="1080" w:hanging="720"/>
      </w:pPr>
      <w:rPr>
        <w:rFonts w:hint="default"/>
      </w:rPr>
    </w:lvl>
    <w:lvl w:ilvl="1" w:tplc="6E729378" w:tentative="1">
      <w:start w:val="1"/>
      <w:numFmt w:val="lowerLetter"/>
      <w:lvlText w:val="%2."/>
      <w:lvlJc w:val="left"/>
      <w:pPr>
        <w:ind w:left="1440" w:hanging="360"/>
      </w:pPr>
    </w:lvl>
    <w:lvl w:ilvl="2" w:tplc="F9F260E0" w:tentative="1">
      <w:start w:val="1"/>
      <w:numFmt w:val="lowerRoman"/>
      <w:lvlText w:val="%3."/>
      <w:lvlJc w:val="right"/>
      <w:pPr>
        <w:ind w:left="2160" w:hanging="180"/>
      </w:pPr>
    </w:lvl>
    <w:lvl w:ilvl="3" w:tplc="065C464C" w:tentative="1">
      <w:start w:val="1"/>
      <w:numFmt w:val="decimal"/>
      <w:lvlText w:val="%4."/>
      <w:lvlJc w:val="left"/>
      <w:pPr>
        <w:ind w:left="2880" w:hanging="360"/>
      </w:pPr>
    </w:lvl>
    <w:lvl w:ilvl="4" w:tplc="4856736E" w:tentative="1">
      <w:start w:val="1"/>
      <w:numFmt w:val="lowerLetter"/>
      <w:lvlText w:val="%5."/>
      <w:lvlJc w:val="left"/>
      <w:pPr>
        <w:ind w:left="3600" w:hanging="360"/>
      </w:pPr>
    </w:lvl>
    <w:lvl w:ilvl="5" w:tplc="BD8A10E8" w:tentative="1">
      <w:start w:val="1"/>
      <w:numFmt w:val="lowerRoman"/>
      <w:lvlText w:val="%6."/>
      <w:lvlJc w:val="right"/>
      <w:pPr>
        <w:ind w:left="4320" w:hanging="180"/>
      </w:pPr>
    </w:lvl>
    <w:lvl w:ilvl="6" w:tplc="117C3876" w:tentative="1">
      <w:start w:val="1"/>
      <w:numFmt w:val="decimal"/>
      <w:lvlText w:val="%7."/>
      <w:lvlJc w:val="left"/>
      <w:pPr>
        <w:ind w:left="5040" w:hanging="360"/>
      </w:pPr>
    </w:lvl>
    <w:lvl w:ilvl="7" w:tplc="50BCD42E" w:tentative="1">
      <w:start w:val="1"/>
      <w:numFmt w:val="lowerLetter"/>
      <w:lvlText w:val="%8."/>
      <w:lvlJc w:val="left"/>
      <w:pPr>
        <w:ind w:left="5760" w:hanging="360"/>
      </w:pPr>
    </w:lvl>
    <w:lvl w:ilvl="8" w:tplc="A698AB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9E189A">
      <w:start w:val="1"/>
      <w:numFmt w:val="lowerRoman"/>
      <w:lvlText w:val="(%1)"/>
      <w:lvlJc w:val="left"/>
      <w:pPr>
        <w:ind w:left="1080" w:hanging="720"/>
      </w:pPr>
      <w:rPr>
        <w:rFonts w:hint="default"/>
      </w:rPr>
    </w:lvl>
    <w:lvl w:ilvl="1" w:tplc="319456C0" w:tentative="1">
      <w:start w:val="1"/>
      <w:numFmt w:val="lowerLetter"/>
      <w:lvlText w:val="%2."/>
      <w:lvlJc w:val="left"/>
      <w:pPr>
        <w:ind w:left="1440" w:hanging="360"/>
      </w:pPr>
    </w:lvl>
    <w:lvl w:ilvl="2" w:tplc="6E0665BC" w:tentative="1">
      <w:start w:val="1"/>
      <w:numFmt w:val="lowerRoman"/>
      <w:lvlText w:val="%3."/>
      <w:lvlJc w:val="right"/>
      <w:pPr>
        <w:ind w:left="2160" w:hanging="180"/>
      </w:pPr>
    </w:lvl>
    <w:lvl w:ilvl="3" w:tplc="6CAC9A36" w:tentative="1">
      <w:start w:val="1"/>
      <w:numFmt w:val="decimal"/>
      <w:lvlText w:val="%4."/>
      <w:lvlJc w:val="left"/>
      <w:pPr>
        <w:ind w:left="2880" w:hanging="360"/>
      </w:pPr>
    </w:lvl>
    <w:lvl w:ilvl="4" w:tplc="80687B74" w:tentative="1">
      <w:start w:val="1"/>
      <w:numFmt w:val="lowerLetter"/>
      <w:lvlText w:val="%5."/>
      <w:lvlJc w:val="left"/>
      <w:pPr>
        <w:ind w:left="3600" w:hanging="360"/>
      </w:pPr>
    </w:lvl>
    <w:lvl w:ilvl="5" w:tplc="B4AC9F28" w:tentative="1">
      <w:start w:val="1"/>
      <w:numFmt w:val="lowerRoman"/>
      <w:lvlText w:val="%6."/>
      <w:lvlJc w:val="right"/>
      <w:pPr>
        <w:ind w:left="4320" w:hanging="180"/>
      </w:pPr>
    </w:lvl>
    <w:lvl w:ilvl="6" w:tplc="493E67DA" w:tentative="1">
      <w:start w:val="1"/>
      <w:numFmt w:val="decimal"/>
      <w:lvlText w:val="%7."/>
      <w:lvlJc w:val="left"/>
      <w:pPr>
        <w:ind w:left="5040" w:hanging="360"/>
      </w:pPr>
    </w:lvl>
    <w:lvl w:ilvl="7" w:tplc="AE92AA30" w:tentative="1">
      <w:start w:val="1"/>
      <w:numFmt w:val="lowerLetter"/>
      <w:lvlText w:val="%8."/>
      <w:lvlJc w:val="left"/>
      <w:pPr>
        <w:ind w:left="5760" w:hanging="360"/>
      </w:pPr>
    </w:lvl>
    <w:lvl w:ilvl="8" w:tplc="A4409A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AC43000">
      <w:start w:val="1"/>
      <w:numFmt w:val="bullet"/>
      <w:lvlText w:val=""/>
      <w:lvlJc w:val="left"/>
      <w:pPr>
        <w:ind w:left="720" w:hanging="360"/>
      </w:pPr>
      <w:rPr>
        <w:rFonts w:ascii="Symbol" w:hAnsi="Symbol" w:hint="default"/>
        <w:color w:val="auto"/>
        <w:sz w:val="24"/>
        <w:szCs w:val="24"/>
      </w:rPr>
    </w:lvl>
    <w:lvl w:ilvl="1" w:tplc="BD8C3202" w:tentative="1">
      <w:start w:val="1"/>
      <w:numFmt w:val="bullet"/>
      <w:lvlText w:val="o"/>
      <w:lvlJc w:val="left"/>
      <w:pPr>
        <w:ind w:left="1440" w:hanging="360"/>
      </w:pPr>
      <w:rPr>
        <w:rFonts w:ascii="Courier New" w:hAnsi="Courier New" w:cs="Courier New" w:hint="default"/>
      </w:rPr>
    </w:lvl>
    <w:lvl w:ilvl="2" w:tplc="F36AE0B2" w:tentative="1">
      <w:start w:val="1"/>
      <w:numFmt w:val="bullet"/>
      <w:lvlText w:val=""/>
      <w:lvlJc w:val="left"/>
      <w:pPr>
        <w:ind w:left="2160" w:hanging="360"/>
      </w:pPr>
      <w:rPr>
        <w:rFonts w:ascii="Wingdings" w:hAnsi="Wingdings" w:hint="default"/>
      </w:rPr>
    </w:lvl>
    <w:lvl w:ilvl="3" w:tplc="967A6E46" w:tentative="1">
      <w:start w:val="1"/>
      <w:numFmt w:val="bullet"/>
      <w:lvlText w:val=""/>
      <w:lvlJc w:val="left"/>
      <w:pPr>
        <w:ind w:left="2880" w:hanging="360"/>
      </w:pPr>
      <w:rPr>
        <w:rFonts w:ascii="Symbol" w:hAnsi="Symbol" w:hint="default"/>
      </w:rPr>
    </w:lvl>
    <w:lvl w:ilvl="4" w:tplc="D0D07BB4" w:tentative="1">
      <w:start w:val="1"/>
      <w:numFmt w:val="bullet"/>
      <w:lvlText w:val="o"/>
      <w:lvlJc w:val="left"/>
      <w:pPr>
        <w:ind w:left="3600" w:hanging="360"/>
      </w:pPr>
      <w:rPr>
        <w:rFonts w:ascii="Courier New" w:hAnsi="Courier New" w:cs="Courier New" w:hint="default"/>
      </w:rPr>
    </w:lvl>
    <w:lvl w:ilvl="5" w:tplc="1E061B04" w:tentative="1">
      <w:start w:val="1"/>
      <w:numFmt w:val="bullet"/>
      <w:lvlText w:val=""/>
      <w:lvlJc w:val="left"/>
      <w:pPr>
        <w:ind w:left="4320" w:hanging="360"/>
      </w:pPr>
      <w:rPr>
        <w:rFonts w:ascii="Wingdings" w:hAnsi="Wingdings" w:hint="default"/>
      </w:rPr>
    </w:lvl>
    <w:lvl w:ilvl="6" w:tplc="CF743F34" w:tentative="1">
      <w:start w:val="1"/>
      <w:numFmt w:val="bullet"/>
      <w:lvlText w:val=""/>
      <w:lvlJc w:val="left"/>
      <w:pPr>
        <w:ind w:left="5040" w:hanging="360"/>
      </w:pPr>
      <w:rPr>
        <w:rFonts w:ascii="Symbol" w:hAnsi="Symbol" w:hint="default"/>
      </w:rPr>
    </w:lvl>
    <w:lvl w:ilvl="7" w:tplc="3A4276C6" w:tentative="1">
      <w:start w:val="1"/>
      <w:numFmt w:val="bullet"/>
      <w:lvlText w:val="o"/>
      <w:lvlJc w:val="left"/>
      <w:pPr>
        <w:ind w:left="5760" w:hanging="360"/>
      </w:pPr>
      <w:rPr>
        <w:rFonts w:ascii="Courier New" w:hAnsi="Courier New" w:cs="Courier New" w:hint="default"/>
      </w:rPr>
    </w:lvl>
    <w:lvl w:ilvl="8" w:tplc="28EA1C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3363B3E">
      <w:start w:val="1"/>
      <w:numFmt w:val="lowerRoman"/>
      <w:lvlText w:val="(%1)"/>
      <w:lvlJc w:val="left"/>
      <w:pPr>
        <w:ind w:left="1080" w:hanging="720"/>
      </w:pPr>
      <w:rPr>
        <w:rFonts w:hint="default"/>
      </w:rPr>
    </w:lvl>
    <w:lvl w:ilvl="1" w:tplc="3B883DC8" w:tentative="1">
      <w:start w:val="1"/>
      <w:numFmt w:val="lowerLetter"/>
      <w:lvlText w:val="%2."/>
      <w:lvlJc w:val="left"/>
      <w:pPr>
        <w:ind w:left="1440" w:hanging="360"/>
      </w:pPr>
    </w:lvl>
    <w:lvl w:ilvl="2" w:tplc="AC0E387A" w:tentative="1">
      <w:start w:val="1"/>
      <w:numFmt w:val="lowerRoman"/>
      <w:lvlText w:val="%3."/>
      <w:lvlJc w:val="right"/>
      <w:pPr>
        <w:ind w:left="2160" w:hanging="180"/>
      </w:pPr>
    </w:lvl>
    <w:lvl w:ilvl="3" w:tplc="1C9ABFBC" w:tentative="1">
      <w:start w:val="1"/>
      <w:numFmt w:val="decimal"/>
      <w:lvlText w:val="%4."/>
      <w:lvlJc w:val="left"/>
      <w:pPr>
        <w:ind w:left="2880" w:hanging="360"/>
      </w:pPr>
    </w:lvl>
    <w:lvl w:ilvl="4" w:tplc="2C24B12A" w:tentative="1">
      <w:start w:val="1"/>
      <w:numFmt w:val="lowerLetter"/>
      <w:lvlText w:val="%5."/>
      <w:lvlJc w:val="left"/>
      <w:pPr>
        <w:ind w:left="3600" w:hanging="360"/>
      </w:pPr>
    </w:lvl>
    <w:lvl w:ilvl="5" w:tplc="2B7C7BFC" w:tentative="1">
      <w:start w:val="1"/>
      <w:numFmt w:val="lowerRoman"/>
      <w:lvlText w:val="%6."/>
      <w:lvlJc w:val="right"/>
      <w:pPr>
        <w:ind w:left="4320" w:hanging="180"/>
      </w:pPr>
    </w:lvl>
    <w:lvl w:ilvl="6" w:tplc="E9A647AA" w:tentative="1">
      <w:start w:val="1"/>
      <w:numFmt w:val="decimal"/>
      <w:lvlText w:val="%7."/>
      <w:lvlJc w:val="left"/>
      <w:pPr>
        <w:ind w:left="5040" w:hanging="360"/>
      </w:pPr>
    </w:lvl>
    <w:lvl w:ilvl="7" w:tplc="9B964910" w:tentative="1">
      <w:start w:val="1"/>
      <w:numFmt w:val="lowerLetter"/>
      <w:lvlText w:val="%8."/>
      <w:lvlJc w:val="left"/>
      <w:pPr>
        <w:ind w:left="5760" w:hanging="360"/>
      </w:pPr>
    </w:lvl>
    <w:lvl w:ilvl="8" w:tplc="5BA8A4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492A63C">
      <w:start w:val="1"/>
      <w:numFmt w:val="lowerRoman"/>
      <w:lvlText w:val="(%1)"/>
      <w:lvlJc w:val="left"/>
      <w:pPr>
        <w:ind w:left="1080" w:hanging="720"/>
      </w:pPr>
      <w:rPr>
        <w:rFonts w:hint="default"/>
      </w:rPr>
    </w:lvl>
    <w:lvl w:ilvl="1" w:tplc="BF4428AE" w:tentative="1">
      <w:start w:val="1"/>
      <w:numFmt w:val="lowerLetter"/>
      <w:lvlText w:val="%2."/>
      <w:lvlJc w:val="left"/>
      <w:pPr>
        <w:ind w:left="1440" w:hanging="360"/>
      </w:pPr>
    </w:lvl>
    <w:lvl w:ilvl="2" w:tplc="FA60E3F2" w:tentative="1">
      <w:start w:val="1"/>
      <w:numFmt w:val="lowerRoman"/>
      <w:lvlText w:val="%3."/>
      <w:lvlJc w:val="right"/>
      <w:pPr>
        <w:ind w:left="2160" w:hanging="180"/>
      </w:pPr>
    </w:lvl>
    <w:lvl w:ilvl="3" w:tplc="68B42FD6" w:tentative="1">
      <w:start w:val="1"/>
      <w:numFmt w:val="decimal"/>
      <w:lvlText w:val="%4."/>
      <w:lvlJc w:val="left"/>
      <w:pPr>
        <w:ind w:left="2880" w:hanging="360"/>
      </w:pPr>
    </w:lvl>
    <w:lvl w:ilvl="4" w:tplc="AF061626" w:tentative="1">
      <w:start w:val="1"/>
      <w:numFmt w:val="lowerLetter"/>
      <w:lvlText w:val="%5."/>
      <w:lvlJc w:val="left"/>
      <w:pPr>
        <w:ind w:left="3600" w:hanging="360"/>
      </w:pPr>
    </w:lvl>
    <w:lvl w:ilvl="5" w:tplc="25242020" w:tentative="1">
      <w:start w:val="1"/>
      <w:numFmt w:val="lowerRoman"/>
      <w:lvlText w:val="%6."/>
      <w:lvlJc w:val="right"/>
      <w:pPr>
        <w:ind w:left="4320" w:hanging="180"/>
      </w:pPr>
    </w:lvl>
    <w:lvl w:ilvl="6" w:tplc="E1A0705A" w:tentative="1">
      <w:start w:val="1"/>
      <w:numFmt w:val="decimal"/>
      <w:lvlText w:val="%7."/>
      <w:lvlJc w:val="left"/>
      <w:pPr>
        <w:ind w:left="5040" w:hanging="360"/>
      </w:pPr>
    </w:lvl>
    <w:lvl w:ilvl="7" w:tplc="CC149598" w:tentative="1">
      <w:start w:val="1"/>
      <w:numFmt w:val="lowerLetter"/>
      <w:lvlText w:val="%8."/>
      <w:lvlJc w:val="left"/>
      <w:pPr>
        <w:ind w:left="5760" w:hanging="360"/>
      </w:pPr>
    </w:lvl>
    <w:lvl w:ilvl="8" w:tplc="5CDA97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96EDEC2">
      <w:start w:val="1"/>
      <w:numFmt w:val="lowerRoman"/>
      <w:lvlText w:val="(%1)"/>
      <w:lvlJc w:val="left"/>
      <w:pPr>
        <w:ind w:left="1080" w:hanging="720"/>
      </w:pPr>
      <w:rPr>
        <w:rFonts w:hint="default"/>
      </w:rPr>
    </w:lvl>
    <w:lvl w:ilvl="1" w:tplc="73ACE9CC" w:tentative="1">
      <w:start w:val="1"/>
      <w:numFmt w:val="lowerLetter"/>
      <w:lvlText w:val="%2."/>
      <w:lvlJc w:val="left"/>
      <w:pPr>
        <w:ind w:left="1440" w:hanging="360"/>
      </w:pPr>
    </w:lvl>
    <w:lvl w:ilvl="2" w:tplc="F9060DE8" w:tentative="1">
      <w:start w:val="1"/>
      <w:numFmt w:val="lowerRoman"/>
      <w:lvlText w:val="%3."/>
      <w:lvlJc w:val="right"/>
      <w:pPr>
        <w:ind w:left="2160" w:hanging="180"/>
      </w:pPr>
    </w:lvl>
    <w:lvl w:ilvl="3" w:tplc="01D80658" w:tentative="1">
      <w:start w:val="1"/>
      <w:numFmt w:val="decimal"/>
      <w:lvlText w:val="%4."/>
      <w:lvlJc w:val="left"/>
      <w:pPr>
        <w:ind w:left="2880" w:hanging="360"/>
      </w:pPr>
    </w:lvl>
    <w:lvl w:ilvl="4" w:tplc="DED4F826" w:tentative="1">
      <w:start w:val="1"/>
      <w:numFmt w:val="lowerLetter"/>
      <w:lvlText w:val="%5."/>
      <w:lvlJc w:val="left"/>
      <w:pPr>
        <w:ind w:left="3600" w:hanging="360"/>
      </w:pPr>
    </w:lvl>
    <w:lvl w:ilvl="5" w:tplc="6B5C3B08" w:tentative="1">
      <w:start w:val="1"/>
      <w:numFmt w:val="lowerRoman"/>
      <w:lvlText w:val="%6."/>
      <w:lvlJc w:val="right"/>
      <w:pPr>
        <w:ind w:left="4320" w:hanging="180"/>
      </w:pPr>
    </w:lvl>
    <w:lvl w:ilvl="6" w:tplc="F9F48F42" w:tentative="1">
      <w:start w:val="1"/>
      <w:numFmt w:val="decimal"/>
      <w:lvlText w:val="%7."/>
      <w:lvlJc w:val="left"/>
      <w:pPr>
        <w:ind w:left="5040" w:hanging="360"/>
      </w:pPr>
    </w:lvl>
    <w:lvl w:ilvl="7" w:tplc="3FAAE61C" w:tentative="1">
      <w:start w:val="1"/>
      <w:numFmt w:val="lowerLetter"/>
      <w:lvlText w:val="%8."/>
      <w:lvlJc w:val="left"/>
      <w:pPr>
        <w:ind w:left="5760" w:hanging="360"/>
      </w:pPr>
    </w:lvl>
    <w:lvl w:ilvl="8" w:tplc="3CE202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2101F44">
      <w:start w:val="1"/>
      <w:numFmt w:val="lowerRoman"/>
      <w:lvlText w:val="(%1)"/>
      <w:lvlJc w:val="left"/>
      <w:pPr>
        <w:ind w:left="1080" w:hanging="720"/>
      </w:pPr>
      <w:rPr>
        <w:rFonts w:hint="default"/>
      </w:rPr>
    </w:lvl>
    <w:lvl w:ilvl="1" w:tplc="B3402CFA" w:tentative="1">
      <w:start w:val="1"/>
      <w:numFmt w:val="lowerLetter"/>
      <w:lvlText w:val="%2."/>
      <w:lvlJc w:val="left"/>
      <w:pPr>
        <w:ind w:left="1440" w:hanging="360"/>
      </w:pPr>
    </w:lvl>
    <w:lvl w:ilvl="2" w:tplc="00703E54" w:tentative="1">
      <w:start w:val="1"/>
      <w:numFmt w:val="lowerRoman"/>
      <w:lvlText w:val="%3."/>
      <w:lvlJc w:val="right"/>
      <w:pPr>
        <w:ind w:left="2160" w:hanging="180"/>
      </w:pPr>
    </w:lvl>
    <w:lvl w:ilvl="3" w:tplc="7F6A7216" w:tentative="1">
      <w:start w:val="1"/>
      <w:numFmt w:val="decimal"/>
      <w:lvlText w:val="%4."/>
      <w:lvlJc w:val="left"/>
      <w:pPr>
        <w:ind w:left="2880" w:hanging="360"/>
      </w:pPr>
    </w:lvl>
    <w:lvl w:ilvl="4" w:tplc="529CC5C0" w:tentative="1">
      <w:start w:val="1"/>
      <w:numFmt w:val="lowerLetter"/>
      <w:lvlText w:val="%5."/>
      <w:lvlJc w:val="left"/>
      <w:pPr>
        <w:ind w:left="3600" w:hanging="360"/>
      </w:pPr>
    </w:lvl>
    <w:lvl w:ilvl="5" w:tplc="F2F06050" w:tentative="1">
      <w:start w:val="1"/>
      <w:numFmt w:val="lowerRoman"/>
      <w:lvlText w:val="%6."/>
      <w:lvlJc w:val="right"/>
      <w:pPr>
        <w:ind w:left="4320" w:hanging="180"/>
      </w:pPr>
    </w:lvl>
    <w:lvl w:ilvl="6" w:tplc="4436288E" w:tentative="1">
      <w:start w:val="1"/>
      <w:numFmt w:val="decimal"/>
      <w:lvlText w:val="%7."/>
      <w:lvlJc w:val="left"/>
      <w:pPr>
        <w:ind w:left="5040" w:hanging="360"/>
      </w:pPr>
    </w:lvl>
    <w:lvl w:ilvl="7" w:tplc="4DD8C2A6" w:tentative="1">
      <w:start w:val="1"/>
      <w:numFmt w:val="lowerLetter"/>
      <w:lvlText w:val="%8."/>
      <w:lvlJc w:val="left"/>
      <w:pPr>
        <w:ind w:left="5760" w:hanging="360"/>
      </w:pPr>
    </w:lvl>
    <w:lvl w:ilvl="8" w:tplc="D39C8F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0881936">
      <w:start w:val="1"/>
      <w:numFmt w:val="lowerRoman"/>
      <w:lvlText w:val="(%1)"/>
      <w:lvlJc w:val="left"/>
      <w:pPr>
        <w:ind w:left="1080" w:hanging="720"/>
      </w:pPr>
      <w:rPr>
        <w:rFonts w:hint="default"/>
      </w:rPr>
    </w:lvl>
    <w:lvl w:ilvl="1" w:tplc="8B969244" w:tentative="1">
      <w:start w:val="1"/>
      <w:numFmt w:val="lowerLetter"/>
      <w:lvlText w:val="%2."/>
      <w:lvlJc w:val="left"/>
      <w:pPr>
        <w:ind w:left="1440" w:hanging="360"/>
      </w:pPr>
    </w:lvl>
    <w:lvl w:ilvl="2" w:tplc="CDC0DA94" w:tentative="1">
      <w:start w:val="1"/>
      <w:numFmt w:val="lowerRoman"/>
      <w:lvlText w:val="%3."/>
      <w:lvlJc w:val="right"/>
      <w:pPr>
        <w:ind w:left="2160" w:hanging="180"/>
      </w:pPr>
    </w:lvl>
    <w:lvl w:ilvl="3" w:tplc="01E400E2" w:tentative="1">
      <w:start w:val="1"/>
      <w:numFmt w:val="decimal"/>
      <w:lvlText w:val="%4."/>
      <w:lvlJc w:val="left"/>
      <w:pPr>
        <w:ind w:left="2880" w:hanging="360"/>
      </w:pPr>
    </w:lvl>
    <w:lvl w:ilvl="4" w:tplc="4F40CD6C" w:tentative="1">
      <w:start w:val="1"/>
      <w:numFmt w:val="lowerLetter"/>
      <w:lvlText w:val="%5."/>
      <w:lvlJc w:val="left"/>
      <w:pPr>
        <w:ind w:left="3600" w:hanging="360"/>
      </w:pPr>
    </w:lvl>
    <w:lvl w:ilvl="5" w:tplc="293E88A6" w:tentative="1">
      <w:start w:val="1"/>
      <w:numFmt w:val="lowerRoman"/>
      <w:lvlText w:val="%6."/>
      <w:lvlJc w:val="right"/>
      <w:pPr>
        <w:ind w:left="4320" w:hanging="180"/>
      </w:pPr>
    </w:lvl>
    <w:lvl w:ilvl="6" w:tplc="E1B47BB8" w:tentative="1">
      <w:start w:val="1"/>
      <w:numFmt w:val="decimal"/>
      <w:lvlText w:val="%7."/>
      <w:lvlJc w:val="left"/>
      <w:pPr>
        <w:ind w:left="5040" w:hanging="360"/>
      </w:pPr>
    </w:lvl>
    <w:lvl w:ilvl="7" w:tplc="D7186A56" w:tentative="1">
      <w:start w:val="1"/>
      <w:numFmt w:val="lowerLetter"/>
      <w:lvlText w:val="%8."/>
      <w:lvlJc w:val="left"/>
      <w:pPr>
        <w:ind w:left="5760" w:hanging="360"/>
      </w:pPr>
    </w:lvl>
    <w:lvl w:ilvl="8" w:tplc="DA9E70F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A520870">
      <w:start w:val="1"/>
      <w:numFmt w:val="lowerRoman"/>
      <w:lvlText w:val="(%1)"/>
      <w:lvlJc w:val="left"/>
      <w:pPr>
        <w:ind w:left="1080" w:hanging="720"/>
      </w:pPr>
      <w:rPr>
        <w:rFonts w:hint="default"/>
      </w:rPr>
    </w:lvl>
    <w:lvl w:ilvl="1" w:tplc="FAF2B644" w:tentative="1">
      <w:start w:val="1"/>
      <w:numFmt w:val="lowerLetter"/>
      <w:lvlText w:val="%2."/>
      <w:lvlJc w:val="left"/>
      <w:pPr>
        <w:ind w:left="1440" w:hanging="360"/>
      </w:pPr>
    </w:lvl>
    <w:lvl w:ilvl="2" w:tplc="F0906F96" w:tentative="1">
      <w:start w:val="1"/>
      <w:numFmt w:val="lowerRoman"/>
      <w:lvlText w:val="%3."/>
      <w:lvlJc w:val="right"/>
      <w:pPr>
        <w:ind w:left="2160" w:hanging="180"/>
      </w:pPr>
    </w:lvl>
    <w:lvl w:ilvl="3" w:tplc="69229800" w:tentative="1">
      <w:start w:val="1"/>
      <w:numFmt w:val="decimal"/>
      <w:lvlText w:val="%4."/>
      <w:lvlJc w:val="left"/>
      <w:pPr>
        <w:ind w:left="2880" w:hanging="360"/>
      </w:pPr>
    </w:lvl>
    <w:lvl w:ilvl="4" w:tplc="E370BA3A" w:tentative="1">
      <w:start w:val="1"/>
      <w:numFmt w:val="lowerLetter"/>
      <w:lvlText w:val="%5."/>
      <w:lvlJc w:val="left"/>
      <w:pPr>
        <w:ind w:left="3600" w:hanging="360"/>
      </w:pPr>
    </w:lvl>
    <w:lvl w:ilvl="5" w:tplc="F3E2A890" w:tentative="1">
      <w:start w:val="1"/>
      <w:numFmt w:val="lowerRoman"/>
      <w:lvlText w:val="%6."/>
      <w:lvlJc w:val="right"/>
      <w:pPr>
        <w:ind w:left="4320" w:hanging="180"/>
      </w:pPr>
    </w:lvl>
    <w:lvl w:ilvl="6" w:tplc="055E333C" w:tentative="1">
      <w:start w:val="1"/>
      <w:numFmt w:val="decimal"/>
      <w:lvlText w:val="%7."/>
      <w:lvlJc w:val="left"/>
      <w:pPr>
        <w:ind w:left="5040" w:hanging="360"/>
      </w:pPr>
    </w:lvl>
    <w:lvl w:ilvl="7" w:tplc="EED053E0" w:tentative="1">
      <w:start w:val="1"/>
      <w:numFmt w:val="lowerLetter"/>
      <w:lvlText w:val="%8."/>
      <w:lvlJc w:val="left"/>
      <w:pPr>
        <w:ind w:left="5760" w:hanging="360"/>
      </w:pPr>
    </w:lvl>
    <w:lvl w:ilvl="8" w:tplc="3506A45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99966858">
    <w:abstractNumId w:val="11"/>
  </w:num>
  <w:num w:numId="2" w16cid:durableId="1918397605">
    <w:abstractNumId w:val="4"/>
  </w:num>
  <w:num w:numId="3" w16cid:durableId="2072380701">
    <w:abstractNumId w:val="2"/>
  </w:num>
  <w:num w:numId="4" w16cid:durableId="1453473995">
    <w:abstractNumId w:val="7"/>
  </w:num>
  <w:num w:numId="5" w16cid:durableId="944268125">
    <w:abstractNumId w:val="6"/>
  </w:num>
  <w:num w:numId="6" w16cid:durableId="248776950">
    <w:abstractNumId w:val="1"/>
  </w:num>
  <w:num w:numId="7" w16cid:durableId="348802870">
    <w:abstractNumId w:val="9"/>
  </w:num>
  <w:num w:numId="8" w16cid:durableId="405609364">
    <w:abstractNumId w:val="5"/>
  </w:num>
  <w:num w:numId="9" w16cid:durableId="1687100678">
    <w:abstractNumId w:val="8"/>
  </w:num>
  <w:num w:numId="10" w16cid:durableId="1038817528">
    <w:abstractNumId w:val="3"/>
  </w:num>
  <w:num w:numId="11" w16cid:durableId="432164661">
    <w:abstractNumId w:val="10"/>
  </w:num>
  <w:num w:numId="12" w16cid:durableId="1766729074">
    <w:abstractNumId w:val="0"/>
  </w:num>
  <w:num w:numId="13" w16cid:durableId="1601180659">
    <w:abstractNumId w:val="11"/>
  </w:num>
  <w:num w:numId="14" w16cid:durableId="8833686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AE2"/>
    <w:rsid w:val="00075F34"/>
    <w:rsid w:val="000E1417"/>
    <w:rsid w:val="001134E5"/>
    <w:rsid w:val="0012578D"/>
    <w:rsid w:val="00146CB3"/>
    <w:rsid w:val="001A3F89"/>
    <w:rsid w:val="001B61EF"/>
    <w:rsid w:val="001F0483"/>
    <w:rsid w:val="00257522"/>
    <w:rsid w:val="00280B51"/>
    <w:rsid w:val="0029641E"/>
    <w:rsid w:val="002C682A"/>
    <w:rsid w:val="00364D89"/>
    <w:rsid w:val="0038649A"/>
    <w:rsid w:val="004879BB"/>
    <w:rsid w:val="004A1B83"/>
    <w:rsid w:val="00516F03"/>
    <w:rsid w:val="00532B2B"/>
    <w:rsid w:val="00544A19"/>
    <w:rsid w:val="00551C67"/>
    <w:rsid w:val="00571EA5"/>
    <w:rsid w:val="005902F6"/>
    <w:rsid w:val="005A21A7"/>
    <w:rsid w:val="005F52D8"/>
    <w:rsid w:val="00632D72"/>
    <w:rsid w:val="00695161"/>
    <w:rsid w:val="00712992"/>
    <w:rsid w:val="00741342"/>
    <w:rsid w:val="00762E74"/>
    <w:rsid w:val="00825AF7"/>
    <w:rsid w:val="00841E69"/>
    <w:rsid w:val="008476A1"/>
    <w:rsid w:val="00865652"/>
    <w:rsid w:val="008E2080"/>
    <w:rsid w:val="00923A8C"/>
    <w:rsid w:val="00934AE2"/>
    <w:rsid w:val="00961A18"/>
    <w:rsid w:val="00A629C1"/>
    <w:rsid w:val="00B21CC0"/>
    <w:rsid w:val="00B25E92"/>
    <w:rsid w:val="00B26408"/>
    <w:rsid w:val="00B52EA5"/>
    <w:rsid w:val="00B85F61"/>
    <w:rsid w:val="00B9518F"/>
    <w:rsid w:val="00C00EEF"/>
    <w:rsid w:val="00C405B0"/>
    <w:rsid w:val="00C6622B"/>
    <w:rsid w:val="00CA6E23"/>
    <w:rsid w:val="00CE0B1D"/>
    <w:rsid w:val="00D11BD1"/>
    <w:rsid w:val="00D165D0"/>
    <w:rsid w:val="00DF7A12"/>
    <w:rsid w:val="00E702AB"/>
    <w:rsid w:val="00F22D23"/>
    <w:rsid w:val="00F419BD"/>
    <w:rsid w:val="00F9573F"/>
    <w:rsid w:val="00FC15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CFA8"/>
  <w15:docId w15:val="{38C1B998-1A2D-404C-994D-5D1BBDDB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F56A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F56A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F56A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F791D" w:rsidRDefault="008F56A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F791D" w:rsidRDefault="008F56A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F791D" w:rsidRDefault="008F56A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F791D" w:rsidRDefault="008F56A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F791D" w:rsidRDefault="008F56A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F791D" w:rsidRDefault="008F56A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F791D" w:rsidRDefault="008F56A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F791D" w:rsidRDefault="008F56A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F791D" w:rsidRDefault="008F56A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F791D" w:rsidRDefault="008F56A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F791D" w:rsidRDefault="008F56A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F791D" w:rsidRDefault="008F56A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F791D" w:rsidRDefault="008F56A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F791D" w:rsidRDefault="008F56A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F791D" w:rsidRDefault="008F56A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F791D" w:rsidRDefault="008F56A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F791D" w:rsidRDefault="008F56A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F791D" w:rsidRDefault="008F56A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F791D" w:rsidRDefault="008F56A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F791D" w:rsidRDefault="008F56A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F791D" w:rsidRDefault="008F56A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F791D" w:rsidRDefault="008F56A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F791D" w:rsidRDefault="008F56A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F791D" w:rsidRDefault="008F56A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F791D" w:rsidRDefault="008F56A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F791D" w:rsidRDefault="008F56A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F791D" w:rsidRDefault="008F56A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F791D" w:rsidRDefault="008F56A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F791D" w:rsidRDefault="008F56A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F791D" w:rsidRDefault="008F56A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F791D" w:rsidRDefault="008F56A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F791D" w:rsidRDefault="008F56A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F791D" w:rsidRDefault="008F56A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F791D" w:rsidRDefault="008F56A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F791D" w:rsidRDefault="008F56A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F791D" w:rsidRDefault="008F56A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F791D" w:rsidRDefault="008F56A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F791D" w:rsidRDefault="008F56A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F791D" w:rsidRDefault="008F56A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F791D" w:rsidRDefault="008F56A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F791D" w:rsidRDefault="008F56A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F791D" w:rsidRDefault="008F56A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F791D" w:rsidRDefault="008F56A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F791D" w:rsidRDefault="008F56A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F791D" w:rsidRDefault="008F56A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F791D" w:rsidRDefault="008F56A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F791D" w:rsidRDefault="008F56A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F791D" w:rsidRDefault="008F56A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791D"/>
    <w:rsid w:val="00554EB3"/>
    <w:rsid w:val="007C0780"/>
    <w:rsid w:val="008F56A5"/>
    <w:rsid w:val="00C27227"/>
    <w:rsid w:val="00E24F1D"/>
    <w:rsid w:val="00EF79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4545</Words>
  <Characters>25913</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2024-01-22T22:01:00Z</dcterms:created>
  <dcterms:modified xsi:type="dcterms:W3CDTF">2024-01-22T22:01:00Z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