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62280" w14:textId="77777777" w:rsidR="00D2559D" w:rsidRPr="002C3EBF" w:rsidRDefault="002B1E30" w:rsidP="0037562C">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FA623BC" wp14:editId="4FA623B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5275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FA62281" w14:textId="77777777" w:rsidR="00D2559D" w:rsidRDefault="002B1E3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A62282" w14:textId="77777777" w:rsidR="00D2559D" w:rsidRDefault="002B1E3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A62283" w14:textId="77777777" w:rsidR="00D2559D" w:rsidRPr="002C3EBF" w:rsidRDefault="002B1E3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86958" w14:paraId="4FA62286" w14:textId="77777777" w:rsidTr="00786958">
        <w:tc>
          <w:tcPr>
            <w:cnfStyle w:val="001000000000" w:firstRow="0" w:lastRow="0" w:firstColumn="1" w:lastColumn="0" w:oddVBand="0" w:evenVBand="0" w:oddHBand="0" w:evenHBand="0" w:firstRowFirstColumn="0" w:firstRowLastColumn="0" w:lastRowFirstColumn="0" w:lastRowLastColumn="0"/>
            <w:tcW w:w="3227" w:type="dxa"/>
          </w:tcPr>
          <w:p w14:paraId="4FA62284" w14:textId="77777777" w:rsidR="00D2559D" w:rsidRPr="00996FAF" w:rsidRDefault="002B1E3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FA62285" w14:textId="77777777" w:rsidR="00D2559D" w:rsidRPr="00996FAF" w:rsidRDefault="002B1E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Vincent's Care Services Mitchelton</w:t>
            </w:r>
          </w:p>
        </w:tc>
      </w:tr>
      <w:tr w:rsidR="00786958" w14:paraId="4FA62289" w14:textId="77777777" w:rsidTr="00786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A62287" w14:textId="77777777" w:rsidR="00CA37CB" w:rsidRPr="00996FAF" w:rsidRDefault="002B1E3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FA62288" w14:textId="77777777" w:rsidR="00CA37CB" w:rsidRPr="00996FAF" w:rsidRDefault="002B1E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46 Church Road</w:t>
            </w:r>
            <w:r w:rsidRPr="00602258">
              <w:rPr>
                <w:rFonts w:ascii="Arial" w:hAnsi="Arial" w:cs="Arial"/>
                <w:color w:val="auto"/>
              </w:rPr>
              <w:t xml:space="preserve"> MITCHELTON QLD 4053</w:t>
            </w:r>
          </w:p>
        </w:tc>
      </w:tr>
      <w:tr w:rsidR="00786958" w14:paraId="4FA6228C" w14:textId="77777777" w:rsidTr="007869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A6228A" w14:textId="77777777" w:rsidR="00CA37CB" w:rsidRPr="00996FAF" w:rsidRDefault="002B1E3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A6228B" w14:textId="77777777" w:rsidR="00CA37CB" w:rsidRPr="00996FAF" w:rsidRDefault="002B1E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5951</w:t>
            </w:r>
          </w:p>
        </w:tc>
      </w:tr>
      <w:tr w:rsidR="00786958" w14:paraId="4FA6228F" w14:textId="77777777" w:rsidTr="00786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A6228D" w14:textId="77777777" w:rsidR="00D2559D" w:rsidRPr="00996FAF" w:rsidRDefault="002B1E3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FA6228E" w14:textId="77777777" w:rsidR="00D2559D" w:rsidRPr="00996FAF" w:rsidRDefault="002B1E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Vincent's Care Services Ltd.</w:t>
            </w:r>
          </w:p>
        </w:tc>
      </w:tr>
      <w:tr w:rsidR="00786958" w14:paraId="4FA62292" w14:textId="77777777" w:rsidTr="007869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A62290" w14:textId="77777777" w:rsidR="00D2559D" w:rsidRPr="00996FAF" w:rsidRDefault="002B1E3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A62291" w14:textId="77777777" w:rsidR="00D2559D" w:rsidRPr="00996FAF" w:rsidRDefault="002B1E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86958" w14:paraId="4FA62295" w14:textId="77777777" w:rsidTr="00786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A62293" w14:textId="77777777" w:rsidR="00D2559D" w:rsidRPr="00996FAF" w:rsidRDefault="002B1E3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FA62294" w14:textId="77777777" w:rsidR="00D2559D" w:rsidRPr="00996FAF" w:rsidRDefault="002B1E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May 2023</w:t>
            </w:r>
          </w:p>
        </w:tc>
      </w:tr>
      <w:tr w:rsidR="00786958" w14:paraId="4FA62298" w14:textId="77777777" w:rsidTr="0078695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A62296" w14:textId="77777777" w:rsidR="00D2559D" w:rsidRPr="00996FAF" w:rsidRDefault="002B1E3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FA62297" w14:textId="140AE059" w:rsidR="00D2559D" w:rsidRPr="00996FAF" w:rsidRDefault="00F913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06 June 2023</w:t>
            </w:r>
          </w:p>
        </w:tc>
      </w:tr>
    </w:tbl>
    <w:bookmarkEnd w:id="0"/>
    <w:p w14:paraId="4FA62299" w14:textId="7ADC77B2" w:rsidR="00FA0A5B" w:rsidRPr="00996FAF" w:rsidRDefault="002B1E3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7562C">
        <w:rPr>
          <w:rFonts w:ascii="Arial" w:hAnsi="Arial" w:cs="Arial"/>
        </w:rPr>
        <w:t xml:space="preserve"> </w:t>
      </w:r>
      <w:r w:rsidRPr="00996FAF">
        <w:rPr>
          <w:rFonts w:ascii="Arial" w:hAnsi="Arial" w:cs="Arial"/>
        </w:rPr>
        <w:t>2018.</w:t>
      </w:r>
      <w:r w:rsidRPr="00996FAF">
        <w:rPr>
          <w:rFonts w:ascii="Arial" w:hAnsi="Arial" w:cs="Arial"/>
        </w:rPr>
        <w:br w:type="page"/>
      </w:r>
    </w:p>
    <w:p w14:paraId="4FA6229A" w14:textId="77777777" w:rsidR="000078F8" w:rsidRPr="00996FAF" w:rsidRDefault="002B1E3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FA6229B" w14:textId="76E8F07B" w:rsidR="000078F8" w:rsidRPr="00996FAF" w:rsidRDefault="002B1E30" w:rsidP="0036130C">
      <w:pPr>
        <w:pStyle w:val="NormalArial"/>
      </w:pPr>
      <w:r w:rsidRPr="00996FAF">
        <w:t xml:space="preserve">This </w:t>
      </w:r>
      <w:r w:rsidRPr="00154090">
        <w:rPr>
          <w:color w:val="auto"/>
        </w:rPr>
        <w:t>performance report for St Vincent's Care Services Mitchelton (</w:t>
      </w:r>
      <w:r w:rsidRPr="00154090">
        <w:rPr>
          <w:b/>
          <w:color w:val="auto"/>
        </w:rPr>
        <w:t>the service</w:t>
      </w:r>
      <w:r w:rsidRPr="00154090">
        <w:rPr>
          <w:color w:val="auto"/>
        </w:rPr>
        <w:t xml:space="preserve">) has been prepared by </w:t>
      </w:r>
      <w:r w:rsidR="00154090" w:rsidRPr="00154090">
        <w:rPr>
          <w:color w:val="auto"/>
        </w:rPr>
        <w:t>E Blance</w:t>
      </w:r>
      <w:r w:rsidRPr="00154090">
        <w:rPr>
          <w:color w:val="auto"/>
        </w:rPr>
        <w:t xml:space="preserve">, </w:t>
      </w:r>
      <w:r w:rsidRPr="00996FAF">
        <w:t>delegate of the Aged Care Quality and Safety Commissioner (Commissioner)</w:t>
      </w:r>
      <w:r>
        <w:rPr>
          <w:rStyle w:val="FootnoteReference"/>
        </w:rPr>
        <w:footnoteReference w:id="1"/>
      </w:r>
      <w:r w:rsidRPr="00996FAF">
        <w:t>.</w:t>
      </w:r>
    </w:p>
    <w:p w14:paraId="4FA6229C" w14:textId="77777777" w:rsidR="000078F8" w:rsidRPr="00996FAF" w:rsidRDefault="002B1E3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A6229D" w14:textId="77777777" w:rsidR="000078F8" w:rsidRPr="00996FAF" w:rsidRDefault="002B1E30" w:rsidP="0036130C">
      <w:pPr>
        <w:pStyle w:val="NormalArial"/>
      </w:pPr>
      <w:r w:rsidRPr="00996FAF">
        <w:t>The report also specifies any areas in which improvements must be made to ensure the Quality Standards are complied with.</w:t>
      </w:r>
    </w:p>
    <w:p w14:paraId="4FA6229E" w14:textId="77777777" w:rsidR="00DF37F2" w:rsidRPr="00996FAF" w:rsidRDefault="002B1E30" w:rsidP="00712752">
      <w:pPr>
        <w:pStyle w:val="Heading1"/>
        <w:spacing w:before="240" w:after="240" w:line="22" w:lineRule="atLeast"/>
        <w:rPr>
          <w:rFonts w:ascii="Arial" w:hAnsi="Arial" w:cs="Arial"/>
        </w:rPr>
      </w:pPr>
      <w:r w:rsidRPr="00996FAF">
        <w:rPr>
          <w:rFonts w:ascii="Arial" w:hAnsi="Arial" w:cs="Arial"/>
        </w:rPr>
        <w:t>Material relied on</w:t>
      </w:r>
    </w:p>
    <w:p w14:paraId="4FA6229F" w14:textId="77777777" w:rsidR="00DF37F2" w:rsidRPr="00996FAF" w:rsidRDefault="002B1E30" w:rsidP="0036130C">
      <w:pPr>
        <w:pStyle w:val="NormalArial"/>
      </w:pPr>
      <w:r w:rsidRPr="00996FAF">
        <w:t>The following information has been considered in preparing the performance report:</w:t>
      </w:r>
    </w:p>
    <w:p w14:paraId="4FA622A0" w14:textId="456D9876" w:rsidR="00DF37F2" w:rsidRPr="00F91310" w:rsidRDefault="002B1E30" w:rsidP="00712752">
      <w:pPr>
        <w:pStyle w:val="ListParagraph"/>
        <w:numPr>
          <w:ilvl w:val="0"/>
          <w:numId w:val="2"/>
        </w:numPr>
        <w:spacing w:line="240" w:lineRule="atLeast"/>
        <w:ind w:left="714" w:hanging="357"/>
        <w:contextualSpacing w:val="0"/>
        <w:rPr>
          <w:rFonts w:ascii="Arial" w:hAnsi="Arial" w:cs="Arial"/>
          <w:color w:val="auto"/>
        </w:rPr>
      </w:pPr>
      <w:r w:rsidRPr="00FD3766">
        <w:rPr>
          <w:rFonts w:ascii="Arial" w:hAnsi="Arial" w:cs="Arial"/>
          <w:color w:val="auto"/>
        </w:rPr>
        <w:t>the assessment team’s report for the Assessment Contact - Site; the Assessment Contact - Site report was informed by</w:t>
      </w:r>
      <w:r w:rsidR="00154090" w:rsidRPr="00FD3766">
        <w:rPr>
          <w:rFonts w:ascii="Arial" w:hAnsi="Arial" w:cs="Arial"/>
          <w:color w:val="auto"/>
        </w:rPr>
        <w:t xml:space="preserve"> </w:t>
      </w:r>
      <w:r w:rsidRPr="00FD3766">
        <w:rPr>
          <w:rFonts w:ascii="Arial" w:hAnsi="Arial" w:cs="Arial"/>
          <w:color w:val="auto"/>
        </w:rPr>
        <w:t>a site assessment, observations at the service, review of documents and interviews with staff, consumers/</w:t>
      </w:r>
      <w:r w:rsidRPr="00F91310">
        <w:rPr>
          <w:rFonts w:ascii="Arial" w:hAnsi="Arial" w:cs="Arial"/>
          <w:color w:val="auto"/>
        </w:rPr>
        <w:t>representatives and others</w:t>
      </w:r>
      <w:r w:rsidR="00154090" w:rsidRPr="00F91310">
        <w:rPr>
          <w:rFonts w:ascii="Arial" w:hAnsi="Arial" w:cs="Arial"/>
          <w:color w:val="auto"/>
        </w:rPr>
        <w:t>.</w:t>
      </w:r>
    </w:p>
    <w:p w14:paraId="4FA622A1" w14:textId="75FD811D" w:rsidR="00DF37F2" w:rsidRPr="00F91310" w:rsidRDefault="002B1E30" w:rsidP="00712752">
      <w:pPr>
        <w:pStyle w:val="ListParagraph"/>
        <w:numPr>
          <w:ilvl w:val="0"/>
          <w:numId w:val="2"/>
        </w:numPr>
        <w:spacing w:line="240" w:lineRule="atLeast"/>
        <w:ind w:left="714" w:hanging="357"/>
        <w:contextualSpacing w:val="0"/>
        <w:rPr>
          <w:rFonts w:ascii="Arial" w:hAnsi="Arial" w:cs="Arial"/>
          <w:color w:val="auto"/>
        </w:rPr>
      </w:pPr>
      <w:r w:rsidRPr="00F91310">
        <w:rPr>
          <w:rFonts w:ascii="Arial" w:hAnsi="Arial" w:cs="Arial"/>
          <w:color w:val="auto"/>
        </w:rPr>
        <w:t xml:space="preserve">the provider’s response to the assessment team’s report received </w:t>
      </w:r>
      <w:r w:rsidR="00F91310" w:rsidRPr="00F91310">
        <w:rPr>
          <w:rFonts w:ascii="Arial" w:hAnsi="Arial" w:cs="Arial"/>
          <w:color w:val="auto"/>
        </w:rPr>
        <w:t>06 June 2023.</w:t>
      </w:r>
    </w:p>
    <w:p w14:paraId="4FA622A2" w14:textId="194F25EE" w:rsidR="00154090" w:rsidRPr="00712752" w:rsidRDefault="00154090" w:rsidP="00154090">
      <w:pPr>
        <w:pStyle w:val="ListParagraph"/>
        <w:numPr>
          <w:ilvl w:val="0"/>
          <w:numId w:val="2"/>
        </w:numPr>
        <w:spacing w:line="240" w:lineRule="atLeast"/>
        <w:ind w:left="714" w:hanging="357"/>
        <w:contextualSpacing w:val="0"/>
        <w:rPr>
          <w:rFonts w:ascii="Arial" w:hAnsi="Arial" w:cs="Arial"/>
        </w:rPr>
      </w:pPr>
      <w:r>
        <w:rPr>
          <w:rFonts w:ascii="Arial" w:hAnsi="Arial" w:cs="Arial"/>
        </w:rPr>
        <w:t>other</w:t>
      </w:r>
      <w:r w:rsidR="002B1E30" w:rsidRPr="00996FAF">
        <w:rPr>
          <w:rFonts w:ascii="Arial" w:hAnsi="Arial" w:cs="Arial"/>
        </w:rPr>
        <w:t xml:space="preserve"> information </w:t>
      </w:r>
      <w:r>
        <w:rPr>
          <w:rFonts w:ascii="Arial" w:hAnsi="Arial" w:cs="Arial"/>
        </w:rPr>
        <w:t>known</w:t>
      </w:r>
      <w:r w:rsidR="002B1E30" w:rsidRPr="00996FAF">
        <w:rPr>
          <w:rFonts w:ascii="Arial" w:hAnsi="Arial" w:cs="Arial"/>
        </w:rPr>
        <w:t xml:space="preserve"> to the Commission</w:t>
      </w:r>
      <w:r w:rsidR="00F91310">
        <w:rPr>
          <w:rFonts w:ascii="Arial" w:hAnsi="Arial" w:cs="Arial"/>
        </w:rPr>
        <w:t>.</w:t>
      </w:r>
    </w:p>
    <w:p w14:paraId="4FA622A4" w14:textId="7C9D1713" w:rsidR="003B1763" w:rsidRPr="00712752" w:rsidRDefault="002B1E3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FA622A5" w14:textId="77777777" w:rsidR="00FC045E" w:rsidRPr="00996FAF" w:rsidRDefault="002B1E3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86958" w14:paraId="4FA622AE" w14:textId="77777777" w:rsidTr="0078695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A622AC" w14:textId="77777777" w:rsidR="00FC045E" w:rsidRPr="00996FAF" w:rsidRDefault="002B1E30" w:rsidP="009767BC">
            <w:pPr>
              <w:keepNext/>
              <w:spacing w:before="0" w:line="22" w:lineRule="atLeast"/>
              <w:rPr>
                <w:rFonts w:ascii="Arial" w:hAnsi="Arial" w:cs="Arial"/>
              </w:rPr>
            </w:pPr>
            <w:r w:rsidRPr="00996FAF">
              <w:rPr>
                <w:rFonts w:ascii="Arial" w:hAnsi="Arial" w:cs="Arial"/>
              </w:rPr>
              <w:t xml:space="preserve">Standard 3 </w:t>
            </w:r>
            <w:r w:rsidRPr="00154090">
              <w:rPr>
                <w:rFonts w:ascii="Arial" w:hAnsi="Arial" w:cs="Arial"/>
                <w:b w:val="0"/>
                <w:bCs/>
              </w:rPr>
              <w:t>Personal care and clinical care</w:t>
            </w:r>
          </w:p>
        </w:tc>
        <w:tc>
          <w:tcPr>
            <w:tcW w:w="1583" w:type="pct"/>
            <w:shd w:val="clear" w:color="auto" w:fill="auto"/>
          </w:tcPr>
          <w:p w14:paraId="4FA622AD" w14:textId="06D0D5D2" w:rsidR="00FC045E" w:rsidRPr="00996FAF" w:rsidRDefault="00FC754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4090" w:rsidRPr="00154090">
                  <w:rPr>
                    <w:rFonts w:ascii="Arial" w:hAnsi="Arial" w:cs="Arial"/>
                    <w:bCs/>
                  </w:rPr>
                  <w:t>Not applicable as not all requirements have been assessed</w:t>
                </w:r>
              </w:sdtContent>
            </w:sdt>
            <w:r w:rsidR="002B1E30" w:rsidRPr="00996FAF">
              <w:rPr>
                <w:rFonts w:ascii="Arial" w:hAnsi="Arial" w:cs="Arial"/>
              </w:rPr>
              <w:t xml:space="preserve"> </w:t>
            </w:r>
          </w:p>
        </w:tc>
      </w:tr>
      <w:tr w:rsidR="00786958" w14:paraId="4FA622B4" w14:textId="77777777" w:rsidTr="0078695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A622B2" w14:textId="77777777" w:rsidR="00FC045E" w:rsidRPr="00996FAF" w:rsidRDefault="002B1E3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FA622B3" w14:textId="7AB62E09" w:rsidR="00FC045E" w:rsidRPr="00996FAF" w:rsidRDefault="00FC75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4090">
                  <w:rPr>
                    <w:rFonts w:ascii="Arial" w:hAnsi="Arial" w:cs="Arial"/>
                    <w:b/>
                  </w:rPr>
                  <w:t>Not applicable as not all requirements have been assessed</w:t>
                </w:r>
              </w:sdtContent>
            </w:sdt>
            <w:r w:rsidR="002B1E30" w:rsidRPr="00996FAF">
              <w:rPr>
                <w:rFonts w:ascii="Arial" w:hAnsi="Arial" w:cs="Arial"/>
                <w:b/>
              </w:rPr>
              <w:t xml:space="preserve"> </w:t>
            </w:r>
          </w:p>
        </w:tc>
      </w:tr>
      <w:tr w:rsidR="00786958" w14:paraId="4FA622BA" w14:textId="77777777" w:rsidTr="007869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A622B8" w14:textId="77777777" w:rsidR="00FC045E" w:rsidRPr="00996FAF" w:rsidRDefault="002B1E3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FA622B9" w14:textId="3B49499B" w:rsidR="00FC045E" w:rsidRPr="00996FAF" w:rsidRDefault="00FC754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4090">
                  <w:rPr>
                    <w:rFonts w:ascii="Arial" w:hAnsi="Arial" w:cs="Arial"/>
                    <w:b/>
                  </w:rPr>
                  <w:t>Not applicable as not all requirements have been assessed</w:t>
                </w:r>
              </w:sdtContent>
            </w:sdt>
            <w:r w:rsidR="002B1E30" w:rsidRPr="00996FAF">
              <w:rPr>
                <w:rFonts w:ascii="Arial" w:hAnsi="Arial" w:cs="Arial"/>
                <w:b/>
              </w:rPr>
              <w:t xml:space="preserve"> </w:t>
            </w:r>
          </w:p>
        </w:tc>
      </w:tr>
    </w:tbl>
    <w:p w14:paraId="4FA622BE" w14:textId="134A6E30" w:rsidR="00FC045E" w:rsidRPr="00996FAF" w:rsidRDefault="002B1E30" w:rsidP="00996FAF">
      <w:pPr>
        <w:spacing w:before="240" w:after="240" w:line="22" w:lineRule="atLeast"/>
        <w:rPr>
          <w:rFonts w:ascii="Arial" w:hAnsi="Arial" w:cs="Arial"/>
        </w:rPr>
      </w:pPr>
      <w:r w:rsidRPr="00996FAF">
        <w:rPr>
          <w:rFonts w:ascii="Arial" w:hAnsi="Arial" w:cs="Arial"/>
        </w:rPr>
        <w:t xml:space="preserve">A detailed assessment is </w:t>
      </w:r>
      <w:r w:rsidR="00FD3766">
        <w:rPr>
          <w:rFonts w:ascii="Arial" w:hAnsi="Arial" w:cs="Arial"/>
        </w:rPr>
        <w:t>not provided within this report for the Standards as not all Requirements have been assessed within the Standard.</w:t>
      </w:r>
    </w:p>
    <w:p w14:paraId="4FA622BF" w14:textId="77777777" w:rsidR="00FC045E" w:rsidRPr="00996FAF" w:rsidRDefault="002B1E30" w:rsidP="00712752">
      <w:pPr>
        <w:pStyle w:val="Heading1"/>
        <w:spacing w:before="0" w:after="240" w:line="22" w:lineRule="atLeast"/>
        <w:rPr>
          <w:rFonts w:ascii="Arial" w:hAnsi="Arial" w:cs="Arial"/>
        </w:rPr>
      </w:pPr>
      <w:r w:rsidRPr="00996FAF">
        <w:rPr>
          <w:rFonts w:ascii="Arial" w:hAnsi="Arial" w:cs="Arial"/>
        </w:rPr>
        <w:t>Areas for improvement</w:t>
      </w:r>
    </w:p>
    <w:p w14:paraId="4FA622C1" w14:textId="042AD16D" w:rsidR="00FC045E" w:rsidRPr="00996FAF" w:rsidRDefault="002B1E3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FA622C6" w14:textId="3588F731" w:rsidR="00FC045E" w:rsidRPr="00996FAF" w:rsidRDefault="002B1E30" w:rsidP="0036130C">
      <w:pPr>
        <w:pStyle w:val="NormalArial"/>
      </w:pPr>
      <w:r w:rsidRPr="00996FAF">
        <w:br w:type="page"/>
      </w:r>
    </w:p>
    <w:p w14:paraId="4FA62305" w14:textId="77777777" w:rsidR="00FC045E" w:rsidRPr="00996FAF" w:rsidRDefault="002B1E3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786958" w14:paraId="4FA62308" w14:textId="77777777" w:rsidTr="00375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FA62306" w14:textId="77777777" w:rsidR="00FC045E" w:rsidRPr="00996FAF" w:rsidRDefault="002B1E3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4FA62307" w14:textId="77777777" w:rsidR="00FC045E" w:rsidRPr="00996FAF" w:rsidRDefault="00FC75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6958" w14:paraId="4FA6230F" w14:textId="77777777" w:rsidTr="00375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A62309" w14:textId="77777777" w:rsidR="00FC045E" w:rsidRPr="00996FAF" w:rsidRDefault="002B1E30"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FA6230A" w14:textId="77777777" w:rsidR="00FC045E" w:rsidRPr="00996FAF" w:rsidRDefault="002B1E3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A6230B" w14:textId="77777777" w:rsidR="00FC045E" w:rsidRPr="00996FAF" w:rsidRDefault="002B1E3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A6230C" w14:textId="77777777" w:rsidR="00FC045E" w:rsidRPr="00996FAF" w:rsidRDefault="002B1E3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A6230D" w14:textId="77777777" w:rsidR="00FC045E" w:rsidRPr="00996FAF" w:rsidRDefault="002B1E3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4FA6230E" w14:textId="13FDB9DB" w:rsidR="00FC045E" w:rsidRPr="00996FAF" w:rsidRDefault="00FC754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B1E30">
                  <w:rPr>
                    <w:rFonts w:ascii="Arial" w:hAnsi="Arial" w:cs="Arial"/>
                    <w:color w:val="auto"/>
                  </w:rPr>
                  <w:t>Compliant</w:t>
                </w:r>
              </w:sdtContent>
            </w:sdt>
            <w:r w:rsidR="002B1E30" w:rsidRPr="00996FAF">
              <w:rPr>
                <w:rFonts w:ascii="Arial" w:hAnsi="Arial" w:cs="Arial"/>
                <w:color w:val="0000FF"/>
              </w:rPr>
              <w:t xml:space="preserve"> </w:t>
            </w:r>
          </w:p>
        </w:tc>
      </w:tr>
    </w:tbl>
    <w:p w14:paraId="4FA6232A" w14:textId="77777777" w:rsidR="00D87E7C" w:rsidRDefault="002B1E30" w:rsidP="0037562C">
      <w:pPr>
        <w:pStyle w:val="Heading20"/>
        <w:spacing w:before="240"/>
      </w:pPr>
      <w:r w:rsidRPr="00996FAF">
        <w:t>Findings</w:t>
      </w:r>
    </w:p>
    <w:p w14:paraId="43FF655E" w14:textId="7546C2FC" w:rsidR="0059174A" w:rsidRDefault="00FD3766" w:rsidP="0036130C">
      <w:pPr>
        <w:pStyle w:val="NormalArial"/>
      </w:pPr>
      <w:r>
        <w:t>Consumers and representatives say consumer care is safe and considers the individual consumer’s needs, goals and preferences.</w:t>
      </w:r>
      <w:r w:rsidR="0059174A">
        <w:t xml:space="preserve"> </w:t>
      </w:r>
      <w:r>
        <w:t>Staff demonstrated awareness of consumers</w:t>
      </w:r>
      <w:r w:rsidR="0059174A">
        <w:t>’</w:t>
      </w:r>
      <w:r>
        <w:t xml:space="preserve"> clinical care needs and how these are managed in line with consumer</w:t>
      </w:r>
      <w:r w:rsidR="0059174A">
        <w:t>s</w:t>
      </w:r>
      <w:r>
        <w:t>’ care plans.</w:t>
      </w:r>
      <w:r w:rsidR="0059174A">
        <w:t xml:space="preserve"> Care needs and preferences are documented to</w:t>
      </w:r>
      <w:r>
        <w:t xml:space="preserve"> </w:t>
      </w:r>
      <w:r w:rsidR="0059174A">
        <w:t>inform the delivery of consumers’ care needs. For consumers subject to restrictive practices, documentation is in line with legislative requirements including for authorisation and consent and behaviour support plans are tailored to the consumer.</w:t>
      </w:r>
    </w:p>
    <w:p w14:paraId="236BFF32" w14:textId="4BE28AF4" w:rsidR="0059174A" w:rsidRDefault="0059174A" w:rsidP="0036130C">
      <w:pPr>
        <w:pStyle w:val="NormalArial"/>
      </w:pPr>
      <w:r>
        <w:t xml:space="preserve">I find this Requirement </w:t>
      </w:r>
      <w:r w:rsidR="00114DAD">
        <w:t>compliant</w:t>
      </w:r>
      <w:r>
        <w:t>. I have placed weight on the consumers’ experience and evidence available within the assessment contact report in coming to a decision of compliance.</w:t>
      </w:r>
    </w:p>
    <w:p w14:paraId="4FA6232B" w14:textId="13F33055" w:rsidR="002B0C90" w:rsidRPr="00262C0B" w:rsidRDefault="002B1E30" w:rsidP="0036130C">
      <w:pPr>
        <w:pStyle w:val="NormalArial"/>
      </w:pPr>
      <w:r>
        <w:br w:type="page"/>
      </w:r>
    </w:p>
    <w:p w14:paraId="4FA62351" w14:textId="77777777" w:rsidR="00FC045E" w:rsidRPr="00996FAF" w:rsidRDefault="002B1E3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786958" w14:paraId="4FA62354" w14:textId="77777777" w:rsidTr="00375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FA62352" w14:textId="77777777" w:rsidR="00FC045E" w:rsidRPr="00996FAF" w:rsidRDefault="002B1E3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FA62353" w14:textId="77777777" w:rsidR="00FC045E" w:rsidRPr="00996FAF" w:rsidRDefault="00FC75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6958" w14:paraId="4FA6235E" w14:textId="77777777" w:rsidTr="00375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A62359" w14:textId="77777777" w:rsidR="00FC045E" w:rsidRPr="00996FAF" w:rsidRDefault="002B1E30"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FA6235A" w14:textId="77777777" w:rsidR="00FC045E" w:rsidRPr="00996FAF" w:rsidRDefault="002B1E3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FA6235B" w14:textId="77777777" w:rsidR="00FC045E" w:rsidRPr="00996FAF" w:rsidRDefault="002B1E30"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FA6235C" w14:textId="77777777" w:rsidR="00FC045E" w:rsidRPr="00996FAF" w:rsidRDefault="002B1E30"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4FA6235D" w14:textId="4969C565" w:rsidR="00FC045E" w:rsidRPr="00996FAF" w:rsidRDefault="00FC754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B1E30">
                  <w:rPr>
                    <w:rFonts w:ascii="Arial" w:hAnsi="Arial" w:cs="Arial"/>
                    <w:color w:val="auto"/>
                  </w:rPr>
                  <w:t>Compliant</w:t>
                </w:r>
              </w:sdtContent>
            </w:sdt>
            <w:r w:rsidR="002B1E30" w:rsidRPr="00996FAF">
              <w:rPr>
                <w:rFonts w:ascii="Arial" w:hAnsi="Arial" w:cs="Arial"/>
                <w:color w:val="0000FF"/>
              </w:rPr>
              <w:t xml:space="preserve"> </w:t>
            </w:r>
          </w:p>
        </w:tc>
      </w:tr>
    </w:tbl>
    <w:p w14:paraId="4FA62363" w14:textId="77777777" w:rsidR="002B0C90" w:rsidRDefault="002B1E30" w:rsidP="0037562C">
      <w:pPr>
        <w:pStyle w:val="Heading20"/>
        <w:spacing w:before="240"/>
      </w:pPr>
      <w:r>
        <w:t>Findings</w:t>
      </w:r>
    </w:p>
    <w:p w14:paraId="0C14A9C5" w14:textId="77777777" w:rsidR="00114DAD" w:rsidRDefault="0059174A" w:rsidP="0036130C">
      <w:pPr>
        <w:pStyle w:val="NormalArial"/>
      </w:pPr>
      <w:r>
        <w:t>Consumers say the service environment is clean and they can move freely into outdoor areas. There is a maintenance system</w:t>
      </w:r>
      <w:r w:rsidR="00114DAD">
        <w:t xml:space="preserve"> to manage reactive and preventative maintenance and appropriate staff and external contractors are delegated to maintenance tasks as required. The service environment was observed to be clean and consumers were observed moving freely, both indoors and outdoors.</w:t>
      </w:r>
    </w:p>
    <w:p w14:paraId="4FA62364" w14:textId="03024441" w:rsidR="002B0C90" w:rsidRPr="00262C0B" w:rsidRDefault="00114DAD" w:rsidP="0036130C">
      <w:pPr>
        <w:pStyle w:val="NormalArial"/>
      </w:pPr>
      <w:r>
        <w:t>I find this Requirement compliant. I have placed weight on the consumers’ experience and evidence available within the assessment contact report in coming to a decision of compliance.</w:t>
      </w:r>
      <w:r w:rsidR="002B1E30">
        <w:br w:type="page"/>
      </w:r>
    </w:p>
    <w:p w14:paraId="4FA6237B" w14:textId="77777777" w:rsidR="00FC045E" w:rsidRPr="00996FAF" w:rsidRDefault="002B1E3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786958" w14:paraId="4FA6237E" w14:textId="77777777" w:rsidTr="00375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FA6237C" w14:textId="77777777" w:rsidR="00FC045E" w:rsidRPr="00996FAF" w:rsidRDefault="002B1E3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FA6237D" w14:textId="77777777" w:rsidR="00FC045E" w:rsidRPr="00996FAF" w:rsidRDefault="00FC75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6958" w14:paraId="4FA62382" w14:textId="77777777" w:rsidTr="00375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A6237F" w14:textId="77777777" w:rsidR="00FC045E" w:rsidRPr="00996FAF" w:rsidRDefault="002B1E30"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FA62380" w14:textId="77777777" w:rsidR="00FC045E" w:rsidRPr="00996FAF" w:rsidRDefault="002B1E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FA62381" w14:textId="2CCB4027" w:rsidR="00FC045E" w:rsidRPr="00996FAF" w:rsidRDefault="00FC75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B1E30">
                  <w:rPr>
                    <w:rFonts w:ascii="Arial" w:hAnsi="Arial" w:cs="Arial"/>
                    <w:color w:val="auto"/>
                  </w:rPr>
                  <w:t>Compliant</w:t>
                </w:r>
              </w:sdtContent>
            </w:sdt>
            <w:r w:rsidR="002B1E30" w:rsidRPr="00996FAF">
              <w:rPr>
                <w:rFonts w:ascii="Arial" w:hAnsi="Arial" w:cs="Arial"/>
                <w:color w:val="0000FF"/>
              </w:rPr>
              <w:t xml:space="preserve"> </w:t>
            </w:r>
          </w:p>
        </w:tc>
      </w:tr>
      <w:tr w:rsidR="00786958" w14:paraId="4FA6238E" w14:textId="77777777" w:rsidTr="00375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A6238B" w14:textId="77777777" w:rsidR="00FC045E" w:rsidRPr="00996FAF" w:rsidRDefault="002B1E30"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FA6238C" w14:textId="77777777" w:rsidR="00FC045E" w:rsidRPr="00996FAF" w:rsidRDefault="002B1E3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FA6238D" w14:textId="37003FA9" w:rsidR="00FC045E" w:rsidRPr="00996FAF" w:rsidRDefault="00FC754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B1E30">
                  <w:rPr>
                    <w:rFonts w:ascii="Arial" w:hAnsi="Arial" w:cs="Arial"/>
                    <w:color w:val="auto"/>
                  </w:rPr>
                  <w:t>Compliant</w:t>
                </w:r>
              </w:sdtContent>
            </w:sdt>
            <w:r w:rsidR="002B1E30" w:rsidRPr="00996FAF">
              <w:rPr>
                <w:rFonts w:ascii="Arial" w:hAnsi="Arial" w:cs="Arial"/>
                <w:color w:val="0000FF"/>
              </w:rPr>
              <w:t xml:space="preserve"> </w:t>
            </w:r>
          </w:p>
        </w:tc>
      </w:tr>
    </w:tbl>
    <w:p w14:paraId="4FA62393" w14:textId="77777777" w:rsidR="002B0C90" w:rsidRDefault="002B1E30" w:rsidP="0037562C">
      <w:pPr>
        <w:pStyle w:val="Heading20"/>
        <w:spacing w:before="240"/>
      </w:pPr>
      <w:r>
        <w:t>Findings</w:t>
      </w:r>
    </w:p>
    <w:p w14:paraId="2005FDEC" w14:textId="77777777" w:rsidR="00114DAD" w:rsidRPr="0037562C" w:rsidRDefault="00114DAD" w:rsidP="00114DAD">
      <w:pPr>
        <w:pStyle w:val="NormalArial"/>
        <w:rPr>
          <w:color w:val="auto"/>
          <w:u w:val="single"/>
        </w:rPr>
      </w:pPr>
      <w:r w:rsidRPr="0037562C">
        <w:rPr>
          <w:color w:val="auto"/>
          <w:u w:val="single"/>
        </w:rPr>
        <w:t>Requirement 7(3)(a)</w:t>
      </w:r>
    </w:p>
    <w:p w14:paraId="4FA62394" w14:textId="5E2A838F" w:rsidR="002B0C90" w:rsidRDefault="00114DAD" w:rsidP="00114DAD">
      <w:pPr>
        <w:pStyle w:val="NormalArial"/>
        <w:rPr>
          <w:color w:val="auto"/>
        </w:rPr>
      </w:pPr>
      <w:r w:rsidRPr="000C7A25">
        <w:rPr>
          <w:color w:val="auto"/>
        </w:rPr>
        <w:t>Consumers</w:t>
      </w:r>
      <w:r>
        <w:rPr>
          <w:color w:val="auto"/>
        </w:rPr>
        <w:t xml:space="preserve"> and </w:t>
      </w:r>
      <w:r w:rsidRPr="000C7A25">
        <w:rPr>
          <w:color w:val="auto"/>
        </w:rPr>
        <w:t xml:space="preserve">representatives </w:t>
      </w:r>
      <w:r>
        <w:rPr>
          <w:color w:val="auto"/>
        </w:rPr>
        <w:t xml:space="preserve">say there are enough staff at the </w:t>
      </w:r>
      <w:r w:rsidRPr="000C7A25">
        <w:rPr>
          <w:color w:val="auto"/>
        </w:rPr>
        <w:t xml:space="preserve">service to meet </w:t>
      </w:r>
      <w:r>
        <w:rPr>
          <w:color w:val="auto"/>
        </w:rPr>
        <w:t>consumers’ care</w:t>
      </w:r>
      <w:r w:rsidRPr="000C7A25">
        <w:rPr>
          <w:color w:val="auto"/>
        </w:rPr>
        <w:t xml:space="preserve"> needs</w:t>
      </w:r>
      <w:r>
        <w:rPr>
          <w:color w:val="auto"/>
        </w:rPr>
        <w:t xml:space="preserve">. Consumers say calls for assistance are answered in a timely manner. The service has systems and processes in place to ensure </w:t>
      </w:r>
      <w:r w:rsidRPr="00593F9B">
        <w:t>the number and mix of staff is adequate to meet the changing consumer needs and preferences</w:t>
      </w:r>
      <w:r>
        <w:rPr>
          <w:color w:val="auto"/>
        </w:rPr>
        <w:t xml:space="preserve"> including for planned and unplanned leave. Staff say </w:t>
      </w:r>
      <w:r>
        <w:t xml:space="preserve">they are able to </w:t>
      </w:r>
      <w:r>
        <w:rPr>
          <w:color w:val="auto"/>
        </w:rPr>
        <w:t>deliver the care needs of consumers and were observed attending to calls for assistance in a timely manner.</w:t>
      </w:r>
    </w:p>
    <w:p w14:paraId="40976951" w14:textId="7655C6BD" w:rsidR="00114DAD" w:rsidRDefault="00114DAD" w:rsidP="00114DAD">
      <w:pPr>
        <w:pStyle w:val="NormalArial"/>
      </w:pPr>
      <w:r>
        <w:t>I find this Requirement compliant. I have placed weight on the consumers’ experience and evidence available within the assessment contact report in coming to a decision of compliance.</w:t>
      </w:r>
    </w:p>
    <w:p w14:paraId="53B62DAE" w14:textId="0D4C9F42" w:rsidR="00114DAD" w:rsidRPr="0037562C" w:rsidRDefault="00114DAD" w:rsidP="00114DAD">
      <w:pPr>
        <w:pStyle w:val="NormalArial"/>
        <w:rPr>
          <w:color w:val="auto"/>
          <w:u w:val="single"/>
        </w:rPr>
      </w:pPr>
      <w:r w:rsidRPr="0037562C">
        <w:rPr>
          <w:color w:val="auto"/>
          <w:u w:val="single"/>
        </w:rPr>
        <w:t>Requirement 7(3)(d)</w:t>
      </w:r>
    </w:p>
    <w:p w14:paraId="4F865DE6" w14:textId="2802D36B" w:rsidR="00114DAD" w:rsidRDefault="002E24DA" w:rsidP="00114DAD">
      <w:pPr>
        <w:pStyle w:val="NormalArial"/>
      </w:pPr>
      <w:r w:rsidRPr="00E377B4">
        <w:rPr>
          <w:szCs w:val="22"/>
        </w:rPr>
        <w:t>Consumers sa</w:t>
      </w:r>
      <w:r>
        <w:rPr>
          <w:szCs w:val="22"/>
        </w:rPr>
        <w:t>y</w:t>
      </w:r>
      <w:r w:rsidRPr="00E377B4">
        <w:rPr>
          <w:szCs w:val="22"/>
        </w:rPr>
        <w:t xml:space="preserve"> they are satisfied the staff are trained to provide their care</w:t>
      </w:r>
      <w:r>
        <w:rPr>
          <w:szCs w:val="22"/>
        </w:rPr>
        <w:t>. Consumers expressed they feel safe when staff delivery cares. There</w:t>
      </w:r>
      <w:r w:rsidRPr="00E377B4">
        <w:rPr>
          <w:szCs w:val="22"/>
        </w:rPr>
        <w:t xml:space="preserve"> are systems </w:t>
      </w:r>
      <w:r>
        <w:rPr>
          <w:szCs w:val="22"/>
        </w:rPr>
        <w:t>and processes for m</w:t>
      </w:r>
      <w:r w:rsidRPr="00E377B4">
        <w:rPr>
          <w:szCs w:val="22"/>
        </w:rPr>
        <w:t>onitoring and overseeing training and development of the workforce. Staff</w:t>
      </w:r>
      <w:r>
        <w:rPr>
          <w:szCs w:val="22"/>
        </w:rPr>
        <w:t xml:space="preserve"> are</w:t>
      </w:r>
      <w:r w:rsidRPr="00E377B4">
        <w:rPr>
          <w:szCs w:val="22"/>
        </w:rPr>
        <w:t xml:space="preserve"> trained, supported, and equipped to perform their roles. </w:t>
      </w:r>
      <w:r>
        <w:t>O</w:t>
      </w:r>
      <w:r w:rsidRPr="003124FE">
        <w:t>rientation and onboarding process</w:t>
      </w:r>
      <w:r>
        <w:t>es</w:t>
      </w:r>
      <w:r w:rsidRPr="003124FE">
        <w:t xml:space="preserve"> include mandatory training, competency assessments, </w:t>
      </w:r>
      <w:r>
        <w:t>and</w:t>
      </w:r>
      <w:r w:rsidRPr="003124FE">
        <w:t xml:space="preserve"> training on the Quality Standards</w:t>
      </w:r>
      <w:r>
        <w:t>.</w:t>
      </w:r>
    </w:p>
    <w:p w14:paraId="64EFDA75" w14:textId="757F1984" w:rsidR="002E24DA" w:rsidRPr="00262C0B" w:rsidRDefault="002E24DA" w:rsidP="00114DAD">
      <w:pPr>
        <w:pStyle w:val="NormalArial"/>
      </w:pPr>
      <w:r>
        <w:t>I find this Requirement compliant. I have placed weight on the consumers’ experience and evidence available within the assessment contact report in coming to a decision of compliance.</w:t>
      </w:r>
    </w:p>
    <w:sectPr w:rsidR="002E24DA"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623C8" w14:textId="77777777" w:rsidR="00AA509F" w:rsidRDefault="002B1E30">
      <w:pPr>
        <w:spacing w:after="0"/>
      </w:pPr>
      <w:r>
        <w:separator/>
      </w:r>
    </w:p>
  </w:endnote>
  <w:endnote w:type="continuationSeparator" w:id="0">
    <w:p w14:paraId="4FA623CA" w14:textId="77777777" w:rsidR="00AA509F" w:rsidRDefault="002B1E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623C1" w14:textId="77777777" w:rsidR="00DF37F2" w:rsidRPr="00DF37F2" w:rsidRDefault="002B1E30" w:rsidP="00DF37F2">
    <w:pPr>
      <w:pStyle w:val="FooterArial9"/>
      <w:rPr>
        <w:rStyle w:val="FooterBold"/>
        <w:rFonts w:ascii="Arial" w:hAnsi="Arial"/>
        <w:b w:val="0"/>
      </w:rPr>
    </w:pPr>
    <w:r w:rsidRPr="00DF37F2">
      <w:rPr>
        <w:rStyle w:val="FooterBold"/>
        <w:rFonts w:ascii="Arial" w:hAnsi="Arial"/>
        <w:b w:val="0"/>
      </w:rPr>
      <w:t>Name of service: St Vincent's Care Services Mitchelton</w:t>
    </w:r>
    <w:r w:rsidRPr="00DF37F2">
      <w:rPr>
        <w:rStyle w:val="FooterBold"/>
        <w:rFonts w:ascii="Arial" w:hAnsi="Arial"/>
        <w:b w:val="0"/>
      </w:rPr>
      <w:tab/>
      <w:t xml:space="preserve">RPT-ACC-0122 v3.0 </w:t>
    </w:r>
  </w:p>
  <w:p w14:paraId="4FA623C2" w14:textId="77777777" w:rsidR="00DF37F2" w:rsidRPr="00DF37F2" w:rsidRDefault="002B1E30" w:rsidP="00DF37F2">
    <w:pPr>
      <w:pStyle w:val="FooterArial9"/>
      <w:rPr>
        <w:rStyle w:val="FooterBold"/>
        <w:rFonts w:ascii="Arial" w:hAnsi="Arial"/>
        <w:b w:val="0"/>
      </w:rPr>
    </w:pPr>
    <w:r w:rsidRPr="00DF37F2">
      <w:rPr>
        <w:rStyle w:val="FooterBold"/>
        <w:rFonts w:ascii="Arial" w:hAnsi="Arial"/>
        <w:b w:val="0"/>
      </w:rPr>
      <w:t>Commission ID: 5951</w:t>
    </w:r>
    <w:r w:rsidRPr="00DF37F2">
      <w:rPr>
        <w:rStyle w:val="FooterBold"/>
        <w:rFonts w:ascii="Arial" w:hAnsi="Arial"/>
        <w:b w:val="0"/>
      </w:rPr>
      <w:tab/>
      <w:t xml:space="preserve">OFFICIAL: Sensitive </w:t>
    </w:r>
  </w:p>
  <w:p w14:paraId="4FA623C3" w14:textId="77777777" w:rsidR="00DF37F2" w:rsidRPr="00DF37F2" w:rsidRDefault="002B1E3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623C5" w14:textId="77777777" w:rsidR="00E2364A" w:rsidRDefault="00FC754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623BE" w14:textId="77777777" w:rsidR="00D3157C" w:rsidRDefault="002B1E30" w:rsidP="00D71F88">
      <w:pPr>
        <w:spacing w:after="0"/>
      </w:pPr>
      <w:r>
        <w:separator/>
      </w:r>
    </w:p>
  </w:footnote>
  <w:footnote w:type="continuationSeparator" w:id="0">
    <w:p w14:paraId="4FA623BF" w14:textId="77777777" w:rsidR="00D3157C" w:rsidRDefault="002B1E30" w:rsidP="00D71F88">
      <w:pPr>
        <w:spacing w:after="0"/>
      </w:pPr>
      <w:r>
        <w:continuationSeparator/>
      </w:r>
    </w:p>
  </w:footnote>
  <w:footnote w:id="1">
    <w:p w14:paraId="4FA623CB" w14:textId="615E9299" w:rsidR="002B0884" w:rsidRPr="0037562C" w:rsidRDefault="002B1E30" w:rsidP="0037562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154090">
        <w:rPr>
          <w:rFonts w:ascii="Arial" w:hAnsi="Arial" w:cs="Arial"/>
          <w:color w:val="auto"/>
          <w:sz w:val="20"/>
          <w:szCs w:val="20"/>
        </w:rPr>
        <w:t>accordance with section 68A</w:t>
      </w:r>
      <w:r w:rsidRPr="00154090">
        <w:rPr>
          <w:rFonts w:ascii="Arial" w:hAnsi="Arial" w:cs="Arial"/>
          <w:b/>
          <w:color w:val="auto"/>
          <w:sz w:val="20"/>
          <w:szCs w:val="20"/>
        </w:rPr>
        <w:t xml:space="preserve"> </w:t>
      </w:r>
      <w:r w:rsidRPr="00154090">
        <w:rPr>
          <w:rFonts w:ascii="Arial" w:hAnsi="Arial" w:cs="Arial"/>
          <w:color w:val="auto"/>
          <w:sz w:val="20"/>
          <w:szCs w:val="20"/>
        </w:rPr>
        <w:t xml:space="preserve">of the Aged Care Quality </w:t>
      </w:r>
      <w:r w:rsidRPr="00443CA4">
        <w:rPr>
          <w:rFonts w:ascii="Arial" w:hAnsi="Arial" w:cs="Arial"/>
          <w:sz w:val="20"/>
          <w:szCs w:val="20"/>
        </w:rPr>
        <w:t>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623C0" w14:textId="77777777" w:rsidR="00D71F88" w:rsidRDefault="002B1E30">
    <w:pPr>
      <w:pStyle w:val="Header"/>
    </w:pPr>
    <w:r>
      <w:rPr>
        <w:noProof/>
        <w:color w:val="2B579A"/>
        <w:shd w:val="clear" w:color="auto" w:fill="E6E6E6"/>
        <w:lang w:val="en-US"/>
      </w:rPr>
      <w:drawing>
        <wp:anchor distT="0" distB="0" distL="114300" distR="114300" simplePos="0" relativeHeight="251659264" behindDoc="1" locked="0" layoutInCell="1" allowOverlap="1" wp14:anchorId="4FA623C6" wp14:editId="4FA623C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4643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623C4" w14:textId="77777777" w:rsidR="00FA0A5B" w:rsidRDefault="002B1E30">
    <w:pPr>
      <w:pStyle w:val="Header"/>
    </w:pPr>
    <w:r>
      <w:rPr>
        <w:noProof/>
      </w:rPr>
      <w:drawing>
        <wp:anchor distT="0" distB="0" distL="114300" distR="114300" simplePos="0" relativeHeight="251658240" behindDoc="0" locked="0" layoutInCell="1" allowOverlap="1" wp14:anchorId="4FA623C8" wp14:editId="4FA623C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B2AFD9C">
      <w:start w:val="1"/>
      <w:numFmt w:val="lowerRoman"/>
      <w:lvlText w:val="(%1)"/>
      <w:lvlJc w:val="left"/>
      <w:pPr>
        <w:ind w:left="1080" w:hanging="720"/>
      </w:pPr>
      <w:rPr>
        <w:rFonts w:hint="default"/>
      </w:rPr>
    </w:lvl>
    <w:lvl w:ilvl="1" w:tplc="EB7CAD4E" w:tentative="1">
      <w:start w:val="1"/>
      <w:numFmt w:val="lowerLetter"/>
      <w:lvlText w:val="%2."/>
      <w:lvlJc w:val="left"/>
      <w:pPr>
        <w:ind w:left="1440" w:hanging="360"/>
      </w:pPr>
    </w:lvl>
    <w:lvl w:ilvl="2" w:tplc="0B6ECF4E" w:tentative="1">
      <w:start w:val="1"/>
      <w:numFmt w:val="lowerRoman"/>
      <w:lvlText w:val="%3."/>
      <w:lvlJc w:val="right"/>
      <w:pPr>
        <w:ind w:left="2160" w:hanging="180"/>
      </w:pPr>
    </w:lvl>
    <w:lvl w:ilvl="3" w:tplc="73A86DAC" w:tentative="1">
      <w:start w:val="1"/>
      <w:numFmt w:val="decimal"/>
      <w:lvlText w:val="%4."/>
      <w:lvlJc w:val="left"/>
      <w:pPr>
        <w:ind w:left="2880" w:hanging="360"/>
      </w:pPr>
    </w:lvl>
    <w:lvl w:ilvl="4" w:tplc="E61AF232" w:tentative="1">
      <w:start w:val="1"/>
      <w:numFmt w:val="lowerLetter"/>
      <w:lvlText w:val="%5."/>
      <w:lvlJc w:val="left"/>
      <w:pPr>
        <w:ind w:left="3600" w:hanging="360"/>
      </w:pPr>
    </w:lvl>
    <w:lvl w:ilvl="5" w:tplc="076E5752" w:tentative="1">
      <w:start w:val="1"/>
      <w:numFmt w:val="lowerRoman"/>
      <w:lvlText w:val="%6."/>
      <w:lvlJc w:val="right"/>
      <w:pPr>
        <w:ind w:left="4320" w:hanging="180"/>
      </w:pPr>
    </w:lvl>
    <w:lvl w:ilvl="6" w:tplc="398AB452" w:tentative="1">
      <w:start w:val="1"/>
      <w:numFmt w:val="decimal"/>
      <w:lvlText w:val="%7."/>
      <w:lvlJc w:val="left"/>
      <w:pPr>
        <w:ind w:left="5040" w:hanging="360"/>
      </w:pPr>
    </w:lvl>
    <w:lvl w:ilvl="7" w:tplc="345AE594" w:tentative="1">
      <w:start w:val="1"/>
      <w:numFmt w:val="lowerLetter"/>
      <w:lvlText w:val="%8."/>
      <w:lvlJc w:val="left"/>
      <w:pPr>
        <w:ind w:left="5760" w:hanging="360"/>
      </w:pPr>
    </w:lvl>
    <w:lvl w:ilvl="8" w:tplc="16809CE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B30AE34">
      <w:start w:val="1"/>
      <w:numFmt w:val="lowerRoman"/>
      <w:lvlText w:val="(%1)"/>
      <w:lvlJc w:val="left"/>
      <w:pPr>
        <w:ind w:left="1080" w:hanging="720"/>
      </w:pPr>
      <w:rPr>
        <w:rFonts w:hint="default"/>
      </w:rPr>
    </w:lvl>
    <w:lvl w:ilvl="1" w:tplc="B2D079AA" w:tentative="1">
      <w:start w:val="1"/>
      <w:numFmt w:val="lowerLetter"/>
      <w:lvlText w:val="%2."/>
      <w:lvlJc w:val="left"/>
      <w:pPr>
        <w:ind w:left="1440" w:hanging="360"/>
      </w:pPr>
    </w:lvl>
    <w:lvl w:ilvl="2" w:tplc="15222E9A" w:tentative="1">
      <w:start w:val="1"/>
      <w:numFmt w:val="lowerRoman"/>
      <w:lvlText w:val="%3."/>
      <w:lvlJc w:val="right"/>
      <w:pPr>
        <w:ind w:left="2160" w:hanging="180"/>
      </w:pPr>
    </w:lvl>
    <w:lvl w:ilvl="3" w:tplc="163083D0" w:tentative="1">
      <w:start w:val="1"/>
      <w:numFmt w:val="decimal"/>
      <w:lvlText w:val="%4."/>
      <w:lvlJc w:val="left"/>
      <w:pPr>
        <w:ind w:left="2880" w:hanging="360"/>
      </w:pPr>
    </w:lvl>
    <w:lvl w:ilvl="4" w:tplc="25A0D0C0" w:tentative="1">
      <w:start w:val="1"/>
      <w:numFmt w:val="lowerLetter"/>
      <w:lvlText w:val="%5."/>
      <w:lvlJc w:val="left"/>
      <w:pPr>
        <w:ind w:left="3600" w:hanging="360"/>
      </w:pPr>
    </w:lvl>
    <w:lvl w:ilvl="5" w:tplc="F0C8B420" w:tentative="1">
      <w:start w:val="1"/>
      <w:numFmt w:val="lowerRoman"/>
      <w:lvlText w:val="%6."/>
      <w:lvlJc w:val="right"/>
      <w:pPr>
        <w:ind w:left="4320" w:hanging="180"/>
      </w:pPr>
    </w:lvl>
    <w:lvl w:ilvl="6" w:tplc="C08C5A00" w:tentative="1">
      <w:start w:val="1"/>
      <w:numFmt w:val="decimal"/>
      <w:lvlText w:val="%7."/>
      <w:lvlJc w:val="left"/>
      <w:pPr>
        <w:ind w:left="5040" w:hanging="360"/>
      </w:pPr>
    </w:lvl>
    <w:lvl w:ilvl="7" w:tplc="25CED9C2" w:tentative="1">
      <w:start w:val="1"/>
      <w:numFmt w:val="lowerLetter"/>
      <w:lvlText w:val="%8."/>
      <w:lvlJc w:val="left"/>
      <w:pPr>
        <w:ind w:left="5760" w:hanging="360"/>
      </w:pPr>
    </w:lvl>
    <w:lvl w:ilvl="8" w:tplc="A8E8476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4A6D774">
      <w:start w:val="1"/>
      <w:numFmt w:val="lowerRoman"/>
      <w:lvlText w:val="(%1)"/>
      <w:lvlJc w:val="left"/>
      <w:pPr>
        <w:ind w:left="1080" w:hanging="720"/>
      </w:pPr>
      <w:rPr>
        <w:rFonts w:hint="default"/>
      </w:rPr>
    </w:lvl>
    <w:lvl w:ilvl="1" w:tplc="FAA059D8" w:tentative="1">
      <w:start w:val="1"/>
      <w:numFmt w:val="lowerLetter"/>
      <w:lvlText w:val="%2."/>
      <w:lvlJc w:val="left"/>
      <w:pPr>
        <w:ind w:left="1440" w:hanging="360"/>
      </w:pPr>
    </w:lvl>
    <w:lvl w:ilvl="2" w:tplc="1C3A2174" w:tentative="1">
      <w:start w:val="1"/>
      <w:numFmt w:val="lowerRoman"/>
      <w:lvlText w:val="%3."/>
      <w:lvlJc w:val="right"/>
      <w:pPr>
        <w:ind w:left="2160" w:hanging="180"/>
      </w:pPr>
    </w:lvl>
    <w:lvl w:ilvl="3" w:tplc="A3A8EA3A" w:tentative="1">
      <w:start w:val="1"/>
      <w:numFmt w:val="decimal"/>
      <w:lvlText w:val="%4."/>
      <w:lvlJc w:val="left"/>
      <w:pPr>
        <w:ind w:left="2880" w:hanging="360"/>
      </w:pPr>
    </w:lvl>
    <w:lvl w:ilvl="4" w:tplc="50B6D94A" w:tentative="1">
      <w:start w:val="1"/>
      <w:numFmt w:val="lowerLetter"/>
      <w:lvlText w:val="%5."/>
      <w:lvlJc w:val="left"/>
      <w:pPr>
        <w:ind w:left="3600" w:hanging="360"/>
      </w:pPr>
    </w:lvl>
    <w:lvl w:ilvl="5" w:tplc="6FBAC270" w:tentative="1">
      <w:start w:val="1"/>
      <w:numFmt w:val="lowerRoman"/>
      <w:lvlText w:val="%6."/>
      <w:lvlJc w:val="right"/>
      <w:pPr>
        <w:ind w:left="4320" w:hanging="180"/>
      </w:pPr>
    </w:lvl>
    <w:lvl w:ilvl="6" w:tplc="CC5685AE" w:tentative="1">
      <w:start w:val="1"/>
      <w:numFmt w:val="decimal"/>
      <w:lvlText w:val="%7."/>
      <w:lvlJc w:val="left"/>
      <w:pPr>
        <w:ind w:left="5040" w:hanging="360"/>
      </w:pPr>
    </w:lvl>
    <w:lvl w:ilvl="7" w:tplc="CB28352A" w:tentative="1">
      <w:start w:val="1"/>
      <w:numFmt w:val="lowerLetter"/>
      <w:lvlText w:val="%8."/>
      <w:lvlJc w:val="left"/>
      <w:pPr>
        <w:ind w:left="5760" w:hanging="360"/>
      </w:pPr>
    </w:lvl>
    <w:lvl w:ilvl="8" w:tplc="EFB0D7D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6E2FC58">
      <w:start w:val="1"/>
      <w:numFmt w:val="bullet"/>
      <w:lvlText w:val=""/>
      <w:lvlJc w:val="left"/>
      <w:pPr>
        <w:ind w:left="720" w:hanging="360"/>
      </w:pPr>
      <w:rPr>
        <w:rFonts w:ascii="Symbol" w:hAnsi="Symbol" w:hint="default"/>
        <w:color w:val="auto"/>
        <w:sz w:val="24"/>
        <w:szCs w:val="24"/>
      </w:rPr>
    </w:lvl>
    <w:lvl w:ilvl="1" w:tplc="492EFC74" w:tentative="1">
      <w:start w:val="1"/>
      <w:numFmt w:val="bullet"/>
      <w:lvlText w:val="o"/>
      <w:lvlJc w:val="left"/>
      <w:pPr>
        <w:ind w:left="1440" w:hanging="360"/>
      </w:pPr>
      <w:rPr>
        <w:rFonts w:ascii="Courier New" w:hAnsi="Courier New" w:cs="Courier New" w:hint="default"/>
      </w:rPr>
    </w:lvl>
    <w:lvl w:ilvl="2" w:tplc="9B9C3840" w:tentative="1">
      <w:start w:val="1"/>
      <w:numFmt w:val="bullet"/>
      <w:lvlText w:val=""/>
      <w:lvlJc w:val="left"/>
      <w:pPr>
        <w:ind w:left="2160" w:hanging="360"/>
      </w:pPr>
      <w:rPr>
        <w:rFonts w:ascii="Wingdings" w:hAnsi="Wingdings" w:hint="default"/>
      </w:rPr>
    </w:lvl>
    <w:lvl w:ilvl="3" w:tplc="6A70DED8" w:tentative="1">
      <w:start w:val="1"/>
      <w:numFmt w:val="bullet"/>
      <w:lvlText w:val=""/>
      <w:lvlJc w:val="left"/>
      <w:pPr>
        <w:ind w:left="2880" w:hanging="360"/>
      </w:pPr>
      <w:rPr>
        <w:rFonts w:ascii="Symbol" w:hAnsi="Symbol" w:hint="default"/>
      </w:rPr>
    </w:lvl>
    <w:lvl w:ilvl="4" w:tplc="B8CCDAF2" w:tentative="1">
      <w:start w:val="1"/>
      <w:numFmt w:val="bullet"/>
      <w:lvlText w:val="o"/>
      <w:lvlJc w:val="left"/>
      <w:pPr>
        <w:ind w:left="3600" w:hanging="360"/>
      </w:pPr>
      <w:rPr>
        <w:rFonts w:ascii="Courier New" w:hAnsi="Courier New" w:cs="Courier New" w:hint="default"/>
      </w:rPr>
    </w:lvl>
    <w:lvl w:ilvl="5" w:tplc="0CB25DD8" w:tentative="1">
      <w:start w:val="1"/>
      <w:numFmt w:val="bullet"/>
      <w:lvlText w:val=""/>
      <w:lvlJc w:val="left"/>
      <w:pPr>
        <w:ind w:left="4320" w:hanging="360"/>
      </w:pPr>
      <w:rPr>
        <w:rFonts w:ascii="Wingdings" w:hAnsi="Wingdings" w:hint="default"/>
      </w:rPr>
    </w:lvl>
    <w:lvl w:ilvl="6" w:tplc="C4EC0390" w:tentative="1">
      <w:start w:val="1"/>
      <w:numFmt w:val="bullet"/>
      <w:lvlText w:val=""/>
      <w:lvlJc w:val="left"/>
      <w:pPr>
        <w:ind w:left="5040" w:hanging="360"/>
      </w:pPr>
      <w:rPr>
        <w:rFonts w:ascii="Symbol" w:hAnsi="Symbol" w:hint="default"/>
      </w:rPr>
    </w:lvl>
    <w:lvl w:ilvl="7" w:tplc="F0EC2604" w:tentative="1">
      <w:start w:val="1"/>
      <w:numFmt w:val="bullet"/>
      <w:lvlText w:val="o"/>
      <w:lvlJc w:val="left"/>
      <w:pPr>
        <w:ind w:left="5760" w:hanging="360"/>
      </w:pPr>
      <w:rPr>
        <w:rFonts w:ascii="Courier New" w:hAnsi="Courier New" w:cs="Courier New" w:hint="default"/>
      </w:rPr>
    </w:lvl>
    <w:lvl w:ilvl="8" w:tplc="AB402A9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B5ECBAE">
      <w:start w:val="1"/>
      <w:numFmt w:val="lowerRoman"/>
      <w:lvlText w:val="(%1)"/>
      <w:lvlJc w:val="left"/>
      <w:pPr>
        <w:ind w:left="1080" w:hanging="720"/>
      </w:pPr>
      <w:rPr>
        <w:rFonts w:hint="default"/>
      </w:rPr>
    </w:lvl>
    <w:lvl w:ilvl="1" w:tplc="7BDC2838" w:tentative="1">
      <w:start w:val="1"/>
      <w:numFmt w:val="lowerLetter"/>
      <w:lvlText w:val="%2."/>
      <w:lvlJc w:val="left"/>
      <w:pPr>
        <w:ind w:left="1440" w:hanging="360"/>
      </w:pPr>
    </w:lvl>
    <w:lvl w:ilvl="2" w:tplc="3B6CEEE0" w:tentative="1">
      <w:start w:val="1"/>
      <w:numFmt w:val="lowerRoman"/>
      <w:lvlText w:val="%3."/>
      <w:lvlJc w:val="right"/>
      <w:pPr>
        <w:ind w:left="2160" w:hanging="180"/>
      </w:pPr>
    </w:lvl>
    <w:lvl w:ilvl="3" w:tplc="BACE0D8A" w:tentative="1">
      <w:start w:val="1"/>
      <w:numFmt w:val="decimal"/>
      <w:lvlText w:val="%4."/>
      <w:lvlJc w:val="left"/>
      <w:pPr>
        <w:ind w:left="2880" w:hanging="360"/>
      </w:pPr>
    </w:lvl>
    <w:lvl w:ilvl="4" w:tplc="B166255A" w:tentative="1">
      <w:start w:val="1"/>
      <w:numFmt w:val="lowerLetter"/>
      <w:lvlText w:val="%5."/>
      <w:lvlJc w:val="left"/>
      <w:pPr>
        <w:ind w:left="3600" w:hanging="360"/>
      </w:pPr>
    </w:lvl>
    <w:lvl w:ilvl="5" w:tplc="6BB685EA" w:tentative="1">
      <w:start w:val="1"/>
      <w:numFmt w:val="lowerRoman"/>
      <w:lvlText w:val="%6."/>
      <w:lvlJc w:val="right"/>
      <w:pPr>
        <w:ind w:left="4320" w:hanging="180"/>
      </w:pPr>
    </w:lvl>
    <w:lvl w:ilvl="6" w:tplc="D0E8123A" w:tentative="1">
      <w:start w:val="1"/>
      <w:numFmt w:val="decimal"/>
      <w:lvlText w:val="%7."/>
      <w:lvlJc w:val="left"/>
      <w:pPr>
        <w:ind w:left="5040" w:hanging="360"/>
      </w:pPr>
    </w:lvl>
    <w:lvl w:ilvl="7" w:tplc="8034EDC6" w:tentative="1">
      <w:start w:val="1"/>
      <w:numFmt w:val="lowerLetter"/>
      <w:lvlText w:val="%8."/>
      <w:lvlJc w:val="left"/>
      <w:pPr>
        <w:ind w:left="5760" w:hanging="360"/>
      </w:pPr>
    </w:lvl>
    <w:lvl w:ilvl="8" w:tplc="7F6AA52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6BC988E">
      <w:start w:val="1"/>
      <w:numFmt w:val="lowerRoman"/>
      <w:lvlText w:val="(%1)"/>
      <w:lvlJc w:val="left"/>
      <w:pPr>
        <w:ind w:left="1080" w:hanging="720"/>
      </w:pPr>
      <w:rPr>
        <w:rFonts w:hint="default"/>
      </w:rPr>
    </w:lvl>
    <w:lvl w:ilvl="1" w:tplc="1C1832CE" w:tentative="1">
      <w:start w:val="1"/>
      <w:numFmt w:val="lowerLetter"/>
      <w:lvlText w:val="%2."/>
      <w:lvlJc w:val="left"/>
      <w:pPr>
        <w:ind w:left="1440" w:hanging="360"/>
      </w:pPr>
    </w:lvl>
    <w:lvl w:ilvl="2" w:tplc="8C2CF82C" w:tentative="1">
      <w:start w:val="1"/>
      <w:numFmt w:val="lowerRoman"/>
      <w:lvlText w:val="%3."/>
      <w:lvlJc w:val="right"/>
      <w:pPr>
        <w:ind w:left="2160" w:hanging="180"/>
      </w:pPr>
    </w:lvl>
    <w:lvl w:ilvl="3" w:tplc="52C02376" w:tentative="1">
      <w:start w:val="1"/>
      <w:numFmt w:val="decimal"/>
      <w:lvlText w:val="%4."/>
      <w:lvlJc w:val="left"/>
      <w:pPr>
        <w:ind w:left="2880" w:hanging="360"/>
      </w:pPr>
    </w:lvl>
    <w:lvl w:ilvl="4" w:tplc="A6967184" w:tentative="1">
      <w:start w:val="1"/>
      <w:numFmt w:val="lowerLetter"/>
      <w:lvlText w:val="%5."/>
      <w:lvlJc w:val="left"/>
      <w:pPr>
        <w:ind w:left="3600" w:hanging="360"/>
      </w:pPr>
    </w:lvl>
    <w:lvl w:ilvl="5" w:tplc="59AEFA98" w:tentative="1">
      <w:start w:val="1"/>
      <w:numFmt w:val="lowerRoman"/>
      <w:lvlText w:val="%6."/>
      <w:lvlJc w:val="right"/>
      <w:pPr>
        <w:ind w:left="4320" w:hanging="180"/>
      </w:pPr>
    </w:lvl>
    <w:lvl w:ilvl="6" w:tplc="4202CF62" w:tentative="1">
      <w:start w:val="1"/>
      <w:numFmt w:val="decimal"/>
      <w:lvlText w:val="%7."/>
      <w:lvlJc w:val="left"/>
      <w:pPr>
        <w:ind w:left="5040" w:hanging="360"/>
      </w:pPr>
    </w:lvl>
    <w:lvl w:ilvl="7" w:tplc="7A22E004" w:tentative="1">
      <w:start w:val="1"/>
      <w:numFmt w:val="lowerLetter"/>
      <w:lvlText w:val="%8."/>
      <w:lvlJc w:val="left"/>
      <w:pPr>
        <w:ind w:left="5760" w:hanging="360"/>
      </w:pPr>
    </w:lvl>
    <w:lvl w:ilvl="8" w:tplc="7628653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5B44A9C">
      <w:start w:val="1"/>
      <w:numFmt w:val="lowerRoman"/>
      <w:lvlText w:val="(%1)"/>
      <w:lvlJc w:val="left"/>
      <w:pPr>
        <w:ind w:left="1080" w:hanging="720"/>
      </w:pPr>
      <w:rPr>
        <w:rFonts w:hint="default"/>
      </w:rPr>
    </w:lvl>
    <w:lvl w:ilvl="1" w:tplc="CE4853CE" w:tentative="1">
      <w:start w:val="1"/>
      <w:numFmt w:val="lowerLetter"/>
      <w:lvlText w:val="%2."/>
      <w:lvlJc w:val="left"/>
      <w:pPr>
        <w:ind w:left="1440" w:hanging="360"/>
      </w:pPr>
    </w:lvl>
    <w:lvl w:ilvl="2" w:tplc="72CC62D8" w:tentative="1">
      <w:start w:val="1"/>
      <w:numFmt w:val="lowerRoman"/>
      <w:lvlText w:val="%3."/>
      <w:lvlJc w:val="right"/>
      <w:pPr>
        <w:ind w:left="2160" w:hanging="180"/>
      </w:pPr>
    </w:lvl>
    <w:lvl w:ilvl="3" w:tplc="8AFC6588" w:tentative="1">
      <w:start w:val="1"/>
      <w:numFmt w:val="decimal"/>
      <w:lvlText w:val="%4."/>
      <w:lvlJc w:val="left"/>
      <w:pPr>
        <w:ind w:left="2880" w:hanging="360"/>
      </w:pPr>
    </w:lvl>
    <w:lvl w:ilvl="4" w:tplc="70F49A6E" w:tentative="1">
      <w:start w:val="1"/>
      <w:numFmt w:val="lowerLetter"/>
      <w:lvlText w:val="%5."/>
      <w:lvlJc w:val="left"/>
      <w:pPr>
        <w:ind w:left="3600" w:hanging="360"/>
      </w:pPr>
    </w:lvl>
    <w:lvl w:ilvl="5" w:tplc="13DA1520" w:tentative="1">
      <w:start w:val="1"/>
      <w:numFmt w:val="lowerRoman"/>
      <w:lvlText w:val="%6."/>
      <w:lvlJc w:val="right"/>
      <w:pPr>
        <w:ind w:left="4320" w:hanging="180"/>
      </w:pPr>
    </w:lvl>
    <w:lvl w:ilvl="6" w:tplc="C882BEF8" w:tentative="1">
      <w:start w:val="1"/>
      <w:numFmt w:val="decimal"/>
      <w:lvlText w:val="%7."/>
      <w:lvlJc w:val="left"/>
      <w:pPr>
        <w:ind w:left="5040" w:hanging="360"/>
      </w:pPr>
    </w:lvl>
    <w:lvl w:ilvl="7" w:tplc="B5D2D8AE" w:tentative="1">
      <w:start w:val="1"/>
      <w:numFmt w:val="lowerLetter"/>
      <w:lvlText w:val="%8."/>
      <w:lvlJc w:val="left"/>
      <w:pPr>
        <w:ind w:left="5760" w:hanging="360"/>
      </w:pPr>
    </w:lvl>
    <w:lvl w:ilvl="8" w:tplc="2320EC6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B209010">
      <w:start w:val="1"/>
      <w:numFmt w:val="lowerRoman"/>
      <w:lvlText w:val="(%1)"/>
      <w:lvlJc w:val="left"/>
      <w:pPr>
        <w:ind w:left="1080" w:hanging="720"/>
      </w:pPr>
      <w:rPr>
        <w:rFonts w:hint="default"/>
      </w:rPr>
    </w:lvl>
    <w:lvl w:ilvl="1" w:tplc="31FAB79E" w:tentative="1">
      <w:start w:val="1"/>
      <w:numFmt w:val="lowerLetter"/>
      <w:lvlText w:val="%2."/>
      <w:lvlJc w:val="left"/>
      <w:pPr>
        <w:ind w:left="1440" w:hanging="360"/>
      </w:pPr>
    </w:lvl>
    <w:lvl w:ilvl="2" w:tplc="C7E649BA" w:tentative="1">
      <w:start w:val="1"/>
      <w:numFmt w:val="lowerRoman"/>
      <w:lvlText w:val="%3."/>
      <w:lvlJc w:val="right"/>
      <w:pPr>
        <w:ind w:left="2160" w:hanging="180"/>
      </w:pPr>
    </w:lvl>
    <w:lvl w:ilvl="3" w:tplc="E8405F52" w:tentative="1">
      <w:start w:val="1"/>
      <w:numFmt w:val="decimal"/>
      <w:lvlText w:val="%4."/>
      <w:lvlJc w:val="left"/>
      <w:pPr>
        <w:ind w:left="2880" w:hanging="360"/>
      </w:pPr>
    </w:lvl>
    <w:lvl w:ilvl="4" w:tplc="5E348D6E" w:tentative="1">
      <w:start w:val="1"/>
      <w:numFmt w:val="lowerLetter"/>
      <w:lvlText w:val="%5."/>
      <w:lvlJc w:val="left"/>
      <w:pPr>
        <w:ind w:left="3600" w:hanging="360"/>
      </w:pPr>
    </w:lvl>
    <w:lvl w:ilvl="5" w:tplc="2E34DB92" w:tentative="1">
      <w:start w:val="1"/>
      <w:numFmt w:val="lowerRoman"/>
      <w:lvlText w:val="%6."/>
      <w:lvlJc w:val="right"/>
      <w:pPr>
        <w:ind w:left="4320" w:hanging="180"/>
      </w:pPr>
    </w:lvl>
    <w:lvl w:ilvl="6" w:tplc="0CA69E44" w:tentative="1">
      <w:start w:val="1"/>
      <w:numFmt w:val="decimal"/>
      <w:lvlText w:val="%7."/>
      <w:lvlJc w:val="left"/>
      <w:pPr>
        <w:ind w:left="5040" w:hanging="360"/>
      </w:pPr>
    </w:lvl>
    <w:lvl w:ilvl="7" w:tplc="33C0ADC2" w:tentative="1">
      <w:start w:val="1"/>
      <w:numFmt w:val="lowerLetter"/>
      <w:lvlText w:val="%8."/>
      <w:lvlJc w:val="left"/>
      <w:pPr>
        <w:ind w:left="5760" w:hanging="360"/>
      </w:pPr>
    </w:lvl>
    <w:lvl w:ilvl="8" w:tplc="616E296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5BC0D98">
      <w:start w:val="1"/>
      <w:numFmt w:val="lowerRoman"/>
      <w:lvlText w:val="(%1)"/>
      <w:lvlJc w:val="left"/>
      <w:pPr>
        <w:ind w:left="1080" w:hanging="720"/>
      </w:pPr>
      <w:rPr>
        <w:rFonts w:hint="default"/>
      </w:rPr>
    </w:lvl>
    <w:lvl w:ilvl="1" w:tplc="ED86D1A0" w:tentative="1">
      <w:start w:val="1"/>
      <w:numFmt w:val="lowerLetter"/>
      <w:lvlText w:val="%2."/>
      <w:lvlJc w:val="left"/>
      <w:pPr>
        <w:ind w:left="1440" w:hanging="360"/>
      </w:pPr>
    </w:lvl>
    <w:lvl w:ilvl="2" w:tplc="61080D16" w:tentative="1">
      <w:start w:val="1"/>
      <w:numFmt w:val="lowerRoman"/>
      <w:lvlText w:val="%3."/>
      <w:lvlJc w:val="right"/>
      <w:pPr>
        <w:ind w:left="2160" w:hanging="180"/>
      </w:pPr>
    </w:lvl>
    <w:lvl w:ilvl="3" w:tplc="6B7A8CC4" w:tentative="1">
      <w:start w:val="1"/>
      <w:numFmt w:val="decimal"/>
      <w:lvlText w:val="%4."/>
      <w:lvlJc w:val="left"/>
      <w:pPr>
        <w:ind w:left="2880" w:hanging="360"/>
      </w:pPr>
    </w:lvl>
    <w:lvl w:ilvl="4" w:tplc="E13665EA" w:tentative="1">
      <w:start w:val="1"/>
      <w:numFmt w:val="lowerLetter"/>
      <w:lvlText w:val="%5."/>
      <w:lvlJc w:val="left"/>
      <w:pPr>
        <w:ind w:left="3600" w:hanging="360"/>
      </w:pPr>
    </w:lvl>
    <w:lvl w:ilvl="5" w:tplc="50AC2F48" w:tentative="1">
      <w:start w:val="1"/>
      <w:numFmt w:val="lowerRoman"/>
      <w:lvlText w:val="%6."/>
      <w:lvlJc w:val="right"/>
      <w:pPr>
        <w:ind w:left="4320" w:hanging="180"/>
      </w:pPr>
    </w:lvl>
    <w:lvl w:ilvl="6" w:tplc="35BCE212" w:tentative="1">
      <w:start w:val="1"/>
      <w:numFmt w:val="decimal"/>
      <w:lvlText w:val="%7."/>
      <w:lvlJc w:val="left"/>
      <w:pPr>
        <w:ind w:left="5040" w:hanging="360"/>
      </w:pPr>
    </w:lvl>
    <w:lvl w:ilvl="7" w:tplc="801E6D0E" w:tentative="1">
      <w:start w:val="1"/>
      <w:numFmt w:val="lowerLetter"/>
      <w:lvlText w:val="%8."/>
      <w:lvlJc w:val="left"/>
      <w:pPr>
        <w:ind w:left="5760" w:hanging="360"/>
      </w:pPr>
    </w:lvl>
    <w:lvl w:ilvl="8" w:tplc="3FBEE89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08C4CE0">
      <w:start w:val="1"/>
      <w:numFmt w:val="lowerRoman"/>
      <w:lvlText w:val="(%1)"/>
      <w:lvlJc w:val="left"/>
      <w:pPr>
        <w:ind w:left="1080" w:hanging="720"/>
      </w:pPr>
      <w:rPr>
        <w:rFonts w:hint="default"/>
      </w:rPr>
    </w:lvl>
    <w:lvl w:ilvl="1" w:tplc="BEDC7E9A" w:tentative="1">
      <w:start w:val="1"/>
      <w:numFmt w:val="lowerLetter"/>
      <w:lvlText w:val="%2."/>
      <w:lvlJc w:val="left"/>
      <w:pPr>
        <w:ind w:left="1440" w:hanging="360"/>
      </w:pPr>
    </w:lvl>
    <w:lvl w:ilvl="2" w:tplc="771045B2" w:tentative="1">
      <w:start w:val="1"/>
      <w:numFmt w:val="lowerRoman"/>
      <w:lvlText w:val="%3."/>
      <w:lvlJc w:val="right"/>
      <w:pPr>
        <w:ind w:left="2160" w:hanging="180"/>
      </w:pPr>
    </w:lvl>
    <w:lvl w:ilvl="3" w:tplc="554E1860" w:tentative="1">
      <w:start w:val="1"/>
      <w:numFmt w:val="decimal"/>
      <w:lvlText w:val="%4."/>
      <w:lvlJc w:val="left"/>
      <w:pPr>
        <w:ind w:left="2880" w:hanging="360"/>
      </w:pPr>
    </w:lvl>
    <w:lvl w:ilvl="4" w:tplc="80329352" w:tentative="1">
      <w:start w:val="1"/>
      <w:numFmt w:val="lowerLetter"/>
      <w:lvlText w:val="%5."/>
      <w:lvlJc w:val="left"/>
      <w:pPr>
        <w:ind w:left="3600" w:hanging="360"/>
      </w:pPr>
    </w:lvl>
    <w:lvl w:ilvl="5" w:tplc="41B4238E" w:tentative="1">
      <w:start w:val="1"/>
      <w:numFmt w:val="lowerRoman"/>
      <w:lvlText w:val="%6."/>
      <w:lvlJc w:val="right"/>
      <w:pPr>
        <w:ind w:left="4320" w:hanging="180"/>
      </w:pPr>
    </w:lvl>
    <w:lvl w:ilvl="6" w:tplc="85FC876C" w:tentative="1">
      <w:start w:val="1"/>
      <w:numFmt w:val="decimal"/>
      <w:lvlText w:val="%7."/>
      <w:lvlJc w:val="left"/>
      <w:pPr>
        <w:ind w:left="5040" w:hanging="360"/>
      </w:pPr>
    </w:lvl>
    <w:lvl w:ilvl="7" w:tplc="A33A7A42" w:tentative="1">
      <w:start w:val="1"/>
      <w:numFmt w:val="lowerLetter"/>
      <w:lvlText w:val="%8."/>
      <w:lvlJc w:val="left"/>
      <w:pPr>
        <w:ind w:left="5760" w:hanging="360"/>
      </w:pPr>
    </w:lvl>
    <w:lvl w:ilvl="8" w:tplc="CE7CF4F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958"/>
    <w:rsid w:val="00114DAD"/>
    <w:rsid w:val="00154090"/>
    <w:rsid w:val="002B1E30"/>
    <w:rsid w:val="002E24DA"/>
    <w:rsid w:val="0037562C"/>
    <w:rsid w:val="0059174A"/>
    <w:rsid w:val="00786958"/>
    <w:rsid w:val="008C1E57"/>
    <w:rsid w:val="00AA509F"/>
    <w:rsid w:val="00F91310"/>
    <w:rsid w:val="00FC7540"/>
    <w:rsid w:val="00FD37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62280"/>
  <w15:docId w15:val="{9385549C-3BD9-4A6B-A805-7870C74BF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5951</RACS_x0020_ID>
    <Approved_x0020_Provider xmlns="a8338b6e-77a6-4851-82b6-98166143ffdd">St Vincent's Care Services Ltd.</Approved_x0020_Provider>
    <Management_x0020_Company_x0020_ID xmlns="a8338b6e-77a6-4851-82b6-98166143ffdd">60E31A48-74AB-EA11-8E5D-005056922186</Management_x0020_Company_x0020_ID>
    <Home xmlns="a8338b6e-77a6-4851-82b6-98166143ffdd">St Vincent's Care Services Mitchelton</Home>
    <Signed xmlns="a8338b6e-77a6-4851-82b6-98166143ffdd" xsi:nil="true"/>
    <Uploaded xmlns="a8338b6e-77a6-4851-82b6-98166143ffdd">False</Uploaded>
    <Management_x0020_Company xmlns="a8338b6e-77a6-4851-82b6-98166143ffdd">St Vincent's Care Services Ltd Qld</Management_x0020_Company>
    <Doc_x0020_Date xmlns="a8338b6e-77a6-4851-82b6-98166143ffdd">2023-05-29T06:29:00+00:00</Doc_x0020_Date>
    <CSI_x0020_ID xmlns="a8338b6e-77a6-4851-82b6-98166143ffdd" xsi:nil="true"/>
    <Case_x0020_ID xmlns="a8338b6e-77a6-4851-82b6-98166143ffdd" xsi:nil="true"/>
    <Approved_x0020_Provider_x0020_ID xmlns="a8338b6e-77a6-4851-82b6-98166143ffdd">ACD2153F-77F4-DC11-AD41-005056922186</Approved_x0020_Provider_x0020_ID>
    <Location xmlns="a8338b6e-77a6-4851-82b6-98166143ffdd" xsi:nil="true"/>
    <Home_x0020_ID xmlns="a8338b6e-77a6-4851-82b6-98166143ffdd">0ED24F4B-7CF4-DC11-AD41-005056922186</Home_x0020_ID>
    <State xmlns="a8338b6e-77a6-4851-82b6-98166143ffdd">QLD</State>
    <Doc_x0020_Sent_Received_x0020_Date xmlns="a8338b6e-77a6-4851-82b6-98166143ffdd">2023-05-29T00:00:00+00:00</Doc_x0020_Sent_Received_x0020_Date>
    <Activity_x0020_ID xmlns="a8338b6e-77a6-4851-82b6-98166143ffdd">933C35AF-50FB-ED11-B19A-005056922186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C237083-089C-4DC7-B432-1EEB2A2F2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a8338b6e-77a6-4851-82b6-98166143ffdd"/>
    <ds:schemaRef ds:uri="http://purl.org/dc/dcmitype/"/>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887</Words>
  <Characters>5062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2023-06-13T00:47:00Z</dcterms:created>
  <dcterms:modified xsi:type="dcterms:W3CDTF">2023-06-13T00:47:00Z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