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043EC" w14:textId="77777777" w:rsidR="00D2559D" w:rsidRPr="002C3EBF" w:rsidRDefault="008E346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4904528" wp14:editId="3490452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513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49043ED" w14:textId="77777777" w:rsidR="00D2559D" w:rsidRDefault="008E346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49043EE" w14:textId="77777777" w:rsidR="00D2559D" w:rsidRDefault="008E346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49043EF" w14:textId="77777777" w:rsidR="00D2559D" w:rsidRPr="002C3EBF" w:rsidRDefault="008E346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D3373" w14:paraId="349043F2" w14:textId="77777777" w:rsidTr="006D3373">
        <w:tc>
          <w:tcPr>
            <w:cnfStyle w:val="001000000000" w:firstRow="0" w:lastRow="0" w:firstColumn="1" w:lastColumn="0" w:oddVBand="0" w:evenVBand="0" w:oddHBand="0" w:evenHBand="0" w:firstRowFirstColumn="0" w:firstRowLastColumn="0" w:lastRowFirstColumn="0" w:lastRowLastColumn="0"/>
            <w:tcW w:w="3227" w:type="dxa"/>
          </w:tcPr>
          <w:p w14:paraId="349043F0" w14:textId="77777777" w:rsidR="00D2559D" w:rsidRPr="00996FAF" w:rsidRDefault="008E346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49043F1" w14:textId="77777777" w:rsidR="00D2559D" w:rsidRPr="00996FAF" w:rsidRDefault="008E34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Strathalbyn &amp; District Aged Care Facility</w:t>
            </w:r>
          </w:p>
        </w:tc>
      </w:tr>
      <w:tr w:rsidR="006D3373" w14:paraId="349043F5" w14:textId="77777777" w:rsidTr="006D3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9043F3" w14:textId="77777777" w:rsidR="00CA37CB" w:rsidRPr="00996FAF" w:rsidRDefault="008E346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49043F4" w14:textId="77777777" w:rsidR="00CA37CB" w:rsidRPr="00996FAF" w:rsidRDefault="008E346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 Alfred Place</w:t>
            </w:r>
            <w:r w:rsidRPr="00602258">
              <w:rPr>
                <w:rFonts w:ascii="Arial" w:hAnsi="Arial" w:cs="Arial"/>
                <w:color w:val="auto"/>
              </w:rPr>
              <w:t xml:space="preserve"> STRATHALBYN SA 5255</w:t>
            </w:r>
          </w:p>
        </w:tc>
      </w:tr>
      <w:tr w:rsidR="006D3373" w14:paraId="349043F8" w14:textId="77777777" w:rsidTr="006D33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9043F6" w14:textId="77777777" w:rsidR="00CA37CB" w:rsidRPr="00996FAF" w:rsidRDefault="008E346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49043F7" w14:textId="77777777" w:rsidR="00CA37CB" w:rsidRPr="00996FAF" w:rsidRDefault="008E34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6181</w:t>
            </w:r>
          </w:p>
        </w:tc>
      </w:tr>
      <w:tr w:rsidR="006D3373" w14:paraId="349043FB" w14:textId="77777777" w:rsidTr="006D3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9043F9" w14:textId="77777777" w:rsidR="00D2559D" w:rsidRPr="00996FAF" w:rsidRDefault="008E346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49043FA" w14:textId="77777777" w:rsidR="00D2559D" w:rsidRPr="00996FAF" w:rsidRDefault="008E346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Barossa Hills Fleurieu Local Health Network Incorporated</w:t>
            </w:r>
          </w:p>
        </w:tc>
      </w:tr>
      <w:tr w:rsidR="006D3373" w14:paraId="349043FE" w14:textId="77777777" w:rsidTr="006D33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9043FC" w14:textId="77777777" w:rsidR="00D2559D" w:rsidRPr="00996FAF" w:rsidRDefault="008E346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49043FD" w14:textId="77777777" w:rsidR="00D2559D" w:rsidRPr="00996FAF" w:rsidRDefault="008E34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D3373" w14:paraId="34904401" w14:textId="77777777" w:rsidTr="006D3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9043FF" w14:textId="77777777" w:rsidR="00D2559D" w:rsidRPr="00996FAF" w:rsidRDefault="008E346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4904400" w14:textId="77777777" w:rsidR="00D2559D" w:rsidRPr="00996FAF" w:rsidRDefault="008E346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November 2022</w:t>
            </w:r>
          </w:p>
        </w:tc>
      </w:tr>
      <w:tr w:rsidR="006D3373" w14:paraId="34904404" w14:textId="77777777" w:rsidTr="006D337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4904402" w14:textId="77777777" w:rsidR="00D2559D" w:rsidRPr="00996FAF" w:rsidRDefault="008E346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4904403" w14:textId="0E47924C" w:rsidR="00D2559D" w:rsidRPr="00996FAF" w:rsidRDefault="008E34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E346E">
              <w:rPr>
                <w:rFonts w:ascii="Arial" w:hAnsi="Arial" w:cs="Arial"/>
                <w:color w:val="auto"/>
              </w:rPr>
              <w:t>29 November 2022</w:t>
            </w:r>
          </w:p>
        </w:tc>
      </w:tr>
    </w:tbl>
    <w:bookmarkEnd w:id="0"/>
    <w:p w14:paraId="34904405" w14:textId="77777777" w:rsidR="00FA0A5B" w:rsidRPr="00996FAF" w:rsidRDefault="008E346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4904406" w14:textId="77777777" w:rsidR="000078F8" w:rsidRPr="00996FAF" w:rsidRDefault="008E346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9DAED9E" w14:textId="77777777" w:rsidR="008E346E" w:rsidRPr="00B43766" w:rsidRDefault="008E346E" w:rsidP="008E346E">
      <w:pPr>
        <w:pStyle w:val="NormalArial"/>
        <w:rPr>
          <w:color w:val="auto"/>
        </w:rPr>
      </w:pPr>
      <w:r w:rsidRPr="00B43766">
        <w:rPr>
          <w:color w:val="auto"/>
        </w:rPr>
        <w:t>This performance report for Strathalbyn &amp; District Aged Care Facility (</w:t>
      </w:r>
      <w:r w:rsidRPr="00B43766">
        <w:rPr>
          <w:b/>
          <w:color w:val="auto"/>
        </w:rPr>
        <w:t>the service</w:t>
      </w:r>
      <w:r w:rsidRPr="00B43766">
        <w:rPr>
          <w:color w:val="auto"/>
        </w:rPr>
        <w:t>) has been prepared by M Glenn, delegate of the Aged Care Quality and Safety Commissioner (Commissioner)</w:t>
      </w:r>
      <w:r w:rsidRPr="00B43766">
        <w:rPr>
          <w:rStyle w:val="FootnoteReference"/>
          <w:color w:val="auto"/>
        </w:rPr>
        <w:footnoteReference w:id="1"/>
      </w:r>
      <w:r w:rsidRPr="00B43766">
        <w:rPr>
          <w:color w:val="auto"/>
        </w:rPr>
        <w:t xml:space="preserve">. </w:t>
      </w:r>
    </w:p>
    <w:p w14:paraId="6EDAADA6" w14:textId="77777777" w:rsidR="008E346E" w:rsidRPr="00B43766" w:rsidRDefault="008E346E" w:rsidP="008E346E">
      <w:pPr>
        <w:pStyle w:val="NormalArial"/>
        <w:rPr>
          <w:color w:val="auto"/>
        </w:rPr>
      </w:pPr>
      <w:r w:rsidRPr="00B43766">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449EAE" w14:textId="77777777" w:rsidR="008E346E" w:rsidRPr="00B43766" w:rsidRDefault="008E346E" w:rsidP="008E346E">
      <w:pPr>
        <w:pStyle w:val="Heading1"/>
        <w:spacing w:before="240" w:after="240" w:line="22" w:lineRule="atLeast"/>
        <w:rPr>
          <w:rFonts w:ascii="Arial" w:hAnsi="Arial" w:cs="Arial"/>
          <w:color w:val="auto"/>
        </w:rPr>
      </w:pPr>
      <w:r w:rsidRPr="00B43766">
        <w:rPr>
          <w:rFonts w:ascii="Arial" w:hAnsi="Arial" w:cs="Arial"/>
          <w:color w:val="auto"/>
        </w:rPr>
        <w:t>Material relied on</w:t>
      </w:r>
    </w:p>
    <w:p w14:paraId="21887046" w14:textId="77777777" w:rsidR="008E346E" w:rsidRPr="00B43766" w:rsidRDefault="008E346E" w:rsidP="008E346E">
      <w:pPr>
        <w:pStyle w:val="NormalArial"/>
        <w:rPr>
          <w:color w:val="auto"/>
        </w:rPr>
      </w:pPr>
      <w:r w:rsidRPr="00B43766">
        <w:rPr>
          <w:color w:val="auto"/>
        </w:rPr>
        <w:t>The following information has been considered in preparing the performance report:</w:t>
      </w:r>
    </w:p>
    <w:p w14:paraId="0A47F8F6" w14:textId="77777777" w:rsidR="008E346E" w:rsidRPr="00B43766" w:rsidRDefault="008E346E" w:rsidP="008E346E">
      <w:pPr>
        <w:pStyle w:val="ListBullet"/>
        <w:spacing w:before="0" w:after="120" w:line="22" w:lineRule="atLeast"/>
        <w:ind w:left="425" w:hanging="425"/>
        <w:rPr>
          <w:rFonts w:ascii="Arial" w:hAnsi="Arial" w:cs="Arial"/>
          <w:color w:val="auto"/>
        </w:rPr>
      </w:pPr>
      <w:r w:rsidRPr="00B43766">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and manage</w:t>
      </w:r>
      <w:r>
        <w:rPr>
          <w:rFonts w:ascii="Arial" w:hAnsi="Arial" w:cs="Arial"/>
          <w:color w:val="auto"/>
        </w:rPr>
        <w:t>me</w:t>
      </w:r>
      <w:r w:rsidRPr="00B43766">
        <w:rPr>
          <w:rFonts w:ascii="Arial" w:hAnsi="Arial" w:cs="Arial"/>
          <w:color w:val="auto"/>
        </w:rPr>
        <w:t>nt;</w:t>
      </w:r>
    </w:p>
    <w:p w14:paraId="0626AC71" w14:textId="77777777" w:rsidR="008E346E" w:rsidRPr="00B43766" w:rsidRDefault="008E346E" w:rsidP="008E346E">
      <w:pPr>
        <w:pStyle w:val="ListBullet"/>
        <w:spacing w:before="0" w:after="120" w:line="22" w:lineRule="atLeast"/>
        <w:ind w:left="425" w:hanging="425"/>
        <w:rPr>
          <w:rFonts w:ascii="Arial" w:hAnsi="Arial" w:cs="Arial"/>
          <w:color w:val="auto"/>
        </w:rPr>
      </w:pPr>
      <w:r w:rsidRPr="00B43766">
        <w:rPr>
          <w:rFonts w:ascii="Arial" w:hAnsi="Arial" w:cs="Arial"/>
          <w:color w:val="auto"/>
        </w:rPr>
        <w:t>the Performance Report dated 26 November 2021 for a Review Audit conducted from 12 October 2021 to 15 October 2021; and</w:t>
      </w:r>
    </w:p>
    <w:p w14:paraId="14B231F0" w14:textId="77777777" w:rsidR="008E346E" w:rsidRPr="00B43766" w:rsidRDefault="008E346E" w:rsidP="008E346E">
      <w:pPr>
        <w:pStyle w:val="ListBullet"/>
        <w:spacing w:before="0" w:after="120" w:line="22" w:lineRule="atLeast"/>
        <w:ind w:left="425" w:hanging="425"/>
        <w:rPr>
          <w:rFonts w:ascii="Arial" w:hAnsi="Arial" w:cs="Arial"/>
          <w:color w:val="auto"/>
        </w:rPr>
      </w:pPr>
      <w:r w:rsidRPr="00B43766">
        <w:rPr>
          <w:rFonts w:ascii="Arial" w:hAnsi="Arial" w:cs="Arial"/>
          <w:color w:val="auto"/>
        </w:rPr>
        <w:t xml:space="preserve">the provider’s response to the Assessment Team’s report received 17 November 2022 indicating acceptance of the Assessment Team’s recommendation. </w:t>
      </w:r>
    </w:p>
    <w:p w14:paraId="34904410" w14:textId="2861C54D" w:rsidR="003B1763" w:rsidRPr="00712752" w:rsidRDefault="008E346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4904411" w14:textId="77777777" w:rsidR="00FC045E" w:rsidRPr="00996FAF" w:rsidRDefault="008E346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D3373" w14:paraId="34904414" w14:textId="77777777" w:rsidTr="006D337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4904412" w14:textId="77777777" w:rsidR="00FC045E" w:rsidRPr="00996FAF" w:rsidRDefault="008E346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4904413" w14:textId="60271B6F" w:rsidR="00FC045E" w:rsidRPr="00996FAF" w:rsidRDefault="007D184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346E">
                  <w:rPr>
                    <w:rFonts w:ascii="Arial" w:hAnsi="Arial" w:cs="Arial"/>
                  </w:rPr>
                  <w:t>Not applicable as not all requirements have been assessed</w:t>
                </w:r>
              </w:sdtContent>
            </w:sdt>
          </w:p>
        </w:tc>
      </w:tr>
      <w:tr w:rsidR="006D3373" w14:paraId="34904417" w14:textId="77777777" w:rsidTr="006D33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904415" w14:textId="77777777" w:rsidR="00FC045E" w:rsidRPr="00996FAF" w:rsidRDefault="008E346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4904416" w14:textId="57BD5CF7" w:rsidR="00FC045E" w:rsidRPr="00996FAF" w:rsidRDefault="007D184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346E">
                  <w:rPr>
                    <w:rFonts w:ascii="Arial" w:hAnsi="Arial" w:cs="Arial"/>
                    <w:b/>
                  </w:rPr>
                  <w:t>Not applicable as not all requirements have been assessed</w:t>
                </w:r>
              </w:sdtContent>
            </w:sdt>
            <w:r w:rsidR="008E346E" w:rsidRPr="00996FAF">
              <w:rPr>
                <w:rFonts w:ascii="Arial" w:hAnsi="Arial" w:cs="Arial"/>
                <w:b/>
              </w:rPr>
              <w:t xml:space="preserve"> </w:t>
            </w:r>
          </w:p>
        </w:tc>
      </w:tr>
      <w:tr w:rsidR="006D3373" w14:paraId="3490441A" w14:textId="77777777" w:rsidTr="006D33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904418" w14:textId="77777777" w:rsidR="00FC045E" w:rsidRPr="00996FAF" w:rsidRDefault="008E346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4904419" w14:textId="36C701CD" w:rsidR="00FC045E" w:rsidRPr="00996FAF" w:rsidRDefault="007D184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346E">
                  <w:rPr>
                    <w:rFonts w:ascii="Arial" w:hAnsi="Arial" w:cs="Arial"/>
                    <w:b/>
                  </w:rPr>
                  <w:t>Not applicable as not all requirements have been assessed</w:t>
                </w:r>
              </w:sdtContent>
            </w:sdt>
            <w:r w:rsidR="008E346E" w:rsidRPr="00996FAF">
              <w:rPr>
                <w:rFonts w:ascii="Arial" w:hAnsi="Arial" w:cs="Arial"/>
                <w:b/>
              </w:rPr>
              <w:t xml:space="preserve"> </w:t>
            </w:r>
          </w:p>
        </w:tc>
      </w:tr>
      <w:tr w:rsidR="006D3373" w14:paraId="34904420" w14:textId="77777777" w:rsidTr="006D33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90441E" w14:textId="77777777" w:rsidR="00FC045E" w:rsidRPr="00996FAF" w:rsidRDefault="008E346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490441F" w14:textId="1AF24BA3" w:rsidR="00FC045E" w:rsidRPr="00996FAF" w:rsidRDefault="007D184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346E">
                  <w:rPr>
                    <w:rFonts w:ascii="Arial" w:hAnsi="Arial" w:cs="Arial"/>
                    <w:b/>
                  </w:rPr>
                  <w:t>Not applicable as not all requirements have been assessed</w:t>
                </w:r>
              </w:sdtContent>
            </w:sdt>
            <w:r w:rsidR="008E346E" w:rsidRPr="00996FAF">
              <w:rPr>
                <w:rFonts w:ascii="Arial" w:hAnsi="Arial" w:cs="Arial"/>
                <w:b/>
              </w:rPr>
              <w:t xml:space="preserve"> </w:t>
            </w:r>
          </w:p>
        </w:tc>
      </w:tr>
      <w:tr w:rsidR="006D3373" w14:paraId="34904426" w14:textId="77777777" w:rsidTr="006D33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904424" w14:textId="77777777" w:rsidR="00FC045E" w:rsidRPr="00996FAF" w:rsidRDefault="008E346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4904425" w14:textId="7D8EE676" w:rsidR="00FC045E" w:rsidRPr="00996FAF" w:rsidRDefault="007D184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346E">
                  <w:rPr>
                    <w:rFonts w:ascii="Arial" w:hAnsi="Arial" w:cs="Arial"/>
                    <w:b/>
                  </w:rPr>
                  <w:t>Not applicable as not all requirements have been assessed</w:t>
                </w:r>
              </w:sdtContent>
            </w:sdt>
            <w:r w:rsidR="008E346E" w:rsidRPr="00996FAF">
              <w:rPr>
                <w:rFonts w:ascii="Arial" w:hAnsi="Arial" w:cs="Arial"/>
                <w:b/>
              </w:rPr>
              <w:t xml:space="preserve"> </w:t>
            </w:r>
          </w:p>
        </w:tc>
      </w:tr>
      <w:tr w:rsidR="006D3373" w14:paraId="34904429" w14:textId="77777777" w:rsidTr="006D33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904427" w14:textId="77777777" w:rsidR="00FC045E" w:rsidRPr="00996FAF" w:rsidRDefault="008E346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4904428" w14:textId="34579475" w:rsidR="00FC045E" w:rsidRPr="00996FAF" w:rsidRDefault="007D184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346E">
                  <w:rPr>
                    <w:rFonts w:ascii="Arial" w:hAnsi="Arial" w:cs="Arial"/>
                    <w:b/>
                  </w:rPr>
                  <w:t>Not applicable as not all requirements have been assessed</w:t>
                </w:r>
              </w:sdtContent>
            </w:sdt>
            <w:r w:rsidR="008E346E" w:rsidRPr="00996FAF">
              <w:rPr>
                <w:rFonts w:ascii="Arial" w:hAnsi="Arial" w:cs="Arial"/>
                <w:b/>
              </w:rPr>
              <w:t xml:space="preserve"> </w:t>
            </w:r>
          </w:p>
        </w:tc>
      </w:tr>
    </w:tbl>
    <w:p w14:paraId="3490442A" w14:textId="77777777" w:rsidR="00FC045E" w:rsidRPr="00996FAF" w:rsidRDefault="008E346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490442B" w14:textId="77777777" w:rsidR="00FC045E" w:rsidRPr="00996FAF" w:rsidRDefault="008E346E" w:rsidP="00712752">
      <w:pPr>
        <w:pStyle w:val="Heading1"/>
        <w:spacing w:before="0" w:after="240" w:line="22" w:lineRule="atLeast"/>
        <w:rPr>
          <w:rFonts w:ascii="Arial" w:hAnsi="Arial" w:cs="Arial"/>
        </w:rPr>
      </w:pPr>
      <w:r w:rsidRPr="00996FAF">
        <w:rPr>
          <w:rFonts w:ascii="Arial" w:hAnsi="Arial" w:cs="Arial"/>
        </w:rPr>
        <w:t>Areas for improvement</w:t>
      </w:r>
    </w:p>
    <w:p w14:paraId="3490442D" w14:textId="77777777" w:rsidR="00FC045E" w:rsidRPr="00996FAF" w:rsidRDefault="008E346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4904432" w14:textId="1EE714F6" w:rsidR="00FC045E" w:rsidRPr="00996FAF" w:rsidRDefault="008E346E" w:rsidP="0036130C">
      <w:pPr>
        <w:pStyle w:val="NormalArial"/>
      </w:pPr>
      <w:r w:rsidRPr="00996FAF">
        <w:br w:type="page"/>
      </w:r>
    </w:p>
    <w:p w14:paraId="34904433" w14:textId="77777777" w:rsidR="00FC045E" w:rsidRPr="00996FAF" w:rsidRDefault="008E346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D3373" w14:paraId="34904436" w14:textId="77777777" w:rsidTr="008E34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34904434" w14:textId="77777777" w:rsidR="00FC045E" w:rsidRPr="00550022" w:rsidRDefault="008E346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4904435" w14:textId="77777777" w:rsidR="00FC045E" w:rsidRPr="00996FAF" w:rsidRDefault="007D184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3373" w14:paraId="3490444E" w14:textId="77777777" w:rsidTr="006D33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90444B" w14:textId="77777777" w:rsidR="00FC045E" w:rsidRPr="00996FAF" w:rsidRDefault="008E346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490444C" w14:textId="77777777" w:rsidR="00FC045E" w:rsidRPr="00996FAF" w:rsidRDefault="008E346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490444D" w14:textId="2478A956" w:rsidR="00FC045E" w:rsidRPr="00996FAF" w:rsidRDefault="007D184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E346E">
                  <w:rPr>
                    <w:rFonts w:ascii="Arial" w:hAnsi="Arial" w:cs="Arial"/>
                    <w:color w:val="auto"/>
                  </w:rPr>
                  <w:t>Compliant</w:t>
                </w:r>
              </w:sdtContent>
            </w:sdt>
            <w:r w:rsidR="008E346E" w:rsidRPr="00996FAF">
              <w:rPr>
                <w:rFonts w:ascii="Arial" w:hAnsi="Arial" w:cs="Arial"/>
                <w:color w:val="0000FF"/>
              </w:rPr>
              <w:t xml:space="preserve"> </w:t>
            </w:r>
          </w:p>
        </w:tc>
      </w:tr>
    </w:tbl>
    <w:p w14:paraId="34904453" w14:textId="77777777" w:rsidR="001A5684" w:rsidRDefault="008E346E" w:rsidP="001A5684">
      <w:pPr>
        <w:pStyle w:val="Heading20"/>
      </w:pPr>
      <w:r w:rsidRPr="00996FAF">
        <w:t>Findings</w:t>
      </w:r>
    </w:p>
    <w:p w14:paraId="1A4C6F76" w14:textId="77777777" w:rsidR="008E346E" w:rsidRDefault="008E346E" w:rsidP="008E346E">
      <w:pPr>
        <w:pStyle w:val="NormalArial"/>
      </w:pPr>
      <w:r w:rsidRPr="00794E26">
        <w:t xml:space="preserve">Requirement </w:t>
      </w:r>
      <w:r>
        <w:t>(3)(e) was</w:t>
      </w:r>
      <w:r w:rsidRPr="00794E26">
        <w:t xml:space="preserve"> found Non-compliant following a </w:t>
      </w:r>
      <w:r>
        <w:t>Review</w:t>
      </w:r>
      <w:r w:rsidRPr="00794E26">
        <w:t xml:space="preserve"> Audit undertaken from </w:t>
      </w:r>
      <w:r>
        <w:t>12 October 2021 to 15 October 2021</w:t>
      </w:r>
      <w:r w:rsidRPr="00794E26">
        <w:t xml:space="preserve"> where it was found </w:t>
      </w:r>
      <w:r>
        <w:t>the service did not demonstrate</w:t>
      </w:r>
      <w:r w:rsidRPr="006D468A">
        <w:rPr>
          <w:color w:val="auto"/>
        </w:rPr>
        <w:t xml:space="preserve"> </w:t>
      </w:r>
      <w:r w:rsidRPr="00EF1130">
        <w:rPr>
          <w:color w:val="auto"/>
        </w:rPr>
        <w:t>consumer</w:t>
      </w:r>
      <w:r>
        <w:rPr>
          <w:color w:val="auto"/>
        </w:rPr>
        <w:t>s</w:t>
      </w:r>
      <w:r w:rsidRPr="00EF1130">
        <w:rPr>
          <w:color w:val="auto"/>
        </w:rPr>
        <w:t xml:space="preserve"> and representatives were provided information in a timely manner or information</w:t>
      </w:r>
      <w:r>
        <w:rPr>
          <w:color w:val="auto"/>
        </w:rPr>
        <w:t xml:space="preserve"> was</w:t>
      </w:r>
      <w:r w:rsidRPr="00EF1130">
        <w:rPr>
          <w:color w:val="auto"/>
        </w:rPr>
        <w:t xml:space="preserve"> communicated in a way to support consumers to exercise choice</w:t>
      </w:r>
      <w:r>
        <w:t xml:space="preserve">. </w:t>
      </w:r>
      <w:r w:rsidRPr="00794E26">
        <w:t xml:space="preserve">The Assessment Team’s report provided evidence of actions taken to address deficiencies identified, including, but not limited to: </w:t>
      </w:r>
    </w:p>
    <w:p w14:paraId="015CD185" w14:textId="77777777" w:rsidR="008E346E" w:rsidRPr="00D46329" w:rsidRDefault="008E346E" w:rsidP="008E346E">
      <w:pPr>
        <w:pStyle w:val="ListBullet"/>
        <w:spacing w:before="0" w:after="120" w:line="22" w:lineRule="atLeast"/>
        <w:ind w:left="425" w:hanging="425"/>
        <w:rPr>
          <w:rFonts w:ascii="Arial" w:hAnsi="Arial" w:cs="Arial"/>
        </w:rPr>
      </w:pPr>
      <w:r w:rsidRPr="00D46329">
        <w:rPr>
          <w:rFonts w:ascii="Arial" w:hAnsi="Arial" w:cs="Arial"/>
        </w:rPr>
        <w:t xml:space="preserve">Created a survey to collect and evaluate feedback regarding communication. </w:t>
      </w:r>
    </w:p>
    <w:p w14:paraId="60DE9203" w14:textId="77777777" w:rsidR="008E346E" w:rsidRPr="00D46329" w:rsidRDefault="008E346E" w:rsidP="008E346E">
      <w:pPr>
        <w:pStyle w:val="ListBullet"/>
        <w:spacing w:before="0" w:after="120" w:line="22" w:lineRule="atLeast"/>
        <w:ind w:left="425" w:hanging="425"/>
        <w:rPr>
          <w:rFonts w:ascii="Arial" w:hAnsi="Arial" w:cs="Arial"/>
        </w:rPr>
      </w:pPr>
      <w:r w:rsidRPr="00D46329">
        <w:rPr>
          <w:rFonts w:ascii="Arial" w:hAnsi="Arial" w:cs="Arial"/>
        </w:rPr>
        <w:t>A communication tool is now available to representatives for an additional communication method.</w:t>
      </w:r>
    </w:p>
    <w:p w14:paraId="55946DDB" w14:textId="77777777" w:rsidR="008E346E" w:rsidRPr="00D46329" w:rsidRDefault="008E346E" w:rsidP="008E346E">
      <w:pPr>
        <w:pStyle w:val="ListBullet"/>
        <w:spacing w:before="0" w:after="120" w:line="22" w:lineRule="atLeast"/>
        <w:ind w:left="425" w:hanging="425"/>
        <w:rPr>
          <w:rFonts w:ascii="Arial" w:hAnsi="Arial" w:cs="Arial"/>
        </w:rPr>
      </w:pPr>
      <w:r w:rsidRPr="00D46329">
        <w:rPr>
          <w:rFonts w:ascii="Arial" w:hAnsi="Arial" w:cs="Arial"/>
        </w:rPr>
        <w:t>Created a visual menu library with images of regularly provided meals to allow consumers with hearing difficulties to see a visual of the meal choices for the day.</w:t>
      </w:r>
    </w:p>
    <w:p w14:paraId="3A475E06" w14:textId="77777777" w:rsidR="008E346E" w:rsidRDefault="008E346E" w:rsidP="008E346E">
      <w:pPr>
        <w:pStyle w:val="NormalArial"/>
      </w:pPr>
      <w:r w:rsidRPr="00794E26">
        <w:t xml:space="preserve">At the Assessment Contact, </w:t>
      </w:r>
      <w:r>
        <w:t>t</w:t>
      </w:r>
      <w:r w:rsidRPr="4ECFE7C8">
        <w:t xml:space="preserve">he </w:t>
      </w:r>
      <w:r>
        <w:t>Assessment Team found</w:t>
      </w:r>
      <w:r w:rsidRPr="4ECFE7C8">
        <w:t xml:space="preserve"> improvements have been embedded with staff able to describe different communication methods and tools available to assist them in providing information to consumers in a way that is easy to understand and clear. </w:t>
      </w:r>
      <w:r>
        <w:t>I</w:t>
      </w:r>
      <w:r w:rsidRPr="4ECFE7C8">
        <w:t>nformation</w:t>
      </w:r>
      <w:r>
        <w:t xml:space="preserve"> is</w:t>
      </w:r>
      <w:r w:rsidRPr="4ECFE7C8">
        <w:t xml:space="preserve"> </w:t>
      </w:r>
      <w:r>
        <w:t xml:space="preserve">provided </w:t>
      </w:r>
      <w:r w:rsidRPr="4ECFE7C8">
        <w:t xml:space="preserve">to consumers and representatives </w:t>
      </w:r>
      <w:r>
        <w:t xml:space="preserve">through a range of avenues, </w:t>
      </w:r>
      <w:r w:rsidRPr="4ECFE7C8">
        <w:t xml:space="preserve">including verbally, email and phone, noticeboards, newsletters and </w:t>
      </w:r>
      <w:r>
        <w:t>meeting forums</w:t>
      </w:r>
      <w:r w:rsidRPr="4ECFE7C8">
        <w:t>.</w:t>
      </w:r>
      <w:r w:rsidRPr="003D3A01">
        <w:t xml:space="preserve"> </w:t>
      </w:r>
      <w:r>
        <w:t>Care files sampled included up-to-date</w:t>
      </w:r>
      <w:r w:rsidRPr="4ECFE7C8">
        <w:t xml:space="preserve"> Communication, hearing, speech and vision assessments</w:t>
      </w:r>
      <w:r>
        <w:t xml:space="preserve"> which for two consumers in</w:t>
      </w:r>
      <w:r w:rsidRPr="4ECFE7C8">
        <w:t xml:space="preserve">cluded cues, strategies and tools to ensure effective communication. </w:t>
      </w:r>
      <w:r>
        <w:t>Most c</w:t>
      </w:r>
      <w:r w:rsidRPr="4ECFE7C8">
        <w:t xml:space="preserve">onsumers and representatives </w:t>
      </w:r>
      <w:r>
        <w:t>were satisfied that</w:t>
      </w:r>
      <w:r w:rsidRPr="4ECFE7C8">
        <w:t xml:space="preserve"> information is communicated in a timely manner and in a way that meets consumer</w:t>
      </w:r>
      <w:r>
        <w:t>s’</w:t>
      </w:r>
      <w:r w:rsidRPr="4ECFE7C8">
        <w:t xml:space="preserve"> needs and allows them to exercise choice. </w:t>
      </w:r>
    </w:p>
    <w:p w14:paraId="5EEEE27F" w14:textId="77777777" w:rsidR="008E346E" w:rsidRPr="00794E26" w:rsidRDefault="008E346E" w:rsidP="008E346E">
      <w:pPr>
        <w:pStyle w:val="NormalArial"/>
      </w:pPr>
      <w:r w:rsidRPr="00794E26">
        <w:t>For the reasons detailed above, I find Requirement</w:t>
      </w:r>
      <w:r>
        <w:t xml:space="preserve"> (3)(e)</w:t>
      </w:r>
      <w:r w:rsidRPr="00794E26">
        <w:t xml:space="preserve"> in Standard </w:t>
      </w:r>
      <w:r>
        <w:t>1 Consumer dignity and choice</w:t>
      </w:r>
      <w:r w:rsidRPr="00794E26">
        <w:t xml:space="preserve"> Compliant.</w:t>
      </w:r>
    </w:p>
    <w:p w14:paraId="34904454" w14:textId="04570AF8" w:rsidR="001A5684" w:rsidRPr="00712752" w:rsidRDefault="008E346E" w:rsidP="0036130C">
      <w:pPr>
        <w:pStyle w:val="NormalArial"/>
      </w:pPr>
      <w:r w:rsidRPr="00996FAF">
        <w:br w:type="page"/>
      </w:r>
    </w:p>
    <w:p w14:paraId="34904455" w14:textId="77777777" w:rsidR="00FC045E" w:rsidRPr="00996FAF" w:rsidRDefault="008E346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D3373" w14:paraId="34904458" w14:textId="77777777" w:rsidTr="006D3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4904456" w14:textId="77777777" w:rsidR="00FC045E" w:rsidRPr="0075021E" w:rsidRDefault="008E346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4904457" w14:textId="77777777" w:rsidR="00FC045E" w:rsidRPr="00996FAF" w:rsidRDefault="007D184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3373" w14:paraId="3490445C" w14:textId="77777777" w:rsidTr="006D337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904459" w14:textId="77777777" w:rsidR="00FC045E" w:rsidRPr="00996FAF" w:rsidRDefault="008E346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490445A" w14:textId="77777777" w:rsidR="00FC045E" w:rsidRPr="00996FAF" w:rsidRDefault="008E346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490445B" w14:textId="43829170" w:rsidR="00FC045E" w:rsidRPr="00996FAF" w:rsidRDefault="007D184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E346E">
                  <w:rPr>
                    <w:rFonts w:ascii="Arial" w:hAnsi="Arial" w:cs="Arial"/>
                    <w:color w:val="auto"/>
                  </w:rPr>
                  <w:t>Compliant</w:t>
                </w:r>
              </w:sdtContent>
            </w:sdt>
            <w:r w:rsidR="008E346E" w:rsidRPr="00996FAF">
              <w:rPr>
                <w:rFonts w:ascii="Arial" w:hAnsi="Arial" w:cs="Arial"/>
                <w:color w:val="0000FF"/>
              </w:rPr>
              <w:t xml:space="preserve"> </w:t>
            </w:r>
          </w:p>
        </w:tc>
      </w:tr>
      <w:tr w:rsidR="006D3373" w14:paraId="3490446E" w14:textId="77777777" w:rsidTr="006D3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90446B" w14:textId="77777777" w:rsidR="00FC045E" w:rsidRPr="00996FAF" w:rsidRDefault="008E346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490446C" w14:textId="77777777" w:rsidR="00FC045E" w:rsidRPr="00996FAF" w:rsidRDefault="008E346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490446D" w14:textId="6FD54779" w:rsidR="00FC045E" w:rsidRPr="00996FAF" w:rsidRDefault="007D184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E346E">
                  <w:rPr>
                    <w:rFonts w:ascii="Arial" w:hAnsi="Arial" w:cs="Arial"/>
                    <w:color w:val="auto"/>
                  </w:rPr>
                  <w:t>Compliant</w:t>
                </w:r>
              </w:sdtContent>
            </w:sdt>
            <w:r w:rsidR="008E346E" w:rsidRPr="00996FAF">
              <w:rPr>
                <w:rFonts w:ascii="Arial" w:hAnsi="Arial" w:cs="Arial"/>
                <w:color w:val="0000FF"/>
              </w:rPr>
              <w:t xml:space="preserve"> </w:t>
            </w:r>
          </w:p>
        </w:tc>
      </w:tr>
    </w:tbl>
    <w:p w14:paraId="3490446F" w14:textId="77777777" w:rsidR="00D87E7C" w:rsidRDefault="008E346E" w:rsidP="00D87E7C">
      <w:pPr>
        <w:pStyle w:val="Heading20"/>
      </w:pPr>
      <w:r w:rsidRPr="00996FAF">
        <w:t>Findings</w:t>
      </w:r>
    </w:p>
    <w:p w14:paraId="2B9B84A6" w14:textId="77777777" w:rsidR="008E346E" w:rsidRDefault="008E346E" w:rsidP="008E346E">
      <w:pPr>
        <w:pStyle w:val="NormalArial"/>
      </w:pPr>
      <w:r w:rsidRPr="00794E26">
        <w:t>Requirement</w:t>
      </w:r>
      <w:r>
        <w:t>s</w:t>
      </w:r>
      <w:r w:rsidRPr="00794E26">
        <w:t xml:space="preserve"> (3)(</w:t>
      </w:r>
      <w:r>
        <w:t>a</w:t>
      </w:r>
      <w:r w:rsidRPr="00794E26">
        <w:t>)</w:t>
      </w:r>
      <w:r>
        <w:t xml:space="preserve"> and (3)(e) were</w:t>
      </w:r>
      <w:r w:rsidRPr="00794E26">
        <w:t xml:space="preserve"> found Non-compliant following a </w:t>
      </w:r>
      <w:r>
        <w:t>Review</w:t>
      </w:r>
      <w:r w:rsidRPr="00794E26">
        <w:t xml:space="preserve"> Audit undertaken from </w:t>
      </w:r>
      <w:r>
        <w:t>12 October 2021 to 15 October 2021</w:t>
      </w:r>
      <w:r w:rsidRPr="00794E26">
        <w:t xml:space="preserve"> where it was found </w:t>
      </w:r>
      <w:r>
        <w:t>the service did not demonstrate:</w:t>
      </w:r>
    </w:p>
    <w:p w14:paraId="083CA17C" w14:textId="77777777" w:rsidR="008E346E" w:rsidRPr="00AD2959" w:rsidRDefault="008E346E" w:rsidP="008E346E">
      <w:pPr>
        <w:pStyle w:val="ListBullet"/>
        <w:spacing w:before="0" w:after="120" w:line="22" w:lineRule="atLeast"/>
        <w:ind w:left="425" w:hanging="425"/>
        <w:rPr>
          <w:rFonts w:ascii="Arial" w:hAnsi="Arial" w:cs="Arial"/>
          <w:color w:val="auto"/>
        </w:rPr>
      </w:pPr>
      <w:r w:rsidRPr="00AD2959">
        <w:rPr>
          <w:rFonts w:ascii="Arial" w:hAnsi="Arial" w:cs="Arial"/>
          <w:color w:val="auto"/>
        </w:rPr>
        <w:t>assessment and planning processes were effectively followed for all consumers to ensure assessment and planning was completed or reflective of consumers’ needs, including complex clinical needs and risks; and</w:t>
      </w:r>
    </w:p>
    <w:p w14:paraId="190BD479" w14:textId="77777777" w:rsidR="008E346E" w:rsidRPr="00AD2959" w:rsidRDefault="008E346E" w:rsidP="008E346E">
      <w:pPr>
        <w:pStyle w:val="ListBullet"/>
        <w:spacing w:before="0" w:after="120" w:line="22" w:lineRule="atLeast"/>
        <w:ind w:left="425" w:hanging="425"/>
        <w:rPr>
          <w:rFonts w:ascii="Arial" w:hAnsi="Arial" w:cs="Arial"/>
          <w:color w:val="auto"/>
        </w:rPr>
      </w:pPr>
      <w:r w:rsidRPr="00AD2959">
        <w:rPr>
          <w:rFonts w:ascii="Arial" w:hAnsi="Arial" w:cs="Arial"/>
          <w:color w:val="auto"/>
        </w:rPr>
        <w:t>regular reviews and reviews undertaken following changes and incidents were effective at identifying and ensuring appropriate changes and strategies were documented in consumers’ assessments and care plans.</w:t>
      </w:r>
    </w:p>
    <w:p w14:paraId="75E2ED8C" w14:textId="77777777" w:rsidR="008E346E" w:rsidRDefault="008E346E" w:rsidP="008E346E">
      <w:pPr>
        <w:pStyle w:val="NormalArial"/>
      </w:pPr>
      <w:r w:rsidRPr="00794E26">
        <w:t xml:space="preserve">The Assessment Team’s report provided evidence of actions taken to address deficiencies identified, including, but not limited to: </w:t>
      </w:r>
    </w:p>
    <w:p w14:paraId="1DC01646" w14:textId="77777777" w:rsidR="008E346E" w:rsidRPr="003C7469" w:rsidRDefault="008E346E" w:rsidP="008E346E">
      <w:pPr>
        <w:pStyle w:val="ListBullet"/>
        <w:spacing w:before="0" w:after="120" w:line="22" w:lineRule="atLeast"/>
        <w:ind w:left="425" w:hanging="425"/>
        <w:rPr>
          <w:rFonts w:ascii="Arial" w:hAnsi="Arial" w:cs="Arial"/>
          <w:color w:val="auto"/>
        </w:rPr>
      </w:pPr>
      <w:r w:rsidRPr="008E276E">
        <w:rPr>
          <w:rFonts w:ascii="Arial" w:hAnsi="Arial" w:cs="Arial"/>
          <w:color w:val="auto"/>
        </w:rPr>
        <w:t>Provided education to staff education on the Complex care register and incident management.</w:t>
      </w:r>
    </w:p>
    <w:p w14:paraId="6D2347C7" w14:textId="77777777" w:rsidR="008E346E" w:rsidRPr="003C7469" w:rsidRDefault="008E346E" w:rsidP="008E346E">
      <w:pPr>
        <w:pStyle w:val="ListBullet"/>
        <w:spacing w:before="0" w:after="120" w:line="22" w:lineRule="atLeast"/>
        <w:ind w:left="425" w:hanging="425"/>
        <w:rPr>
          <w:rFonts w:ascii="Arial" w:hAnsi="Arial" w:cs="Arial"/>
          <w:color w:val="auto"/>
        </w:rPr>
      </w:pPr>
      <w:r w:rsidRPr="008E276E">
        <w:rPr>
          <w:rFonts w:ascii="Arial" w:hAnsi="Arial" w:cs="Arial"/>
          <w:color w:val="auto"/>
        </w:rPr>
        <w:t xml:space="preserve">Developed and implemented a review schedule for </w:t>
      </w:r>
      <w:r>
        <w:rPr>
          <w:rFonts w:ascii="Arial" w:hAnsi="Arial" w:cs="Arial"/>
          <w:color w:val="auto"/>
        </w:rPr>
        <w:t>b</w:t>
      </w:r>
      <w:r w:rsidRPr="008E276E">
        <w:rPr>
          <w:rFonts w:ascii="Arial" w:hAnsi="Arial" w:cs="Arial"/>
          <w:color w:val="auto"/>
        </w:rPr>
        <w:t>ehaviour support plans, dignity of risk forms and restraint</w:t>
      </w:r>
      <w:r>
        <w:rPr>
          <w:rFonts w:ascii="Arial" w:hAnsi="Arial" w:cs="Arial"/>
          <w:color w:val="auto"/>
        </w:rPr>
        <w:t>.</w:t>
      </w:r>
    </w:p>
    <w:p w14:paraId="7D85A103" w14:textId="77777777" w:rsidR="008E346E" w:rsidRPr="008E276E" w:rsidRDefault="008E346E" w:rsidP="008E346E">
      <w:pPr>
        <w:pStyle w:val="ListBullet"/>
        <w:spacing w:before="0" w:after="120" w:line="22" w:lineRule="atLeast"/>
        <w:ind w:left="425" w:hanging="425"/>
        <w:rPr>
          <w:rFonts w:ascii="Arial" w:hAnsi="Arial" w:cs="Arial"/>
          <w:color w:val="auto"/>
        </w:rPr>
      </w:pPr>
      <w:r w:rsidRPr="008E276E">
        <w:rPr>
          <w:rFonts w:ascii="Arial" w:hAnsi="Arial" w:cs="Arial"/>
          <w:color w:val="auto"/>
        </w:rPr>
        <w:t xml:space="preserve">Undertaken a clinical review of electronic care system processes, wound care, diabetes management and behaviour management in </w:t>
      </w:r>
      <w:r>
        <w:rPr>
          <w:rFonts w:ascii="Arial" w:hAnsi="Arial" w:cs="Arial"/>
          <w:color w:val="auto"/>
        </w:rPr>
        <w:t xml:space="preserve">the </w:t>
      </w:r>
      <w:r w:rsidRPr="008E276E">
        <w:rPr>
          <w:rFonts w:ascii="Arial" w:hAnsi="Arial" w:cs="Arial"/>
          <w:color w:val="auto"/>
        </w:rPr>
        <w:t>memory support unit and referral processes.</w:t>
      </w:r>
    </w:p>
    <w:p w14:paraId="0A7EFCE2" w14:textId="77777777" w:rsidR="008E346E" w:rsidRPr="008E276E" w:rsidRDefault="008E346E" w:rsidP="008E346E">
      <w:pPr>
        <w:pStyle w:val="ListBullet"/>
        <w:spacing w:before="0" w:after="120" w:line="22" w:lineRule="atLeast"/>
        <w:ind w:left="425" w:hanging="425"/>
        <w:rPr>
          <w:rFonts w:ascii="Arial" w:hAnsi="Arial" w:cs="Arial"/>
          <w:color w:val="auto"/>
        </w:rPr>
      </w:pPr>
      <w:r w:rsidRPr="008E276E">
        <w:rPr>
          <w:rFonts w:ascii="Arial" w:hAnsi="Arial" w:cs="Arial"/>
          <w:color w:val="auto"/>
        </w:rPr>
        <w:t>Introduced a wound and diabetes champion to align care plan</w:t>
      </w:r>
      <w:r>
        <w:rPr>
          <w:rFonts w:ascii="Arial" w:hAnsi="Arial" w:cs="Arial"/>
          <w:color w:val="auto"/>
        </w:rPr>
        <w:t>ning</w:t>
      </w:r>
      <w:r w:rsidRPr="008E276E">
        <w:rPr>
          <w:rFonts w:ascii="Arial" w:hAnsi="Arial" w:cs="Arial"/>
          <w:color w:val="auto"/>
        </w:rPr>
        <w:t xml:space="preserve"> and ongoing monitoring.</w:t>
      </w:r>
    </w:p>
    <w:p w14:paraId="44B82944" w14:textId="77777777" w:rsidR="008E346E" w:rsidRDefault="008E346E" w:rsidP="008E346E">
      <w:pPr>
        <w:pStyle w:val="NormalArial"/>
      </w:pPr>
      <w:r w:rsidRPr="00794E26">
        <w:t>At the Assessment Contact</w:t>
      </w:r>
      <w:r>
        <w:t xml:space="preserve">, care files sampled demonstrated a range of assessments, including risk assessments, are completed on entry and on an ongoing basis which assist to inform personalised care plans which include consumers’ goals, needs and preferences. </w:t>
      </w:r>
      <w:r w:rsidRPr="4ECFE7C8">
        <w:rPr>
          <w:rFonts w:eastAsia="Arial"/>
        </w:rPr>
        <w:t xml:space="preserve">Complex care management information </w:t>
      </w:r>
      <w:r>
        <w:rPr>
          <w:rFonts w:eastAsia="Arial"/>
        </w:rPr>
        <w:t>is</w:t>
      </w:r>
      <w:r w:rsidRPr="4ECFE7C8">
        <w:rPr>
          <w:rFonts w:eastAsia="Arial"/>
        </w:rPr>
        <w:t xml:space="preserve"> managed through topic specific care plans</w:t>
      </w:r>
      <w:r>
        <w:rPr>
          <w:rFonts w:eastAsia="Arial"/>
        </w:rPr>
        <w:t xml:space="preserve">, </w:t>
      </w:r>
      <w:r w:rsidRPr="4ECFE7C8">
        <w:rPr>
          <w:rFonts w:eastAsia="Arial"/>
        </w:rPr>
        <w:t xml:space="preserve">including catheter care and diabetes. </w:t>
      </w:r>
      <w:r>
        <w:rPr>
          <w:rFonts w:eastAsia="Arial"/>
        </w:rPr>
        <w:t xml:space="preserve">For consumers on respite, care plans addressed their specific care and service needs. </w:t>
      </w:r>
      <w:r w:rsidRPr="4857BFDF">
        <w:rPr>
          <w:rFonts w:eastAsia="Arial"/>
        </w:rPr>
        <w:t xml:space="preserve">Clinical and care staff </w:t>
      </w:r>
      <w:r>
        <w:rPr>
          <w:rFonts w:eastAsia="Arial"/>
        </w:rPr>
        <w:t>were familiar with</w:t>
      </w:r>
      <w:r w:rsidRPr="4857BFDF">
        <w:rPr>
          <w:rFonts w:eastAsia="Arial"/>
        </w:rPr>
        <w:t xml:space="preserve"> consumer</w:t>
      </w:r>
      <w:r>
        <w:rPr>
          <w:rFonts w:eastAsia="Arial"/>
        </w:rPr>
        <w:t>s</w:t>
      </w:r>
      <w:r w:rsidRPr="4857BFDF">
        <w:rPr>
          <w:rFonts w:eastAsia="Arial"/>
        </w:rPr>
        <w:t>’ risks and management strategies</w:t>
      </w:r>
      <w:r>
        <w:rPr>
          <w:rFonts w:eastAsia="Arial"/>
        </w:rPr>
        <w:t>,</w:t>
      </w:r>
      <w:r w:rsidRPr="4857BFDF">
        <w:rPr>
          <w:rFonts w:eastAsia="Arial"/>
        </w:rPr>
        <w:t xml:space="preserve"> </w:t>
      </w:r>
      <w:r>
        <w:rPr>
          <w:rFonts w:eastAsia="Arial"/>
        </w:rPr>
        <w:t>in line with documented</w:t>
      </w:r>
      <w:r w:rsidRPr="4857BFDF">
        <w:rPr>
          <w:rFonts w:eastAsia="Arial"/>
        </w:rPr>
        <w:t xml:space="preserve"> care plans</w:t>
      </w:r>
      <w:r>
        <w:rPr>
          <w:rFonts w:eastAsia="Arial"/>
        </w:rPr>
        <w:t>.</w:t>
      </w:r>
    </w:p>
    <w:p w14:paraId="6813F443" w14:textId="77777777" w:rsidR="008E346E" w:rsidRDefault="008E346E" w:rsidP="008E346E">
      <w:pPr>
        <w:pStyle w:val="NormalArial"/>
      </w:pPr>
      <w:r>
        <w:rPr>
          <w:rFonts w:eastAsia="Arial"/>
        </w:rPr>
        <w:t xml:space="preserve">Care and services are reviewed on a six-monthly basis and in response to incidents or changes in consumers’ condition. A care file for one consumer demonstrated the care plan had been reviewed following incidents of falls, with new strategies implemented following each incident. Additionally, risk safety assessments had been conducted, review by the Physiotherapist undertaken and consultation with representatives had occurred. </w:t>
      </w:r>
      <w:r w:rsidRPr="4857BFDF">
        <w:rPr>
          <w:rFonts w:eastAsia="Arial"/>
        </w:rPr>
        <w:t>Clinical and care staff could describe consumer</w:t>
      </w:r>
      <w:r>
        <w:rPr>
          <w:rFonts w:eastAsia="Arial"/>
        </w:rPr>
        <w:t>s</w:t>
      </w:r>
      <w:r w:rsidRPr="4857BFDF">
        <w:rPr>
          <w:rFonts w:eastAsia="Arial"/>
        </w:rPr>
        <w:t>’ risks and management strategies</w:t>
      </w:r>
      <w:r>
        <w:rPr>
          <w:rFonts w:eastAsia="Arial"/>
        </w:rPr>
        <w:t>, in line with documented care plans.</w:t>
      </w:r>
    </w:p>
    <w:p w14:paraId="608E9105" w14:textId="77777777" w:rsidR="008E346E" w:rsidRPr="00794E26" w:rsidRDefault="008E346E" w:rsidP="008E346E">
      <w:pPr>
        <w:pStyle w:val="NormalArial"/>
      </w:pPr>
      <w:r w:rsidRPr="00794E26">
        <w:t>For the reasons detailed above, I find Requirement</w:t>
      </w:r>
      <w:r>
        <w:t>s</w:t>
      </w:r>
      <w:r w:rsidRPr="00794E26">
        <w:t xml:space="preserve"> (3)(</w:t>
      </w:r>
      <w:r>
        <w:t>a</w:t>
      </w:r>
      <w:r w:rsidRPr="00794E26">
        <w:t>)</w:t>
      </w:r>
      <w:r>
        <w:t xml:space="preserve"> and (3)(e)</w:t>
      </w:r>
      <w:r w:rsidRPr="00794E26">
        <w:t xml:space="preserve"> in Standard </w:t>
      </w:r>
      <w:r>
        <w:t>2 Ongoing assessment and planning with consumers</w:t>
      </w:r>
      <w:r w:rsidRPr="00794E26">
        <w:t xml:space="preserve"> Compliant.</w:t>
      </w:r>
    </w:p>
    <w:p w14:paraId="34904471" w14:textId="77777777" w:rsidR="00FC045E" w:rsidRPr="00996FAF" w:rsidRDefault="008E346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D3373" w14:paraId="34904474" w14:textId="77777777" w:rsidTr="008E34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4904472" w14:textId="77777777" w:rsidR="00FC045E" w:rsidRPr="00996FAF" w:rsidRDefault="008E346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4904473" w14:textId="77777777" w:rsidR="00FC045E" w:rsidRPr="00996FAF" w:rsidRDefault="007D184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3373" w14:paraId="3490447B" w14:textId="77777777" w:rsidTr="006D33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904475" w14:textId="77777777" w:rsidR="00FC045E" w:rsidRPr="00996FAF" w:rsidRDefault="008E346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4904476" w14:textId="77777777" w:rsidR="00FC045E" w:rsidRPr="00996FAF" w:rsidRDefault="008E346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4904477" w14:textId="77777777" w:rsidR="00FC045E" w:rsidRPr="00996FAF" w:rsidRDefault="008E346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4904478" w14:textId="77777777" w:rsidR="00FC045E" w:rsidRPr="00996FAF" w:rsidRDefault="008E346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4904479" w14:textId="77777777" w:rsidR="00FC045E" w:rsidRPr="00996FAF" w:rsidRDefault="008E346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490447A" w14:textId="09B8A6A1" w:rsidR="00FC045E" w:rsidRPr="00996FAF" w:rsidRDefault="007D184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E346E">
                  <w:rPr>
                    <w:rFonts w:ascii="Arial" w:hAnsi="Arial" w:cs="Arial"/>
                    <w:color w:val="auto"/>
                  </w:rPr>
                  <w:t>Compliant</w:t>
                </w:r>
              </w:sdtContent>
            </w:sdt>
            <w:r w:rsidR="008E346E" w:rsidRPr="00996FAF">
              <w:rPr>
                <w:rFonts w:ascii="Arial" w:hAnsi="Arial" w:cs="Arial"/>
                <w:color w:val="0000FF"/>
              </w:rPr>
              <w:t xml:space="preserve"> </w:t>
            </w:r>
          </w:p>
        </w:tc>
      </w:tr>
      <w:tr w:rsidR="006D3373" w14:paraId="3490447F" w14:textId="77777777" w:rsidTr="006D3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90447C" w14:textId="77777777" w:rsidR="00FC045E" w:rsidRPr="00996FAF" w:rsidRDefault="008E346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490447D" w14:textId="77777777" w:rsidR="00FC045E" w:rsidRPr="00996FAF" w:rsidRDefault="008E346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490447E" w14:textId="3E27A9FF" w:rsidR="00FC045E" w:rsidRPr="00996FAF" w:rsidRDefault="007D184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E346E">
                  <w:rPr>
                    <w:rFonts w:ascii="Arial" w:hAnsi="Arial" w:cs="Arial"/>
                    <w:color w:val="auto"/>
                  </w:rPr>
                  <w:t>Compliant</w:t>
                </w:r>
              </w:sdtContent>
            </w:sdt>
            <w:r w:rsidR="008E346E" w:rsidRPr="00996FAF">
              <w:rPr>
                <w:rFonts w:ascii="Arial" w:hAnsi="Arial" w:cs="Arial"/>
                <w:color w:val="0000FF"/>
              </w:rPr>
              <w:t xml:space="preserve"> </w:t>
            </w:r>
          </w:p>
        </w:tc>
      </w:tr>
      <w:tr w:rsidR="006D3373" w14:paraId="34904495" w14:textId="77777777" w:rsidTr="006D33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904490" w14:textId="77777777" w:rsidR="00FC045E" w:rsidRPr="00996FAF" w:rsidRDefault="008E346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4904491" w14:textId="77777777" w:rsidR="00FC045E" w:rsidRPr="00996FAF" w:rsidRDefault="008E346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4904492" w14:textId="77777777" w:rsidR="00FC045E" w:rsidRPr="00996FAF" w:rsidRDefault="008E346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4904493" w14:textId="77777777" w:rsidR="00FC045E" w:rsidRPr="00996FAF" w:rsidRDefault="008E346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4904494" w14:textId="3CFD3A9B" w:rsidR="00FC045E" w:rsidRPr="00996FAF" w:rsidRDefault="007D184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E346E">
                  <w:rPr>
                    <w:rFonts w:ascii="Arial" w:hAnsi="Arial" w:cs="Arial"/>
                    <w:color w:val="auto"/>
                  </w:rPr>
                  <w:t>Compliant</w:t>
                </w:r>
              </w:sdtContent>
            </w:sdt>
            <w:r w:rsidR="008E346E" w:rsidRPr="00996FAF">
              <w:rPr>
                <w:rFonts w:ascii="Arial" w:hAnsi="Arial" w:cs="Arial"/>
                <w:color w:val="0000FF"/>
              </w:rPr>
              <w:t xml:space="preserve"> </w:t>
            </w:r>
          </w:p>
        </w:tc>
      </w:tr>
    </w:tbl>
    <w:p w14:paraId="34904496" w14:textId="77777777" w:rsidR="00D87E7C" w:rsidRDefault="008E346E" w:rsidP="00D87E7C">
      <w:pPr>
        <w:pStyle w:val="Heading20"/>
      </w:pPr>
      <w:r w:rsidRPr="00996FAF">
        <w:t>Findings</w:t>
      </w:r>
    </w:p>
    <w:p w14:paraId="11045843" w14:textId="77777777" w:rsidR="008E346E" w:rsidRDefault="008E346E" w:rsidP="008E346E">
      <w:pPr>
        <w:pStyle w:val="NormalArial"/>
      </w:pPr>
      <w:r w:rsidRPr="00794E26">
        <w:t>Requirement</w:t>
      </w:r>
      <w:r>
        <w:t>s</w:t>
      </w:r>
      <w:r w:rsidRPr="00794E26">
        <w:t xml:space="preserve"> (3)(</w:t>
      </w:r>
      <w:r>
        <w:t>a</w:t>
      </w:r>
      <w:r w:rsidRPr="00794E26">
        <w:t>)</w:t>
      </w:r>
      <w:r>
        <w:t>, (3)(b) and (3)(g) were</w:t>
      </w:r>
      <w:r w:rsidRPr="00794E26">
        <w:t xml:space="preserve"> found Non-compliant following a </w:t>
      </w:r>
      <w:r>
        <w:t>Review</w:t>
      </w:r>
      <w:r w:rsidRPr="00794E26">
        <w:t xml:space="preserve"> Audit undertaken from </w:t>
      </w:r>
      <w:r>
        <w:t>12 October 2021 to 15 October 2021</w:t>
      </w:r>
      <w:r w:rsidRPr="00794E26">
        <w:t xml:space="preserve"> where it was found </w:t>
      </w:r>
      <w:r>
        <w:t>the service did not demonstrate:</w:t>
      </w:r>
    </w:p>
    <w:p w14:paraId="6EBAC540" w14:textId="77777777" w:rsidR="008E346E" w:rsidRPr="005433BA" w:rsidRDefault="008E346E" w:rsidP="008E346E">
      <w:pPr>
        <w:pStyle w:val="ListBullet"/>
        <w:spacing w:before="0" w:after="120" w:line="22" w:lineRule="atLeast"/>
        <w:ind w:left="425" w:hanging="425"/>
        <w:rPr>
          <w:rFonts w:ascii="Arial" w:hAnsi="Arial" w:cs="Arial"/>
          <w:color w:val="auto"/>
        </w:rPr>
      </w:pPr>
      <w:r w:rsidRPr="005433BA">
        <w:rPr>
          <w:rFonts w:ascii="Arial" w:hAnsi="Arial" w:cs="Arial"/>
          <w:color w:val="auto"/>
        </w:rPr>
        <w:t>each consumer was receiving personal care and/or clinical care in line with best practice and which was tailored to the consumer’s needs, including in relation to management of behaviours, wounds and personal care;</w:t>
      </w:r>
    </w:p>
    <w:p w14:paraId="0E2E09F6" w14:textId="77777777" w:rsidR="008E346E" w:rsidRPr="005433BA" w:rsidRDefault="008E346E" w:rsidP="008E346E">
      <w:pPr>
        <w:pStyle w:val="ListBullet"/>
        <w:spacing w:before="0" w:after="120" w:line="22" w:lineRule="atLeast"/>
        <w:ind w:left="425" w:hanging="425"/>
        <w:rPr>
          <w:rFonts w:ascii="Arial" w:hAnsi="Arial" w:cs="Arial"/>
          <w:color w:val="auto"/>
        </w:rPr>
      </w:pPr>
      <w:r w:rsidRPr="005433BA">
        <w:rPr>
          <w:rFonts w:ascii="Arial" w:hAnsi="Arial" w:cs="Arial"/>
          <w:color w:val="auto"/>
        </w:rPr>
        <w:t>effective management of high impact risks associated with consumers requiring oxygen therapy and known risks of falls; and</w:t>
      </w:r>
    </w:p>
    <w:p w14:paraId="1740D073" w14:textId="77777777" w:rsidR="008E346E" w:rsidRPr="005433BA" w:rsidRDefault="008E346E" w:rsidP="008E346E">
      <w:pPr>
        <w:pStyle w:val="ListBullet"/>
        <w:spacing w:before="0" w:after="120" w:line="22" w:lineRule="atLeast"/>
        <w:ind w:left="425" w:hanging="425"/>
        <w:rPr>
          <w:rFonts w:ascii="Arial" w:hAnsi="Arial" w:cs="Arial"/>
          <w:color w:val="auto"/>
        </w:rPr>
      </w:pPr>
      <w:r w:rsidRPr="005433BA">
        <w:rPr>
          <w:rFonts w:ascii="Arial" w:hAnsi="Arial" w:cs="Arial"/>
          <w:color w:val="auto"/>
        </w:rPr>
        <w:t>an understanding or application of appropriate antibiotic use in line with antimicrobial stewardship.</w:t>
      </w:r>
    </w:p>
    <w:p w14:paraId="2C899A74" w14:textId="77777777" w:rsidR="008E346E" w:rsidRDefault="008E346E" w:rsidP="008E346E">
      <w:pPr>
        <w:pStyle w:val="NormalArial"/>
      </w:pPr>
      <w:r w:rsidRPr="00794E26">
        <w:t xml:space="preserve">The Assessment Team’s report provided evidence of actions taken to address deficiencies identified, including, but not limited to: </w:t>
      </w:r>
    </w:p>
    <w:p w14:paraId="35F72357" w14:textId="77777777" w:rsidR="008E346E" w:rsidRPr="0009186A" w:rsidRDefault="008E346E" w:rsidP="008E346E">
      <w:pPr>
        <w:pStyle w:val="ListBullet"/>
        <w:spacing w:before="0" w:after="120" w:line="22" w:lineRule="atLeast"/>
        <w:ind w:left="425" w:hanging="425"/>
        <w:rPr>
          <w:rFonts w:ascii="Arial" w:hAnsi="Arial" w:cs="Arial"/>
          <w:color w:val="auto"/>
        </w:rPr>
      </w:pPr>
      <w:r w:rsidRPr="0009186A">
        <w:rPr>
          <w:rFonts w:ascii="Arial" w:hAnsi="Arial" w:cs="Arial"/>
          <w:color w:val="auto"/>
        </w:rPr>
        <w:t xml:space="preserve">Conducted </w:t>
      </w:r>
      <w:r>
        <w:rPr>
          <w:rFonts w:ascii="Arial" w:hAnsi="Arial" w:cs="Arial"/>
          <w:color w:val="auto"/>
        </w:rPr>
        <w:t xml:space="preserve">a range of </w:t>
      </w:r>
      <w:r w:rsidRPr="0009186A">
        <w:rPr>
          <w:rFonts w:ascii="Arial" w:hAnsi="Arial" w:cs="Arial"/>
          <w:color w:val="auto"/>
        </w:rPr>
        <w:t>audits</w:t>
      </w:r>
      <w:r>
        <w:rPr>
          <w:rFonts w:ascii="Arial" w:hAnsi="Arial" w:cs="Arial"/>
          <w:color w:val="auto"/>
        </w:rPr>
        <w:t xml:space="preserve">, including </w:t>
      </w:r>
      <w:r w:rsidRPr="0009186A">
        <w:rPr>
          <w:rFonts w:ascii="Arial" w:hAnsi="Arial" w:cs="Arial"/>
          <w:color w:val="auto"/>
        </w:rPr>
        <w:t xml:space="preserve">chemical restraint, progress notes and documentation and as required medications. </w:t>
      </w:r>
    </w:p>
    <w:p w14:paraId="65139A38" w14:textId="77777777" w:rsidR="008E346E" w:rsidRPr="00C341EF" w:rsidRDefault="008E346E" w:rsidP="008E346E">
      <w:pPr>
        <w:pStyle w:val="ListBullet"/>
        <w:spacing w:before="0" w:after="120" w:line="22" w:lineRule="atLeast"/>
        <w:ind w:left="425" w:hanging="425"/>
        <w:rPr>
          <w:rFonts w:ascii="Arial" w:hAnsi="Arial" w:cs="Arial"/>
          <w:color w:val="auto"/>
        </w:rPr>
      </w:pPr>
      <w:r w:rsidRPr="0009186A">
        <w:rPr>
          <w:rFonts w:ascii="Arial" w:hAnsi="Arial" w:cs="Arial"/>
          <w:color w:val="auto"/>
        </w:rPr>
        <w:t>Provided education to staff on chemical restraint, dignity of risk, restraint form and care plan, as required medication and wound management work instructions</w:t>
      </w:r>
      <w:r>
        <w:rPr>
          <w:rFonts w:ascii="Arial" w:hAnsi="Arial" w:cs="Arial"/>
          <w:color w:val="auto"/>
        </w:rPr>
        <w:t>.</w:t>
      </w:r>
    </w:p>
    <w:p w14:paraId="3C103979" w14:textId="77777777" w:rsidR="008E346E" w:rsidRPr="0009186A" w:rsidRDefault="008E346E" w:rsidP="008E346E">
      <w:pPr>
        <w:pStyle w:val="ListBullet"/>
        <w:spacing w:before="0" w:after="120" w:line="22" w:lineRule="atLeast"/>
        <w:ind w:left="425" w:hanging="425"/>
        <w:rPr>
          <w:rFonts w:ascii="Arial" w:hAnsi="Arial" w:cs="Arial"/>
          <w:color w:val="auto"/>
        </w:rPr>
      </w:pPr>
      <w:r w:rsidRPr="0009186A">
        <w:rPr>
          <w:rFonts w:ascii="Arial" w:hAnsi="Arial" w:cs="Arial"/>
          <w:color w:val="auto"/>
        </w:rPr>
        <w:t>Entered all consumers with complex care needs into the complex care register.</w:t>
      </w:r>
    </w:p>
    <w:p w14:paraId="5579BCB5" w14:textId="77777777" w:rsidR="008E346E" w:rsidRPr="0009186A" w:rsidRDefault="008E346E" w:rsidP="008E346E">
      <w:pPr>
        <w:pStyle w:val="ListBullet"/>
        <w:spacing w:before="0" w:after="120" w:line="22" w:lineRule="atLeast"/>
        <w:ind w:left="425" w:hanging="425"/>
        <w:rPr>
          <w:rFonts w:ascii="Arial" w:hAnsi="Arial" w:cs="Arial"/>
          <w:color w:val="auto"/>
        </w:rPr>
      </w:pPr>
      <w:r w:rsidRPr="0009186A">
        <w:rPr>
          <w:rFonts w:ascii="Arial" w:hAnsi="Arial" w:cs="Arial"/>
          <w:color w:val="auto"/>
        </w:rPr>
        <w:t xml:space="preserve">All consumers with oxygen therapy have an order in their medication chart. </w:t>
      </w:r>
    </w:p>
    <w:p w14:paraId="3A495F38" w14:textId="77777777" w:rsidR="008E346E" w:rsidRPr="0009186A" w:rsidRDefault="008E346E" w:rsidP="008E346E">
      <w:pPr>
        <w:pStyle w:val="ListBullet"/>
        <w:spacing w:before="0" w:after="120" w:line="22" w:lineRule="atLeast"/>
        <w:ind w:left="425" w:hanging="425"/>
        <w:rPr>
          <w:rFonts w:ascii="Arial" w:hAnsi="Arial" w:cs="Arial"/>
          <w:color w:val="auto"/>
        </w:rPr>
      </w:pPr>
      <w:r w:rsidRPr="0009186A">
        <w:rPr>
          <w:rFonts w:ascii="Arial" w:hAnsi="Arial" w:cs="Arial"/>
          <w:color w:val="auto"/>
        </w:rPr>
        <w:t>Implemented a falls group to review, monitor, action and discuss consumer falls.</w:t>
      </w:r>
    </w:p>
    <w:p w14:paraId="2BD6BDAA" w14:textId="77777777" w:rsidR="008E346E" w:rsidRPr="0009186A" w:rsidRDefault="008E346E" w:rsidP="008E346E">
      <w:pPr>
        <w:pStyle w:val="ListBullet"/>
        <w:spacing w:before="0" w:after="120" w:line="22" w:lineRule="atLeast"/>
        <w:ind w:left="425" w:hanging="425"/>
        <w:rPr>
          <w:rFonts w:ascii="Arial" w:hAnsi="Arial" w:cs="Arial"/>
          <w:color w:val="auto"/>
        </w:rPr>
      </w:pPr>
      <w:r w:rsidRPr="0009186A">
        <w:rPr>
          <w:rFonts w:ascii="Arial" w:hAnsi="Arial" w:cs="Arial"/>
          <w:color w:val="auto"/>
        </w:rPr>
        <w:t>Distributed the policy on urinary tract infection management to staff and provided education.</w:t>
      </w:r>
    </w:p>
    <w:p w14:paraId="6836DFD2" w14:textId="77777777" w:rsidR="008E346E" w:rsidRDefault="008E346E" w:rsidP="008E346E">
      <w:pPr>
        <w:pStyle w:val="NormalArial"/>
      </w:pPr>
      <w:r w:rsidRPr="00794E26">
        <w:t xml:space="preserve">At the Assessment Contact, </w:t>
      </w:r>
      <w:r>
        <w:t>c</w:t>
      </w:r>
      <w:r w:rsidRPr="00E9779B">
        <w:rPr>
          <w:color w:val="auto"/>
        </w:rPr>
        <w:t xml:space="preserve">are </w:t>
      </w:r>
      <w:r>
        <w:rPr>
          <w:color w:val="auto"/>
        </w:rPr>
        <w:t>files</w:t>
      </w:r>
      <w:r w:rsidRPr="00E9779B">
        <w:rPr>
          <w:color w:val="auto"/>
        </w:rPr>
        <w:t xml:space="preserve"> sampled demonstrated appropriate, individualised management and monitoring strategies had been implemented for </w:t>
      </w:r>
      <w:r>
        <w:rPr>
          <w:color w:val="auto"/>
        </w:rPr>
        <w:t xml:space="preserve">falls, personal hygiene </w:t>
      </w:r>
      <w:r>
        <w:rPr>
          <w:color w:val="auto"/>
        </w:rPr>
        <w:lastRenderedPageBreak/>
        <w:t>preferences, pressure injuries and behaviours</w:t>
      </w:r>
      <w:r w:rsidRPr="00E9779B">
        <w:rPr>
          <w:color w:val="auto"/>
        </w:rPr>
        <w:t xml:space="preserve">. </w:t>
      </w:r>
      <w:r>
        <w:t xml:space="preserve">Intervention from Allied health professionals, as well as consultation with representatives was evident. A care file for one consumer included a Behaviour support plan, and progress notes demonstrated psychotropic medications had been administered after alternative strategies were found to be unsuccessful in managing behaviours. </w:t>
      </w:r>
    </w:p>
    <w:p w14:paraId="1C357CEB" w14:textId="77777777" w:rsidR="008E346E" w:rsidRPr="0089395E" w:rsidRDefault="008E346E" w:rsidP="008E346E">
      <w:pPr>
        <w:pStyle w:val="NormalArial"/>
        <w:rPr>
          <w:color w:val="auto"/>
        </w:rPr>
      </w:pPr>
      <w:r w:rsidRPr="0089395E">
        <w:rPr>
          <w:color w:val="auto"/>
        </w:rPr>
        <w:t xml:space="preserve">High impact or high prevalence risks associated with the care of consumers are identified through assessment processes and management strategies are developed and documented in care plans to ensure care and services are delivered in line with consumers’ assessed needs and preferences. Care files demonstrated appropriate assessment and management of risks, including </w:t>
      </w:r>
      <w:r>
        <w:rPr>
          <w:color w:val="auto"/>
        </w:rPr>
        <w:t>swallowing difficulties and oxygen therapy</w:t>
      </w:r>
      <w:r w:rsidRPr="0089395E">
        <w:rPr>
          <w:color w:val="auto"/>
        </w:rPr>
        <w:t xml:space="preserve">. </w:t>
      </w:r>
      <w:r w:rsidRPr="4857BFDF">
        <w:rPr>
          <w:rFonts w:eastAsia="Arial"/>
        </w:rPr>
        <w:t>Clinical and care staff could describe consumer</w:t>
      </w:r>
      <w:r>
        <w:rPr>
          <w:rFonts w:eastAsia="Arial"/>
        </w:rPr>
        <w:t>s</w:t>
      </w:r>
      <w:r w:rsidRPr="4857BFDF">
        <w:rPr>
          <w:rFonts w:eastAsia="Arial"/>
        </w:rPr>
        <w:t>’ risks and management strategies</w:t>
      </w:r>
      <w:r>
        <w:rPr>
          <w:rFonts w:eastAsia="Arial"/>
        </w:rPr>
        <w:t>, in line with documented care plans</w:t>
      </w:r>
      <w:r w:rsidRPr="0089395E">
        <w:rPr>
          <w:color w:val="auto"/>
        </w:rPr>
        <w:t>.</w:t>
      </w:r>
    </w:p>
    <w:p w14:paraId="4B05FFFD" w14:textId="77777777" w:rsidR="008E346E" w:rsidRDefault="008E346E" w:rsidP="008E346E">
      <w:pPr>
        <w:pStyle w:val="NormalArial"/>
      </w:pPr>
      <w:r w:rsidRPr="4857BFDF">
        <w:t xml:space="preserve">The service has embedded </w:t>
      </w:r>
      <w:r>
        <w:t>I</w:t>
      </w:r>
      <w:r w:rsidRPr="4857BFDF">
        <w:t xml:space="preserve">nfection prevention and control measures and antimicrobial stewardship principles into service care and delivery. The service </w:t>
      </w:r>
      <w:r>
        <w:t>has</w:t>
      </w:r>
      <w:r w:rsidRPr="4857BFDF">
        <w:t xml:space="preserve"> a qualified I</w:t>
      </w:r>
      <w:r>
        <w:t>nfection prevention and control l</w:t>
      </w:r>
      <w:r w:rsidRPr="4857BFDF">
        <w:t xml:space="preserve">ead </w:t>
      </w:r>
      <w:r>
        <w:t xml:space="preserve">who, along with Registered nurses, </w:t>
      </w:r>
      <w:r w:rsidRPr="4857BFDF">
        <w:t xml:space="preserve">provide advice and oversight </w:t>
      </w:r>
      <w:r>
        <w:t>to</w:t>
      </w:r>
      <w:r w:rsidRPr="4857BFDF">
        <w:t xml:space="preserve"> staff as part of ongoing, day-to-day operations</w:t>
      </w:r>
      <w:r>
        <w:t>.</w:t>
      </w:r>
      <w:r w:rsidRPr="00D1486E">
        <w:t xml:space="preserve"> </w:t>
      </w:r>
      <w:r w:rsidRPr="67C55AF9">
        <w:t xml:space="preserve">Clinical staff </w:t>
      </w:r>
      <w:r>
        <w:t>were familiar with</w:t>
      </w:r>
      <w:r w:rsidRPr="67C55AF9">
        <w:t xml:space="preserve"> antimicrobial stewardship principles</w:t>
      </w:r>
      <w:r>
        <w:t>,</w:t>
      </w:r>
      <w:r w:rsidRPr="67C55AF9">
        <w:t xml:space="preserve"> describing strategies to </w:t>
      </w:r>
      <w:r>
        <w:t>ensure</w:t>
      </w:r>
      <w:r w:rsidRPr="67C55AF9">
        <w:t xml:space="preserve"> the correct antimicrobial is used for infections. Care staff identified consumers susceptible to </w:t>
      </w:r>
      <w:r>
        <w:t>urinary tract infections</w:t>
      </w:r>
      <w:r w:rsidRPr="67C55AF9">
        <w:t xml:space="preserve"> and described first line non-pharmacological steps for care and treatment. </w:t>
      </w:r>
      <w:r>
        <w:t>There are processes to collect, analyse and trend infection data and antimicrobial use.</w:t>
      </w:r>
    </w:p>
    <w:p w14:paraId="403A64BA" w14:textId="77777777" w:rsidR="008E346E" w:rsidRPr="00794E26" w:rsidRDefault="008E346E" w:rsidP="008E346E">
      <w:pPr>
        <w:pStyle w:val="NormalArial"/>
      </w:pPr>
      <w:r w:rsidRPr="00794E26">
        <w:t>For the reasons detailed above, I find Requirement</w:t>
      </w:r>
      <w:r>
        <w:t>s</w:t>
      </w:r>
      <w:r w:rsidRPr="00794E26">
        <w:t xml:space="preserve"> (3)(</w:t>
      </w:r>
      <w:r>
        <w:t>a</w:t>
      </w:r>
      <w:r w:rsidRPr="00794E26">
        <w:t>)</w:t>
      </w:r>
      <w:r>
        <w:t>, (3)(b) and (3)(g)</w:t>
      </w:r>
      <w:r w:rsidRPr="00794E26">
        <w:t xml:space="preserve"> in Standard </w:t>
      </w:r>
      <w:r>
        <w:t>3 Personal care and clinical care</w:t>
      </w:r>
      <w:r w:rsidRPr="00794E26">
        <w:t xml:space="preserve"> Compliant.</w:t>
      </w:r>
    </w:p>
    <w:p w14:paraId="34904497" w14:textId="7C7AE085" w:rsidR="002B0C90" w:rsidRPr="00262C0B" w:rsidRDefault="008E346E" w:rsidP="0036130C">
      <w:pPr>
        <w:pStyle w:val="NormalArial"/>
      </w:pPr>
      <w:r>
        <w:br w:type="page"/>
      </w:r>
    </w:p>
    <w:p w14:paraId="349044BD" w14:textId="77777777" w:rsidR="00FC045E" w:rsidRPr="00996FAF" w:rsidRDefault="008E346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D3373" w14:paraId="349044C0" w14:textId="77777777" w:rsidTr="008E34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349044BE" w14:textId="77777777" w:rsidR="00FC045E" w:rsidRPr="00996FAF" w:rsidRDefault="008E346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49044BF" w14:textId="77777777" w:rsidR="00FC045E" w:rsidRPr="00996FAF" w:rsidRDefault="007D184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3373" w14:paraId="349044CE" w14:textId="77777777" w:rsidTr="006D33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9044CB" w14:textId="77777777" w:rsidR="00FC045E" w:rsidRPr="00996FAF" w:rsidRDefault="008E346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49044CC" w14:textId="77777777" w:rsidR="00FC045E" w:rsidRPr="00996FAF" w:rsidRDefault="008E34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49044CD" w14:textId="4B92CCD3" w:rsidR="00FC045E" w:rsidRPr="00996FAF" w:rsidRDefault="007D184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E346E">
                  <w:rPr>
                    <w:rFonts w:ascii="Arial" w:hAnsi="Arial" w:cs="Arial"/>
                    <w:color w:val="auto"/>
                  </w:rPr>
                  <w:t>Compliant</w:t>
                </w:r>
              </w:sdtContent>
            </w:sdt>
            <w:r w:rsidR="008E346E" w:rsidRPr="00996FAF">
              <w:rPr>
                <w:rFonts w:ascii="Arial" w:hAnsi="Arial" w:cs="Arial"/>
                <w:color w:val="0000FF"/>
              </w:rPr>
              <w:t xml:space="preserve"> </w:t>
            </w:r>
          </w:p>
        </w:tc>
      </w:tr>
    </w:tbl>
    <w:p w14:paraId="349044CF" w14:textId="77777777" w:rsidR="002B0C90" w:rsidRDefault="008E346E" w:rsidP="002B0C90">
      <w:pPr>
        <w:pStyle w:val="Heading20"/>
      </w:pPr>
      <w:r>
        <w:t>Findings</w:t>
      </w:r>
    </w:p>
    <w:p w14:paraId="1D41A50A" w14:textId="77777777" w:rsidR="008E346E" w:rsidRPr="002E01D8" w:rsidRDefault="008E346E" w:rsidP="008E346E">
      <w:pPr>
        <w:pStyle w:val="NormalArial"/>
      </w:pPr>
      <w:r w:rsidRPr="00794E26">
        <w:t>Requirement (3)(</w:t>
      </w:r>
      <w:r>
        <w:t>c</w:t>
      </w:r>
      <w:r w:rsidRPr="00794E26">
        <w:t>)</w:t>
      </w:r>
      <w:r>
        <w:t xml:space="preserve"> was</w:t>
      </w:r>
      <w:r w:rsidRPr="00794E26">
        <w:t xml:space="preserve"> found Non-compliant following a </w:t>
      </w:r>
      <w:r>
        <w:t>Review</w:t>
      </w:r>
      <w:r w:rsidRPr="00794E26">
        <w:t xml:space="preserve"> Audit undertaken from </w:t>
      </w:r>
      <w:r>
        <w:t>12 October 2021 to 15 October 2021</w:t>
      </w:r>
      <w:r w:rsidRPr="00794E26">
        <w:t xml:space="preserve"> where it was found </w:t>
      </w:r>
      <w:r>
        <w:t>the service did not demonstrate</w:t>
      </w:r>
      <w:r w:rsidRPr="00BC6291">
        <w:rPr>
          <w:color w:val="auto"/>
        </w:rPr>
        <w:t xml:space="preserve"> </w:t>
      </w:r>
      <w:r>
        <w:rPr>
          <w:color w:val="auto"/>
        </w:rPr>
        <w:t>effective process to ensure all furniture and equipment used by consumers was safe, suitable and well maintained.</w:t>
      </w:r>
      <w:r>
        <w:t xml:space="preserve"> </w:t>
      </w:r>
      <w:r w:rsidRPr="00794E26">
        <w:t>The Assessment Team’s report provided evidence of actions taken to address deficiencies identified, including, but not limited to</w:t>
      </w:r>
      <w:r>
        <w:t>, purchasing n</w:t>
      </w:r>
      <w:r w:rsidRPr="4ECFE7C8">
        <w:t>ew furniture</w:t>
      </w:r>
      <w:r>
        <w:t>,</w:t>
      </w:r>
      <w:r w:rsidRPr="4ECFE7C8">
        <w:t xml:space="preserve"> including dining room chairs, tables and lounges </w:t>
      </w:r>
      <w:r>
        <w:t xml:space="preserve">and monitoring consumers’ equipment through the Resident of the day checklist. </w:t>
      </w:r>
    </w:p>
    <w:p w14:paraId="7A652BAC" w14:textId="77777777" w:rsidR="008E346E" w:rsidRPr="00CB1862" w:rsidRDefault="008E346E" w:rsidP="008E346E">
      <w:pPr>
        <w:pStyle w:val="NormalArial"/>
        <w:rPr>
          <w:color w:val="auto"/>
        </w:rPr>
      </w:pPr>
      <w:r w:rsidRPr="00794E26">
        <w:t xml:space="preserve">At the Assessment Contact, </w:t>
      </w:r>
      <w:r>
        <w:t>f</w:t>
      </w:r>
      <w:r w:rsidRPr="0078184D">
        <w:rPr>
          <w:color w:val="auto"/>
        </w:rPr>
        <w:t xml:space="preserve">urniture, fittings and equipment </w:t>
      </w:r>
      <w:r>
        <w:rPr>
          <w:color w:val="auto"/>
        </w:rPr>
        <w:t>were</w:t>
      </w:r>
      <w:r w:rsidRPr="0078184D">
        <w:rPr>
          <w:color w:val="auto"/>
        </w:rPr>
        <w:t xml:space="preserve"> observed to be safe, clean, well maintained and suitable for the consumer. Preventative and reactive maintenance processes are in place</w:t>
      </w:r>
      <w:r>
        <w:rPr>
          <w:color w:val="auto"/>
        </w:rPr>
        <w:t>,</w:t>
      </w:r>
      <w:r w:rsidRPr="0078184D">
        <w:rPr>
          <w:color w:val="auto"/>
        </w:rPr>
        <w:t xml:space="preserve"> and staff described how maintenance issues</w:t>
      </w:r>
      <w:r>
        <w:rPr>
          <w:color w:val="auto"/>
        </w:rPr>
        <w:t xml:space="preserve"> are reported and managed</w:t>
      </w:r>
      <w:r w:rsidRPr="0078184D">
        <w:rPr>
          <w:color w:val="auto"/>
        </w:rPr>
        <w:t>.</w:t>
      </w:r>
      <w:r>
        <w:rPr>
          <w:color w:val="auto"/>
        </w:rPr>
        <w:t xml:space="preserve"> The suitability of furniture, fittings and equipment is further monitored through Resident of the day and audit processes. </w:t>
      </w:r>
      <w:r>
        <w:t>C</w:t>
      </w:r>
      <w:r w:rsidRPr="45B78D62">
        <w:t>onsumers said they felt furniture, fittings and equipment were safe for use</w:t>
      </w:r>
      <w:r>
        <w:t>.</w:t>
      </w:r>
    </w:p>
    <w:p w14:paraId="16496AC9" w14:textId="77777777" w:rsidR="008E346E" w:rsidRPr="00794E26" w:rsidRDefault="008E346E" w:rsidP="008E346E">
      <w:pPr>
        <w:pStyle w:val="NormalArial"/>
      </w:pPr>
      <w:r w:rsidRPr="00794E26">
        <w:t>For the reasons detailed above, I find Requirement (3)(</w:t>
      </w:r>
      <w:r>
        <w:t>c</w:t>
      </w:r>
      <w:r w:rsidRPr="00794E26">
        <w:t>)</w:t>
      </w:r>
      <w:r>
        <w:t xml:space="preserve"> </w:t>
      </w:r>
      <w:r w:rsidRPr="00794E26">
        <w:t xml:space="preserve">in Standard </w:t>
      </w:r>
      <w:r>
        <w:t>5 Organisation’s service environment</w:t>
      </w:r>
      <w:r w:rsidRPr="00794E26">
        <w:t xml:space="preserve"> Compliant.</w:t>
      </w:r>
    </w:p>
    <w:p w14:paraId="349044D0" w14:textId="43B54C6C" w:rsidR="002B0C90" w:rsidRPr="00262C0B" w:rsidRDefault="008E346E" w:rsidP="0036130C">
      <w:pPr>
        <w:pStyle w:val="NormalArial"/>
      </w:pPr>
      <w:r>
        <w:br w:type="page"/>
      </w:r>
    </w:p>
    <w:p w14:paraId="349044E7" w14:textId="77777777" w:rsidR="00FC045E" w:rsidRPr="00996FAF" w:rsidRDefault="008E346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D3373" w14:paraId="349044EA" w14:textId="77777777" w:rsidTr="008E34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49044E8" w14:textId="77777777" w:rsidR="00FC045E" w:rsidRPr="00996FAF" w:rsidRDefault="008E346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49044E9" w14:textId="77777777" w:rsidR="00FC045E" w:rsidRPr="00996FAF" w:rsidRDefault="007D184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3373" w14:paraId="349044EE" w14:textId="77777777" w:rsidTr="006D33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9044EB" w14:textId="77777777" w:rsidR="00FC045E" w:rsidRPr="00996FAF" w:rsidRDefault="008E346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49044EC" w14:textId="77777777" w:rsidR="00FC045E" w:rsidRPr="00996FAF" w:rsidRDefault="008E34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49044ED" w14:textId="4DF2AF07" w:rsidR="00FC045E" w:rsidRPr="00996FAF" w:rsidRDefault="007D184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E346E">
                  <w:rPr>
                    <w:rFonts w:ascii="Arial" w:hAnsi="Arial" w:cs="Arial"/>
                    <w:color w:val="auto"/>
                  </w:rPr>
                  <w:t>Compliant</w:t>
                </w:r>
              </w:sdtContent>
            </w:sdt>
            <w:r w:rsidR="008E346E" w:rsidRPr="00996FAF">
              <w:rPr>
                <w:rFonts w:ascii="Arial" w:hAnsi="Arial" w:cs="Arial"/>
                <w:color w:val="0000FF"/>
              </w:rPr>
              <w:t xml:space="preserve"> </w:t>
            </w:r>
          </w:p>
        </w:tc>
      </w:tr>
      <w:tr w:rsidR="006D3373" w14:paraId="349044FA" w14:textId="77777777" w:rsidTr="006D3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9044F7" w14:textId="77777777" w:rsidR="00FC045E" w:rsidRPr="00996FAF" w:rsidRDefault="008E346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49044F8" w14:textId="77777777" w:rsidR="00FC045E" w:rsidRPr="00996FAF" w:rsidRDefault="008E346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49044F9" w14:textId="70DC2152" w:rsidR="00FC045E" w:rsidRPr="00996FAF" w:rsidRDefault="007D184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E346E">
                  <w:rPr>
                    <w:rFonts w:ascii="Arial" w:hAnsi="Arial" w:cs="Arial"/>
                    <w:color w:val="auto"/>
                  </w:rPr>
                  <w:t>Compliant</w:t>
                </w:r>
              </w:sdtContent>
            </w:sdt>
            <w:r w:rsidR="008E346E" w:rsidRPr="00996FAF">
              <w:rPr>
                <w:rFonts w:ascii="Arial" w:hAnsi="Arial" w:cs="Arial"/>
                <w:color w:val="0000FF"/>
              </w:rPr>
              <w:t xml:space="preserve"> </w:t>
            </w:r>
          </w:p>
        </w:tc>
      </w:tr>
    </w:tbl>
    <w:p w14:paraId="349044FF" w14:textId="77777777" w:rsidR="002B0C90" w:rsidRDefault="008E346E" w:rsidP="002B0C90">
      <w:pPr>
        <w:pStyle w:val="Heading20"/>
      </w:pPr>
      <w:r>
        <w:t>Findings</w:t>
      </w:r>
    </w:p>
    <w:p w14:paraId="16BAA96E" w14:textId="77777777" w:rsidR="008E346E" w:rsidRDefault="008E346E" w:rsidP="008E346E">
      <w:pPr>
        <w:pStyle w:val="NormalArial"/>
      </w:pPr>
      <w:r w:rsidRPr="00794E26">
        <w:t>Requirement</w:t>
      </w:r>
      <w:r>
        <w:t>s</w:t>
      </w:r>
      <w:r w:rsidRPr="00794E26">
        <w:t xml:space="preserve"> (3)(</w:t>
      </w:r>
      <w:r>
        <w:t>a</w:t>
      </w:r>
      <w:r w:rsidRPr="00794E26">
        <w:t>)</w:t>
      </w:r>
      <w:r>
        <w:t xml:space="preserve"> and (3)(d) were</w:t>
      </w:r>
      <w:r w:rsidRPr="00794E26">
        <w:t xml:space="preserve"> found Non-compliant following a </w:t>
      </w:r>
      <w:r>
        <w:t>Review</w:t>
      </w:r>
      <w:r w:rsidRPr="00794E26">
        <w:t xml:space="preserve"> Audit undertaken from </w:t>
      </w:r>
      <w:r>
        <w:t>12 October 2021 to 15 October 2021</w:t>
      </w:r>
      <w:r w:rsidRPr="00794E26">
        <w:t xml:space="preserve"> where it was found </w:t>
      </w:r>
      <w:r>
        <w:t>the service did not demonstrate:</w:t>
      </w:r>
    </w:p>
    <w:p w14:paraId="1202A23A" w14:textId="77777777" w:rsidR="008E346E" w:rsidRPr="00D271FF" w:rsidRDefault="008E346E" w:rsidP="008E346E">
      <w:pPr>
        <w:pStyle w:val="ListBullet"/>
        <w:spacing w:before="0" w:after="120" w:line="22" w:lineRule="atLeast"/>
        <w:ind w:left="425" w:hanging="425"/>
        <w:rPr>
          <w:rFonts w:ascii="Arial" w:hAnsi="Arial" w:cs="Arial"/>
          <w:color w:val="auto"/>
        </w:rPr>
      </w:pPr>
      <w:r w:rsidRPr="00D271FF">
        <w:rPr>
          <w:rFonts w:ascii="Arial" w:hAnsi="Arial" w:cs="Arial"/>
          <w:color w:val="auto"/>
        </w:rPr>
        <w:t>sufficient numbers of staff were consistently deployed to ensure consumers received appropriate and timely care and services; and</w:t>
      </w:r>
    </w:p>
    <w:p w14:paraId="0A164691" w14:textId="77777777" w:rsidR="008E346E" w:rsidRPr="00D271FF" w:rsidRDefault="008E346E" w:rsidP="008E346E">
      <w:pPr>
        <w:pStyle w:val="ListBullet"/>
        <w:spacing w:before="0" w:after="120" w:line="22" w:lineRule="atLeast"/>
        <w:ind w:left="425" w:hanging="425"/>
        <w:rPr>
          <w:rFonts w:ascii="Arial" w:hAnsi="Arial" w:cs="Arial"/>
          <w:color w:val="auto"/>
        </w:rPr>
      </w:pPr>
      <w:r w:rsidRPr="00D271FF">
        <w:rPr>
          <w:rFonts w:ascii="Arial" w:hAnsi="Arial" w:cs="Arial"/>
          <w:color w:val="auto"/>
        </w:rPr>
        <w:t>all staff had received training as required.</w:t>
      </w:r>
    </w:p>
    <w:p w14:paraId="139DE4B2" w14:textId="77777777" w:rsidR="008E346E" w:rsidRDefault="008E346E" w:rsidP="008E346E">
      <w:pPr>
        <w:pStyle w:val="NormalArial"/>
      </w:pPr>
      <w:r w:rsidRPr="00794E26">
        <w:t xml:space="preserve">The Assessment Team’s report provided evidence of actions taken to address deficiencies identified, including, but not limited to: </w:t>
      </w:r>
    </w:p>
    <w:p w14:paraId="2B5B4719" w14:textId="77777777" w:rsidR="008E346E" w:rsidRPr="00FD4841" w:rsidRDefault="008E346E" w:rsidP="008E346E">
      <w:pPr>
        <w:pStyle w:val="ListBullet"/>
        <w:spacing w:before="0" w:after="120" w:line="22" w:lineRule="atLeast"/>
        <w:ind w:left="425" w:hanging="425"/>
        <w:rPr>
          <w:rFonts w:ascii="Arial" w:hAnsi="Arial" w:cs="Arial"/>
          <w:color w:val="auto"/>
        </w:rPr>
      </w:pPr>
      <w:r w:rsidRPr="00FD4841">
        <w:rPr>
          <w:rFonts w:ascii="Arial" w:hAnsi="Arial" w:cs="Arial"/>
          <w:color w:val="auto"/>
        </w:rPr>
        <w:t>Undertaken significant recruitment of clinical and care staff, including filling vacant positions and creating additional roles.</w:t>
      </w:r>
    </w:p>
    <w:p w14:paraId="67C35A07" w14:textId="77777777" w:rsidR="008E346E" w:rsidRPr="007E1B59" w:rsidRDefault="008E346E" w:rsidP="008E346E">
      <w:pPr>
        <w:pStyle w:val="ListBullet"/>
        <w:spacing w:before="0" w:after="120" w:line="22" w:lineRule="atLeast"/>
        <w:ind w:left="425" w:hanging="425"/>
        <w:rPr>
          <w:rFonts w:ascii="Arial" w:hAnsi="Arial" w:cs="Arial"/>
          <w:color w:val="auto"/>
        </w:rPr>
      </w:pPr>
      <w:r w:rsidRPr="007E1B59">
        <w:rPr>
          <w:rFonts w:ascii="Arial" w:hAnsi="Arial" w:cs="Arial"/>
          <w:color w:val="auto"/>
        </w:rPr>
        <w:t>Adding additional shifts to weekly rosters and tracking shifts rostered versus shifts filled each week</w:t>
      </w:r>
      <w:r>
        <w:rPr>
          <w:rFonts w:ascii="Arial" w:hAnsi="Arial" w:cs="Arial"/>
          <w:color w:val="auto"/>
        </w:rPr>
        <w:t>.</w:t>
      </w:r>
    </w:p>
    <w:p w14:paraId="4C61B77A" w14:textId="77777777" w:rsidR="008E346E" w:rsidRPr="007E1B59" w:rsidRDefault="008E346E" w:rsidP="008E346E">
      <w:pPr>
        <w:pStyle w:val="ListBullet"/>
        <w:spacing w:before="0" w:after="120" w:line="22" w:lineRule="atLeast"/>
        <w:ind w:left="425" w:hanging="425"/>
        <w:rPr>
          <w:rFonts w:ascii="Arial" w:hAnsi="Arial" w:cs="Arial"/>
          <w:color w:val="auto"/>
        </w:rPr>
      </w:pPr>
      <w:r w:rsidRPr="007E1B59">
        <w:rPr>
          <w:rFonts w:ascii="Arial" w:hAnsi="Arial" w:cs="Arial"/>
          <w:color w:val="auto"/>
        </w:rPr>
        <w:t xml:space="preserve">Created a Mandatory </w:t>
      </w:r>
      <w:r>
        <w:rPr>
          <w:rFonts w:ascii="Arial" w:hAnsi="Arial" w:cs="Arial"/>
          <w:color w:val="auto"/>
        </w:rPr>
        <w:t>e</w:t>
      </w:r>
      <w:r w:rsidRPr="007E1B59">
        <w:rPr>
          <w:rFonts w:ascii="Arial" w:hAnsi="Arial" w:cs="Arial"/>
          <w:color w:val="auto"/>
        </w:rPr>
        <w:t xml:space="preserve">ducation </w:t>
      </w:r>
      <w:r>
        <w:rPr>
          <w:rFonts w:ascii="Arial" w:hAnsi="Arial" w:cs="Arial"/>
          <w:color w:val="auto"/>
        </w:rPr>
        <w:t>p</w:t>
      </w:r>
      <w:r w:rsidRPr="007E1B59">
        <w:rPr>
          <w:rFonts w:ascii="Arial" w:hAnsi="Arial" w:cs="Arial"/>
          <w:color w:val="auto"/>
        </w:rPr>
        <w:t xml:space="preserve">lan to monitor completion of mandatory training and implemented mandatory </w:t>
      </w:r>
      <w:r>
        <w:rPr>
          <w:rFonts w:ascii="Arial" w:hAnsi="Arial" w:cs="Arial"/>
          <w:color w:val="auto"/>
        </w:rPr>
        <w:t>t</w:t>
      </w:r>
      <w:r w:rsidRPr="007E1B59">
        <w:rPr>
          <w:rFonts w:ascii="Arial" w:hAnsi="Arial" w:cs="Arial"/>
          <w:color w:val="auto"/>
        </w:rPr>
        <w:t xml:space="preserve">raining </w:t>
      </w:r>
      <w:r>
        <w:rPr>
          <w:rFonts w:ascii="Arial" w:hAnsi="Arial" w:cs="Arial"/>
          <w:color w:val="auto"/>
        </w:rPr>
        <w:t>d</w:t>
      </w:r>
      <w:r w:rsidRPr="007E1B59">
        <w:rPr>
          <w:rFonts w:ascii="Arial" w:hAnsi="Arial" w:cs="Arial"/>
          <w:color w:val="auto"/>
        </w:rPr>
        <w:t>ays</w:t>
      </w:r>
      <w:r>
        <w:rPr>
          <w:rFonts w:ascii="Arial" w:hAnsi="Arial" w:cs="Arial"/>
          <w:color w:val="auto"/>
        </w:rPr>
        <w:t>.</w:t>
      </w:r>
      <w:r w:rsidRPr="007E1B59">
        <w:rPr>
          <w:rFonts w:ascii="Arial" w:hAnsi="Arial" w:cs="Arial"/>
          <w:color w:val="auto"/>
        </w:rPr>
        <w:t xml:space="preserve"> </w:t>
      </w:r>
    </w:p>
    <w:p w14:paraId="5BC8A39A" w14:textId="77777777" w:rsidR="008E346E" w:rsidRPr="00706E38" w:rsidRDefault="008E346E" w:rsidP="008E346E">
      <w:pPr>
        <w:pStyle w:val="NormalArial"/>
      </w:pPr>
      <w:r w:rsidRPr="00794E26">
        <w:t xml:space="preserve">At the Assessment Contact, </w:t>
      </w:r>
      <w:r w:rsidRPr="4857BFDF">
        <w:rPr>
          <w:rFonts w:eastAsia="Arial"/>
        </w:rPr>
        <w:t>the service demonstrate</w:t>
      </w:r>
      <w:r>
        <w:rPr>
          <w:rFonts w:eastAsia="Arial"/>
        </w:rPr>
        <w:t>d</w:t>
      </w:r>
      <w:r w:rsidRPr="4857BFDF">
        <w:rPr>
          <w:rFonts w:eastAsia="Arial"/>
        </w:rPr>
        <w:t xml:space="preserve"> appropriate staffing </w:t>
      </w:r>
      <w:r>
        <w:rPr>
          <w:rFonts w:eastAsia="Arial"/>
        </w:rPr>
        <w:t xml:space="preserve">levels </w:t>
      </w:r>
      <w:r w:rsidRPr="4857BFDF">
        <w:rPr>
          <w:rFonts w:eastAsia="Arial"/>
        </w:rPr>
        <w:t>to enable delivery of safe and efficient care and services. Call bell response times have significantly reduced, and the ro</w:t>
      </w:r>
      <w:r w:rsidRPr="4857BFDF">
        <w:rPr>
          <w:rFonts w:eastAsia="Arial"/>
          <w:color w:val="auto"/>
        </w:rPr>
        <w:t xml:space="preserve">ster </w:t>
      </w:r>
      <w:r>
        <w:rPr>
          <w:rFonts w:eastAsia="Arial"/>
          <w:color w:val="auto"/>
        </w:rPr>
        <w:t xml:space="preserve">has been increased </w:t>
      </w:r>
      <w:r w:rsidRPr="4857BFDF">
        <w:rPr>
          <w:rFonts w:eastAsia="Arial"/>
          <w:color w:val="auto"/>
        </w:rPr>
        <w:t>by 100+ shifts per week in the last 12 months. Staff descri</w:t>
      </w:r>
      <w:r w:rsidRPr="4857BFDF">
        <w:rPr>
          <w:rFonts w:eastAsia="Arial"/>
        </w:rPr>
        <w:t xml:space="preserve">bed a more manageable workload and </w:t>
      </w:r>
      <w:r>
        <w:rPr>
          <w:rFonts w:eastAsia="Arial"/>
        </w:rPr>
        <w:t>felt</w:t>
      </w:r>
      <w:r w:rsidRPr="4857BFDF">
        <w:rPr>
          <w:rFonts w:eastAsia="Arial"/>
        </w:rPr>
        <w:t xml:space="preserve"> more supported in their roles</w:t>
      </w:r>
      <w:r>
        <w:rPr>
          <w:rFonts w:eastAsia="Arial"/>
        </w:rPr>
        <w:t>.</w:t>
      </w:r>
      <w:r>
        <w:t xml:space="preserve"> </w:t>
      </w:r>
      <w:r w:rsidRPr="4ECFE7C8">
        <w:t xml:space="preserve">Clinical staff stated there had been a significant improvement in staffing levels and workload, and shifts were usually covered. Care staff also </w:t>
      </w:r>
      <w:r>
        <w:t>stated there had been</w:t>
      </w:r>
      <w:r w:rsidRPr="4ECFE7C8">
        <w:t xml:space="preserve"> a significant improvement in staffing levels, and stated when shifts are uncovered, they are well supported by clinical staff to perform additional roles</w:t>
      </w:r>
      <w:r>
        <w:t>.</w:t>
      </w:r>
      <w:r w:rsidRPr="00706E38">
        <w:t xml:space="preserve"> </w:t>
      </w:r>
      <w:r w:rsidRPr="4ECFE7C8">
        <w:t>Consumers and representatives</w:t>
      </w:r>
      <w:r>
        <w:t xml:space="preserve"> agreed there had been im</w:t>
      </w:r>
      <w:r w:rsidRPr="4ECFE7C8">
        <w:t>provements in staffing levels</w:t>
      </w:r>
      <w:r>
        <w:t>.</w:t>
      </w:r>
    </w:p>
    <w:p w14:paraId="3B393472" w14:textId="77777777" w:rsidR="008E346E" w:rsidRDefault="008E346E" w:rsidP="008E346E">
      <w:pPr>
        <w:pStyle w:val="NormalArial"/>
      </w:pPr>
      <w:r w:rsidRPr="00665B03">
        <w:rPr>
          <w:rFonts w:eastAsia="Times New Roman"/>
          <w:color w:val="auto"/>
          <w:lang w:eastAsia="en-AU"/>
        </w:rPr>
        <w:t xml:space="preserve">The service has an onboarding process which involves </w:t>
      </w:r>
      <w:r w:rsidRPr="4857BFDF">
        <w:t>buddy shifts and face-to-face training</w:t>
      </w:r>
      <w:r w:rsidRPr="00665B03">
        <w:rPr>
          <w:rFonts w:eastAsia="Times New Roman"/>
          <w:color w:val="auto"/>
          <w:lang w:eastAsia="en-AU"/>
        </w:rPr>
        <w:t>.</w:t>
      </w:r>
      <w:r>
        <w:rPr>
          <w:rFonts w:eastAsia="Times New Roman"/>
          <w:color w:val="auto"/>
          <w:lang w:eastAsia="en-AU"/>
        </w:rPr>
        <w:t xml:space="preserve"> Training, including mandatory components, is provided on an ongoing basis and there are processes to monitor completion. </w:t>
      </w:r>
      <w:r w:rsidRPr="4857BFDF">
        <w:rPr>
          <w:rFonts w:eastAsia="Arial"/>
        </w:rPr>
        <w:t>Staff describe</w:t>
      </w:r>
      <w:r>
        <w:rPr>
          <w:rFonts w:eastAsia="Arial"/>
        </w:rPr>
        <w:t>d</w:t>
      </w:r>
      <w:r w:rsidRPr="4857BFDF">
        <w:rPr>
          <w:rFonts w:eastAsia="Arial"/>
        </w:rPr>
        <w:t xml:space="preserve"> mandatory training they had undertaken and how the service support</w:t>
      </w:r>
      <w:r>
        <w:rPr>
          <w:rFonts w:eastAsia="Arial"/>
        </w:rPr>
        <w:t>s</w:t>
      </w:r>
      <w:r w:rsidRPr="4857BFDF">
        <w:rPr>
          <w:rFonts w:eastAsia="Arial"/>
        </w:rPr>
        <w:t xml:space="preserve"> them to stay up</w:t>
      </w:r>
      <w:r>
        <w:rPr>
          <w:rFonts w:eastAsia="Arial"/>
        </w:rPr>
        <w:t>-</w:t>
      </w:r>
      <w:r w:rsidRPr="4857BFDF">
        <w:rPr>
          <w:rFonts w:eastAsia="Arial"/>
        </w:rPr>
        <w:t>to</w:t>
      </w:r>
      <w:r>
        <w:rPr>
          <w:rFonts w:eastAsia="Arial"/>
        </w:rPr>
        <w:t>-</w:t>
      </w:r>
      <w:r w:rsidRPr="4857BFDF">
        <w:rPr>
          <w:rFonts w:eastAsia="Arial"/>
        </w:rPr>
        <w:t xml:space="preserve">date with training. </w:t>
      </w:r>
      <w:r w:rsidRPr="4857BFDF">
        <w:t xml:space="preserve">They also described </w:t>
      </w:r>
      <w:r>
        <w:t xml:space="preserve">processes </w:t>
      </w:r>
      <w:r w:rsidRPr="4857BFDF">
        <w:t xml:space="preserve"> for ensuring training is </w:t>
      </w:r>
      <w:r>
        <w:t>completed within required timeframes</w:t>
      </w:r>
      <w:r w:rsidRPr="4857BFDF">
        <w:t xml:space="preserve">, </w:t>
      </w:r>
      <w:r>
        <w:t>including through electronic</w:t>
      </w:r>
      <w:r w:rsidRPr="4857BFDF">
        <w:t xml:space="preserve"> notifications, a tracking spreadsheet and emails from management</w:t>
      </w:r>
      <w:r>
        <w:t xml:space="preserve">. </w:t>
      </w:r>
      <w:r w:rsidRPr="4ECFE7C8">
        <w:t>Consumers and representatives felt staff had the correct skills and knowledge to provide quality care and services</w:t>
      </w:r>
      <w:r>
        <w:t>.</w:t>
      </w:r>
    </w:p>
    <w:p w14:paraId="1C9DC9AA" w14:textId="77777777" w:rsidR="008E346E" w:rsidRPr="00794E26" w:rsidRDefault="008E346E" w:rsidP="008E346E">
      <w:pPr>
        <w:pStyle w:val="NormalArial"/>
      </w:pPr>
      <w:r w:rsidRPr="00794E26">
        <w:t>For the reasons detailed above, I find Requirement</w:t>
      </w:r>
      <w:r>
        <w:t>s</w:t>
      </w:r>
      <w:r w:rsidRPr="00794E26">
        <w:t xml:space="preserve"> (3)(</w:t>
      </w:r>
      <w:r>
        <w:t>a</w:t>
      </w:r>
      <w:r w:rsidRPr="00794E26">
        <w:t>)</w:t>
      </w:r>
      <w:r>
        <w:t xml:space="preserve"> and (3)(d)</w:t>
      </w:r>
      <w:r w:rsidRPr="00794E26">
        <w:t xml:space="preserve"> in Standard </w:t>
      </w:r>
      <w:r>
        <w:t>7 Human resources</w:t>
      </w:r>
      <w:r w:rsidRPr="00794E26">
        <w:t xml:space="preserve"> Compliant.</w:t>
      </w:r>
    </w:p>
    <w:p w14:paraId="34904500" w14:textId="3D62EA13" w:rsidR="002B0C90" w:rsidRPr="00262C0B" w:rsidRDefault="008E346E" w:rsidP="0036130C">
      <w:pPr>
        <w:pStyle w:val="NormalArial"/>
      </w:pPr>
      <w:r>
        <w:br w:type="page"/>
      </w:r>
    </w:p>
    <w:p w14:paraId="34904501" w14:textId="77777777" w:rsidR="00FC045E" w:rsidRPr="00996FAF" w:rsidRDefault="008E346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D3373" w14:paraId="34904504" w14:textId="77777777" w:rsidTr="006D3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4904502" w14:textId="77777777" w:rsidR="00FC045E" w:rsidRPr="00996FAF" w:rsidRDefault="008E346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4904503" w14:textId="77777777" w:rsidR="00FC045E" w:rsidRPr="00996FAF" w:rsidRDefault="007D184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3373" w14:paraId="34904516" w14:textId="77777777" w:rsidTr="006D337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90450D" w14:textId="77777777" w:rsidR="00FC045E" w:rsidRPr="00996FAF" w:rsidRDefault="008E346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490450E" w14:textId="77777777" w:rsidR="00FC045E" w:rsidRPr="00996FAF" w:rsidRDefault="008E34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490450F" w14:textId="77777777" w:rsidR="00FC045E" w:rsidRPr="00996FAF" w:rsidRDefault="008E346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4904510" w14:textId="77777777" w:rsidR="00FC045E" w:rsidRPr="00996FAF" w:rsidRDefault="008E346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4904511" w14:textId="77777777" w:rsidR="00FC045E" w:rsidRPr="00996FAF" w:rsidRDefault="008E346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4904512" w14:textId="77777777" w:rsidR="00FC045E" w:rsidRPr="00996FAF" w:rsidRDefault="008E346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4904513" w14:textId="77777777" w:rsidR="00FC045E" w:rsidRPr="00996FAF" w:rsidRDefault="008E346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4904514" w14:textId="77777777" w:rsidR="00FC045E" w:rsidRPr="00996FAF" w:rsidRDefault="008E346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4904515" w14:textId="4D641E67" w:rsidR="00FC045E" w:rsidRPr="00996FAF" w:rsidRDefault="007D184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E346E">
                  <w:rPr>
                    <w:rFonts w:ascii="Arial" w:hAnsi="Arial" w:cs="Arial"/>
                    <w:color w:val="auto"/>
                  </w:rPr>
                  <w:t>Compliant</w:t>
                </w:r>
              </w:sdtContent>
            </w:sdt>
          </w:p>
        </w:tc>
      </w:tr>
      <w:tr w:rsidR="006D3373" w14:paraId="34904525" w14:textId="77777777" w:rsidTr="006D3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90451F" w14:textId="77777777" w:rsidR="00FC045E" w:rsidRPr="00996FAF" w:rsidRDefault="008E346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4904520" w14:textId="77777777" w:rsidR="00FC045E" w:rsidRPr="00996FAF" w:rsidRDefault="008E346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4904521" w14:textId="77777777" w:rsidR="00FC045E" w:rsidRPr="00996FAF" w:rsidRDefault="008E346E"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34904522" w14:textId="77777777" w:rsidR="00FC045E" w:rsidRPr="00996FAF" w:rsidRDefault="008E346E"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34904523" w14:textId="77777777" w:rsidR="00FC045E" w:rsidRPr="00996FAF" w:rsidRDefault="008E346E"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4904524" w14:textId="3892B607" w:rsidR="00FC045E" w:rsidRPr="00996FAF" w:rsidRDefault="007D184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E346E">
                  <w:rPr>
                    <w:rFonts w:ascii="Arial" w:hAnsi="Arial" w:cs="Arial"/>
                    <w:color w:val="auto"/>
                  </w:rPr>
                  <w:t>Compliant</w:t>
                </w:r>
              </w:sdtContent>
            </w:sdt>
          </w:p>
        </w:tc>
      </w:tr>
    </w:tbl>
    <w:p w14:paraId="34904526" w14:textId="77777777" w:rsidR="00D87E7C" w:rsidRDefault="008E346E" w:rsidP="00D87E7C">
      <w:pPr>
        <w:pStyle w:val="Heading20"/>
      </w:pPr>
      <w:r w:rsidRPr="00996FAF">
        <w:t>Findings</w:t>
      </w:r>
    </w:p>
    <w:p w14:paraId="598B99C4" w14:textId="77777777" w:rsidR="008E346E" w:rsidRDefault="008E346E" w:rsidP="008E346E">
      <w:pPr>
        <w:pStyle w:val="NormalArial"/>
      </w:pPr>
      <w:r w:rsidRPr="00794E26">
        <w:t>Requirement</w:t>
      </w:r>
      <w:r>
        <w:t>s</w:t>
      </w:r>
      <w:r w:rsidRPr="00794E26">
        <w:t xml:space="preserve"> (3)(</w:t>
      </w:r>
      <w:r>
        <w:t>c</w:t>
      </w:r>
      <w:r w:rsidRPr="00794E26">
        <w:t>)</w:t>
      </w:r>
      <w:r>
        <w:t xml:space="preserve"> and (3)(e) were</w:t>
      </w:r>
      <w:r w:rsidRPr="00794E26">
        <w:t xml:space="preserve"> found Non-compliant following a </w:t>
      </w:r>
      <w:r>
        <w:t>Review</w:t>
      </w:r>
      <w:r w:rsidRPr="00794E26">
        <w:t xml:space="preserve"> Audit undertaken from </w:t>
      </w:r>
      <w:r>
        <w:t>12 October 2021 to 15 October 2021</w:t>
      </w:r>
      <w:r w:rsidRPr="00794E26">
        <w:t xml:space="preserve"> where it was found </w:t>
      </w:r>
      <w:r>
        <w:t>the service did not demonstrate:</w:t>
      </w:r>
    </w:p>
    <w:p w14:paraId="5B96D097" w14:textId="77777777" w:rsidR="008E346E" w:rsidRPr="00825DBA" w:rsidRDefault="008E346E" w:rsidP="008E346E">
      <w:pPr>
        <w:pStyle w:val="ListBullet"/>
        <w:spacing w:before="0" w:after="120" w:line="22" w:lineRule="atLeast"/>
        <w:ind w:left="425" w:hanging="425"/>
        <w:rPr>
          <w:rFonts w:ascii="Arial" w:hAnsi="Arial" w:cs="Arial"/>
          <w:color w:val="auto"/>
        </w:rPr>
      </w:pPr>
      <w:r w:rsidRPr="00825DBA">
        <w:rPr>
          <w:rFonts w:ascii="Arial" w:hAnsi="Arial" w:cs="Arial"/>
          <w:color w:val="auto"/>
        </w:rPr>
        <w:t>effective organisational governance systems, specifically in relation to regulatory compliance, workforce governance and continuous improvement; and</w:t>
      </w:r>
    </w:p>
    <w:p w14:paraId="43CD0945" w14:textId="77777777" w:rsidR="008E346E" w:rsidRPr="00825DBA" w:rsidRDefault="008E346E" w:rsidP="008E346E">
      <w:pPr>
        <w:pStyle w:val="ListBullet"/>
        <w:spacing w:before="0" w:after="120" w:line="22" w:lineRule="atLeast"/>
        <w:ind w:left="425" w:hanging="425"/>
        <w:rPr>
          <w:rFonts w:ascii="Arial" w:hAnsi="Arial" w:cs="Arial"/>
          <w:color w:val="auto"/>
        </w:rPr>
      </w:pPr>
      <w:r w:rsidRPr="00825DBA">
        <w:rPr>
          <w:rFonts w:ascii="Arial" w:hAnsi="Arial" w:cs="Arial"/>
          <w:color w:val="auto"/>
        </w:rPr>
        <w:t>the clinical governance system was effective at ensuring staff practice and knowledge aligned with antimicrobial stewardship or that effective procedures were in place to support staff or monitor staff practice.</w:t>
      </w:r>
    </w:p>
    <w:p w14:paraId="2BE982CB" w14:textId="77777777" w:rsidR="008E346E" w:rsidRDefault="008E346E" w:rsidP="008E346E">
      <w:pPr>
        <w:pStyle w:val="NormalArial"/>
      </w:pPr>
      <w:r w:rsidRPr="00794E26">
        <w:t xml:space="preserve">The Assessment Team’s report provided evidence of actions taken to address deficiencies identified, including, but not limited to: </w:t>
      </w:r>
    </w:p>
    <w:p w14:paraId="384B80B6" w14:textId="77777777" w:rsidR="008E346E" w:rsidRPr="008D5BB2" w:rsidRDefault="008E346E" w:rsidP="008E346E">
      <w:pPr>
        <w:pStyle w:val="ListBullet"/>
        <w:spacing w:before="0" w:after="120" w:line="22" w:lineRule="atLeast"/>
        <w:ind w:left="425" w:hanging="425"/>
        <w:rPr>
          <w:rFonts w:ascii="Arial" w:hAnsi="Arial" w:cs="Arial"/>
          <w:color w:val="auto"/>
        </w:rPr>
      </w:pPr>
      <w:r w:rsidRPr="00411269">
        <w:rPr>
          <w:rFonts w:ascii="Arial" w:hAnsi="Arial" w:cs="Arial"/>
          <w:color w:val="auto"/>
        </w:rPr>
        <w:t>Provided training to staff on restrictive practice legislation and requirements. Ongoing training is provided each month and online training modules are completed during orientation.</w:t>
      </w:r>
    </w:p>
    <w:p w14:paraId="43958D39" w14:textId="77777777" w:rsidR="008E346E" w:rsidRPr="00411269" w:rsidRDefault="008E346E" w:rsidP="008E346E">
      <w:pPr>
        <w:pStyle w:val="ListBullet"/>
        <w:spacing w:before="0" w:after="120" w:line="22" w:lineRule="atLeast"/>
        <w:ind w:left="425" w:hanging="425"/>
        <w:rPr>
          <w:rFonts w:ascii="Arial" w:hAnsi="Arial" w:cs="Arial"/>
          <w:color w:val="auto"/>
        </w:rPr>
      </w:pPr>
      <w:r w:rsidRPr="00411269">
        <w:rPr>
          <w:rFonts w:ascii="Arial" w:hAnsi="Arial" w:cs="Arial"/>
          <w:color w:val="auto"/>
        </w:rPr>
        <w:t xml:space="preserve">Updated the restrictive practice policy, currently in draft, to include legislative changes. </w:t>
      </w:r>
    </w:p>
    <w:p w14:paraId="5B57AC02" w14:textId="77777777" w:rsidR="008E346E" w:rsidRPr="00411269" w:rsidRDefault="008E346E" w:rsidP="008E346E">
      <w:pPr>
        <w:pStyle w:val="ListBullet"/>
        <w:spacing w:before="0" w:after="120" w:line="22" w:lineRule="atLeast"/>
        <w:ind w:left="425" w:hanging="425"/>
        <w:rPr>
          <w:rFonts w:ascii="Arial" w:hAnsi="Arial" w:cs="Arial"/>
          <w:color w:val="auto"/>
        </w:rPr>
      </w:pPr>
      <w:r>
        <w:rPr>
          <w:rFonts w:ascii="Arial" w:hAnsi="Arial" w:cs="Arial"/>
          <w:color w:val="auto"/>
        </w:rPr>
        <w:t>Initiated</w:t>
      </w:r>
      <w:r w:rsidRPr="00411269">
        <w:rPr>
          <w:rFonts w:ascii="Arial" w:hAnsi="Arial" w:cs="Arial"/>
          <w:color w:val="auto"/>
        </w:rPr>
        <w:t xml:space="preserve"> an internal audit of all care and services which included use of restrictive practices and behaviour support plans. Spot checks continue to be undertaken to ensure staff understanding and adherence to legislation</w:t>
      </w:r>
      <w:r>
        <w:rPr>
          <w:rFonts w:ascii="Arial" w:hAnsi="Arial" w:cs="Arial"/>
          <w:color w:val="auto"/>
        </w:rPr>
        <w:t>.</w:t>
      </w:r>
    </w:p>
    <w:p w14:paraId="4D6E9C92" w14:textId="77777777" w:rsidR="008E346E" w:rsidRPr="00AD29F9" w:rsidRDefault="008E346E" w:rsidP="008E346E">
      <w:pPr>
        <w:pStyle w:val="NormalArial"/>
      </w:pPr>
      <w:r w:rsidRPr="00794E26">
        <w:t xml:space="preserve">At the Assessment Contact, </w:t>
      </w:r>
      <w:r>
        <w:rPr>
          <w:rFonts w:eastAsia="Arial"/>
        </w:rPr>
        <w:t xml:space="preserve">effective organisation </w:t>
      </w:r>
      <w:r w:rsidRPr="4ECFE7C8">
        <w:rPr>
          <w:rFonts w:eastAsia="Arial"/>
        </w:rPr>
        <w:t xml:space="preserve">wide </w:t>
      </w:r>
      <w:r>
        <w:rPr>
          <w:rFonts w:eastAsia="Arial"/>
        </w:rPr>
        <w:t xml:space="preserve">governance </w:t>
      </w:r>
      <w:r w:rsidRPr="4ECFE7C8">
        <w:rPr>
          <w:rFonts w:eastAsia="Arial"/>
        </w:rPr>
        <w:t>systems</w:t>
      </w:r>
      <w:r>
        <w:rPr>
          <w:rFonts w:eastAsia="Arial"/>
        </w:rPr>
        <w:t>,</w:t>
      </w:r>
      <w:r w:rsidRPr="4ECFE7C8">
        <w:rPr>
          <w:rFonts w:eastAsia="Arial"/>
        </w:rPr>
        <w:t xml:space="preserve"> including a governance framework, monitoring systems, assigned delegations and accountabilities and policies and procedures</w:t>
      </w:r>
      <w:r>
        <w:rPr>
          <w:rFonts w:eastAsia="Arial"/>
        </w:rPr>
        <w:t xml:space="preserve"> were demonstrated</w:t>
      </w:r>
      <w:r w:rsidRPr="4ECFE7C8">
        <w:rPr>
          <w:rFonts w:eastAsia="Arial"/>
        </w:rPr>
        <w:t xml:space="preserve">. Information systems and processes ensure staff and management have ready access to relevant and up-to-date information to perform their role. </w:t>
      </w:r>
      <w:r>
        <w:rPr>
          <w:rFonts w:eastAsia="Arial"/>
        </w:rPr>
        <w:t>A Plan for continuous improvement is maintained and included improvements from various sources, such as feedback, incidents and audits.</w:t>
      </w:r>
      <w:r w:rsidRPr="4ECFE7C8">
        <w:rPr>
          <w:rFonts w:eastAsia="Arial"/>
        </w:rPr>
        <w:t xml:space="preserve"> Management described annual financial planning process</w:t>
      </w:r>
      <w:r>
        <w:rPr>
          <w:rFonts w:eastAsia="Arial"/>
        </w:rPr>
        <w:t>es</w:t>
      </w:r>
      <w:r w:rsidRPr="4ECFE7C8">
        <w:rPr>
          <w:rFonts w:eastAsia="Arial"/>
        </w:rPr>
        <w:t xml:space="preserve"> and financial delegation systems for out of budget expenditure and provided examples of recent out of budget purchases. </w:t>
      </w:r>
      <w:r>
        <w:rPr>
          <w:rFonts w:eastAsia="Arial"/>
        </w:rPr>
        <w:t>Workforce governance processes e</w:t>
      </w:r>
      <w:r w:rsidRPr="4ECFE7C8">
        <w:rPr>
          <w:rFonts w:eastAsia="Arial"/>
        </w:rPr>
        <w:t>nsure staff are selected, trained and supported to meet the organisation</w:t>
      </w:r>
      <w:r>
        <w:rPr>
          <w:rFonts w:eastAsia="Arial"/>
        </w:rPr>
        <w:t>’</w:t>
      </w:r>
      <w:r w:rsidRPr="4ECFE7C8">
        <w:rPr>
          <w:rFonts w:eastAsia="Arial"/>
        </w:rPr>
        <w:t xml:space="preserve">s values and job specifications of each </w:t>
      </w:r>
      <w:r w:rsidRPr="4ECFE7C8">
        <w:rPr>
          <w:rFonts w:eastAsia="Arial"/>
        </w:rPr>
        <w:lastRenderedPageBreak/>
        <w:t xml:space="preserve">role. </w:t>
      </w:r>
      <w:r>
        <w:rPr>
          <w:rFonts w:eastAsia="Arial"/>
        </w:rPr>
        <w:t>C</w:t>
      </w:r>
      <w:r w:rsidRPr="4ECFE7C8">
        <w:rPr>
          <w:rFonts w:eastAsia="Arial"/>
        </w:rPr>
        <w:t xml:space="preserve">hanges to legislation and aged care law </w:t>
      </w:r>
      <w:r>
        <w:rPr>
          <w:rFonts w:eastAsia="Arial"/>
        </w:rPr>
        <w:t xml:space="preserve">are tracked </w:t>
      </w:r>
      <w:r w:rsidRPr="4ECFE7C8">
        <w:rPr>
          <w:rFonts w:eastAsia="Arial"/>
        </w:rPr>
        <w:t xml:space="preserve">to ensure regulatory obligations are met and </w:t>
      </w:r>
      <w:r>
        <w:rPr>
          <w:rFonts w:eastAsia="Arial"/>
        </w:rPr>
        <w:t xml:space="preserve">the organisation </w:t>
      </w:r>
      <w:r w:rsidRPr="4ECFE7C8">
        <w:rPr>
          <w:rFonts w:eastAsia="Arial"/>
        </w:rPr>
        <w:t>regularly monitor communications distributed by SAHealth and the Aged Care Quality and Safety Commission. Feedback and complaints are managed at a site level and reported at relevant leadership and governing body meetings</w:t>
      </w:r>
      <w:r>
        <w:rPr>
          <w:rFonts w:eastAsia="Arial"/>
        </w:rPr>
        <w:t>.</w:t>
      </w:r>
    </w:p>
    <w:p w14:paraId="277970B2" w14:textId="77777777" w:rsidR="008E346E" w:rsidRDefault="008E346E" w:rsidP="008E346E">
      <w:pPr>
        <w:pStyle w:val="NormalArial"/>
      </w:pPr>
      <w:r w:rsidRPr="4ECFE7C8">
        <w:t>The service has a clinical governance framework, and associated policies and procedures, relating to antimicrobial stewardship, minimising the use of restraint and open disclosure. The</w:t>
      </w:r>
      <w:r>
        <w:t>re</w:t>
      </w:r>
      <w:r w:rsidRPr="4ECFE7C8">
        <w:t xml:space="preserve"> </w:t>
      </w:r>
      <w:r>
        <w:t>are</w:t>
      </w:r>
      <w:r w:rsidRPr="4ECFE7C8">
        <w:t xml:space="preserve"> systems for preventing, managing and controlling infections and antimicrobial resistance which </w:t>
      </w:r>
      <w:r>
        <w:t>are</w:t>
      </w:r>
      <w:r w:rsidRPr="4ECFE7C8">
        <w:t xml:space="preserve"> monitored and reported through clinical indicator data and monthly site reports. </w:t>
      </w:r>
      <w:r>
        <w:t>Open disclosure principles are practiced</w:t>
      </w:r>
      <w:r w:rsidRPr="4ECFE7C8">
        <w:t xml:space="preserve">, with consumers and representatives confirming the service is open and transparent in their approach and notifies them promptly with incidents occur. </w:t>
      </w:r>
      <w:r>
        <w:t>Draft policy and procedure documents guide use and minimisation of</w:t>
      </w:r>
      <w:r w:rsidRPr="4ECFE7C8">
        <w:t xml:space="preserve"> restrictive practice</w:t>
      </w:r>
      <w:r>
        <w:t xml:space="preserve">s and restrictive practice use is monitored and reviewed through </w:t>
      </w:r>
      <w:r w:rsidRPr="45B78D62">
        <w:t>quality indictor reports, high risk meetings and monthly site reports</w:t>
      </w:r>
      <w:r>
        <w:t>.</w:t>
      </w:r>
    </w:p>
    <w:p w14:paraId="78E52677" w14:textId="77777777" w:rsidR="008E346E" w:rsidRPr="00794E26" w:rsidRDefault="008E346E" w:rsidP="008E346E">
      <w:pPr>
        <w:pStyle w:val="NormalArial"/>
      </w:pPr>
      <w:r w:rsidRPr="00794E26">
        <w:t>For the reasons detailed above, I find Requirement</w:t>
      </w:r>
      <w:r>
        <w:t>s</w:t>
      </w:r>
      <w:r w:rsidRPr="00794E26">
        <w:t xml:space="preserve"> (3)(</w:t>
      </w:r>
      <w:r>
        <w:t>c</w:t>
      </w:r>
      <w:r w:rsidRPr="00794E26">
        <w:t>)</w:t>
      </w:r>
      <w:r>
        <w:t xml:space="preserve"> and (3)(e)</w:t>
      </w:r>
      <w:r w:rsidRPr="00794E26">
        <w:t xml:space="preserve"> in Standard </w:t>
      </w:r>
      <w:r>
        <w:t>8 Organisational governance</w:t>
      </w:r>
      <w:r w:rsidRPr="00794E26">
        <w:t xml:space="preserve"> Compliant.</w:t>
      </w:r>
    </w:p>
    <w:p w14:paraId="34904527" w14:textId="65B7DC4E" w:rsidR="00117022" w:rsidRPr="00712752" w:rsidRDefault="007D1846" w:rsidP="008E346E">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04534" w14:textId="77777777" w:rsidR="00DE451B" w:rsidRDefault="008E346E">
      <w:pPr>
        <w:spacing w:after="0"/>
      </w:pPr>
      <w:r>
        <w:separator/>
      </w:r>
    </w:p>
  </w:endnote>
  <w:endnote w:type="continuationSeparator" w:id="0">
    <w:p w14:paraId="34904536" w14:textId="77777777" w:rsidR="00DE451B" w:rsidRDefault="008E34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0452D" w14:textId="77777777" w:rsidR="00DF37F2" w:rsidRPr="00DF37F2" w:rsidRDefault="008E346E" w:rsidP="00DF37F2">
    <w:pPr>
      <w:pStyle w:val="FooterArial9"/>
      <w:rPr>
        <w:rStyle w:val="FooterBold"/>
        <w:rFonts w:ascii="Arial" w:hAnsi="Arial"/>
        <w:b w:val="0"/>
      </w:rPr>
    </w:pPr>
    <w:r w:rsidRPr="00DF37F2">
      <w:rPr>
        <w:rStyle w:val="FooterBold"/>
        <w:rFonts w:ascii="Arial" w:hAnsi="Arial"/>
        <w:b w:val="0"/>
      </w:rPr>
      <w:t>Name of service: Strathalbyn &amp; District Aged Care Facility</w:t>
    </w:r>
    <w:r w:rsidRPr="00DF37F2">
      <w:rPr>
        <w:rStyle w:val="FooterBold"/>
        <w:rFonts w:ascii="Arial" w:hAnsi="Arial"/>
        <w:b w:val="0"/>
      </w:rPr>
      <w:tab/>
      <w:t xml:space="preserve">RPT-ACC-0122 v3.0 </w:t>
    </w:r>
  </w:p>
  <w:p w14:paraId="3490452E" w14:textId="77777777" w:rsidR="00DF37F2" w:rsidRPr="00DF37F2" w:rsidRDefault="008E346E" w:rsidP="00DF37F2">
    <w:pPr>
      <w:pStyle w:val="FooterArial9"/>
      <w:rPr>
        <w:rStyle w:val="FooterBold"/>
        <w:rFonts w:ascii="Arial" w:hAnsi="Arial"/>
        <w:b w:val="0"/>
      </w:rPr>
    </w:pPr>
    <w:r w:rsidRPr="00DF37F2">
      <w:rPr>
        <w:rStyle w:val="FooterBold"/>
        <w:rFonts w:ascii="Arial" w:hAnsi="Arial"/>
        <w:b w:val="0"/>
      </w:rPr>
      <w:t>Commission ID: 6181</w:t>
    </w:r>
    <w:r w:rsidRPr="00DF37F2">
      <w:rPr>
        <w:rStyle w:val="FooterBold"/>
        <w:rFonts w:ascii="Arial" w:hAnsi="Arial"/>
        <w:b w:val="0"/>
      </w:rPr>
      <w:tab/>
      <w:t xml:space="preserve">OFFICIAL: Sensitive </w:t>
    </w:r>
  </w:p>
  <w:p w14:paraId="3490452F" w14:textId="77777777" w:rsidR="00DF37F2" w:rsidRPr="00DF37F2" w:rsidRDefault="008E346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04531" w14:textId="77777777" w:rsidR="00E2364A" w:rsidRDefault="007D184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0452A" w14:textId="77777777" w:rsidR="00D3157C" w:rsidRDefault="008E346E" w:rsidP="00D71F88">
      <w:pPr>
        <w:spacing w:after="0"/>
      </w:pPr>
      <w:r>
        <w:separator/>
      </w:r>
    </w:p>
  </w:footnote>
  <w:footnote w:type="continuationSeparator" w:id="0">
    <w:p w14:paraId="3490452B" w14:textId="77777777" w:rsidR="00D3157C" w:rsidRDefault="008E346E" w:rsidP="00D71F88">
      <w:pPr>
        <w:spacing w:after="0"/>
      </w:pPr>
      <w:r>
        <w:continuationSeparator/>
      </w:r>
    </w:p>
  </w:footnote>
  <w:footnote w:id="1">
    <w:p w14:paraId="13327139" w14:textId="77777777" w:rsidR="008E346E" w:rsidRDefault="008E346E" w:rsidP="008E346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B43CB">
        <w:rPr>
          <w:rFonts w:ascii="Arial" w:hAnsi="Arial" w:cs="Arial"/>
          <w:color w:val="auto"/>
          <w:sz w:val="20"/>
          <w:szCs w:val="20"/>
        </w:rPr>
        <w:t>section 68A</w:t>
      </w:r>
      <w:r w:rsidRPr="00BB43CB">
        <w:rPr>
          <w:rFonts w:ascii="Arial" w:hAnsi="Arial" w:cs="Arial"/>
          <w:b/>
          <w:color w:val="auto"/>
          <w:sz w:val="20"/>
          <w:szCs w:val="20"/>
        </w:rPr>
        <w:t xml:space="preserve"> </w:t>
      </w:r>
      <w:r w:rsidRPr="00BB43CB">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112E518E" w14:textId="77777777" w:rsidR="008E346E" w:rsidRDefault="008E346E" w:rsidP="008E346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0452C" w14:textId="77777777" w:rsidR="00D71F88" w:rsidRDefault="008E346E">
    <w:pPr>
      <w:pStyle w:val="Header"/>
    </w:pPr>
    <w:r>
      <w:rPr>
        <w:noProof/>
        <w:color w:val="2B579A"/>
        <w:shd w:val="clear" w:color="auto" w:fill="E6E6E6"/>
        <w:lang w:val="en-US"/>
      </w:rPr>
      <w:drawing>
        <wp:anchor distT="0" distB="0" distL="114300" distR="114300" simplePos="0" relativeHeight="251659264" behindDoc="1" locked="0" layoutInCell="1" allowOverlap="1" wp14:anchorId="34904532" wp14:editId="3490453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96927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04530" w14:textId="77777777" w:rsidR="00FA0A5B" w:rsidRDefault="008E346E">
    <w:pPr>
      <w:pStyle w:val="Header"/>
    </w:pPr>
    <w:r>
      <w:rPr>
        <w:noProof/>
      </w:rPr>
      <w:drawing>
        <wp:anchor distT="0" distB="0" distL="114300" distR="114300" simplePos="0" relativeHeight="251658240" behindDoc="0" locked="0" layoutInCell="1" allowOverlap="1" wp14:anchorId="34904534" wp14:editId="3490453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0D8B60E">
      <w:start w:val="1"/>
      <w:numFmt w:val="lowerRoman"/>
      <w:lvlText w:val="(%1)"/>
      <w:lvlJc w:val="left"/>
      <w:pPr>
        <w:ind w:left="1080" w:hanging="720"/>
      </w:pPr>
      <w:rPr>
        <w:rFonts w:hint="default"/>
      </w:rPr>
    </w:lvl>
    <w:lvl w:ilvl="1" w:tplc="EA40488E" w:tentative="1">
      <w:start w:val="1"/>
      <w:numFmt w:val="lowerLetter"/>
      <w:lvlText w:val="%2."/>
      <w:lvlJc w:val="left"/>
      <w:pPr>
        <w:ind w:left="1440" w:hanging="360"/>
      </w:pPr>
    </w:lvl>
    <w:lvl w:ilvl="2" w:tplc="CE3678E2" w:tentative="1">
      <w:start w:val="1"/>
      <w:numFmt w:val="lowerRoman"/>
      <w:lvlText w:val="%3."/>
      <w:lvlJc w:val="right"/>
      <w:pPr>
        <w:ind w:left="2160" w:hanging="180"/>
      </w:pPr>
    </w:lvl>
    <w:lvl w:ilvl="3" w:tplc="F5CAF020" w:tentative="1">
      <w:start w:val="1"/>
      <w:numFmt w:val="decimal"/>
      <w:lvlText w:val="%4."/>
      <w:lvlJc w:val="left"/>
      <w:pPr>
        <w:ind w:left="2880" w:hanging="360"/>
      </w:pPr>
    </w:lvl>
    <w:lvl w:ilvl="4" w:tplc="AD5ADA5C" w:tentative="1">
      <w:start w:val="1"/>
      <w:numFmt w:val="lowerLetter"/>
      <w:lvlText w:val="%5."/>
      <w:lvlJc w:val="left"/>
      <w:pPr>
        <w:ind w:left="3600" w:hanging="360"/>
      </w:pPr>
    </w:lvl>
    <w:lvl w:ilvl="5" w:tplc="8D44E7EC" w:tentative="1">
      <w:start w:val="1"/>
      <w:numFmt w:val="lowerRoman"/>
      <w:lvlText w:val="%6."/>
      <w:lvlJc w:val="right"/>
      <w:pPr>
        <w:ind w:left="4320" w:hanging="180"/>
      </w:pPr>
    </w:lvl>
    <w:lvl w:ilvl="6" w:tplc="DEF61C40" w:tentative="1">
      <w:start w:val="1"/>
      <w:numFmt w:val="decimal"/>
      <w:lvlText w:val="%7."/>
      <w:lvlJc w:val="left"/>
      <w:pPr>
        <w:ind w:left="5040" w:hanging="360"/>
      </w:pPr>
    </w:lvl>
    <w:lvl w:ilvl="7" w:tplc="3C167E34" w:tentative="1">
      <w:start w:val="1"/>
      <w:numFmt w:val="lowerLetter"/>
      <w:lvlText w:val="%8."/>
      <w:lvlJc w:val="left"/>
      <w:pPr>
        <w:ind w:left="5760" w:hanging="360"/>
      </w:pPr>
    </w:lvl>
    <w:lvl w:ilvl="8" w:tplc="F360315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D8C8B92">
      <w:start w:val="1"/>
      <w:numFmt w:val="lowerRoman"/>
      <w:lvlText w:val="(%1)"/>
      <w:lvlJc w:val="left"/>
      <w:pPr>
        <w:ind w:left="1080" w:hanging="720"/>
      </w:pPr>
      <w:rPr>
        <w:rFonts w:hint="default"/>
      </w:rPr>
    </w:lvl>
    <w:lvl w:ilvl="1" w:tplc="D674DFDC" w:tentative="1">
      <w:start w:val="1"/>
      <w:numFmt w:val="lowerLetter"/>
      <w:lvlText w:val="%2."/>
      <w:lvlJc w:val="left"/>
      <w:pPr>
        <w:ind w:left="1440" w:hanging="360"/>
      </w:pPr>
    </w:lvl>
    <w:lvl w:ilvl="2" w:tplc="AD926572" w:tentative="1">
      <w:start w:val="1"/>
      <w:numFmt w:val="lowerRoman"/>
      <w:lvlText w:val="%3."/>
      <w:lvlJc w:val="right"/>
      <w:pPr>
        <w:ind w:left="2160" w:hanging="180"/>
      </w:pPr>
    </w:lvl>
    <w:lvl w:ilvl="3" w:tplc="5544AB46" w:tentative="1">
      <w:start w:val="1"/>
      <w:numFmt w:val="decimal"/>
      <w:lvlText w:val="%4."/>
      <w:lvlJc w:val="left"/>
      <w:pPr>
        <w:ind w:left="2880" w:hanging="360"/>
      </w:pPr>
    </w:lvl>
    <w:lvl w:ilvl="4" w:tplc="2E165926" w:tentative="1">
      <w:start w:val="1"/>
      <w:numFmt w:val="lowerLetter"/>
      <w:lvlText w:val="%5."/>
      <w:lvlJc w:val="left"/>
      <w:pPr>
        <w:ind w:left="3600" w:hanging="360"/>
      </w:pPr>
    </w:lvl>
    <w:lvl w:ilvl="5" w:tplc="7AAC77CC" w:tentative="1">
      <w:start w:val="1"/>
      <w:numFmt w:val="lowerRoman"/>
      <w:lvlText w:val="%6."/>
      <w:lvlJc w:val="right"/>
      <w:pPr>
        <w:ind w:left="4320" w:hanging="180"/>
      </w:pPr>
    </w:lvl>
    <w:lvl w:ilvl="6" w:tplc="309C3DB8" w:tentative="1">
      <w:start w:val="1"/>
      <w:numFmt w:val="decimal"/>
      <w:lvlText w:val="%7."/>
      <w:lvlJc w:val="left"/>
      <w:pPr>
        <w:ind w:left="5040" w:hanging="360"/>
      </w:pPr>
    </w:lvl>
    <w:lvl w:ilvl="7" w:tplc="3E20AC18" w:tentative="1">
      <w:start w:val="1"/>
      <w:numFmt w:val="lowerLetter"/>
      <w:lvlText w:val="%8."/>
      <w:lvlJc w:val="left"/>
      <w:pPr>
        <w:ind w:left="5760" w:hanging="360"/>
      </w:pPr>
    </w:lvl>
    <w:lvl w:ilvl="8" w:tplc="838ACDF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9689F3A">
      <w:start w:val="1"/>
      <w:numFmt w:val="lowerRoman"/>
      <w:lvlText w:val="(%1)"/>
      <w:lvlJc w:val="left"/>
      <w:pPr>
        <w:ind w:left="1080" w:hanging="720"/>
      </w:pPr>
      <w:rPr>
        <w:rFonts w:hint="default"/>
      </w:rPr>
    </w:lvl>
    <w:lvl w:ilvl="1" w:tplc="016A77FE" w:tentative="1">
      <w:start w:val="1"/>
      <w:numFmt w:val="lowerLetter"/>
      <w:lvlText w:val="%2."/>
      <w:lvlJc w:val="left"/>
      <w:pPr>
        <w:ind w:left="1440" w:hanging="360"/>
      </w:pPr>
    </w:lvl>
    <w:lvl w:ilvl="2" w:tplc="EA6E22FE" w:tentative="1">
      <w:start w:val="1"/>
      <w:numFmt w:val="lowerRoman"/>
      <w:lvlText w:val="%3."/>
      <w:lvlJc w:val="right"/>
      <w:pPr>
        <w:ind w:left="2160" w:hanging="180"/>
      </w:pPr>
    </w:lvl>
    <w:lvl w:ilvl="3" w:tplc="C322A5D8" w:tentative="1">
      <w:start w:val="1"/>
      <w:numFmt w:val="decimal"/>
      <w:lvlText w:val="%4."/>
      <w:lvlJc w:val="left"/>
      <w:pPr>
        <w:ind w:left="2880" w:hanging="360"/>
      </w:pPr>
    </w:lvl>
    <w:lvl w:ilvl="4" w:tplc="FA483A3A" w:tentative="1">
      <w:start w:val="1"/>
      <w:numFmt w:val="lowerLetter"/>
      <w:lvlText w:val="%5."/>
      <w:lvlJc w:val="left"/>
      <w:pPr>
        <w:ind w:left="3600" w:hanging="360"/>
      </w:pPr>
    </w:lvl>
    <w:lvl w:ilvl="5" w:tplc="4FDAF3A2" w:tentative="1">
      <w:start w:val="1"/>
      <w:numFmt w:val="lowerRoman"/>
      <w:lvlText w:val="%6."/>
      <w:lvlJc w:val="right"/>
      <w:pPr>
        <w:ind w:left="4320" w:hanging="180"/>
      </w:pPr>
    </w:lvl>
    <w:lvl w:ilvl="6" w:tplc="3AE0EC04" w:tentative="1">
      <w:start w:val="1"/>
      <w:numFmt w:val="decimal"/>
      <w:lvlText w:val="%7."/>
      <w:lvlJc w:val="left"/>
      <w:pPr>
        <w:ind w:left="5040" w:hanging="360"/>
      </w:pPr>
    </w:lvl>
    <w:lvl w:ilvl="7" w:tplc="191E0E62" w:tentative="1">
      <w:start w:val="1"/>
      <w:numFmt w:val="lowerLetter"/>
      <w:lvlText w:val="%8."/>
      <w:lvlJc w:val="left"/>
      <w:pPr>
        <w:ind w:left="5760" w:hanging="360"/>
      </w:pPr>
    </w:lvl>
    <w:lvl w:ilvl="8" w:tplc="41DA9CD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28E6954">
      <w:start w:val="1"/>
      <w:numFmt w:val="bullet"/>
      <w:lvlText w:val=""/>
      <w:lvlJc w:val="left"/>
      <w:pPr>
        <w:ind w:left="720" w:hanging="360"/>
      </w:pPr>
      <w:rPr>
        <w:rFonts w:ascii="Symbol" w:hAnsi="Symbol" w:hint="default"/>
        <w:color w:val="auto"/>
        <w:sz w:val="24"/>
        <w:szCs w:val="24"/>
      </w:rPr>
    </w:lvl>
    <w:lvl w:ilvl="1" w:tplc="208AA490" w:tentative="1">
      <w:start w:val="1"/>
      <w:numFmt w:val="bullet"/>
      <w:lvlText w:val="o"/>
      <w:lvlJc w:val="left"/>
      <w:pPr>
        <w:ind w:left="1440" w:hanging="360"/>
      </w:pPr>
      <w:rPr>
        <w:rFonts w:ascii="Courier New" w:hAnsi="Courier New" w:cs="Courier New" w:hint="default"/>
      </w:rPr>
    </w:lvl>
    <w:lvl w:ilvl="2" w:tplc="B92428A6" w:tentative="1">
      <w:start w:val="1"/>
      <w:numFmt w:val="bullet"/>
      <w:lvlText w:val=""/>
      <w:lvlJc w:val="left"/>
      <w:pPr>
        <w:ind w:left="2160" w:hanging="360"/>
      </w:pPr>
      <w:rPr>
        <w:rFonts w:ascii="Wingdings" w:hAnsi="Wingdings" w:hint="default"/>
      </w:rPr>
    </w:lvl>
    <w:lvl w:ilvl="3" w:tplc="EC32CBB4" w:tentative="1">
      <w:start w:val="1"/>
      <w:numFmt w:val="bullet"/>
      <w:lvlText w:val=""/>
      <w:lvlJc w:val="left"/>
      <w:pPr>
        <w:ind w:left="2880" w:hanging="360"/>
      </w:pPr>
      <w:rPr>
        <w:rFonts w:ascii="Symbol" w:hAnsi="Symbol" w:hint="default"/>
      </w:rPr>
    </w:lvl>
    <w:lvl w:ilvl="4" w:tplc="370671FA" w:tentative="1">
      <w:start w:val="1"/>
      <w:numFmt w:val="bullet"/>
      <w:lvlText w:val="o"/>
      <w:lvlJc w:val="left"/>
      <w:pPr>
        <w:ind w:left="3600" w:hanging="360"/>
      </w:pPr>
      <w:rPr>
        <w:rFonts w:ascii="Courier New" w:hAnsi="Courier New" w:cs="Courier New" w:hint="default"/>
      </w:rPr>
    </w:lvl>
    <w:lvl w:ilvl="5" w:tplc="149AD0A8" w:tentative="1">
      <w:start w:val="1"/>
      <w:numFmt w:val="bullet"/>
      <w:lvlText w:val=""/>
      <w:lvlJc w:val="left"/>
      <w:pPr>
        <w:ind w:left="4320" w:hanging="360"/>
      </w:pPr>
      <w:rPr>
        <w:rFonts w:ascii="Wingdings" w:hAnsi="Wingdings" w:hint="default"/>
      </w:rPr>
    </w:lvl>
    <w:lvl w:ilvl="6" w:tplc="3ED4DD16" w:tentative="1">
      <w:start w:val="1"/>
      <w:numFmt w:val="bullet"/>
      <w:lvlText w:val=""/>
      <w:lvlJc w:val="left"/>
      <w:pPr>
        <w:ind w:left="5040" w:hanging="360"/>
      </w:pPr>
      <w:rPr>
        <w:rFonts w:ascii="Symbol" w:hAnsi="Symbol" w:hint="default"/>
      </w:rPr>
    </w:lvl>
    <w:lvl w:ilvl="7" w:tplc="47C60E2C" w:tentative="1">
      <w:start w:val="1"/>
      <w:numFmt w:val="bullet"/>
      <w:lvlText w:val="o"/>
      <w:lvlJc w:val="left"/>
      <w:pPr>
        <w:ind w:left="5760" w:hanging="360"/>
      </w:pPr>
      <w:rPr>
        <w:rFonts w:ascii="Courier New" w:hAnsi="Courier New" w:cs="Courier New" w:hint="default"/>
      </w:rPr>
    </w:lvl>
    <w:lvl w:ilvl="8" w:tplc="F8B02A9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94E4AE4">
      <w:start w:val="1"/>
      <w:numFmt w:val="lowerRoman"/>
      <w:lvlText w:val="(%1)"/>
      <w:lvlJc w:val="left"/>
      <w:pPr>
        <w:ind w:left="1080" w:hanging="720"/>
      </w:pPr>
      <w:rPr>
        <w:rFonts w:hint="default"/>
      </w:rPr>
    </w:lvl>
    <w:lvl w:ilvl="1" w:tplc="71368C64" w:tentative="1">
      <w:start w:val="1"/>
      <w:numFmt w:val="lowerLetter"/>
      <w:lvlText w:val="%2."/>
      <w:lvlJc w:val="left"/>
      <w:pPr>
        <w:ind w:left="1440" w:hanging="360"/>
      </w:pPr>
    </w:lvl>
    <w:lvl w:ilvl="2" w:tplc="573E662A" w:tentative="1">
      <w:start w:val="1"/>
      <w:numFmt w:val="lowerRoman"/>
      <w:lvlText w:val="%3."/>
      <w:lvlJc w:val="right"/>
      <w:pPr>
        <w:ind w:left="2160" w:hanging="180"/>
      </w:pPr>
    </w:lvl>
    <w:lvl w:ilvl="3" w:tplc="C1F69A32" w:tentative="1">
      <w:start w:val="1"/>
      <w:numFmt w:val="decimal"/>
      <w:lvlText w:val="%4."/>
      <w:lvlJc w:val="left"/>
      <w:pPr>
        <w:ind w:left="2880" w:hanging="360"/>
      </w:pPr>
    </w:lvl>
    <w:lvl w:ilvl="4" w:tplc="DCF2A83A" w:tentative="1">
      <w:start w:val="1"/>
      <w:numFmt w:val="lowerLetter"/>
      <w:lvlText w:val="%5."/>
      <w:lvlJc w:val="left"/>
      <w:pPr>
        <w:ind w:left="3600" w:hanging="360"/>
      </w:pPr>
    </w:lvl>
    <w:lvl w:ilvl="5" w:tplc="59347FA2" w:tentative="1">
      <w:start w:val="1"/>
      <w:numFmt w:val="lowerRoman"/>
      <w:lvlText w:val="%6."/>
      <w:lvlJc w:val="right"/>
      <w:pPr>
        <w:ind w:left="4320" w:hanging="180"/>
      </w:pPr>
    </w:lvl>
    <w:lvl w:ilvl="6" w:tplc="108C0C78" w:tentative="1">
      <w:start w:val="1"/>
      <w:numFmt w:val="decimal"/>
      <w:lvlText w:val="%7."/>
      <w:lvlJc w:val="left"/>
      <w:pPr>
        <w:ind w:left="5040" w:hanging="360"/>
      </w:pPr>
    </w:lvl>
    <w:lvl w:ilvl="7" w:tplc="924049FA" w:tentative="1">
      <w:start w:val="1"/>
      <w:numFmt w:val="lowerLetter"/>
      <w:lvlText w:val="%8."/>
      <w:lvlJc w:val="left"/>
      <w:pPr>
        <w:ind w:left="5760" w:hanging="360"/>
      </w:pPr>
    </w:lvl>
    <w:lvl w:ilvl="8" w:tplc="940AB18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6FAE524">
      <w:start w:val="1"/>
      <w:numFmt w:val="lowerRoman"/>
      <w:lvlText w:val="(%1)"/>
      <w:lvlJc w:val="left"/>
      <w:pPr>
        <w:ind w:left="1080" w:hanging="720"/>
      </w:pPr>
      <w:rPr>
        <w:rFonts w:hint="default"/>
      </w:rPr>
    </w:lvl>
    <w:lvl w:ilvl="1" w:tplc="1B78202C" w:tentative="1">
      <w:start w:val="1"/>
      <w:numFmt w:val="lowerLetter"/>
      <w:lvlText w:val="%2."/>
      <w:lvlJc w:val="left"/>
      <w:pPr>
        <w:ind w:left="1440" w:hanging="360"/>
      </w:pPr>
    </w:lvl>
    <w:lvl w:ilvl="2" w:tplc="83748366" w:tentative="1">
      <w:start w:val="1"/>
      <w:numFmt w:val="lowerRoman"/>
      <w:lvlText w:val="%3."/>
      <w:lvlJc w:val="right"/>
      <w:pPr>
        <w:ind w:left="2160" w:hanging="180"/>
      </w:pPr>
    </w:lvl>
    <w:lvl w:ilvl="3" w:tplc="4F804990" w:tentative="1">
      <w:start w:val="1"/>
      <w:numFmt w:val="decimal"/>
      <w:lvlText w:val="%4."/>
      <w:lvlJc w:val="left"/>
      <w:pPr>
        <w:ind w:left="2880" w:hanging="360"/>
      </w:pPr>
    </w:lvl>
    <w:lvl w:ilvl="4" w:tplc="A09893F6" w:tentative="1">
      <w:start w:val="1"/>
      <w:numFmt w:val="lowerLetter"/>
      <w:lvlText w:val="%5."/>
      <w:lvlJc w:val="left"/>
      <w:pPr>
        <w:ind w:left="3600" w:hanging="360"/>
      </w:pPr>
    </w:lvl>
    <w:lvl w:ilvl="5" w:tplc="DA7A35C4" w:tentative="1">
      <w:start w:val="1"/>
      <w:numFmt w:val="lowerRoman"/>
      <w:lvlText w:val="%6."/>
      <w:lvlJc w:val="right"/>
      <w:pPr>
        <w:ind w:left="4320" w:hanging="180"/>
      </w:pPr>
    </w:lvl>
    <w:lvl w:ilvl="6" w:tplc="0E726648" w:tentative="1">
      <w:start w:val="1"/>
      <w:numFmt w:val="decimal"/>
      <w:lvlText w:val="%7."/>
      <w:lvlJc w:val="left"/>
      <w:pPr>
        <w:ind w:left="5040" w:hanging="360"/>
      </w:pPr>
    </w:lvl>
    <w:lvl w:ilvl="7" w:tplc="5B3801A0" w:tentative="1">
      <w:start w:val="1"/>
      <w:numFmt w:val="lowerLetter"/>
      <w:lvlText w:val="%8."/>
      <w:lvlJc w:val="left"/>
      <w:pPr>
        <w:ind w:left="5760" w:hanging="360"/>
      </w:pPr>
    </w:lvl>
    <w:lvl w:ilvl="8" w:tplc="94D8A5D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94A48D2">
      <w:start w:val="1"/>
      <w:numFmt w:val="lowerRoman"/>
      <w:lvlText w:val="(%1)"/>
      <w:lvlJc w:val="left"/>
      <w:pPr>
        <w:ind w:left="1080" w:hanging="720"/>
      </w:pPr>
      <w:rPr>
        <w:rFonts w:hint="default"/>
      </w:rPr>
    </w:lvl>
    <w:lvl w:ilvl="1" w:tplc="32740BB2" w:tentative="1">
      <w:start w:val="1"/>
      <w:numFmt w:val="lowerLetter"/>
      <w:lvlText w:val="%2."/>
      <w:lvlJc w:val="left"/>
      <w:pPr>
        <w:ind w:left="1440" w:hanging="360"/>
      </w:pPr>
    </w:lvl>
    <w:lvl w:ilvl="2" w:tplc="2B28F29C" w:tentative="1">
      <w:start w:val="1"/>
      <w:numFmt w:val="lowerRoman"/>
      <w:lvlText w:val="%3."/>
      <w:lvlJc w:val="right"/>
      <w:pPr>
        <w:ind w:left="2160" w:hanging="180"/>
      </w:pPr>
    </w:lvl>
    <w:lvl w:ilvl="3" w:tplc="0A2A6C4A" w:tentative="1">
      <w:start w:val="1"/>
      <w:numFmt w:val="decimal"/>
      <w:lvlText w:val="%4."/>
      <w:lvlJc w:val="left"/>
      <w:pPr>
        <w:ind w:left="2880" w:hanging="360"/>
      </w:pPr>
    </w:lvl>
    <w:lvl w:ilvl="4" w:tplc="E86C3764" w:tentative="1">
      <w:start w:val="1"/>
      <w:numFmt w:val="lowerLetter"/>
      <w:lvlText w:val="%5."/>
      <w:lvlJc w:val="left"/>
      <w:pPr>
        <w:ind w:left="3600" w:hanging="360"/>
      </w:pPr>
    </w:lvl>
    <w:lvl w:ilvl="5" w:tplc="706EC53A" w:tentative="1">
      <w:start w:val="1"/>
      <w:numFmt w:val="lowerRoman"/>
      <w:lvlText w:val="%6."/>
      <w:lvlJc w:val="right"/>
      <w:pPr>
        <w:ind w:left="4320" w:hanging="180"/>
      </w:pPr>
    </w:lvl>
    <w:lvl w:ilvl="6" w:tplc="C4988E26" w:tentative="1">
      <w:start w:val="1"/>
      <w:numFmt w:val="decimal"/>
      <w:lvlText w:val="%7."/>
      <w:lvlJc w:val="left"/>
      <w:pPr>
        <w:ind w:left="5040" w:hanging="360"/>
      </w:pPr>
    </w:lvl>
    <w:lvl w:ilvl="7" w:tplc="E494903A" w:tentative="1">
      <w:start w:val="1"/>
      <w:numFmt w:val="lowerLetter"/>
      <w:lvlText w:val="%8."/>
      <w:lvlJc w:val="left"/>
      <w:pPr>
        <w:ind w:left="5760" w:hanging="360"/>
      </w:pPr>
    </w:lvl>
    <w:lvl w:ilvl="8" w:tplc="77F8E9A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1A62CB2">
      <w:start w:val="1"/>
      <w:numFmt w:val="lowerRoman"/>
      <w:lvlText w:val="(%1)"/>
      <w:lvlJc w:val="left"/>
      <w:pPr>
        <w:ind w:left="1080" w:hanging="720"/>
      </w:pPr>
      <w:rPr>
        <w:rFonts w:hint="default"/>
      </w:rPr>
    </w:lvl>
    <w:lvl w:ilvl="1" w:tplc="0EF8C738" w:tentative="1">
      <w:start w:val="1"/>
      <w:numFmt w:val="lowerLetter"/>
      <w:lvlText w:val="%2."/>
      <w:lvlJc w:val="left"/>
      <w:pPr>
        <w:ind w:left="1440" w:hanging="360"/>
      </w:pPr>
    </w:lvl>
    <w:lvl w:ilvl="2" w:tplc="63F2D82C" w:tentative="1">
      <w:start w:val="1"/>
      <w:numFmt w:val="lowerRoman"/>
      <w:lvlText w:val="%3."/>
      <w:lvlJc w:val="right"/>
      <w:pPr>
        <w:ind w:left="2160" w:hanging="180"/>
      </w:pPr>
    </w:lvl>
    <w:lvl w:ilvl="3" w:tplc="90F6D766" w:tentative="1">
      <w:start w:val="1"/>
      <w:numFmt w:val="decimal"/>
      <w:lvlText w:val="%4."/>
      <w:lvlJc w:val="left"/>
      <w:pPr>
        <w:ind w:left="2880" w:hanging="360"/>
      </w:pPr>
    </w:lvl>
    <w:lvl w:ilvl="4" w:tplc="257A23EA" w:tentative="1">
      <w:start w:val="1"/>
      <w:numFmt w:val="lowerLetter"/>
      <w:lvlText w:val="%5."/>
      <w:lvlJc w:val="left"/>
      <w:pPr>
        <w:ind w:left="3600" w:hanging="360"/>
      </w:pPr>
    </w:lvl>
    <w:lvl w:ilvl="5" w:tplc="2EA25DD0" w:tentative="1">
      <w:start w:val="1"/>
      <w:numFmt w:val="lowerRoman"/>
      <w:lvlText w:val="%6."/>
      <w:lvlJc w:val="right"/>
      <w:pPr>
        <w:ind w:left="4320" w:hanging="180"/>
      </w:pPr>
    </w:lvl>
    <w:lvl w:ilvl="6" w:tplc="8056C94E" w:tentative="1">
      <w:start w:val="1"/>
      <w:numFmt w:val="decimal"/>
      <w:lvlText w:val="%7."/>
      <w:lvlJc w:val="left"/>
      <w:pPr>
        <w:ind w:left="5040" w:hanging="360"/>
      </w:pPr>
    </w:lvl>
    <w:lvl w:ilvl="7" w:tplc="6992A6C8" w:tentative="1">
      <w:start w:val="1"/>
      <w:numFmt w:val="lowerLetter"/>
      <w:lvlText w:val="%8."/>
      <w:lvlJc w:val="left"/>
      <w:pPr>
        <w:ind w:left="5760" w:hanging="360"/>
      </w:pPr>
    </w:lvl>
    <w:lvl w:ilvl="8" w:tplc="D48ED25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0B06C04">
      <w:start w:val="1"/>
      <w:numFmt w:val="lowerRoman"/>
      <w:lvlText w:val="(%1)"/>
      <w:lvlJc w:val="left"/>
      <w:pPr>
        <w:ind w:left="1080" w:hanging="720"/>
      </w:pPr>
      <w:rPr>
        <w:rFonts w:hint="default"/>
      </w:rPr>
    </w:lvl>
    <w:lvl w:ilvl="1" w:tplc="62524A8E" w:tentative="1">
      <w:start w:val="1"/>
      <w:numFmt w:val="lowerLetter"/>
      <w:lvlText w:val="%2."/>
      <w:lvlJc w:val="left"/>
      <w:pPr>
        <w:ind w:left="1440" w:hanging="360"/>
      </w:pPr>
    </w:lvl>
    <w:lvl w:ilvl="2" w:tplc="8ECCA756" w:tentative="1">
      <w:start w:val="1"/>
      <w:numFmt w:val="lowerRoman"/>
      <w:lvlText w:val="%3."/>
      <w:lvlJc w:val="right"/>
      <w:pPr>
        <w:ind w:left="2160" w:hanging="180"/>
      </w:pPr>
    </w:lvl>
    <w:lvl w:ilvl="3" w:tplc="0E74FB4C" w:tentative="1">
      <w:start w:val="1"/>
      <w:numFmt w:val="decimal"/>
      <w:lvlText w:val="%4."/>
      <w:lvlJc w:val="left"/>
      <w:pPr>
        <w:ind w:left="2880" w:hanging="360"/>
      </w:pPr>
    </w:lvl>
    <w:lvl w:ilvl="4" w:tplc="42866B94" w:tentative="1">
      <w:start w:val="1"/>
      <w:numFmt w:val="lowerLetter"/>
      <w:lvlText w:val="%5."/>
      <w:lvlJc w:val="left"/>
      <w:pPr>
        <w:ind w:left="3600" w:hanging="360"/>
      </w:pPr>
    </w:lvl>
    <w:lvl w:ilvl="5" w:tplc="A466565C" w:tentative="1">
      <w:start w:val="1"/>
      <w:numFmt w:val="lowerRoman"/>
      <w:lvlText w:val="%6."/>
      <w:lvlJc w:val="right"/>
      <w:pPr>
        <w:ind w:left="4320" w:hanging="180"/>
      </w:pPr>
    </w:lvl>
    <w:lvl w:ilvl="6" w:tplc="95C8A558" w:tentative="1">
      <w:start w:val="1"/>
      <w:numFmt w:val="decimal"/>
      <w:lvlText w:val="%7."/>
      <w:lvlJc w:val="left"/>
      <w:pPr>
        <w:ind w:left="5040" w:hanging="360"/>
      </w:pPr>
    </w:lvl>
    <w:lvl w:ilvl="7" w:tplc="B6742498" w:tentative="1">
      <w:start w:val="1"/>
      <w:numFmt w:val="lowerLetter"/>
      <w:lvlText w:val="%8."/>
      <w:lvlJc w:val="left"/>
      <w:pPr>
        <w:ind w:left="5760" w:hanging="360"/>
      </w:pPr>
    </w:lvl>
    <w:lvl w:ilvl="8" w:tplc="2A88F54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64E553E">
      <w:start w:val="1"/>
      <w:numFmt w:val="lowerRoman"/>
      <w:lvlText w:val="(%1)"/>
      <w:lvlJc w:val="left"/>
      <w:pPr>
        <w:ind w:left="1080" w:hanging="720"/>
      </w:pPr>
      <w:rPr>
        <w:rFonts w:hint="default"/>
      </w:rPr>
    </w:lvl>
    <w:lvl w:ilvl="1" w:tplc="C0B45D4A" w:tentative="1">
      <w:start w:val="1"/>
      <w:numFmt w:val="lowerLetter"/>
      <w:lvlText w:val="%2."/>
      <w:lvlJc w:val="left"/>
      <w:pPr>
        <w:ind w:left="1440" w:hanging="360"/>
      </w:pPr>
    </w:lvl>
    <w:lvl w:ilvl="2" w:tplc="483A2998" w:tentative="1">
      <w:start w:val="1"/>
      <w:numFmt w:val="lowerRoman"/>
      <w:lvlText w:val="%3."/>
      <w:lvlJc w:val="right"/>
      <w:pPr>
        <w:ind w:left="2160" w:hanging="180"/>
      </w:pPr>
    </w:lvl>
    <w:lvl w:ilvl="3" w:tplc="1D34C162" w:tentative="1">
      <w:start w:val="1"/>
      <w:numFmt w:val="decimal"/>
      <w:lvlText w:val="%4."/>
      <w:lvlJc w:val="left"/>
      <w:pPr>
        <w:ind w:left="2880" w:hanging="360"/>
      </w:pPr>
    </w:lvl>
    <w:lvl w:ilvl="4" w:tplc="48E633C8" w:tentative="1">
      <w:start w:val="1"/>
      <w:numFmt w:val="lowerLetter"/>
      <w:lvlText w:val="%5."/>
      <w:lvlJc w:val="left"/>
      <w:pPr>
        <w:ind w:left="3600" w:hanging="360"/>
      </w:pPr>
    </w:lvl>
    <w:lvl w:ilvl="5" w:tplc="E02450EE" w:tentative="1">
      <w:start w:val="1"/>
      <w:numFmt w:val="lowerRoman"/>
      <w:lvlText w:val="%6."/>
      <w:lvlJc w:val="right"/>
      <w:pPr>
        <w:ind w:left="4320" w:hanging="180"/>
      </w:pPr>
    </w:lvl>
    <w:lvl w:ilvl="6" w:tplc="3FE8F4AC" w:tentative="1">
      <w:start w:val="1"/>
      <w:numFmt w:val="decimal"/>
      <w:lvlText w:val="%7."/>
      <w:lvlJc w:val="left"/>
      <w:pPr>
        <w:ind w:left="5040" w:hanging="360"/>
      </w:pPr>
    </w:lvl>
    <w:lvl w:ilvl="7" w:tplc="0A7EC668" w:tentative="1">
      <w:start w:val="1"/>
      <w:numFmt w:val="lowerLetter"/>
      <w:lvlText w:val="%8."/>
      <w:lvlJc w:val="left"/>
      <w:pPr>
        <w:ind w:left="5760" w:hanging="360"/>
      </w:pPr>
    </w:lvl>
    <w:lvl w:ilvl="8" w:tplc="05BC3FA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373"/>
    <w:rsid w:val="006D3373"/>
    <w:rsid w:val="007D1846"/>
    <w:rsid w:val="008E346E"/>
    <w:rsid w:val="00C54224"/>
    <w:rsid w:val="00DE45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043EC"/>
  <w15:docId w15:val="{99C61682-ADF9-41BC-9708-DC35FDE84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5C8CC2705EA421EA3E7F3A97EF40C4D">
    <w:name w:val="A5C8CC2705EA421EA3E7F3A97EF40C4D"/>
    <w:rsid w:val="00BF58F7"/>
  </w:style>
  <w:style w:type="paragraph" w:customStyle="1" w:styleId="8A5EF91FC9D44A3298E87AC4E5B2F2F6">
    <w:name w:val="8A5EF91FC9D44A3298E87AC4E5B2F2F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EF0E270D053C4BF3A731240AB61AFB87">
    <w:name w:val="EF0E270D053C4BF3A731240AB61AFB87"/>
    <w:rsid w:val="00BF58F7"/>
  </w:style>
  <w:style w:type="paragraph" w:customStyle="1" w:styleId="1BF50A7C5E1B4E1588171018F29A1548">
    <w:name w:val="1BF50A7C5E1B4E1588171018F29A1548"/>
    <w:rsid w:val="00BF58F7"/>
  </w:style>
  <w:style w:type="paragraph" w:customStyle="1" w:styleId="F9F37D00AFA74CA8B14A2BBDA4A5C3A9">
    <w:name w:val="F9F37D00AFA74CA8B14A2BBDA4A5C3A9"/>
    <w:rsid w:val="00BF58F7"/>
  </w:style>
  <w:style w:type="paragraph" w:customStyle="1" w:styleId="DEE7E6A6014C473C87CD023535FC714C">
    <w:name w:val="DEE7E6A6014C473C87CD023535FC714C"/>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6181</RACS_x0020_ID>
    <Approved_x0020_Provider xmlns="a8338b6e-77a6-4851-82b6-98166143ffdd">Barossa Hills Fleurieu Local Health Network Incorporated</Approved_x0020_Provider>
    <Management_x0020_Company_x0020_ID xmlns="a8338b6e-77a6-4851-82b6-98166143ffdd" xsi:nil="true"/>
    <Home xmlns="a8338b6e-77a6-4851-82b6-98166143ffdd">Strathalbyn &amp; District Aged Care Facility</Home>
    <Signed xmlns="a8338b6e-77a6-4851-82b6-98166143ffdd" xsi:nil="true"/>
    <Uploaded xmlns="a8338b6e-77a6-4851-82b6-98166143ffdd">False</Uploaded>
    <Management_x0020_Company xmlns="a8338b6e-77a6-4851-82b6-98166143ffdd" xsi:nil="true"/>
    <Doc_x0020_Date xmlns="a8338b6e-77a6-4851-82b6-98166143ffdd">2022-11-07T01:16:00+00:00</Doc_x0020_Date>
    <CSI_x0020_ID xmlns="a8338b6e-77a6-4851-82b6-98166143ffdd" xsi:nil="true"/>
    <Case_x0020_ID xmlns="a8338b6e-77a6-4851-82b6-98166143ffdd" xsi:nil="true"/>
    <Approved_x0020_Provider_x0020_ID xmlns="a8338b6e-77a6-4851-82b6-98166143ffdd">DC9903AD-F0AC-E911-A0D9-005056922186</Approved_x0020_Provider_x0020_ID>
    <Location xmlns="a8338b6e-77a6-4851-82b6-98166143ffdd" xsi:nil="true"/>
    <Home_x0020_ID xmlns="a8338b6e-77a6-4851-82b6-98166143ffdd">AEFD2E1C-7CF4-DC11-AD41-005056922186</Home_x0020_ID>
    <State xmlns="a8338b6e-77a6-4851-82b6-98166143ffdd">SA</State>
    <Doc_x0020_Sent_Received_x0020_Date xmlns="a8338b6e-77a6-4851-82b6-98166143ffdd">2022-11-07T00:00:00+00:00</Doc_x0020_Sent_Received_x0020_Date>
    <Activity_x0020_ID xmlns="a8338b6e-77a6-4851-82b6-98166143ffdd">6A5098BC-2153-ED11-8FBB-005056922186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440AB59-33BF-486D-A5DC-977AD3FE20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a8338b6e-77a6-4851-82b6-98166143ffdd"/>
    <ds:schemaRef ds:uri="http://www.w3.org/XML/1998/namespace"/>
    <ds:schemaRef ds:uri="http://purl.org/dc/terms/"/>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2930</Words>
  <Characters>16704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2022-12-01T20:35:00Z</dcterms:created>
  <dcterms:modified xsi:type="dcterms:W3CDTF">2022-12-01T20:36:00Z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