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7A784" w14:textId="77777777" w:rsidR="00D2559D" w:rsidRPr="002C3EBF" w:rsidRDefault="00A723B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FD7A8C0" wp14:editId="6FD7A8C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3727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FD7A785" w14:textId="77777777" w:rsidR="00D2559D" w:rsidRDefault="00A723B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D7A786" w14:textId="77777777" w:rsidR="00D2559D" w:rsidRDefault="00A723B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D7A787" w14:textId="77777777" w:rsidR="00D2559D" w:rsidRPr="002C3EBF" w:rsidRDefault="00A723B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97745" w14:paraId="6FD7A78A" w14:textId="77777777" w:rsidTr="00297745">
        <w:tc>
          <w:tcPr>
            <w:cnfStyle w:val="001000000000" w:firstRow="0" w:lastRow="0" w:firstColumn="1" w:lastColumn="0" w:oddVBand="0" w:evenVBand="0" w:oddHBand="0" w:evenHBand="0" w:firstRowFirstColumn="0" w:firstRowLastColumn="0" w:lastRowFirstColumn="0" w:lastRowLastColumn="0"/>
            <w:tcW w:w="3227" w:type="dxa"/>
          </w:tcPr>
          <w:p w14:paraId="6FD7A788" w14:textId="77777777" w:rsidR="00D2559D" w:rsidRPr="00996FAF" w:rsidRDefault="00A723B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FD7A789" w14:textId="77777777" w:rsidR="00D2559D" w:rsidRPr="00996FAF" w:rsidRDefault="00A723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Strathalbyn &amp; District Aged Care Facility</w:t>
            </w:r>
          </w:p>
        </w:tc>
      </w:tr>
      <w:tr w:rsidR="00297745" w14:paraId="6FD7A78D" w14:textId="77777777" w:rsidTr="002977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7A78B" w14:textId="77777777" w:rsidR="00CA37CB" w:rsidRPr="00996FAF" w:rsidRDefault="00A723B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FD7A78C" w14:textId="77777777" w:rsidR="00CA37CB" w:rsidRPr="00996FAF" w:rsidRDefault="00A723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 Alfred Place</w:t>
            </w:r>
            <w:r w:rsidRPr="00602258">
              <w:rPr>
                <w:rFonts w:ascii="Arial" w:hAnsi="Arial" w:cs="Arial"/>
                <w:color w:val="auto"/>
              </w:rPr>
              <w:t xml:space="preserve"> STRATHALBYN SA 5255</w:t>
            </w:r>
          </w:p>
        </w:tc>
      </w:tr>
      <w:tr w:rsidR="00297745" w14:paraId="6FD7A790" w14:textId="77777777" w:rsidTr="002977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7A78E" w14:textId="77777777" w:rsidR="00CA37CB" w:rsidRPr="00996FAF" w:rsidRDefault="00A723B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D7A78F" w14:textId="77777777" w:rsidR="00CA37CB" w:rsidRPr="00996FAF" w:rsidRDefault="00A723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6181</w:t>
            </w:r>
          </w:p>
        </w:tc>
      </w:tr>
      <w:tr w:rsidR="00297745" w14:paraId="6FD7A793" w14:textId="77777777" w:rsidTr="002977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7A791" w14:textId="77777777" w:rsidR="00D2559D" w:rsidRPr="00996FAF" w:rsidRDefault="00A723B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FD7A792" w14:textId="77777777" w:rsidR="00D2559D" w:rsidRPr="00996FAF" w:rsidRDefault="00A723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 xml:space="preserve">Barossa Hills </w:t>
            </w:r>
            <w:proofErr w:type="spellStart"/>
            <w:r w:rsidRPr="00996FAF">
              <w:rPr>
                <w:rFonts w:ascii="Arial" w:hAnsi="Arial" w:cs="Arial"/>
                <w:color w:val="auto"/>
              </w:rPr>
              <w:t>Fleurieu</w:t>
            </w:r>
            <w:proofErr w:type="spellEnd"/>
            <w:r w:rsidRPr="00996FAF">
              <w:rPr>
                <w:rFonts w:ascii="Arial" w:hAnsi="Arial" w:cs="Arial"/>
                <w:color w:val="auto"/>
              </w:rPr>
              <w:t xml:space="preserve"> Local Health Network Incorporated</w:t>
            </w:r>
          </w:p>
        </w:tc>
      </w:tr>
      <w:tr w:rsidR="00297745" w14:paraId="6FD7A796" w14:textId="77777777" w:rsidTr="002977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7A794" w14:textId="77777777" w:rsidR="00D2559D" w:rsidRPr="00996FAF" w:rsidRDefault="00A723B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D7A795" w14:textId="77777777" w:rsidR="00D2559D" w:rsidRPr="00996FAF" w:rsidRDefault="00A723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97745" w14:paraId="6FD7A799" w14:textId="77777777" w:rsidTr="002977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D7A797" w14:textId="77777777" w:rsidR="00D2559D" w:rsidRPr="00996FAF" w:rsidRDefault="00A723B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D7A798" w14:textId="77777777" w:rsidR="00D2559D" w:rsidRPr="00996FAF" w:rsidRDefault="00A723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August 2023</w:t>
            </w:r>
          </w:p>
        </w:tc>
      </w:tr>
      <w:tr w:rsidR="00297745" w14:paraId="6FD7A79C" w14:textId="77777777" w:rsidTr="002977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D7A79A" w14:textId="77777777" w:rsidR="00D2559D" w:rsidRPr="00996FAF" w:rsidRDefault="00A723B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FD7A79B" w14:textId="67D06164" w:rsidR="00D2559D" w:rsidRPr="00996FAF" w:rsidRDefault="00A723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23B8">
              <w:rPr>
                <w:rFonts w:ascii="Arial" w:hAnsi="Arial" w:cs="Arial"/>
                <w:color w:val="auto"/>
              </w:rPr>
              <w:t>30 August 2023</w:t>
            </w:r>
          </w:p>
        </w:tc>
      </w:tr>
    </w:tbl>
    <w:bookmarkEnd w:id="0"/>
    <w:p w14:paraId="6FD7A79D" w14:textId="77777777" w:rsidR="00FA0A5B" w:rsidRPr="00996FAF" w:rsidRDefault="00A723B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FD7A79E" w14:textId="77777777" w:rsidR="000078F8" w:rsidRPr="00996FAF" w:rsidRDefault="00A723B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FD7A79F" w14:textId="6593FF9A" w:rsidR="000078F8" w:rsidRPr="00996FAF" w:rsidRDefault="00A723B8" w:rsidP="0036130C">
      <w:pPr>
        <w:pStyle w:val="NormalArial"/>
      </w:pPr>
      <w:r w:rsidRPr="00996FAF">
        <w:t xml:space="preserve">This performance report for </w:t>
      </w:r>
      <w:r w:rsidRPr="00996FAF">
        <w:rPr>
          <w:color w:val="auto"/>
        </w:rPr>
        <w:t>Strathalbyn &amp; District Aged Care Facility (</w:t>
      </w:r>
      <w:r w:rsidRPr="00996FAF">
        <w:rPr>
          <w:b/>
          <w:color w:val="auto"/>
        </w:rPr>
        <w:t>the service</w:t>
      </w:r>
      <w:r w:rsidRPr="00996FAF">
        <w:rPr>
          <w:color w:val="auto"/>
        </w:rPr>
        <w:t xml:space="preserve">) has been prepared </w:t>
      </w:r>
      <w:r w:rsidRPr="00A723B8">
        <w:rPr>
          <w:color w:val="auto"/>
        </w:rPr>
        <w:t xml:space="preserve">by M Glenn, delegate </w:t>
      </w:r>
      <w:r w:rsidRPr="00996FAF">
        <w:t>of the Aged Care Quality and Safety Commissioner (Commissioner)</w:t>
      </w:r>
      <w:r>
        <w:rPr>
          <w:rStyle w:val="FootnoteReference"/>
        </w:rPr>
        <w:footnoteReference w:id="1"/>
      </w:r>
      <w:r w:rsidRPr="00996FAF">
        <w:t xml:space="preserve">. </w:t>
      </w:r>
    </w:p>
    <w:p w14:paraId="6FD7A7A0" w14:textId="77777777" w:rsidR="000078F8" w:rsidRPr="00996FAF" w:rsidRDefault="00A723B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D7A7A2" w14:textId="77777777" w:rsidR="00DF37F2" w:rsidRPr="00996FAF" w:rsidRDefault="00A723B8" w:rsidP="00712752">
      <w:pPr>
        <w:pStyle w:val="Heading1"/>
        <w:spacing w:before="240" w:after="240" w:line="22" w:lineRule="atLeast"/>
        <w:rPr>
          <w:rFonts w:ascii="Arial" w:hAnsi="Arial" w:cs="Arial"/>
        </w:rPr>
      </w:pPr>
      <w:r w:rsidRPr="00996FAF">
        <w:rPr>
          <w:rFonts w:ascii="Arial" w:hAnsi="Arial" w:cs="Arial"/>
        </w:rPr>
        <w:t>Material relied on</w:t>
      </w:r>
    </w:p>
    <w:p w14:paraId="6FD7A7A3" w14:textId="77777777" w:rsidR="00DF37F2" w:rsidRPr="00996FAF" w:rsidRDefault="00A723B8" w:rsidP="0036130C">
      <w:pPr>
        <w:pStyle w:val="NormalArial"/>
      </w:pPr>
      <w:r w:rsidRPr="00996FAF">
        <w:t>The following information has been considered in preparing the performance report:</w:t>
      </w:r>
    </w:p>
    <w:p w14:paraId="4C5FA756" w14:textId="77777777" w:rsidR="00A723B8" w:rsidRPr="002031E0" w:rsidRDefault="00A723B8" w:rsidP="00A723B8">
      <w:pPr>
        <w:pStyle w:val="ListBullet"/>
        <w:spacing w:before="0" w:after="120" w:line="22" w:lineRule="atLeast"/>
        <w:ind w:left="425" w:hanging="425"/>
        <w:rPr>
          <w:rFonts w:ascii="Arial" w:hAnsi="Arial" w:cs="Arial"/>
          <w:color w:val="auto"/>
        </w:rPr>
      </w:pPr>
      <w:r w:rsidRPr="002031E0">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consumers, representatives, staff and </w:t>
      </w:r>
      <w:proofErr w:type="gramStart"/>
      <w:r w:rsidRPr="002031E0">
        <w:rPr>
          <w:rFonts w:ascii="Arial" w:hAnsi="Arial" w:cs="Arial"/>
          <w:color w:val="auto"/>
        </w:rPr>
        <w:t>management;</w:t>
      </w:r>
      <w:proofErr w:type="gramEnd"/>
      <w:r w:rsidRPr="002031E0">
        <w:rPr>
          <w:rFonts w:ascii="Arial" w:hAnsi="Arial" w:cs="Arial"/>
          <w:color w:val="auto"/>
        </w:rPr>
        <w:t xml:space="preserve"> </w:t>
      </w:r>
    </w:p>
    <w:p w14:paraId="0CA3720D" w14:textId="77777777" w:rsidR="00A723B8" w:rsidRPr="002031E0" w:rsidRDefault="00A723B8" w:rsidP="00A723B8">
      <w:pPr>
        <w:pStyle w:val="ListBullet"/>
        <w:spacing w:before="0" w:after="120" w:line="22" w:lineRule="atLeast"/>
        <w:ind w:left="425" w:hanging="425"/>
        <w:rPr>
          <w:rFonts w:ascii="Arial" w:hAnsi="Arial" w:cs="Arial"/>
          <w:color w:val="auto"/>
        </w:rPr>
      </w:pPr>
      <w:r w:rsidRPr="002031E0">
        <w:rPr>
          <w:rFonts w:ascii="Arial" w:hAnsi="Arial" w:cs="Arial"/>
          <w:color w:val="auto"/>
        </w:rPr>
        <w:t>the provider’s response to the assessment team’s report received 22 August 2023 accepting the assessment team’s recommendations; and</w:t>
      </w:r>
    </w:p>
    <w:p w14:paraId="755B0E19" w14:textId="77777777" w:rsidR="00A723B8" w:rsidRPr="002031E0" w:rsidRDefault="00A723B8" w:rsidP="00A723B8">
      <w:pPr>
        <w:pStyle w:val="ListBullet"/>
        <w:spacing w:before="0" w:after="120" w:line="22" w:lineRule="atLeast"/>
        <w:ind w:left="425" w:hanging="425"/>
        <w:rPr>
          <w:rFonts w:ascii="Arial" w:hAnsi="Arial" w:cs="Arial"/>
          <w:color w:val="auto"/>
        </w:rPr>
      </w:pPr>
      <w:r w:rsidRPr="002031E0">
        <w:rPr>
          <w:rFonts w:ascii="Arial" w:hAnsi="Arial" w:cs="Arial"/>
          <w:color w:val="auto"/>
        </w:rPr>
        <w:t xml:space="preserve">a Performance Report dated 14 March 2023 for a Site Audit undertaken from 23 January 2023 to 25 January 2023. </w:t>
      </w:r>
    </w:p>
    <w:p w14:paraId="6FD7A7A8" w14:textId="36EA0F74" w:rsidR="003B1763" w:rsidRPr="00712752" w:rsidRDefault="00A723B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FD7A7A9" w14:textId="77777777" w:rsidR="00FC045E" w:rsidRPr="00996FAF" w:rsidRDefault="00A723B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97745" w14:paraId="6FD7A7B2" w14:textId="77777777" w:rsidTr="002977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D7A7B0" w14:textId="77777777" w:rsidR="00FC045E" w:rsidRPr="00996FAF" w:rsidRDefault="00A723B8" w:rsidP="009767BC">
            <w:pPr>
              <w:keepNext/>
              <w:spacing w:before="0" w:line="22" w:lineRule="atLeast"/>
              <w:rPr>
                <w:rFonts w:ascii="Arial" w:hAnsi="Arial" w:cs="Arial"/>
              </w:rPr>
            </w:pPr>
            <w:r w:rsidRPr="00996FAF">
              <w:rPr>
                <w:rFonts w:ascii="Arial" w:hAnsi="Arial" w:cs="Arial"/>
              </w:rPr>
              <w:t xml:space="preserve">Standard 3 </w:t>
            </w:r>
            <w:r w:rsidRPr="00A723B8">
              <w:rPr>
                <w:rFonts w:ascii="Arial" w:hAnsi="Arial" w:cs="Arial"/>
                <w:b w:val="0"/>
                <w:bCs/>
              </w:rPr>
              <w:t>Personal care and clinical care</w:t>
            </w:r>
          </w:p>
        </w:tc>
        <w:tc>
          <w:tcPr>
            <w:tcW w:w="1583" w:type="pct"/>
            <w:shd w:val="clear" w:color="auto" w:fill="auto"/>
          </w:tcPr>
          <w:p w14:paraId="6FD7A7B1" w14:textId="1345C41C" w:rsidR="00FC045E" w:rsidRPr="00996FAF" w:rsidRDefault="004141C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23B8" w:rsidRPr="00A723B8">
                  <w:rPr>
                    <w:rFonts w:ascii="Arial" w:hAnsi="Arial" w:cs="Arial"/>
                    <w:bCs/>
                  </w:rPr>
                  <w:t>Not applicable as not all requirements have been assessed</w:t>
                </w:r>
              </w:sdtContent>
            </w:sdt>
            <w:r w:rsidR="00A723B8" w:rsidRPr="00996FAF">
              <w:rPr>
                <w:rFonts w:ascii="Arial" w:hAnsi="Arial" w:cs="Arial"/>
              </w:rPr>
              <w:t xml:space="preserve"> </w:t>
            </w:r>
          </w:p>
        </w:tc>
      </w:tr>
    </w:tbl>
    <w:p w14:paraId="6FD7A7C2" w14:textId="77777777" w:rsidR="00FC045E" w:rsidRPr="00996FAF" w:rsidRDefault="00A723B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FD7A7C3" w14:textId="77777777" w:rsidR="00FC045E" w:rsidRPr="00996FAF" w:rsidRDefault="00A723B8" w:rsidP="00712752">
      <w:pPr>
        <w:pStyle w:val="Heading1"/>
        <w:spacing w:before="0" w:after="240" w:line="22" w:lineRule="atLeast"/>
        <w:rPr>
          <w:rFonts w:ascii="Arial" w:hAnsi="Arial" w:cs="Arial"/>
        </w:rPr>
      </w:pPr>
      <w:r w:rsidRPr="00996FAF">
        <w:rPr>
          <w:rFonts w:ascii="Arial" w:hAnsi="Arial" w:cs="Arial"/>
        </w:rPr>
        <w:t>Areas for improvement</w:t>
      </w:r>
    </w:p>
    <w:p w14:paraId="6FD7A7C5" w14:textId="77777777" w:rsidR="00FC045E" w:rsidRPr="00996FAF" w:rsidRDefault="00A723B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FD7A7CA" w14:textId="76812D5A" w:rsidR="00FC045E" w:rsidRPr="00996FAF" w:rsidRDefault="00A723B8" w:rsidP="0036130C">
      <w:pPr>
        <w:pStyle w:val="NormalArial"/>
      </w:pPr>
      <w:r w:rsidRPr="00996FAF">
        <w:br w:type="page"/>
      </w:r>
    </w:p>
    <w:p w14:paraId="21498D86" w14:textId="77777777" w:rsidR="00A723B8" w:rsidRPr="00996FAF" w:rsidRDefault="00A723B8" w:rsidP="00A723B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723B8" w14:paraId="083DFAE3" w14:textId="77777777" w:rsidTr="004B4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DC715FD" w14:textId="77777777" w:rsidR="00A723B8" w:rsidRPr="00996FAF" w:rsidRDefault="00A723B8" w:rsidP="004B450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9A3493F" w14:textId="77777777" w:rsidR="00A723B8" w:rsidRPr="00996FAF" w:rsidRDefault="00A723B8" w:rsidP="004B45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23B8" w14:paraId="6ACFA04B" w14:textId="77777777" w:rsidTr="004B45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E99D3" w14:textId="77777777" w:rsidR="00A723B8" w:rsidRPr="00996FAF" w:rsidRDefault="00A723B8" w:rsidP="004B450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CF018CF" w14:textId="77777777" w:rsidR="00A723B8" w:rsidRPr="00996FAF" w:rsidRDefault="00A723B8" w:rsidP="004B45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1F478EC" w14:textId="77777777" w:rsidR="00A723B8" w:rsidRPr="00996FAF" w:rsidRDefault="004141CB" w:rsidP="004B45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E54B92F6EB014AD1BD5661F02787DA77"/>
                </w:placeholder>
                <w:dropDownList>
                  <w:listItem w:displayText="choose a rating" w:value="choose a rating"/>
                  <w:listItem w:displayText="Compliant" w:value="Compliant"/>
                  <w:listItem w:displayText="Non-compliant" w:value="Non-compliant"/>
                </w:dropDownList>
              </w:sdtPr>
              <w:sdtEndPr/>
              <w:sdtContent>
                <w:r w:rsidR="00A723B8">
                  <w:rPr>
                    <w:rFonts w:ascii="Arial" w:hAnsi="Arial" w:cs="Arial"/>
                    <w:color w:val="auto"/>
                  </w:rPr>
                  <w:t>Compliant</w:t>
                </w:r>
              </w:sdtContent>
            </w:sdt>
            <w:r w:rsidR="00A723B8" w:rsidRPr="00996FAF">
              <w:rPr>
                <w:rFonts w:ascii="Arial" w:hAnsi="Arial" w:cs="Arial"/>
                <w:color w:val="0000FF"/>
              </w:rPr>
              <w:t xml:space="preserve"> </w:t>
            </w:r>
          </w:p>
        </w:tc>
      </w:tr>
    </w:tbl>
    <w:p w14:paraId="3A453DAE" w14:textId="77777777" w:rsidR="00A723B8" w:rsidRDefault="00A723B8" w:rsidP="00A723B8">
      <w:pPr>
        <w:pStyle w:val="Heading20"/>
      </w:pPr>
      <w:r w:rsidRPr="00996FAF">
        <w:t>Findings</w:t>
      </w:r>
    </w:p>
    <w:p w14:paraId="0D5C0D5D" w14:textId="77777777" w:rsidR="00A723B8" w:rsidRPr="00D85BDC" w:rsidRDefault="00A723B8" w:rsidP="00A723B8">
      <w:pPr>
        <w:rPr>
          <w:rFonts w:ascii="Arial" w:hAnsi="Arial" w:cs="Arial"/>
        </w:rPr>
      </w:pPr>
      <w:r w:rsidRPr="00D85BDC">
        <w:rPr>
          <w:rFonts w:ascii="Arial" w:hAnsi="Arial" w:cs="Arial"/>
          <w:color w:val="auto"/>
        </w:rPr>
        <w:t xml:space="preserve">Requirement (3)(b) was found non-compliant following </w:t>
      </w:r>
      <w:r w:rsidRPr="002031E0">
        <w:rPr>
          <w:rFonts w:ascii="Arial" w:hAnsi="Arial" w:cs="Arial"/>
          <w:color w:val="auto"/>
        </w:rPr>
        <w:t>a Site Audit undertaken from 23 January 2023 to 25 January 2023</w:t>
      </w:r>
      <w:r w:rsidRPr="00D85BDC">
        <w:rPr>
          <w:rFonts w:ascii="Arial" w:hAnsi="Arial" w:cs="Arial"/>
          <w:color w:val="auto"/>
        </w:rPr>
        <w:t xml:space="preserve"> as </w:t>
      </w:r>
      <w:r w:rsidRPr="00E76F40">
        <w:rPr>
          <w:rFonts w:ascii="Arial" w:hAnsi="Arial" w:cs="Arial"/>
          <w:color w:val="auto"/>
        </w:rPr>
        <w:t>effective measures were not put in place to manage three consumers’ ongoing challenging behaviours, impacting other consumers</w:t>
      </w:r>
      <w:r w:rsidRPr="00D85BDC">
        <w:rPr>
          <w:rFonts w:ascii="Arial" w:hAnsi="Arial" w:cs="Arial"/>
          <w:color w:val="auto"/>
        </w:rPr>
        <w:t>. The Assessment Team’s report provided evidence of actions taken to address deficiencies identified, including</w:t>
      </w:r>
      <w:r w:rsidRPr="00D85BDC">
        <w:rPr>
          <w:rFonts w:ascii="Arial" w:hAnsi="Arial" w:cs="Arial"/>
        </w:rPr>
        <w:t>, but not limited to:</w:t>
      </w:r>
      <w:r w:rsidRPr="00D85BDC">
        <w:rPr>
          <w:rFonts w:ascii="Arial" w:eastAsia="Times New Roman" w:hAnsi="Arial" w:cs="Arial"/>
          <w:lang w:eastAsia="en-AU"/>
        </w:rPr>
        <w:t xml:space="preserve"> </w:t>
      </w:r>
    </w:p>
    <w:p w14:paraId="1F795166" w14:textId="77777777" w:rsidR="00A723B8" w:rsidRPr="00FB11F5" w:rsidRDefault="00A723B8" w:rsidP="00A723B8">
      <w:pPr>
        <w:pStyle w:val="ListBullet"/>
        <w:spacing w:before="0" w:after="120" w:line="22" w:lineRule="atLeast"/>
        <w:ind w:left="425" w:hanging="425"/>
        <w:rPr>
          <w:rFonts w:ascii="Arial" w:hAnsi="Arial" w:cs="Arial"/>
          <w:color w:val="auto"/>
        </w:rPr>
      </w:pPr>
      <w:r w:rsidRPr="004053D6">
        <w:rPr>
          <w:rFonts w:ascii="Arial" w:hAnsi="Arial" w:cs="Arial"/>
          <w:color w:val="auto"/>
        </w:rPr>
        <w:t>Provided training to staff</w:t>
      </w:r>
      <w:r w:rsidRPr="00FB11F5">
        <w:rPr>
          <w:rFonts w:ascii="Arial" w:hAnsi="Arial" w:cs="Arial"/>
          <w:color w:val="auto"/>
        </w:rPr>
        <w:t xml:space="preserve"> </w:t>
      </w:r>
      <w:r w:rsidRPr="004053D6">
        <w:rPr>
          <w:rFonts w:ascii="Arial" w:hAnsi="Arial" w:cs="Arial"/>
          <w:color w:val="auto"/>
        </w:rPr>
        <w:t>on wound charting, weight monitoring</w:t>
      </w:r>
      <w:r w:rsidRPr="00FB11F5">
        <w:rPr>
          <w:rFonts w:ascii="Arial" w:hAnsi="Arial" w:cs="Arial"/>
          <w:color w:val="auto"/>
        </w:rPr>
        <w:t xml:space="preserve">, </w:t>
      </w:r>
      <w:r w:rsidRPr="004053D6">
        <w:rPr>
          <w:rFonts w:ascii="Arial" w:hAnsi="Arial" w:cs="Arial"/>
          <w:color w:val="auto"/>
        </w:rPr>
        <w:t xml:space="preserve">pain </w:t>
      </w:r>
      <w:r w:rsidRPr="00FB11F5">
        <w:rPr>
          <w:rFonts w:ascii="Arial" w:hAnsi="Arial" w:cs="Arial"/>
          <w:color w:val="auto"/>
        </w:rPr>
        <w:t>assessment and management</w:t>
      </w:r>
      <w:r w:rsidRPr="004053D6">
        <w:rPr>
          <w:rFonts w:ascii="Arial" w:hAnsi="Arial" w:cs="Arial"/>
          <w:color w:val="auto"/>
        </w:rPr>
        <w:t>,</w:t>
      </w:r>
      <w:r>
        <w:rPr>
          <w:rFonts w:ascii="Arial" w:hAnsi="Arial" w:cs="Arial"/>
          <w:color w:val="auto"/>
        </w:rPr>
        <w:t xml:space="preserve"> and</w:t>
      </w:r>
      <w:r w:rsidRPr="004053D6">
        <w:rPr>
          <w:rFonts w:ascii="Arial" w:hAnsi="Arial" w:cs="Arial"/>
          <w:color w:val="auto"/>
        </w:rPr>
        <w:t xml:space="preserve"> behaviour incident reporting</w:t>
      </w:r>
      <w:r w:rsidRPr="00FB11F5">
        <w:rPr>
          <w:rFonts w:ascii="Arial" w:hAnsi="Arial" w:cs="Arial"/>
          <w:color w:val="auto"/>
        </w:rPr>
        <w:t>.</w:t>
      </w:r>
    </w:p>
    <w:p w14:paraId="0C347AC4" w14:textId="77777777" w:rsidR="00A723B8" w:rsidRPr="00FB11F5" w:rsidRDefault="00A723B8" w:rsidP="00A723B8">
      <w:pPr>
        <w:pStyle w:val="ListBullet"/>
        <w:spacing w:before="0" w:after="120" w:line="22" w:lineRule="atLeast"/>
        <w:ind w:left="425" w:hanging="425"/>
        <w:rPr>
          <w:rFonts w:ascii="Arial" w:hAnsi="Arial" w:cs="Arial"/>
          <w:color w:val="auto"/>
        </w:rPr>
      </w:pPr>
      <w:r w:rsidRPr="004053D6">
        <w:rPr>
          <w:rFonts w:ascii="Arial" w:hAnsi="Arial" w:cs="Arial"/>
          <w:color w:val="auto"/>
        </w:rPr>
        <w:t>Conducted</w:t>
      </w:r>
      <w:r w:rsidRPr="00FB11F5">
        <w:rPr>
          <w:rFonts w:ascii="Arial" w:hAnsi="Arial" w:cs="Arial"/>
          <w:color w:val="auto"/>
        </w:rPr>
        <w:t xml:space="preserve"> a 24-hour review of progress notes to identify skin integrity issues and confirm appropriate management plans are implemented</w:t>
      </w:r>
      <w:r>
        <w:rPr>
          <w:rFonts w:ascii="Arial" w:hAnsi="Arial" w:cs="Arial"/>
          <w:color w:val="auto"/>
        </w:rPr>
        <w:t>;</w:t>
      </w:r>
      <w:r w:rsidRPr="004053D6">
        <w:rPr>
          <w:rFonts w:ascii="Arial" w:hAnsi="Arial" w:cs="Arial"/>
          <w:color w:val="auto"/>
        </w:rPr>
        <w:t xml:space="preserve"> a</w:t>
      </w:r>
      <w:r w:rsidRPr="00FB11F5">
        <w:rPr>
          <w:rFonts w:ascii="Arial" w:hAnsi="Arial" w:cs="Arial"/>
          <w:color w:val="auto"/>
        </w:rPr>
        <w:t xml:space="preserve"> skin care assessment audit</w:t>
      </w:r>
      <w:r>
        <w:rPr>
          <w:rFonts w:ascii="Arial" w:hAnsi="Arial" w:cs="Arial"/>
          <w:color w:val="auto"/>
        </w:rPr>
        <w:t>;</w:t>
      </w:r>
      <w:r w:rsidRPr="00FB11F5">
        <w:rPr>
          <w:rFonts w:ascii="Arial" w:hAnsi="Arial" w:cs="Arial"/>
          <w:color w:val="auto"/>
        </w:rPr>
        <w:t xml:space="preserve"> and care plan reviews which included reassessment of consumers</w:t>
      </w:r>
      <w:r w:rsidRPr="004053D6">
        <w:rPr>
          <w:rFonts w:ascii="Arial" w:hAnsi="Arial" w:cs="Arial"/>
          <w:color w:val="auto"/>
        </w:rPr>
        <w:t>’</w:t>
      </w:r>
      <w:r w:rsidRPr="00FB11F5">
        <w:rPr>
          <w:rFonts w:ascii="Arial" w:hAnsi="Arial" w:cs="Arial"/>
          <w:color w:val="auto"/>
        </w:rPr>
        <w:t xml:space="preserve"> skin care needs</w:t>
      </w:r>
    </w:p>
    <w:p w14:paraId="54567A55" w14:textId="77777777" w:rsidR="00A723B8" w:rsidRPr="00FB11F5" w:rsidRDefault="00A723B8" w:rsidP="00A723B8">
      <w:pPr>
        <w:pStyle w:val="ListBullet"/>
        <w:spacing w:before="0" w:after="120" w:line="22" w:lineRule="atLeast"/>
        <w:ind w:left="425" w:hanging="425"/>
        <w:rPr>
          <w:rFonts w:ascii="Arial" w:hAnsi="Arial" w:cs="Arial"/>
          <w:color w:val="auto"/>
        </w:rPr>
      </w:pPr>
      <w:r w:rsidRPr="00FB11F5">
        <w:rPr>
          <w:rFonts w:ascii="Arial" w:hAnsi="Arial" w:cs="Arial"/>
          <w:color w:val="auto"/>
        </w:rPr>
        <w:t>Increased monitoring of staff to ensure pressure area care provision aligns with care planning strategies.</w:t>
      </w:r>
    </w:p>
    <w:p w14:paraId="149FF383" w14:textId="77777777" w:rsidR="00A723B8" w:rsidRPr="00FB11F5" w:rsidRDefault="00A723B8" w:rsidP="00A723B8">
      <w:pPr>
        <w:pStyle w:val="ListBullet"/>
        <w:spacing w:before="0" w:after="120" w:line="22" w:lineRule="atLeast"/>
        <w:ind w:left="425" w:hanging="425"/>
        <w:rPr>
          <w:rFonts w:ascii="Arial" w:hAnsi="Arial" w:cs="Arial"/>
          <w:color w:val="auto"/>
        </w:rPr>
      </w:pPr>
      <w:r w:rsidRPr="004053D6">
        <w:rPr>
          <w:rFonts w:ascii="Arial" w:hAnsi="Arial" w:cs="Arial"/>
          <w:color w:val="auto"/>
        </w:rPr>
        <w:t>I</w:t>
      </w:r>
      <w:r w:rsidRPr="00FB11F5">
        <w:rPr>
          <w:rFonts w:ascii="Arial" w:hAnsi="Arial" w:cs="Arial"/>
          <w:color w:val="auto"/>
        </w:rPr>
        <w:t>mplemented a ‘job sheet’ to ensure a systematic approach to wound care provision.</w:t>
      </w:r>
    </w:p>
    <w:p w14:paraId="574D99E4" w14:textId="77777777" w:rsidR="00A723B8" w:rsidRPr="00FB11F5" w:rsidRDefault="00A723B8" w:rsidP="00A723B8">
      <w:pPr>
        <w:pStyle w:val="ListBullet"/>
        <w:spacing w:before="0" w:after="120" w:line="22" w:lineRule="atLeast"/>
        <w:ind w:left="425" w:hanging="425"/>
        <w:rPr>
          <w:rFonts w:ascii="Arial" w:hAnsi="Arial" w:cs="Arial"/>
          <w:color w:val="auto"/>
        </w:rPr>
      </w:pPr>
      <w:r w:rsidRPr="00FB11F5">
        <w:rPr>
          <w:rFonts w:ascii="Arial" w:hAnsi="Arial" w:cs="Arial"/>
          <w:color w:val="auto"/>
        </w:rPr>
        <w:t>Review</w:t>
      </w:r>
      <w:r w:rsidRPr="004053D6">
        <w:rPr>
          <w:rFonts w:ascii="Arial" w:hAnsi="Arial" w:cs="Arial"/>
          <w:color w:val="auto"/>
        </w:rPr>
        <w:t>ed</w:t>
      </w:r>
      <w:r w:rsidRPr="00FB11F5">
        <w:rPr>
          <w:rFonts w:ascii="Arial" w:hAnsi="Arial" w:cs="Arial"/>
          <w:color w:val="auto"/>
        </w:rPr>
        <w:t xml:space="preserve"> diabetes management plans to ensure </w:t>
      </w:r>
      <w:r w:rsidRPr="004053D6">
        <w:rPr>
          <w:rFonts w:ascii="Arial" w:hAnsi="Arial" w:cs="Arial"/>
          <w:color w:val="auto"/>
        </w:rPr>
        <w:t>alignment with medical officer</w:t>
      </w:r>
      <w:r w:rsidRPr="00FB11F5">
        <w:rPr>
          <w:rFonts w:ascii="Arial" w:hAnsi="Arial" w:cs="Arial"/>
          <w:color w:val="auto"/>
        </w:rPr>
        <w:t xml:space="preserve"> directives.</w:t>
      </w:r>
    </w:p>
    <w:p w14:paraId="5715AD99" w14:textId="77777777" w:rsidR="00A723B8" w:rsidRPr="00FB11F5" w:rsidRDefault="00A723B8" w:rsidP="00A723B8">
      <w:pPr>
        <w:pStyle w:val="ListBullet"/>
        <w:spacing w:before="0" w:after="120" w:line="22" w:lineRule="atLeast"/>
        <w:ind w:left="425" w:hanging="425"/>
        <w:rPr>
          <w:rFonts w:ascii="Arial" w:hAnsi="Arial" w:cs="Arial"/>
          <w:color w:val="auto"/>
        </w:rPr>
      </w:pPr>
      <w:r w:rsidRPr="004053D6">
        <w:rPr>
          <w:rFonts w:ascii="Arial" w:hAnsi="Arial" w:cs="Arial"/>
          <w:color w:val="auto"/>
        </w:rPr>
        <w:t xml:space="preserve">Reviewed </w:t>
      </w:r>
      <w:r w:rsidRPr="00FB11F5">
        <w:rPr>
          <w:rFonts w:ascii="Arial" w:hAnsi="Arial" w:cs="Arial"/>
          <w:color w:val="auto"/>
        </w:rPr>
        <w:t>pain management strategies to ensure appropriate care provision</w:t>
      </w:r>
      <w:r w:rsidRPr="004053D6">
        <w:rPr>
          <w:rFonts w:ascii="Arial" w:hAnsi="Arial" w:cs="Arial"/>
          <w:color w:val="auto"/>
        </w:rPr>
        <w:t xml:space="preserve"> and </w:t>
      </w:r>
      <w:r>
        <w:rPr>
          <w:rFonts w:ascii="Arial" w:hAnsi="Arial" w:cs="Arial"/>
          <w:color w:val="auto"/>
        </w:rPr>
        <w:t xml:space="preserve">reviewed </w:t>
      </w:r>
      <w:r w:rsidRPr="004053D6">
        <w:rPr>
          <w:rFonts w:ascii="Arial" w:hAnsi="Arial" w:cs="Arial"/>
          <w:color w:val="auto"/>
        </w:rPr>
        <w:t>c</w:t>
      </w:r>
      <w:r w:rsidRPr="00FB11F5">
        <w:rPr>
          <w:rFonts w:ascii="Arial" w:hAnsi="Arial" w:cs="Arial"/>
          <w:color w:val="auto"/>
        </w:rPr>
        <w:t xml:space="preserve">are documentation for consumers subject to restrictive practice. </w:t>
      </w:r>
    </w:p>
    <w:p w14:paraId="75B1A464" w14:textId="3B7DB4EA" w:rsidR="00A723B8" w:rsidRPr="00D85BDC" w:rsidRDefault="00A723B8" w:rsidP="00A723B8">
      <w:pPr>
        <w:rPr>
          <w:rFonts w:ascii="Arial" w:hAnsi="Arial" w:cs="Arial"/>
        </w:rPr>
      </w:pPr>
      <w:r>
        <w:rPr>
          <w:rFonts w:ascii="Arial" w:hAnsi="Arial" w:cs="Arial"/>
        </w:rPr>
        <w:t xml:space="preserve">At the Assessment Contact undertaken on the 9 August 2023, </w:t>
      </w:r>
      <w:r w:rsidRPr="00D85BDC">
        <w:rPr>
          <w:rFonts w:ascii="Arial" w:hAnsi="Arial" w:cs="Arial"/>
        </w:rPr>
        <w:t xml:space="preserve">high impact or high prevalence risks associated with the care of consumers </w:t>
      </w:r>
      <w:r>
        <w:rPr>
          <w:rFonts w:ascii="Arial" w:hAnsi="Arial" w:cs="Arial"/>
        </w:rPr>
        <w:t>were found to be</w:t>
      </w:r>
      <w:r w:rsidRPr="00D85BDC">
        <w:rPr>
          <w:rFonts w:ascii="Arial" w:hAnsi="Arial" w:cs="Arial"/>
        </w:rPr>
        <w:t xml:space="preserve"> identified through assessment processes and management strategies developed and documented in care plans to ensure care and services are delivered in line with consumers’ assessed needs and preferences. Care files demonstrated appropriate assessment and strategies to mitigate risks relating to </w:t>
      </w:r>
      <w:r w:rsidRPr="00C427B7">
        <w:rPr>
          <w:rFonts w:ascii="Arial" w:hAnsi="Arial" w:cs="Arial"/>
        </w:rPr>
        <w:t>pain, wounds, weight loss, behaviours, restrictive practices, diabetes and choking</w:t>
      </w:r>
      <w:r w:rsidRPr="00D85BDC">
        <w:rPr>
          <w:rFonts w:ascii="Arial" w:hAnsi="Arial" w:cs="Arial"/>
        </w:rPr>
        <w:t xml:space="preserve">. Medical officers and allied health specialists were also noted to be involved in assessment of high impact or high prevalence risks, with recommendations actioned. </w:t>
      </w:r>
      <w:r w:rsidRPr="00BB6B40">
        <w:rPr>
          <w:rFonts w:ascii="Arial" w:hAnsi="Arial" w:cs="Arial"/>
        </w:rPr>
        <w:t xml:space="preserve">Clinical staff </w:t>
      </w:r>
      <w:r w:rsidRPr="00C427B7">
        <w:rPr>
          <w:rFonts w:ascii="Arial" w:hAnsi="Arial" w:cs="Arial"/>
        </w:rPr>
        <w:t>were knowledgeable of</w:t>
      </w:r>
      <w:r w:rsidRPr="00BB6B40">
        <w:rPr>
          <w:rFonts w:ascii="Arial" w:hAnsi="Arial" w:cs="Arial"/>
        </w:rPr>
        <w:t xml:space="preserve"> the identification, assessment and management of high impact </w:t>
      </w:r>
      <w:r w:rsidRPr="00C427B7">
        <w:rPr>
          <w:rFonts w:ascii="Arial" w:hAnsi="Arial" w:cs="Arial"/>
        </w:rPr>
        <w:t>or</w:t>
      </w:r>
      <w:r w:rsidRPr="00BB6B40">
        <w:rPr>
          <w:rFonts w:ascii="Arial" w:hAnsi="Arial" w:cs="Arial"/>
        </w:rPr>
        <w:t xml:space="preserve"> high prevalence risks associated with the delivery of consumer</w:t>
      </w:r>
      <w:r>
        <w:rPr>
          <w:rFonts w:ascii="Arial" w:hAnsi="Arial" w:cs="Arial"/>
        </w:rPr>
        <w:t>s’</w:t>
      </w:r>
      <w:r w:rsidRPr="00BB6B40">
        <w:rPr>
          <w:rFonts w:ascii="Arial" w:hAnsi="Arial" w:cs="Arial"/>
        </w:rPr>
        <w:t xml:space="preserve"> care</w:t>
      </w:r>
      <w:r>
        <w:rPr>
          <w:rFonts w:ascii="Arial" w:hAnsi="Arial" w:cs="Arial"/>
        </w:rPr>
        <w:t>,</w:t>
      </w:r>
      <w:r w:rsidRPr="00C427B7">
        <w:rPr>
          <w:rFonts w:ascii="Arial" w:hAnsi="Arial" w:cs="Arial"/>
        </w:rPr>
        <w:t xml:space="preserve"> and consumers and representatives said consumers receive</w:t>
      </w:r>
      <w:r w:rsidRPr="00BB6B40">
        <w:rPr>
          <w:rFonts w:ascii="Arial" w:hAnsi="Arial" w:cs="Arial"/>
        </w:rPr>
        <w:t xml:space="preserve"> care that </w:t>
      </w:r>
      <w:r w:rsidRPr="00C427B7">
        <w:rPr>
          <w:rFonts w:ascii="Arial" w:hAnsi="Arial" w:cs="Arial"/>
        </w:rPr>
        <w:t>i</w:t>
      </w:r>
      <w:r w:rsidRPr="00BB6B40">
        <w:rPr>
          <w:rFonts w:ascii="Arial" w:hAnsi="Arial" w:cs="Arial"/>
        </w:rPr>
        <w:t>s right for them</w:t>
      </w:r>
      <w:r w:rsidRPr="00C427B7">
        <w:rPr>
          <w:rFonts w:ascii="Arial" w:hAnsi="Arial" w:cs="Arial"/>
        </w:rPr>
        <w:t xml:space="preserve"> and expressed satisfaction with specific aspects of care, including pain, </w:t>
      </w:r>
      <w:proofErr w:type="gramStart"/>
      <w:r w:rsidRPr="00C427B7">
        <w:rPr>
          <w:rFonts w:ascii="Arial" w:hAnsi="Arial" w:cs="Arial"/>
        </w:rPr>
        <w:t>diabetes</w:t>
      </w:r>
      <w:proofErr w:type="gramEnd"/>
      <w:r w:rsidRPr="00C427B7">
        <w:rPr>
          <w:rFonts w:ascii="Arial" w:hAnsi="Arial" w:cs="Arial"/>
        </w:rPr>
        <w:t xml:space="preserve"> and wounds</w:t>
      </w:r>
      <w:r w:rsidRPr="00D85BDC">
        <w:rPr>
          <w:rFonts w:ascii="Arial" w:hAnsi="Arial" w:cs="Arial"/>
        </w:rPr>
        <w:t xml:space="preserve">. </w:t>
      </w:r>
    </w:p>
    <w:p w14:paraId="3AFC7A0D" w14:textId="77777777" w:rsidR="00A723B8" w:rsidRPr="00C427B7" w:rsidRDefault="00A723B8" w:rsidP="00A723B8">
      <w:pPr>
        <w:rPr>
          <w:rFonts w:ascii="Arial" w:hAnsi="Arial" w:cs="Arial"/>
        </w:rPr>
      </w:pPr>
      <w:r w:rsidRPr="00D85BDC">
        <w:rPr>
          <w:rFonts w:ascii="Arial" w:hAnsi="Arial" w:cs="Arial"/>
        </w:rPr>
        <w:t xml:space="preserve">For the reasons detailed above, I find requirement (3)(b) in Standard 3 Personal care and clinical care compliant. </w:t>
      </w:r>
    </w:p>
    <w:sectPr w:rsidR="00A723B8" w:rsidRPr="00C427B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7A8CC" w14:textId="77777777" w:rsidR="00F12F8F" w:rsidRDefault="00A723B8">
      <w:pPr>
        <w:spacing w:after="0"/>
      </w:pPr>
      <w:r>
        <w:separator/>
      </w:r>
    </w:p>
  </w:endnote>
  <w:endnote w:type="continuationSeparator" w:id="0">
    <w:p w14:paraId="6FD7A8CE" w14:textId="77777777" w:rsidR="00F12F8F" w:rsidRDefault="00A723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C1CF" w14:textId="77777777" w:rsidR="00955E74" w:rsidRDefault="00955E74" w:rsidP="00DF37F2">
    <w:pPr>
      <w:pStyle w:val="FooterArial9"/>
      <w:rPr>
        <w:rStyle w:val="FooterBold"/>
        <w:rFonts w:ascii="Arial" w:hAnsi="Arial"/>
        <w:b w:val="0"/>
      </w:rPr>
    </w:pPr>
  </w:p>
  <w:p w14:paraId="6FD7A8C5" w14:textId="609853D3" w:rsidR="00DF37F2" w:rsidRPr="00DF37F2" w:rsidRDefault="00A723B8" w:rsidP="00DF37F2">
    <w:pPr>
      <w:pStyle w:val="FooterArial9"/>
      <w:rPr>
        <w:rStyle w:val="FooterBold"/>
        <w:rFonts w:ascii="Arial" w:hAnsi="Arial"/>
        <w:b w:val="0"/>
      </w:rPr>
    </w:pPr>
    <w:r w:rsidRPr="00DF37F2">
      <w:rPr>
        <w:rStyle w:val="FooterBold"/>
        <w:rFonts w:ascii="Arial" w:hAnsi="Arial"/>
        <w:b w:val="0"/>
      </w:rPr>
      <w:t>Name of service: Strathalbyn &amp; District Aged Care Facility</w:t>
    </w:r>
    <w:r w:rsidRPr="00DF37F2">
      <w:rPr>
        <w:rStyle w:val="FooterBold"/>
        <w:rFonts w:ascii="Arial" w:hAnsi="Arial"/>
        <w:b w:val="0"/>
      </w:rPr>
      <w:tab/>
      <w:t xml:space="preserve">RPT-ACC-0122 v3.0 </w:t>
    </w:r>
  </w:p>
  <w:p w14:paraId="6FD7A8C6" w14:textId="77777777" w:rsidR="00DF37F2" w:rsidRPr="00DF37F2" w:rsidRDefault="00A723B8" w:rsidP="00DF37F2">
    <w:pPr>
      <w:pStyle w:val="FooterArial9"/>
      <w:rPr>
        <w:rStyle w:val="FooterBold"/>
        <w:rFonts w:ascii="Arial" w:hAnsi="Arial"/>
        <w:b w:val="0"/>
      </w:rPr>
    </w:pPr>
    <w:r w:rsidRPr="00DF37F2">
      <w:rPr>
        <w:rStyle w:val="FooterBold"/>
        <w:rFonts w:ascii="Arial" w:hAnsi="Arial"/>
        <w:b w:val="0"/>
      </w:rPr>
      <w:t>Commission ID: 6181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FD7A8C7" w14:textId="77777777" w:rsidR="00DF37F2" w:rsidRPr="00DF37F2" w:rsidRDefault="00A723B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A8C9" w14:textId="77777777" w:rsidR="00E2364A" w:rsidRDefault="004141C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7A8C2" w14:textId="77777777" w:rsidR="00D3157C" w:rsidRDefault="00A723B8" w:rsidP="00D71F88">
      <w:pPr>
        <w:spacing w:after="0"/>
      </w:pPr>
      <w:r>
        <w:separator/>
      </w:r>
    </w:p>
  </w:footnote>
  <w:footnote w:type="continuationSeparator" w:id="0">
    <w:p w14:paraId="6FD7A8C3" w14:textId="77777777" w:rsidR="00D3157C" w:rsidRDefault="00A723B8" w:rsidP="00D71F88">
      <w:pPr>
        <w:spacing w:after="0"/>
      </w:pPr>
      <w:r>
        <w:continuationSeparator/>
      </w:r>
    </w:p>
  </w:footnote>
  <w:footnote w:id="1">
    <w:p w14:paraId="6FD7A8CF" w14:textId="73813EB9" w:rsidR="002B0884" w:rsidRPr="00955E74" w:rsidRDefault="00A723B8" w:rsidP="00955E74">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w:t>
      </w:r>
      <w:r w:rsidRPr="00A723B8">
        <w:rPr>
          <w:rFonts w:ascii="Arial" w:hAnsi="Arial" w:cs="Arial"/>
          <w:color w:val="auto"/>
          <w:sz w:val="20"/>
          <w:szCs w:val="20"/>
        </w:rPr>
        <w:t>accordance with section 68A</w:t>
      </w:r>
      <w:r w:rsidRPr="00A723B8">
        <w:rPr>
          <w:rFonts w:ascii="Arial" w:hAnsi="Arial" w:cs="Arial"/>
          <w:b/>
          <w:color w:val="auto"/>
          <w:sz w:val="20"/>
          <w:szCs w:val="20"/>
        </w:rPr>
        <w:t xml:space="preserve"> </w:t>
      </w:r>
      <w:r w:rsidRPr="00A723B8">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A8C4" w14:textId="77777777" w:rsidR="00D71F88" w:rsidRDefault="00A723B8">
    <w:pPr>
      <w:pStyle w:val="Header"/>
    </w:pPr>
    <w:r>
      <w:rPr>
        <w:noProof/>
        <w:color w:val="2B579A"/>
        <w:shd w:val="clear" w:color="auto" w:fill="E6E6E6"/>
        <w:lang w:val="en-US"/>
      </w:rPr>
      <w:drawing>
        <wp:anchor distT="0" distB="0" distL="114300" distR="114300" simplePos="0" relativeHeight="251659264" behindDoc="1" locked="0" layoutInCell="1" allowOverlap="1" wp14:anchorId="6FD7A8CA" wp14:editId="6FD7A8C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827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A8C8" w14:textId="77777777" w:rsidR="00FA0A5B" w:rsidRDefault="00A723B8">
    <w:pPr>
      <w:pStyle w:val="Header"/>
    </w:pPr>
    <w:r>
      <w:rPr>
        <w:noProof/>
      </w:rPr>
      <w:drawing>
        <wp:anchor distT="0" distB="0" distL="114300" distR="114300" simplePos="0" relativeHeight="251658240" behindDoc="0" locked="0" layoutInCell="1" allowOverlap="1" wp14:anchorId="6FD7A8CC" wp14:editId="6FD7A8C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CEAC10A">
      <w:start w:val="1"/>
      <w:numFmt w:val="lowerRoman"/>
      <w:lvlText w:val="(%1)"/>
      <w:lvlJc w:val="left"/>
      <w:pPr>
        <w:ind w:left="1080" w:hanging="720"/>
      </w:pPr>
      <w:rPr>
        <w:rFonts w:hint="default"/>
      </w:rPr>
    </w:lvl>
    <w:lvl w:ilvl="1" w:tplc="1640092E" w:tentative="1">
      <w:start w:val="1"/>
      <w:numFmt w:val="lowerLetter"/>
      <w:lvlText w:val="%2."/>
      <w:lvlJc w:val="left"/>
      <w:pPr>
        <w:ind w:left="1440" w:hanging="360"/>
      </w:pPr>
    </w:lvl>
    <w:lvl w:ilvl="2" w:tplc="9CD41760" w:tentative="1">
      <w:start w:val="1"/>
      <w:numFmt w:val="lowerRoman"/>
      <w:lvlText w:val="%3."/>
      <w:lvlJc w:val="right"/>
      <w:pPr>
        <w:ind w:left="2160" w:hanging="180"/>
      </w:pPr>
    </w:lvl>
    <w:lvl w:ilvl="3" w:tplc="15AA7962" w:tentative="1">
      <w:start w:val="1"/>
      <w:numFmt w:val="decimal"/>
      <w:lvlText w:val="%4."/>
      <w:lvlJc w:val="left"/>
      <w:pPr>
        <w:ind w:left="2880" w:hanging="360"/>
      </w:pPr>
    </w:lvl>
    <w:lvl w:ilvl="4" w:tplc="4112C4B8" w:tentative="1">
      <w:start w:val="1"/>
      <w:numFmt w:val="lowerLetter"/>
      <w:lvlText w:val="%5."/>
      <w:lvlJc w:val="left"/>
      <w:pPr>
        <w:ind w:left="3600" w:hanging="360"/>
      </w:pPr>
    </w:lvl>
    <w:lvl w:ilvl="5" w:tplc="64AECACE" w:tentative="1">
      <w:start w:val="1"/>
      <w:numFmt w:val="lowerRoman"/>
      <w:lvlText w:val="%6."/>
      <w:lvlJc w:val="right"/>
      <w:pPr>
        <w:ind w:left="4320" w:hanging="180"/>
      </w:pPr>
    </w:lvl>
    <w:lvl w:ilvl="6" w:tplc="E61094B8" w:tentative="1">
      <w:start w:val="1"/>
      <w:numFmt w:val="decimal"/>
      <w:lvlText w:val="%7."/>
      <w:lvlJc w:val="left"/>
      <w:pPr>
        <w:ind w:left="5040" w:hanging="360"/>
      </w:pPr>
    </w:lvl>
    <w:lvl w:ilvl="7" w:tplc="DBCA6AF4" w:tentative="1">
      <w:start w:val="1"/>
      <w:numFmt w:val="lowerLetter"/>
      <w:lvlText w:val="%8."/>
      <w:lvlJc w:val="left"/>
      <w:pPr>
        <w:ind w:left="5760" w:hanging="360"/>
      </w:pPr>
    </w:lvl>
    <w:lvl w:ilvl="8" w:tplc="7E48350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4E44514">
      <w:start w:val="1"/>
      <w:numFmt w:val="lowerRoman"/>
      <w:lvlText w:val="(%1)"/>
      <w:lvlJc w:val="left"/>
      <w:pPr>
        <w:ind w:left="1080" w:hanging="720"/>
      </w:pPr>
      <w:rPr>
        <w:rFonts w:hint="default"/>
      </w:rPr>
    </w:lvl>
    <w:lvl w:ilvl="1" w:tplc="738ADA14" w:tentative="1">
      <w:start w:val="1"/>
      <w:numFmt w:val="lowerLetter"/>
      <w:lvlText w:val="%2."/>
      <w:lvlJc w:val="left"/>
      <w:pPr>
        <w:ind w:left="1440" w:hanging="360"/>
      </w:pPr>
    </w:lvl>
    <w:lvl w:ilvl="2" w:tplc="D8D4F8CA" w:tentative="1">
      <w:start w:val="1"/>
      <w:numFmt w:val="lowerRoman"/>
      <w:lvlText w:val="%3."/>
      <w:lvlJc w:val="right"/>
      <w:pPr>
        <w:ind w:left="2160" w:hanging="180"/>
      </w:pPr>
    </w:lvl>
    <w:lvl w:ilvl="3" w:tplc="FB1CE426" w:tentative="1">
      <w:start w:val="1"/>
      <w:numFmt w:val="decimal"/>
      <w:lvlText w:val="%4."/>
      <w:lvlJc w:val="left"/>
      <w:pPr>
        <w:ind w:left="2880" w:hanging="360"/>
      </w:pPr>
    </w:lvl>
    <w:lvl w:ilvl="4" w:tplc="1E3EBB8C" w:tentative="1">
      <w:start w:val="1"/>
      <w:numFmt w:val="lowerLetter"/>
      <w:lvlText w:val="%5."/>
      <w:lvlJc w:val="left"/>
      <w:pPr>
        <w:ind w:left="3600" w:hanging="360"/>
      </w:pPr>
    </w:lvl>
    <w:lvl w:ilvl="5" w:tplc="9AAE7762" w:tentative="1">
      <w:start w:val="1"/>
      <w:numFmt w:val="lowerRoman"/>
      <w:lvlText w:val="%6."/>
      <w:lvlJc w:val="right"/>
      <w:pPr>
        <w:ind w:left="4320" w:hanging="180"/>
      </w:pPr>
    </w:lvl>
    <w:lvl w:ilvl="6" w:tplc="90187944" w:tentative="1">
      <w:start w:val="1"/>
      <w:numFmt w:val="decimal"/>
      <w:lvlText w:val="%7."/>
      <w:lvlJc w:val="left"/>
      <w:pPr>
        <w:ind w:left="5040" w:hanging="360"/>
      </w:pPr>
    </w:lvl>
    <w:lvl w:ilvl="7" w:tplc="B8C63A6C" w:tentative="1">
      <w:start w:val="1"/>
      <w:numFmt w:val="lowerLetter"/>
      <w:lvlText w:val="%8."/>
      <w:lvlJc w:val="left"/>
      <w:pPr>
        <w:ind w:left="5760" w:hanging="360"/>
      </w:pPr>
    </w:lvl>
    <w:lvl w:ilvl="8" w:tplc="C474489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0D2D1CA">
      <w:start w:val="1"/>
      <w:numFmt w:val="lowerRoman"/>
      <w:lvlText w:val="(%1)"/>
      <w:lvlJc w:val="left"/>
      <w:pPr>
        <w:ind w:left="1080" w:hanging="720"/>
      </w:pPr>
      <w:rPr>
        <w:rFonts w:hint="default"/>
      </w:rPr>
    </w:lvl>
    <w:lvl w:ilvl="1" w:tplc="D5CEE2C6" w:tentative="1">
      <w:start w:val="1"/>
      <w:numFmt w:val="lowerLetter"/>
      <w:lvlText w:val="%2."/>
      <w:lvlJc w:val="left"/>
      <w:pPr>
        <w:ind w:left="1440" w:hanging="360"/>
      </w:pPr>
    </w:lvl>
    <w:lvl w:ilvl="2" w:tplc="81C2868E" w:tentative="1">
      <w:start w:val="1"/>
      <w:numFmt w:val="lowerRoman"/>
      <w:lvlText w:val="%3."/>
      <w:lvlJc w:val="right"/>
      <w:pPr>
        <w:ind w:left="2160" w:hanging="180"/>
      </w:pPr>
    </w:lvl>
    <w:lvl w:ilvl="3" w:tplc="576634FA" w:tentative="1">
      <w:start w:val="1"/>
      <w:numFmt w:val="decimal"/>
      <w:lvlText w:val="%4."/>
      <w:lvlJc w:val="left"/>
      <w:pPr>
        <w:ind w:left="2880" w:hanging="360"/>
      </w:pPr>
    </w:lvl>
    <w:lvl w:ilvl="4" w:tplc="EC424690" w:tentative="1">
      <w:start w:val="1"/>
      <w:numFmt w:val="lowerLetter"/>
      <w:lvlText w:val="%5."/>
      <w:lvlJc w:val="left"/>
      <w:pPr>
        <w:ind w:left="3600" w:hanging="360"/>
      </w:pPr>
    </w:lvl>
    <w:lvl w:ilvl="5" w:tplc="52F88146" w:tentative="1">
      <w:start w:val="1"/>
      <w:numFmt w:val="lowerRoman"/>
      <w:lvlText w:val="%6."/>
      <w:lvlJc w:val="right"/>
      <w:pPr>
        <w:ind w:left="4320" w:hanging="180"/>
      </w:pPr>
    </w:lvl>
    <w:lvl w:ilvl="6" w:tplc="034A7448" w:tentative="1">
      <w:start w:val="1"/>
      <w:numFmt w:val="decimal"/>
      <w:lvlText w:val="%7."/>
      <w:lvlJc w:val="left"/>
      <w:pPr>
        <w:ind w:left="5040" w:hanging="360"/>
      </w:pPr>
    </w:lvl>
    <w:lvl w:ilvl="7" w:tplc="8BE664AA" w:tentative="1">
      <w:start w:val="1"/>
      <w:numFmt w:val="lowerLetter"/>
      <w:lvlText w:val="%8."/>
      <w:lvlJc w:val="left"/>
      <w:pPr>
        <w:ind w:left="5760" w:hanging="360"/>
      </w:pPr>
    </w:lvl>
    <w:lvl w:ilvl="8" w:tplc="6AF252F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DDCD758">
      <w:start w:val="1"/>
      <w:numFmt w:val="bullet"/>
      <w:lvlText w:val=""/>
      <w:lvlJc w:val="left"/>
      <w:pPr>
        <w:ind w:left="720" w:hanging="360"/>
      </w:pPr>
      <w:rPr>
        <w:rFonts w:ascii="Symbol" w:hAnsi="Symbol" w:hint="default"/>
        <w:color w:val="auto"/>
        <w:sz w:val="24"/>
        <w:szCs w:val="24"/>
      </w:rPr>
    </w:lvl>
    <w:lvl w:ilvl="1" w:tplc="0640078E" w:tentative="1">
      <w:start w:val="1"/>
      <w:numFmt w:val="bullet"/>
      <w:lvlText w:val="o"/>
      <w:lvlJc w:val="left"/>
      <w:pPr>
        <w:ind w:left="1440" w:hanging="360"/>
      </w:pPr>
      <w:rPr>
        <w:rFonts w:ascii="Courier New" w:hAnsi="Courier New" w:cs="Courier New" w:hint="default"/>
      </w:rPr>
    </w:lvl>
    <w:lvl w:ilvl="2" w:tplc="290ADE44" w:tentative="1">
      <w:start w:val="1"/>
      <w:numFmt w:val="bullet"/>
      <w:lvlText w:val=""/>
      <w:lvlJc w:val="left"/>
      <w:pPr>
        <w:ind w:left="2160" w:hanging="360"/>
      </w:pPr>
      <w:rPr>
        <w:rFonts w:ascii="Wingdings" w:hAnsi="Wingdings" w:hint="default"/>
      </w:rPr>
    </w:lvl>
    <w:lvl w:ilvl="3" w:tplc="7CF400F0" w:tentative="1">
      <w:start w:val="1"/>
      <w:numFmt w:val="bullet"/>
      <w:lvlText w:val=""/>
      <w:lvlJc w:val="left"/>
      <w:pPr>
        <w:ind w:left="2880" w:hanging="360"/>
      </w:pPr>
      <w:rPr>
        <w:rFonts w:ascii="Symbol" w:hAnsi="Symbol" w:hint="default"/>
      </w:rPr>
    </w:lvl>
    <w:lvl w:ilvl="4" w:tplc="48068D3E" w:tentative="1">
      <w:start w:val="1"/>
      <w:numFmt w:val="bullet"/>
      <w:lvlText w:val="o"/>
      <w:lvlJc w:val="left"/>
      <w:pPr>
        <w:ind w:left="3600" w:hanging="360"/>
      </w:pPr>
      <w:rPr>
        <w:rFonts w:ascii="Courier New" w:hAnsi="Courier New" w:cs="Courier New" w:hint="default"/>
      </w:rPr>
    </w:lvl>
    <w:lvl w:ilvl="5" w:tplc="059ED17E" w:tentative="1">
      <w:start w:val="1"/>
      <w:numFmt w:val="bullet"/>
      <w:lvlText w:val=""/>
      <w:lvlJc w:val="left"/>
      <w:pPr>
        <w:ind w:left="4320" w:hanging="360"/>
      </w:pPr>
      <w:rPr>
        <w:rFonts w:ascii="Wingdings" w:hAnsi="Wingdings" w:hint="default"/>
      </w:rPr>
    </w:lvl>
    <w:lvl w:ilvl="6" w:tplc="82CC7440" w:tentative="1">
      <w:start w:val="1"/>
      <w:numFmt w:val="bullet"/>
      <w:lvlText w:val=""/>
      <w:lvlJc w:val="left"/>
      <w:pPr>
        <w:ind w:left="5040" w:hanging="360"/>
      </w:pPr>
      <w:rPr>
        <w:rFonts w:ascii="Symbol" w:hAnsi="Symbol" w:hint="default"/>
      </w:rPr>
    </w:lvl>
    <w:lvl w:ilvl="7" w:tplc="1B26E28C" w:tentative="1">
      <w:start w:val="1"/>
      <w:numFmt w:val="bullet"/>
      <w:lvlText w:val="o"/>
      <w:lvlJc w:val="left"/>
      <w:pPr>
        <w:ind w:left="5760" w:hanging="360"/>
      </w:pPr>
      <w:rPr>
        <w:rFonts w:ascii="Courier New" w:hAnsi="Courier New" w:cs="Courier New" w:hint="default"/>
      </w:rPr>
    </w:lvl>
    <w:lvl w:ilvl="8" w:tplc="B8C00C1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798B5AA">
      <w:start w:val="1"/>
      <w:numFmt w:val="lowerRoman"/>
      <w:lvlText w:val="(%1)"/>
      <w:lvlJc w:val="left"/>
      <w:pPr>
        <w:ind w:left="1080" w:hanging="720"/>
      </w:pPr>
      <w:rPr>
        <w:rFonts w:hint="default"/>
      </w:rPr>
    </w:lvl>
    <w:lvl w:ilvl="1" w:tplc="E6365D8E" w:tentative="1">
      <w:start w:val="1"/>
      <w:numFmt w:val="lowerLetter"/>
      <w:lvlText w:val="%2."/>
      <w:lvlJc w:val="left"/>
      <w:pPr>
        <w:ind w:left="1440" w:hanging="360"/>
      </w:pPr>
    </w:lvl>
    <w:lvl w:ilvl="2" w:tplc="8B12C832" w:tentative="1">
      <w:start w:val="1"/>
      <w:numFmt w:val="lowerRoman"/>
      <w:lvlText w:val="%3."/>
      <w:lvlJc w:val="right"/>
      <w:pPr>
        <w:ind w:left="2160" w:hanging="180"/>
      </w:pPr>
    </w:lvl>
    <w:lvl w:ilvl="3" w:tplc="99EC8AA0" w:tentative="1">
      <w:start w:val="1"/>
      <w:numFmt w:val="decimal"/>
      <w:lvlText w:val="%4."/>
      <w:lvlJc w:val="left"/>
      <w:pPr>
        <w:ind w:left="2880" w:hanging="360"/>
      </w:pPr>
    </w:lvl>
    <w:lvl w:ilvl="4" w:tplc="80DE2D04" w:tentative="1">
      <w:start w:val="1"/>
      <w:numFmt w:val="lowerLetter"/>
      <w:lvlText w:val="%5."/>
      <w:lvlJc w:val="left"/>
      <w:pPr>
        <w:ind w:left="3600" w:hanging="360"/>
      </w:pPr>
    </w:lvl>
    <w:lvl w:ilvl="5" w:tplc="65284AF2" w:tentative="1">
      <w:start w:val="1"/>
      <w:numFmt w:val="lowerRoman"/>
      <w:lvlText w:val="%6."/>
      <w:lvlJc w:val="right"/>
      <w:pPr>
        <w:ind w:left="4320" w:hanging="180"/>
      </w:pPr>
    </w:lvl>
    <w:lvl w:ilvl="6" w:tplc="ABA6814A" w:tentative="1">
      <w:start w:val="1"/>
      <w:numFmt w:val="decimal"/>
      <w:lvlText w:val="%7."/>
      <w:lvlJc w:val="left"/>
      <w:pPr>
        <w:ind w:left="5040" w:hanging="360"/>
      </w:pPr>
    </w:lvl>
    <w:lvl w:ilvl="7" w:tplc="6A1413B2" w:tentative="1">
      <w:start w:val="1"/>
      <w:numFmt w:val="lowerLetter"/>
      <w:lvlText w:val="%8."/>
      <w:lvlJc w:val="left"/>
      <w:pPr>
        <w:ind w:left="5760" w:hanging="360"/>
      </w:pPr>
    </w:lvl>
    <w:lvl w:ilvl="8" w:tplc="DAA81ED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E08CF4E">
      <w:start w:val="1"/>
      <w:numFmt w:val="lowerRoman"/>
      <w:lvlText w:val="(%1)"/>
      <w:lvlJc w:val="left"/>
      <w:pPr>
        <w:ind w:left="1080" w:hanging="720"/>
      </w:pPr>
      <w:rPr>
        <w:rFonts w:hint="default"/>
      </w:rPr>
    </w:lvl>
    <w:lvl w:ilvl="1" w:tplc="5DF6425A" w:tentative="1">
      <w:start w:val="1"/>
      <w:numFmt w:val="lowerLetter"/>
      <w:lvlText w:val="%2."/>
      <w:lvlJc w:val="left"/>
      <w:pPr>
        <w:ind w:left="1440" w:hanging="360"/>
      </w:pPr>
    </w:lvl>
    <w:lvl w:ilvl="2" w:tplc="DC0C5F3A" w:tentative="1">
      <w:start w:val="1"/>
      <w:numFmt w:val="lowerRoman"/>
      <w:lvlText w:val="%3."/>
      <w:lvlJc w:val="right"/>
      <w:pPr>
        <w:ind w:left="2160" w:hanging="180"/>
      </w:pPr>
    </w:lvl>
    <w:lvl w:ilvl="3" w:tplc="B76072B2" w:tentative="1">
      <w:start w:val="1"/>
      <w:numFmt w:val="decimal"/>
      <w:lvlText w:val="%4."/>
      <w:lvlJc w:val="left"/>
      <w:pPr>
        <w:ind w:left="2880" w:hanging="360"/>
      </w:pPr>
    </w:lvl>
    <w:lvl w:ilvl="4" w:tplc="8230CD2C" w:tentative="1">
      <w:start w:val="1"/>
      <w:numFmt w:val="lowerLetter"/>
      <w:lvlText w:val="%5."/>
      <w:lvlJc w:val="left"/>
      <w:pPr>
        <w:ind w:left="3600" w:hanging="360"/>
      </w:pPr>
    </w:lvl>
    <w:lvl w:ilvl="5" w:tplc="BC1874B6" w:tentative="1">
      <w:start w:val="1"/>
      <w:numFmt w:val="lowerRoman"/>
      <w:lvlText w:val="%6."/>
      <w:lvlJc w:val="right"/>
      <w:pPr>
        <w:ind w:left="4320" w:hanging="180"/>
      </w:pPr>
    </w:lvl>
    <w:lvl w:ilvl="6" w:tplc="0876FA48" w:tentative="1">
      <w:start w:val="1"/>
      <w:numFmt w:val="decimal"/>
      <w:lvlText w:val="%7."/>
      <w:lvlJc w:val="left"/>
      <w:pPr>
        <w:ind w:left="5040" w:hanging="360"/>
      </w:pPr>
    </w:lvl>
    <w:lvl w:ilvl="7" w:tplc="3CBC6D48" w:tentative="1">
      <w:start w:val="1"/>
      <w:numFmt w:val="lowerLetter"/>
      <w:lvlText w:val="%8."/>
      <w:lvlJc w:val="left"/>
      <w:pPr>
        <w:ind w:left="5760" w:hanging="360"/>
      </w:pPr>
    </w:lvl>
    <w:lvl w:ilvl="8" w:tplc="EE48CF8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2928D96">
      <w:start w:val="1"/>
      <w:numFmt w:val="lowerRoman"/>
      <w:lvlText w:val="(%1)"/>
      <w:lvlJc w:val="left"/>
      <w:pPr>
        <w:ind w:left="1080" w:hanging="720"/>
      </w:pPr>
      <w:rPr>
        <w:rFonts w:hint="default"/>
      </w:rPr>
    </w:lvl>
    <w:lvl w:ilvl="1" w:tplc="497C90B4" w:tentative="1">
      <w:start w:val="1"/>
      <w:numFmt w:val="lowerLetter"/>
      <w:lvlText w:val="%2."/>
      <w:lvlJc w:val="left"/>
      <w:pPr>
        <w:ind w:left="1440" w:hanging="360"/>
      </w:pPr>
    </w:lvl>
    <w:lvl w:ilvl="2" w:tplc="D92C2534" w:tentative="1">
      <w:start w:val="1"/>
      <w:numFmt w:val="lowerRoman"/>
      <w:lvlText w:val="%3."/>
      <w:lvlJc w:val="right"/>
      <w:pPr>
        <w:ind w:left="2160" w:hanging="180"/>
      </w:pPr>
    </w:lvl>
    <w:lvl w:ilvl="3" w:tplc="A0D45CE6" w:tentative="1">
      <w:start w:val="1"/>
      <w:numFmt w:val="decimal"/>
      <w:lvlText w:val="%4."/>
      <w:lvlJc w:val="left"/>
      <w:pPr>
        <w:ind w:left="2880" w:hanging="360"/>
      </w:pPr>
    </w:lvl>
    <w:lvl w:ilvl="4" w:tplc="6986ADF6" w:tentative="1">
      <w:start w:val="1"/>
      <w:numFmt w:val="lowerLetter"/>
      <w:lvlText w:val="%5."/>
      <w:lvlJc w:val="left"/>
      <w:pPr>
        <w:ind w:left="3600" w:hanging="360"/>
      </w:pPr>
    </w:lvl>
    <w:lvl w:ilvl="5" w:tplc="551A3146" w:tentative="1">
      <w:start w:val="1"/>
      <w:numFmt w:val="lowerRoman"/>
      <w:lvlText w:val="%6."/>
      <w:lvlJc w:val="right"/>
      <w:pPr>
        <w:ind w:left="4320" w:hanging="180"/>
      </w:pPr>
    </w:lvl>
    <w:lvl w:ilvl="6" w:tplc="C73617B8" w:tentative="1">
      <w:start w:val="1"/>
      <w:numFmt w:val="decimal"/>
      <w:lvlText w:val="%7."/>
      <w:lvlJc w:val="left"/>
      <w:pPr>
        <w:ind w:left="5040" w:hanging="360"/>
      </w:pPr>
    </w:lvl>
    <w:lvl w:ilvl="7" w:tplc="317830D8" w:tentative="1">
      <w:start w:val="1"/>
      <w:numFmt w:val="lowerLetter"/>
      <w:lvlText w:val="%8."/>
      <w:lvlJc w:val="left"/>
      <w:pPr>
        <w:ind w:left="5760" w:hanging="360"/>
      </w:pPr>
    </w:lvl>
    <w:lvl w:ilvl="8" w:tplc="541C154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A949FCA">
      <w:start w:val="1"/>
      <w:numFmt w:val="lowerRoman"/>
      <w:lvlText w:val="(%1)"/>
      <w:lvlJc w:val="left"/>
      <w:pPr>
        <w:ind w:left="1080" w:hanging="720"/>
      </w:pPr>
      <w:rPr>
        <w:rFonts w:hint="default"/>
      </w:rPr>
    </w:lvl>
    <w:lvl w:ilvl="1" w:tplc="8AAE99B0" w:tentative="1">
      <w:start w:val="1"/>
      <w:numFmt w:val="lowerLetter"/>
      <w:lvlText w:val="%2."/>
      <w:lvlJc w:val="left"/>
      <w:pPr>
        <w:ind w:left="1440" w:hanging="360"/>
      </w:pPr>
    </w:lvl>
    <w:lvl w:ilvl="2" w:tplc="861EAA66" w:tentative="1">
      <w:start w:val="1"/>
      <w:numFmt w:val="lowerRoman"/>
      <w:lvlText w:val="%3."/>
      <w:lvlJc w:val="right"/>
      <w:pPr>
        <w:ind w:left="2160" w:hanging="180"/>
      </w:pPr>
    </w:lvl>
    <w:lvl w:ilvl="3" w:tplc="A8F8B74E" w:tentative="1">
      <w:start w:val="1"/>
      <w:numFmt w:val="decimal"/>
      <w:lvlText w:val="%4."/>
      <w:lvlJc w:val="left"/>
      <w:pPr>
        <w:ind w:left="2880" w:hanging="360"/>
      </w:pPr>
    </w:lvl>
    <w:lvl w:ilvl="4" w:tplc="D8EA01F8" w:tentative="1">
      <w:start w:val="1"/>
      <w:numFmt w:val="lowerLetter"/>
      <w:lvlText w:val="%5."/>
      <w:lvlJc w:val="left"/>
      <w:pPr>
        <w:ind w:left="3600" w:hanging="360"/>
      </w:pPr>
    </w:lvl>
    <w:lvl w:ilvl="5" w:tplc="0706F4BC" w:tentative="1">
      <w:start w:val="1"/>
      <w:numFmt w:val="lowerRoman"/>
      <w:lvlText w:val="%6."/>
      <w:lvlJc w:val="right"/>
      <w:pPr>
        <w:ind w:left="4320" w:hanging="180"/>
      </w:pPr>
    </w:lvl>
    <w:lvl w:ilvl="6" w:tplc="6396DAE6" w:tentative="1">
      <w:start w:val="1"/>
      <w:numFmt w:val="decimal"/>
      <w:lvlText w:val="%7."/>
      <w:lvlJc w:val="left"/>
      <w:pPr>
        <w:ind w:left="5040" w:hanging="360"/>
      </w:pPr>
    </w:lvl>
    <w:lvl w:ilvl="7" w:tplc="5FC0AE6A" w:tentative="1">
      <w:start w:val="1"/>
      <w:numFmt w:val="lowerLetter"/>
      <w:lvlText w:val="%8."/>
      <w:lvlJc w:val="left"/>
      <w:pPr>
        <w:ind w:left="5760" w:hanging="360"/>
      </w:pPr>
    </w:lvl>
    <w:lvl w:ilvl="8" w:tplc="AE70AF5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A0A61B2">
      <w:start w:val="1"/>
      <w:numFmt w:val="lowerRoman"/>
      <w:lvlText w:val="(%1)"/>
      <w:lvlJc w:val="left"/>
      <w:pPr>
        <w:ind w:left="1080" w:hanging="720"/>
      </w:pPr>
      <w:rPr>
        <w:rFonts w:hint="default"/>
      </w:rPr>
    </w:lvl>
    <w:lvl w:ilvl="1" w:tplc="64BABB48" w:tentative="1">
      <w:start w:val="1"/>
      <w:numFmt w:val="lowerLetter"/>
      <w:lvlText w:val="%2."/>
      <w:lvlJc w:val="left"/>
      <w:pPr>
        <w:ind w:left="1440" w:hanging="360"/>
      </w:pPr>
    </w:lvl>
    <w:lvl w:ilvl="2" w:tplc="3F24BCFC" w:tentative="1">
      <w:start w:val="1"/>
      <w:numFmt w:val="lowerRoman"/>
      <w:lvlText w:val="%3."/>
      <w:lvlJc w:val="right"/>
      <w:pPr>
        <w:ind w:left="2160" w:hanging="180"/>
      </w:pPr>
    </w:lvl>
    <w:lvl w:ilvl="3" w:tplc="A74A75CA" w:tentative="1">
      <w:start w:val="1"/>
      <w:numFmt w:val="decimal"/>
      <w:lvlText w:val="%4."/>
      <w:lvlJc w:val="left"/>
      <w:pPr>
        <w:ind w:left="2880" w:hanging="360"/>
      </w:pPr>
    </w:lvl>
    <w:lvl w:ilvl="4" w:tplc="694AA8A6" w:tentative="1">
      <w:start w:val="1"/>
      <w:numFmt w:val="lowerLetter"/>
      <w:lvlText w:val="%5."/>
      <w:lvlJc w:val="left"/>
      <w:pPr>
        <w:ind w:left="3600" w:hanging="360"/>
      </w:pPr>
    </w:lvl>
    <w:lvl w:ilvl="5" w:tplc="83C6A2B4" w:tentative="1">
      <w:start w:val="1"/>
      <w:numFmt w:val="lowerRoman"/>
      <w:lvlText w:val="%6."/>
      <w:lvlJc w:val="right"/>
      <w:pPr>
        <w:ind w:left="4320" w:hanging="180"/>
      </w:pPr>
    </w:lvl>
    <w:lvl w:ilvl="6" w:tplc="7D6AE508" w:tentative="1">
      <w:start w:val="1"/>
      <w:numFmt w:val="decimal"/>
      <w:lvlText w:val="%7."/>
      <w:lvlJc w:val="left"/>
      <w:pPr>
        <w:ind w:left="5040" w:hanging="360"/>
      </w:pPr>
    </w:lvl>
    <w:lvl w:ilvl="7" w:tplc="07EC4EB2" w:tentative="1">
      <w:start w:val="1"/>
      <w:numFmt w:val="lowerLetter"/>
      <w:lvlText w:val="%8."/>
      <w:lvlJc w:val="left"/>
      <w:pPr>
        <w:ind w:left="5760" w:hanging="360"/>
      </w:pPr>
    </w:lvl>
    <w:lvl w:ilvl="8" w:tplc="6960103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7E2BB70">
      <w:start w:val="1"/>
      <w:numFmt w:val="lowerRoman"/>
      <w:lvlText w:val="(%1)"/>
      <w:lvlJc w:val="left"/>
      <w:pPr>
        <w:ind w:left="1080" w:hanging="720"/>
      </w:pPr>
      <w:rPr>
        <w:rFonts w:hint="default"/>
      </w:rPr>
    </w:lvl>
    <w:lvl w:ilvl="1" w:tplc="62FCDACE" w:tentative="1">
      <w:start w:val="1"/>
      <w:numFmt w:val="lowerLetter"/>
      <w:lvlText w:val="%2."/>
      <w:lvlJc w:val="left"/>
      <w:pPr>
        <w:ind w:left="1440" w:hanging="360"/>
      </w:pPr>
    </w:lvl>
    <w:lvl w:ilvl="2" w:tplc="88A22996" w:tentative="1">
      <w:start w:val="1"/>
      <w:numFmt w:val="lowerRoman"/>
      <w:lvlText w:val="%3."/>
      <w:lvlJc w:val="right"/>
      <w:pPr>
        <w:ind w:left="2160" w:hanging="180"/>
      </w:pPr>
    </w:lvl>
    <w:lvl w:ilvl="3" w:tplc="B62AD9C2" w:tentative="1">
      <w:start w:val="1"/>
      <w:numFmt w:val="decimal"/>
      <w:lvlText w:val="%4."/>
      <w:lvlJc w:val="left"/>
      <w:pPr>
        <w:ind w:left="2880" w:hanging="360"/>
      </w:pPr>
    </w:lvl>
    <w:lvl w:ilvl="4" w:tplc="6A4414BE" w:tentative="1">
      <w:start w:val="1"/>
      <w:numFmt w:val="lowerLetter"/>
      <w:lvlText w:val="%5."/>
      <w:lvlJc w:val="left"/>
      <w:pPr>
        <w:ind w:left="3600" w:hanging="360"/>
      </w:pPr>
    </w:lvl>
    <w:lvl w:ilvl="5" w:tplc="1046CD22" w:tentative="1">
      <w:start w:val="1"/>
      <w:numFmt w:val="lowerRoman"/>
      <w:lvlText w:val="%6."/>
      <w:lvlJc w:val="right"/>
      <w:pPr>
        <w:ind w:left="4320" w:hanging="180"/>
      </w:pPr>
    </w:lvl>
    <w:lvl w:ilvl="6" w:tplc="0C02EF9C" w:tentative="1">
      <w:start w:val="1"/>
      <w:numFmt w:val="decimal"/>
      <w:lvlText w:val="%7."/>
      <w:lvlJc w:val="left"/>
      <w:pPr>
        <w:ind w:left="5040" w:hanging="360"/>
      </w:pPr>
    </w:lvl>
    <w:lvl w:ilvl="7" w:tplc="B69863F4" w:tentative="1">
      <w:start w:val="1"/>
      <w:numFmt w:val="lowerLetter"/>
      <w:lvlText w:val="%8."/>
      <w:lvlJc w:val="left"/>
      <w:pPr>
        <w:ind w:left="5760" w:hanging="360"/>
      </w:pPr>
    </w:lvl>
    <w:lvl w:ilvl="8" w:tplc="DBDAD86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745"/>
    <w:rsid w:val="00297745"/>
    <w:rsid w:val="003544A2"/>
    <w:rsid w:val="004141CB"/>
    <w:rsid w:val="00955E74"/>
    <w:rsid w:val="00A71DC8"/>
    <w:rsid w:val="00A723B8"/>
    <w:rsid w:val="00F12F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7A784"/>
  <w15:docId w15:val="{47D63198-7C32-46E1-B1D5-A5064FF4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8267B" w:rsidP="00BF58F7">
          <w:pPr>
            <w:pStyle w:val="C89A94DFFEE0425CBBD08C0631155E56"/>
          </w:pPr>
          <w:r w:rsidRPr="00D858FE">
            <w:rPr>
              <w:rStyle w:val="PlaceholderText"/>
            </w:rPr>
            <w:t>Choose an item.</w:t>
          </w:r>
        </w:p>
      </w:docPartBody>
    </w:docPart>
    <w:docPart>
      <w:docPartPr>
        <w:name w:val="E54B92F6EB014AD1BD5661F02787DA77"/>
        <w:category>
          <w:name w:val="General"/>
          <w:gallery w:val="placeholder"/>
        </w:category>
        <w:types>
          <w:type w:val="bbPlcHdr"/>
        </w:types>
        <w:behaviors>
          <w:behavior w:val="content"/>
        </w:behaviors>
        <w:guid w:val="{5EC7C733-1B74-48D9-B84F-82AC18F999AA}"/>
      </w:docPartPr>
      <w:docPartBody>
        <w:p w:rsidR="00634992" w:rsidRDefault="0018267B" w:rsidP="0018267B">
          <w:pPr>
            <w:pStyle w:val="E54B92F6EB014AD1BD5661F02787DA7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67B"/>
    <w:rsid w:val="0018267B"/>
    <w:rsid w:val="006349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8267B"/>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E54B92F6EB014AD1BD5661F02787DA77">
    <w:name w:val="E54B92F6EB014AD1BD5661F02787DA77"/>
    <w:rsid w:val="001826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6181</RACS_x0020_ID>
    <Approved_x0020_Provider xmlns="a8338b6e-77a6-4851-82b6-98166143ffdd">Barossa Hills Fleurieu Local Health Network Incorporated</Approved_x0020_Provider>
    <Management_x0020_Company_x0020_ID xmlns="a8338b6e-77a6-4851-82b6-98166143ffdd" xsi:nil="true"/>
    <Home xmlns="a8338b6e-77a6-4851-82b6-98166143ffdd">Strathalbyn &amp; District Aged Care Facility</Home>
    <Signed xmlns="a8338b6e-77a6-4851-82b6-98166143ffdd" xsi:nil="true"/>
    <Uploaded xmlns="a8338b6e-77a6-4851-82b6-98166143ffdd">False</Uploaded>
    <Management_x0020_Company xmlns="a8338b6e-77a6-4851-82b6-98166143ffdd" xsi:nil="true"/>
    <Doc_x0020_Date xmlns="a8338b6e-77a6-4851-82b6-98166143ffdd">2023-08-10T07:12:00+00:00</Doc_x0020_Date>
    <CSI_x0020_ID xmlns="a8338b6e-77a6-4851-82b6-98166143ffdd" xsi:nil="true"/>
    <Case_x0020_ID xmlns="a8338b6e-77a6-4851-82b6-98166143ffdd" xsi:nil="true"/>
    <Approved_x0020_Provider_x0020_ID xmlns="a8338b6e-77a6-4851-82b6-98166143ffdd">DC9903AD-F0AC-E911-A0D9-005056922186</Approved_x0020_Provider_x0020_ID>
    <Location xmlns="a8338b6e-77a6-4851-82b6-98166143ffdd" xsi:nil="true"/>
    <Home_x0020_ID xmlns="a8338b6e-77a6-4851-82b6-98166143ffdd">AEFD2E1C-7CF4-DC11-AD41-005056922186</Home_x0020_ID>
    <State xmlns="a8338b6e-77a6-4851-82b6-98166143ffdd">SA</State>
    <Doc_x0020_Sent_Received_x0020_Date xmlns="a8338b6e-77a6-4851-82b6-98166143ffdd">2023-08-10T00:00:00+00:00</Doc_x0020_Sent_Received_x0020_Date>
    <Activity_x0020_ID xmlns="a8338b6e-77a6-4851-82b6-98166143ffdd">77250863-A7C7-ED11-A624-005056922186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2990C180-8AF1-47B1-9021-57C9A80E0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704</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2023-08-31T06:07:00Z</dcterms:created>
  <dcterms:modified xsi:type="dcterms:W3CDTF">2023-08-31T06:39:00Z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