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5CEC3118" w:rsidR="004B6E7B" w:rsidRPr="005B10DA" w:rsidRDefault="005B10DA" w:rsidP="00167837">
      <w:pPr>
        <w:pStyle w:val="Title"/>
        <w:spacing w:before="0"/>
        <w:jc w:val="left"/>
        <w:rPr>
          <w:rFonts w:ascii="Arial" w:hAnsi="Arial" w:cs="Arial"/>
        </w:rPr>
      </w:pPr>
      <w:r>
        <w:rPr>
          <w:rFonts w:ascii="Arial" w:hAnsi="Arial" w:cs="Arial"/>
          <w:highlight w:val="yellow"/>
        </w:rPr>
        <w:br/>
      </w:r>
      <w:r w:rsidR="00033F36">
        <w:rPr>
          <w:rFonts w:ascii="Arial" w:hAnsi="Arial" w:cs="Arial"/>
        </w:rPr>
        <w:t>Strengthening Provider Governance</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B277A"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464EEA30"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26711">
        <w:rPr>
          <w:i/>
          <w:color w:val="000000" w:themeColor="text1"/>
          <w:sz w:val="22"/>
          <w:szCs w:val="22"/>
        </w:rPr>
        <w:t>Strengthening Provider Governance’, ‘Australian Government with Crest (logo)’, ‘Aged Care Quality and Safety Commission’</w:t>
      </w:r>
      <w:r w:rsidRPr="00424695">
        <w:rPr>
          <w:color w:val="000000" w:themeColor="text1"/>
          <w:sz w:val="22"/>
          <w:szCs w:val="22"/>
        </w:rPr>
        <w:t>]</w:t>
      </w:r>
    </w:p>
    <w:p w14:paraId="68A57E5F" w14:textId="77777777"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 of slides with text and animations representing what is being said at the time during the video</w:t>
      </w:r>
      <w:r>
        <w:rPr>
          <w:color w:val="000000" w:themeColor="text1"/>
          <w:sz w:val="22"/>
          <w:szCs w:val="22"/>
        </w:rPr>
        <w:t>]</w:t>
      </w:r>
    </w:p>
    <w:p w14:paraId="2FEE00B1" w14:textId="66FF41ED"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79CE7F27"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14E7BD0E" w14:textId="00EB3B1F" w:rsidR="00BC5088" w:rsidRDefault="0052792E" w:rsidP="0066208C">
      <w:pPr>
        <w:spacing w:after="240" w:line="360" w:lineRule="auto"/>
        <w:rPr>
          <w:rStyle w:val="MainTitle"/>
          <w:b w:val="0"/>
          <w:bCs w:val="0"/>
          <w:sz w:val="22"/>
          <w:szCs w:val="22"/>
        </w:rPr>
      </w:pPr>
      <w:r>
        <w:rPr>
          <w:rStyle w:val="MainTitle"/>
          <w:b w:val="0"/>
          <w:bCs w:val="0"/>
          <w:sz w:val="22"/>
          <w:szCs w:val="22"/>
        </w:rPr>
        <w:t>Everyone receiving aged care has the right to be safe and treated with respect. To help ensure you are receiving high quality care, the Government have introduced changes to improve the way aged care services are run.</w:t>
      </w:r>
    </w:p>
    <w:p w14:paraId="6CCEE36F" w14:textId="348C69B8" w:rsidR="0052792E" w:rsidRDefault="0052792E" w:rsidP="0066208C">
      <w:pPr>
        <w:spacing w:after="240" w:line="360" w:lineRule="auto"/>
        <w:rPr>
          <w:rStyle w:val="MainTitle"/>
          <w:b w:val="0"/>
          <w:bCs w:val="0"/>
          <w:sz w:val="22"/>
          <w:szCs w:val="22"/>
        </w:rPr>
      </w:pPr>
      <w:r>
        <w:rPr>
          <w:rStyle w:val="MainTitle"/>
          <w:b w:val="0"/>
          <w:bCs w:val="0"/>
          <w:sz w:val="22"/>
          <w:szCs w:val="22"/>
        </w:rPr>
        <w:t xml:space="preserve">The provider governance changes aim to strengthen the leadership and culture of services and also improve transparency across the aged care sector. These changes introduce specific responsibilities for approved providers about </w:t>
      </w:r>
      <w:r w:rsidR="00EA0294">
        <w:rPr>
          <w:rStyle w:val="MainTitle"/>
          <w:b w:val="0"/>
          <w:bCs w:val="0"/>
          <w:sz w:val="22"/>
          <w:szCs w:val="22"/>
        </w:rPr>
        <w:t>the membership of their governing board.</w:t>
      </w:r>
    </w:p>
    <w:p w14:paraId="2B3B53D3" w14:textId="03660E7B" w:rsidR="00ED67C5" w:rsidRDefault="00ED67C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EA0294">
        <w:rPr>
          <w:rStyle w:val="MainTitle"/>
          <w:b w:val="0"/>
          <w:bCs w:val="0"/>
          <w:i/>
          <w:iCs/>
          <w:sz w:val="22"/>
          <w:szCs w:val="22"/>
        </w:rPr>
        <w:t>Membership of governing board</w:t>
      </w:r>
      <w:r>
        <w:rPr>
          <w:rStyle w:val="MainTitle"/>
          <w:b w:val="0"/>
          <w:bCs w:val="0"/>
          <w:i/>
          <w:iCs/>
          <w:sz w:val="22"/>
          <w:szCs w:val="22"/>
        </w:rPr>
        <w:t>’</w:t>
      </w:r>
      <w:r>
        <w:rPr>
          <w:rStyle w:val="MainTitle"/>
          <w:b w:val="0"/>
          <w:bCs w:val="0"/>
          <w:sz w:val="22"/>
          <w:szCs w:val="22"/>
        </w:rPr>
        <w:t>]</w:t>
      </w:r>
    </w:p>
    <w:p w14:paraId="6A45ADE9" w14:textId="35BD8A3D" w:rsidR="00EA0294" w:rsidRDefault="00EA0294" w:rsidP="0066208C">
      <w:pPr>
        <w:spacing w:after="240" w:line="360" w:lineRule="auto"/>
        <w:rPr>
          <w:rStyle w:val="MainTitle"/>
          <w:b w:val="0"/>
          <w:bCs w:val="0"/>
          <w:sz w:val="22"/>
          <w:szCs w:val="22"/>
        </w:rPr>
      </w:pPr>
      <w:r>
        <w:rPr>
          <w:rStyle w:val="MainTitle"/>
          <w:b w:val="0"/>
          <w:bCs w:val="0"/>
          <w:sz w:val="22"/>
          <w:szCs w:val="22"/>
        </w:rPr>
        <w:t>This will ensure the governing body or board of your aged care service has the right mix of skills and experience to manage the service and has independent decision making.</w:t>
      </w:r>
    </w:p>
    <w:p w14:paraId="68E613E0" w14:textId="4FC1E1F2" w:rsidR="00A53C56" w:rsidRDefault="00A53C56" w:rsidP="0066208C">
      <w:pPr>
        <w:spacing w:after="240" w:line="360" w:lineRule="auto"/>
        <w:rPr>
          <w:rStyle w:val="MainTitle"/>
          <w:b w:val="0"/>
          <w:bCs w:val="0"/>
          <w:sz w:val="22"/>
          <w:szCs w:val="22"/>
        </w:rPr>
      </w:pPr>
      <w:r>
        <w:rPr>
          <w:rStyle w:val="MainTitle"/>
          <w:b w:val="0"/>
          <w:bCs w:val="0"/>
          <w:sz w:val="22"/>
          <w:szCs w:val="22"/>
        </w:rPr>
        <w:t>Notifications to the Commission.</w:t>
      </w:r>
    </w:p>
    <w:p w14:paraId="69B3F81E" w14:textId="5CD79DDA" w:rsidR="00A53C56" w:rsidRDefault="00A53C56"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‘Notifications to the Commission’</w:t>
      </w:r>
      <w:r>
        <w:rPr>
          <w:rStyle w:val="MainTitle"/>
          <w:b w:val="0"/>
          <w:bCs w:val="0"/>
          <w:sz w:val="22"/>
          <w:szCs w:val="22"/>
        </w:rPr>
        <w:t>]</w:t>
      </w:r>
    </w:p>
    <w:p w14:paraId="77E6EEA1" w14:textId="4A9EE8EE" w:rsidR="00A53C56" w:rsidRDefault="00A53C56" w:rsidP="0066208C">
      <w:pPr>
        <w:spacing w:after="240" w:line="360" w:lineRule="auto"/>
        <w:rPr>
          <w:rStyle w:val="MainTitle"/>
          <w:b w:val="0"/>
          <w:bCs w:val="0"/>
          <w:sz w:val="22"/>
          <w:szCs w:val="22"/>
        </w:rPr>
      </w:pPr>
      <w:r>
        <w:rPr>
          <w:rStyle w:val="MainTitle"/>
          <w:b w:val="0"/>
          <w:bCs w:val="0"/>
          <w:sz w:val="22"/>
          <w:szCs w:val="22"/>
        </w:rPr>
        <w:lastRenderedPageBreak/>
        <w:t xml:space="preserve">This requires providers to tell the Commission about any changes which may impact their suitability as a provider or the suitability of key decision makers such as the Chief Executive Officer, board members and Directors of nursing. This is critical to ensure the delivery of safe quality </w:t>
      </w:r>
      <w:r w:rsidR="001875A3">
        <w:rPr>
          <w:rStyle w:val="MainTitle"/>
          <w:b w:val="0"/>
          <w:bCs w:val="0"/>
          <w:sz w:val="22"/>
          <w:szCs w:val="22"/>
        </w:rPr>
        <w:t>care and services to consumers.</w:t>
      </w:r>
    </w:p>
    <w:p w14:paraId="2F39F933" w14:textId="3A1C21E8" w:rsidR="001875A3" w:rsidRDefault="001875A3" w:rsidP="0066208C">
      <w:pPr>
        <w:spacing w:after="240" w:line="360" w:lineRule="auto"/>
        <w:rPr>
          <w:rStyle w:val="MainTitle"/>
          <w:b w:val="0"/>
          <w:bCs w:val="0"/>
          <w:sz w:val="22"/>
          <w:szCs w:val="22"/>
        </w:rPr>
      </w:pPr>
      <w:r>
        <w:rPr>
          <w:rStyle w:val="MainTitle"/>
          <w:b w:val="0"/>
          <w:bCs w:val="0"/>
          <w:sz w:val="22"/>
          <w:szCs w:val="22"/>
        </w:rPr>
        <w:t>Staff qualifications, skills and experience.</w:t>
      </w:r>
    </w:p>
    <w:p w14:paraId="116CD89E" w14:textId="337B2E59" w:rsidR="001875A3" w:rsidRDefault="001875A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‘Staff qualifications, skills and experience’</w:t>
      </w:r>
      <w:r>
        <w:rPr>
          <w:rStyle w:val="MainTitle"/>
          <w:b w:val="0"/>
          <w:bCs w:val="0"/>
          <w:sz w:val="22"/>
          <w:szCs w:val="22"/>
        </w:rPr>
        <w:t>]</w:t>
      </w:r>
    </w:p>
    <w:p w14:paraId="01844447" w14:textId="29E3E3D1" w:rsidR="001875A3" w:rsidRDefault="001875A3" w:rsidP="0066208C">
      <w:pPr>
        <w:spacing w:after="240" w:line="360" w:lineRule="auto"/>
        <w:rPr>
          <w:rStyle w:val="MainTitle"/>
          <w:b w:val="0"/>
          <w:bCs w:val="0"/>
          <w:sz w:val="22"/>
          <w:szCs w:val="22"/>
        </w:rPr>
      </w:pPr>
      <w:r>
        <w:rPr>
          <w:rStyle w:val="MainTitle"/>
          <w:b w:val="0"/>
          <w:bCs w:val="0"/>
          <w:sz w:val="22"/>
          <w:szCs w:val="22"/>
        </w:rPr>
        <w:t>This requires the board to make sure those providing you with care and services have the right skills to do their job and help you to live the life you choose.</w:t>
      </w:r>
    </w:p>
    <w:p w14:paraId="5F61A564" w14:textId="5A148AD0" w:rsidR="0041703E" w:rsidRDefault="0041703E"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sz w:val="22"/>
          <w:szCs w:val="22"/>
        </w:rPr>
        <w:t>Visual of slide with text saying ‘Providing information’</w:t>
      </w:r>
      <w:r>
        <w:rPr>
          <w:rStyle w:val="MainTitle"/>
          <w:b w:val="0"/>
          <w:bCs w:val="0"/>
          <w:iCs/>
          <w:sz w:val="22"/>
          <w:szCs w:val="22"/>
        </w:rPr>
        <w:t>]</w:t>
      </w:r>
    </w:p>
    <w:p w14:paraId="5EF3F3E8" w14:textId="7039ECDC" w:rsidR="0041703E" w:rsidRDefault="0041703E" w:rsidP="0066208C">
      <w:pPr>
        <w:spacing w:after="240" w:line="360" w:lineRule="auto"/>
        <w:rPr>
          <w:rStyle w:val="MainTitle"/>
          <w:b w:val="0"/>
          <w:bCs w:val="0"/>
          <w:iCs/>
          <w:sz w:val="22"/>
          <w:szCs w:val="22"/>
        </w:rPr>
      </w:pPr>
      <w:r>
        <w:rPr>
          <w:rStyle w:val="MainTitle"/>
          <w:b w:val="0"/>
          <w:bCs w:val="0"/>
          <w:iCs/>
          <w:sz w:val="22"/>
          <w:szCs w:val="22"/>
        </w:rPr>
        <w:t>Providers submit information about the way they operate to the Department of Health and Aged Care. This information will be published for everyone to access through the My Aged Care website.</w:t>
      </w:r>
    </w:p>
    <w:p w14:paraId="41598C3C" w14:textId="33175935" w:rsidR="0041703E" w:rsidRDefault="0041703E" w:rsidP="0066208C">
      <w:pPr>
        <w:spacing w:after="240" w:line="360" w:lineRule="auto"/>
        <w:rPr>
          <w:rStyle w:val="MainTitle"/>
          <w:b w:val="0"/>
          <w:bCs w:val="0"/>
          <w:iCs/>
          <w:sz w:val="22"/>
          <w:szCs w:val="22"/>
        </w:rPr>
      </w:pPr>
      <w:r>
        <w:rPr>
          <w:rStyle w:val="MainTitle"/>
          <w:b w:val="0"/>
          <w:bCs w:val="0"/>
          <w:iCs/>
          <w:sz w:val="22"/>
          <w:szCs w:val="22"/>
        </w:rPr>
        <w:t>Lastly there are new requirements for approved providers about advisory bodies.</w:t>
      </w:r>
    </w:p>
    <w:p w14:paraId="444C3E1F" w14:textId="64F59A13" w:rsidR="0041703E" w:rsidRDefault="0041703E"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‘Advisory bodies’</w:t>
      </w:r>
      <w:r>
        <w:rPr>
          <w:rStyle w:val="MainTitle"/>
          <w:b w:val="0"/>
          <w:bCs w:val="0"/>
          <w:iCs/>
          <w:sz w:val="22"/>
          <w:szCs w:val="22"/>
        </w:rPr>
        <w:t>]</w:t>
      </w:r>
    </w:p>
    <w:p w14:paraId="46F84356" w14:textId="254988C8" w:rsidR="0041703E" w:rsidRDefault="0041703E" w:rsidP="0066208C">
      <w:pPr>
        <w:spacing w:after="240" w:line="360" w:lineRule="auto"/>
        <w:rPr>
          <w:rStyle w:val="MainTitle"/>
          <w:b w:val="0"/>
          <w:bCs w:val="0"/>
          <w:iCs/>
          <w:sz w:val="22"/>
          <w:szCs w:val="22"/>
        </w:rPr>
      </w:pPr>
      <w:r>
        <w:rPr>
          <w:rStyle w:val="MainTitle"/>
          <w:b w:val="0"/>
          <w:bCs w:val="0"/>
          <w:iCs/>
          <w:sz w:val="22"/>
          <w:szCs w:val="22"/>
        </w:rPr>
        <w:t xml:space="preserve">In particular your service needs to offer to set up a </w:t>
      </w:r>
      <w:r w:rsidR="002041AB">
        <w:rPr>
          <w:rStyle w:val="MainTitle"/>
          <w:b w:val="0"/>
          <w:bCs w:val="0"/>
          <w:iCs/>
          <w:sz w:val="22"/>
          <w:szCs w:val="22"/>
        </w:rPr>
        <w:t>C</w:t>
      </w:r>
      <w:r>
        <w:rPr>
          <w:rStyle w:val="MainTitle"/>
          <w:b w:val="0"/>
          <w:bCs w:val="0"/>
          <w:iCs/>
          <w:sz w:val="22"/>
          <w:szCs w:val="22"/>
        </w:rPr>
        <w:t xml:space="preserve">onsumer </w:t>
      </w:r>
      <w:r w:rsidR="002041AB">
        <w:rPr>
          <w:rStyle w:val="MainTitle"/>
          <w:b w:val="0"/>
          <w:bCs w:val="0"/>
          <w:iCs/>
          <w:sz w:val="22"/>
          <w:szCs w:val="22"/>
        </w:rPr>
        <w:t>A</w:t>
      </w:r>
      <w:r>
        <w:rPr>
          <w:rStyle w:val="MainTitle"/>
          <w:b w:val="0"/>
          <w:bCs w:val="0"/>
          <w:iCs/>
          <w:sz w:val="22"/>
          <w:szCs w:val="22"/>
        </w:rPr>
        <w:t xml:space="preserve">dvisory </w:t>
      </w:r>
      <w:r w:rsidR="002041AB">
        <w:rPr>
          <w:rStyle w:val="MainTitle"/>
          <w:b w:val="0"/>
          <w:bCs w:val="0"/>
          <w:iCs/>
          <w:sz w:val="22"/>
          <w:szCs w:val="22"/>
        </w:rPr>
        <w:t>B</w:t>
      </w:r>
      <w:r>
        <w:rPr>
          <w:rStyle w:val="MainTitle"/>
          <w:b w:val="0"/>
          <w:bCs w:val="0"/>
          <w:iCs/>
          <w:sz w:val="22"/>
          <w:szCs w:val="22"/>
        </w:rPr>
        <w:t xml:space="preserve">ody at least once a year. Consumer </w:t>
      </w:r>
      <w:r w:rsidR="002041AB">
        <w:rPr>
          <w:rStyle w:val="MainTitle"/>
          <w:b w:val="0"/>
          <w:bCs w:val="0"/>
          <w:iCs/>
          <w:sz w:val="22"/>
          <w:szCs w:val="22"/>
        </w:rPr>
        <w:t>A</w:t>
      </w:r>
      <w:r>
        <w:rPr>
          <w:rStyle w:val="MainTitle"/>
          <w:b w:val="0"/>
          <w:bCs w:val="0"/>
          <w:iCs/>
          <w:sz w:val="22"/>
          <w:szCs w:val="22"/>
        </w:rPr>
        <w:t xml:space="preserve">dvisory </w:t>
      </w:r>
      <w:r w:rsidR="002041AB">
        <w:rPr>
          <w:rStyle w:val="MainTitle"/>
          <w:b w:val="0"/>
          <w:bCs w:val="0"/>
          <w:iCs/>
          <w:sz w:val="22"/>
          <w:szCs w:val="22"/>
        </w:rPr>
        <w:t>B</w:t>
      </w:r>
      <w:r>
        <w:rPr>
          <w:rStyle w:val="MainTitle"/>
          <w:b w:val="0"/>
          <w:bCs w:val="0"/>
          <w:iCs/>
          <w:sz w:val="22"/>
          <w:szCs w:val="22"/>
        </w:rPr>
        <w:t>odies are there to support you, your representatives and other consumers to have a say on the way services and care are provided by your aged care provider.</w:t>
      </w:r>
    </w:p>
    <w:p w14:paraId="1E07CDBC" w14:textId="29C1FF28" w:rsidR="0041703E" w:rsidRDefault="0041703E"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‘Consumer Advisory Body</w:t>
      </w:r>
      <w:r w:rsidR="002041AB">
        <w:rPr>
          <w:rStyle w:val="MainTitle"/>
          <w:b w:val="0"/>
          <w:bCs w:val="0"/>
          <w:i/>
          <w:sz w:val="22"/>
          <w:szCs w:val="22"/>
        </w:rPr>
        <w:t>’</w:t>
      </w:r>
      <w:r w:rsidR="000B277A">
        <w:rPr>
          <w:rStyle w:val="MainTitle"/>
          <w:b w:val="0"/>
          <w:bCs w:val="0"/>
          <w:iCs/>
          <w:sz w:val="22"/>
          <w:szCs w:val="22"/>
        </w:rPr>
        <w:t>] t</w:t>
      </w:r>
      <w:r w:rsidR="002041AB">
        <w:rPr>
          <w:rStyle w:val="MainTitle"/>
          <w:b w:val="0"/>
          <w:bCs w:val="0"/>
          <w:iCs/>
          <w:sz w:val="22"/>
          <w:szCs w:val="22"/>
        </w:rPr>
        <w:t>he Consumer Advisory Body provides direct feedback on consumer experiences to the governing board. This means you will have input to the resolution of identified issues and continuous improvement activities of your aged care provider and hear directly from the governing board about how they will respond to these issues. You should expect to hear from your provider about opportunities for you or your representative to be a part of the service</w:t>
      </w:r>
      <w:r w:rsidR="00616309">
        <w:rPr>
          <w:rStyle w:val="MainTitle"/>
          <w:b w:val="0"/>
          <w:bCs w:val="0"/>
          <w:iCs/>
          <w:sz w:val="22"/>
          <w:szCs w:val="22"/>
        </w:rPr>
        <w:t>’s Consumer Advisory Body and how it will operate for your service.</w:t>
      </w:r>
    </w:p>
    <w:p w14:paraId="71EB21AA" w14:textId="113CCD58" w:rsidR="00616309" w:rsidRDefault="00616309" w:rsidP="0066208C">
      <w:pPr>
        <w:spacing w:after="240" w:line="360" w:lineRule="auto"/>
        <w:rPr>
          <w:rStyle w:val="MainTitle"/>
          <w:b w:val="0"/>
          <w:bCs w:val="0"/>
          <w:iCs/>
          <w:sz w:val="22"/>
          <w:szCs w:val="22"/>
        </w:rPr>
      </w:pPr>
      <w:r>
        <w:rPr>
          <w:rStyle w:val="MainTitle"/>
          <w:b w:val="0"/>
          <w:bCs w:val="0"/>
          <w:iCs/>
          <w:sz w:val="22"/>
          <w:szCs w:val="22"/>
        </w:rPr>
        <w:t>Participation is voluntary and providers should support the Consumer Advisory Body to ensure interested consumers are able to easily engage with the process.</w:t>
      </w:r>
    </w:p>
    <w:p w14:paraId="28A1065B" w14:textId="4ABF9A57" w:rsidR="00616309" w:rsidRDefault="00616309" w:rsidP="0066208C">
      <w:pPr>
        <w:spacing w:after="240" w:line="360" w:lineRule="auto"/>
        <w:rPr>
          <w:rStyle w:val="MainTitle"/>
          <w:b w:val="0"/>
          <w:bCs w:val="0"/>
          <w:iCs/>
          <w:sz w:val="22"/>
          <w:szCs w:val="22"/>
        </w:rPr>
      </w:pPr>
      <w:r>
        <w:rPr>
          <w:rStyle w:val="MainTitle"/>
          <w:b w:val="0"/>
          <w:bCs w:val="0"/>
          <w:iCs/>
          <w:sz w:val="22"/>
          <w:szCs w:val="22"/>
        </w:rPr>
        <w:t>While these requirements have already commenced</w:t>
      </w:r>
      <w:r w:rsidR="00252ECB">
        <w:rPr>
          <w:rStyle w:val="MainTitle"/>
          <w:b w:val="0"/>
          <w:bCs w:val="0"/>
          <w:iCs/>
          <w:sz w:val="22"/>
          <w:szCs w:val="22"/>
        </w:rPr>
        <w:t xml:space="preserve"> for any new aged care services approved after the 1</w:t>
      </w:r>
      <w:r w:rsidR="00252ECB" w:rsidRPr="00252ECB">
        <w:rPr>
          <w:rStyle w:val="MainTitle"/>
          <w:b w:val="0"/>
          <w:bCs w:val="0"/>
          <w:iCs/>
          <w:sz w:val="22"/>
          <w:szCs w:val="22"/>
          <w:vertAlign w:val="superscript"/>
        </w:rPr>
        <w:t>st</w:t>
      </w:r>
      <w:r w:rsidR="00252ECB">
        <w:rPr>
          <w:rStyle w:val="MainTitle"/>
          <w:b w:val="0"/>
          <w:bCs w:val="0"/>
          <w:iCs/>
          <w:sz w:val="22"/>
          <w:szCs w:val="22"/>
        </w:rPr>
        <w:t xml:space="preserve"> of December 2022 existing aged care services do not need to offer to set up a Consumer Advisory Body until the 1</w:t>
      </w:r>
      <w:r w:rsidR="00252ECB" w:rsidRPr="00252ECB">
        <w:rPr>
          <w:rStyle w:val="MainTitle"/>
          <w:b w:val="0"/>
          <w:bCs w:val="0"/>
          <w:iCs/>
          <w:sz w:val="22"/>
          <w:szCs w:val="22"/>
          <w:vertAlign w:val="superscript"/>
        </w:rPr>
        <w:t>st</w:t>
      </w:r>
      <w:r w:rsidR="00252ECB">
        <w:rPr>
          <w:rStyle w:val="MainTitle"/>
          <w:b w:val="0"/>
          <w:bCs w:val="0"/>
          <w:iCs/>
          <w:sz w:val="22"/>
          <w:szCs w:val="22"/>
        </w:rPr>
        <w:t xml:space="preserve"> of December 2023.</w:t>
      </w:r>
    </w:p>
    <w:p w14:paraId="5442A024" w14:textId="4367C84A" w:rsidR="00252ECB" w:rsidRDefault="00252ECB" w:rsidP="0066208C">
      <w:pPr>
        <w:spacing w:after="240" w:line="360" w:lineRule="auto"/>
        <w:rPr>
          <w:rStyle w:val="MainTitle"/>
          <w:b w:val="0"/>
          <w:bCs w:val="0"/>
          <w:iCs/>
          <w:sz w:val="22"/>
          <w:szCs w:val="22"/>
        </w:rPr>
      </w:pPr>
      <w:r>
        <w:rPr>
          <w:rStyle w:val="MainTitle"/>
          <w:b w:val="0"/>
          <w:bCs w:val="0"/>
          <w:iCs/>
          <w:sz w:val="22"/>
          <w:szCs w:val="22"/>
        </w:rPr>
        <w:lastRenderedPageBreak/>
        <w:t>We encourage you to be an active member of your Consumer Advisory Body to make sure your voice is heard and contribute to positive change for your service.</w:t>
      </w:r>
    </w:p>
    <w:p w14:paraId="235171D9" w14:textId="7891C952"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isual of slide with text saying ‘Australian Government with Crest (logo)’, ‘Aged Care Quality and Safety Commission’, ‘</w:t>
      </w:r>
      <w:r w:rsidR="001F05D7">
        <w:rPr>
          <w:rStyle w:val="MainTitle"/>
          <w:b w:val="0"/>
          <w:bCs w:val="0"/>
          <w:i/>
          <w:iCs/>
          <w:sz w:val="22"/>
          <w:szCs w:val="22"/>
        </w:rPr>
        <w:t>agedcarequality.gov.au’, ‘Call: 1800 951 822’</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14732A">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4B8" w14:textId="77777777" w:rsidR="0014732A" w:rsidRDefault="0014732A">
      <w:r>
        <w:separator/>
      </w:r>
    </w:p>
    <w:p w14:paraId="48E94F42" w14:textId="77777777" w:rsidR="0014732A" w:rsidRDefault="0014732A"/>
    <w:p w14:paraId="39927DB4" w14:textId="77777777" w:rsidR="0014732A" w:rsidRDefault="0014732A"/>
    <w:p w14:paraId="43ED3D5B" w14:textId="77777777" w:rsidR="0014732A" w:rsidRDefault="0014732A" w:rsidP="00D1605A"/>
    <w:p w14:paraId="7F579329" w14:textId="77777777" w:rsidR="0014732A" w:rsidRDefault="0014732A"/>
  </w:endnote>
  <w:endnote w:type="continuationSeparator" w:id="0">
    <w:p w14:paraId="1AF733CC" w14:textId="77777777" w:rsidR="0014732A" w:rsidRDefault="0014732A">
      <w:r>
        <w:continuationSeparator/>
      </w:r>
    </w:p>
    <w:p w14:paraId="188AD667" w14:textId="77777777" w:rsidR="0014732A" w:rsidRDefault="0014732A"/>
    <w:p w14:paraId="214FF739" w14:textId="77777777" w:rsidR="0014732A" w:rsidRDefault="0014732A"/>
    <w:p w14:paraId="13CC1C54" w14:textId="77777777" w:rsidR="0014732A" w:rsidRDefault="0014732A" w:rsidP="00D1605A"/>
    <w:p w14:paraId="18677518" w14:textId="77777777" w:rsidR="0014732A" w:rsidRDefault="00147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7985" w14:textId="77777777" w:rsidR="0014732A" w:rsidRDefault="0014732A">
      <w:r>
        <w:separator/>
      </w:r>
    </w:p>
    <w:p w14:paraId="53809E22" w14:textId="77777777" w:rsidR="0014732A" w:rsidRDefault="0014732A"/>
    <w:p w14:paraId="083F6EBF" w14:textId="77777777" w:rsidR="0014732A" w:rsidRDefault="0014732A"/>
    <w:p w14:paraId="04885A8D" w14:textId="77777777" w:rsidR="0014732A" w:rsidRDefault="0014732A" w:rsidP="00D1605A"/>
    <w:p w14:paraId="7E06796F" w14:textId="77777777" w:rsidR="0014732A" w:rsidRDefault="0014732A"/>
  </w:footnote>
  <w:footnote w:type="continuationSeparator" w:id="0">
    <w:p w14:paraId="5A443FD8" w14:textId="77777777" w:rsidR="0014732A" w:rsidRDefault="0014732A">
      <w:r>
        <w:continuationSeparator/>
      </w:r>
    </w:p>
    <w:p w14:paraId="07522115" w14:textId="77777777" w:rsidR="0014732A" w:rsidRDefault="0014732A"/>
    <w:p w14:paraId="74CBCD69" w14:textId="77777777" w:rsidR="0014732A" w:rsidRDefault="0014732A"/>
    <w:p w14:paraId="49942A7B" w14:textId="77777777" w:rsidR="0014732A" w:rsidRDefault="0014732A" w:rsidP="00D1605A"/>
    <w:p w14:paraId="542E9BE8" w14:textId="77777777" w:rsidR="0014732A" w:rsidRDefault="00147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45DA7512" w:rsidR="00CB2402" w:rsidRPr="009430FF" w:rsidRDefault="001F05D7" w:rsidP="00022037">
    <w:pPr>
      <w:tabs>
        <w:tab w:val="right" w:pos="9475"/>
      </w:tabs>
      <w:rPr>
        <w:b/>
      </w:rPr>
    </w:pPr>
    <w:r>
      <w:rPr>
        <w:rFonts w:cs="Arial"/>
        <w:b/>
        <w:noProof/>
        <w:sz w:val="22"/>
        <w:szCs w:val="22"/>
      </w:rPr>
      <w:t>Strengthening Provider Governance</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3F36"/>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77A"/>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5A3"/>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05D7"/>
    <w:rsid w:val="001F12DE"/>
    <w:rsid w:val="001F2043"/>
    <w:rsid w:val="001F3112"/>
    <w:rsid w:val="001F40EC"/>
    <w:rsid w:val="001F4B8D"/>
    <w:rsid w:val="001F4E26"/>
    <w:rsid w:val="001F5956"/>
    <w:rsid w:val="001F7A1F"/>
    <w:rsid w:val="001F7B57"/>
    <w:rsid w:val="001F7CDD"/>
    <w:rsid w:val="0020265A"/>
    <w:rsid w:val="002038E7"/>
    <w:rsid w:val="002041AB"/>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2ECB"/>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3E"/>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92E"/>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16309"/>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5E24"/>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3C56"/>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26711"/>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0294"/>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575</Words>
  <Characters>3282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2024-04-09T03:01:00Z</dcterms:created>
  <dcterms:modified xsi:type="dcterms:W3CDTF">2024-04-09T03:13:00Z</dcterms:modified>
</cp:coreProperties>
</file>