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1B597" w14:textId="77777777" w:rsidR="00D2559D" w:rsidRPr="002C3EBF" w:rsidRDefault="00D82A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61B6D3" wp14:editId="3261B6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97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261B598" w14:textId="77777777" w:rsidR="00D2559D" w:rsidRDefault="00D82A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61B599" w14:textId="77777777" w:rsidR="00D2559D" w:rsidRDefault="00D82A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61B59A" w14:textId="77777777" w:rsidR="00D2559D" w:rsidRPr="002C3EBF" w:rsidRDefault="00D82A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7971" w14:paraId="3261B59D" w14:textId="77777777" w:rsidTr="00BC7971">
        <w:tc>
          <w:tcPr>
            <w:cnfStyle w:val="001000000000" w:firstRow="0" w:lastRow="0" w:firstColumn="1" w:lastColumn="0" w:oddVBand="0" w:evenVBand="0" w:oddHBand="0" w:evenHBand="0" w:firstRowFirstColumn="0" w:firstRowLastColumn="0" w:lastRowFirstColumn="0" w:lastRowLastColumn="0"/>
            <w:tcW w:w="3227" w:type="dxa"/>
          </w:tcPr>
          <w:p w14:paraId="3261B59B" w14:textId="77777777" w:rsidR="00D2559D" w:rsidRPr="00996FAF" w:rsidRDefault="00D82A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61B59C" w14:textId="77777777" w:rsidR="00D2559D" w:rsidRPr="00996FAF" w:rsidRDefault="00D82A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Tanunda Lutheran Home</w:t>
            </w:r>
          </w:p>
        </w:tc>
      </w:tr>
      <w:tr w:rsidR="00BC7971" w14:paraId="3261B5A0" w14:textId="77777777" w:rsidTr="00BC7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B59E" w14:textId="77777777" w:rsidR="00CA37CB" w:rsidRPr="00996FAF" w:rsidRDefault="00D82A0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61B59F" w14:textId="77777777" w:rsidR="00CA37CB" w:rsidRPr="00996FAF" w:rsidRDefault="00D82A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Bridge Street</w:t>
            </w:r>
            <w:r w:rsidRPr="00602258">
              <w:rPr>
                <w:rFonts w:ascii="Arial" w:hAnsi="Arial" w:cs="Arial"/>
                <w:color w:val="auto"/>
              </w:rPr>
              <w:t xml:space="preserve"> TANUNDA SA 5352</w:t>
            </w:r>
          </w:p>
        </w:tc>
      </w:tr>
      <w:tr w:rsidR="00BC7971" w14:paraId="3261B5A3" w14:textId="77777777" w:rsidTr="00BC79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B5A1" w14:textId="77777777" w:rsidR="00CA37CB" w:rsidRPr="00996FAF" w:rsidRDefault="00D82A0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61B5A2" w14:textId="77777777" w:rsidR="00CA37CB" w:rsidRPr="00996FAF" w:rsidRDefault="00D82A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6098</w:t>
            </w:r>
          </w:p>
        </w:tc>
      </w:tr>
      <w:tr w:rsidR="00BC7971" w14:paraId="3261B5A6" w14:textId="77777777" w:rsidTr="00BC7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B5A4" w14:textId="77777777" w:rsidR="00D2559D" w:rsidRPr="00996FAF" w:rsidRDefault="00D82A0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61B5A5" w14:textId="77777777" w:rsidR="00D2559D" w:rsidRPr="00996FAF" w:rsidRDefault="00D82A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Tanunda Lutheran Home Inc</w:t>
            </w:r>
          </w:p>
        </w:tc>
      </w:tr>
      <w:tr w:rsidR="00BC7971" w14:paraId="3261B5A9" w14:textId="77777777" w:rsidTr="00BC79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B5A7" w14:textId="77777777" w:rsidR="00D2559D" w:rsidRPr="00996FAF" w:rsidRDefault="00D82A0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61B5A8" w14:textId="77777777" w:rsidR="00D2559D" w:rsidRPr="00996FAF" w:rsidRDefault="00D82A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C7971" w14:paraId="3261B5AC" w14:textId="77777777" w:rsidTr="00BC7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B5AA" w14:textId="77777777" w:rsidR="00D2559D" w:rsidRPr="00996FAF" w:rsidRDefault="00D82A0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61B5AB" w14:textId="77777777" w:rsidR="00D2559D" w:rsidRPr="00996FAF" w:rsidRDefault="00D82A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w:t>
            </w:r>
          </w:p>
        </w:tc>
      </w:tr>
      <w:tr w:rsidR="00BC7971" w14:paraId="3261B5AF" w14:textId="77777777" w:rsidTr="00BC79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61B5AD" w14:textId="77777777" w:rsidR="00D2559D" w:rsidRPr="00996FAF" w:rsidRDefault="00D82A0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61B5AE" w14:textId="13728E41" w:rsidR="00D2559D" w:rsidRPr="00996FAF" w:rsidRDefault="00CD2C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February 2023</w:t>
            </w:r>
          </w:p>
        </w:tc>
      </w:tr>
    </w:tbl>
    <w:bookmarkEnd w:id="0"/>
    <w:p w14:paraId="3261B5B0" w14:textId="77777777" w:rsidR="00FA0A5B" w:rsidRPr="00996FAF" w:rsidRDefault="00D82A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61B5B1" w14:textId="77777777" w:rsidR="000078F8" w:rsidRPr="00996FAF" w:rsidRDefault="00D82A0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261B5B2" w14:textId="6F78523B" w:rsidR="000078F8" w:rsidRPr="00996FAF" w:rsidRDefault="00D82A08" w:rsidP="0036130C">
      <w:pPr>
        <w:pStyle w:val="NormalArial"/>
      </w:pPr>
      <w:r w:rsidRPr="00996FAF">
        <w:t xml:space="preserve">This performance report for </w:t>
      </w:r>
      <w:r w:rsidRPr="00996FAF">
        <w:rPr>
          <w:color w:val="auto"/>
        </w:rPr>
        <w:t>Tanunda Lutheran Home (</w:t>
      </w:r>
      <w:r w:rsidRPr="00996FAF">
        <w:rPr>
          <w:b/>
          <w:color w:val="auto"/>
        </w:rPr>
        <w:t>the service</w:t>
      </w:r>
      <w:r w:rsidRPr="00996FAF">
        <w:rPr>
          <w:color w:val="auto"/>
        </w:rPr>
        <w:t>) has been prepared by</w:t>
      </w:r>
      <w:r w:rsidRPr="00996FAF">
        <w:rPr>
          <w:color w:val="0000FF"/>
        </w:rPr>
        <w:t xml:space="preserve"> </w:t>
      </w:r>
      <w:r w:rsidR="00CD2CAE" w:rsidRPr="002171FD">
        <w:rPr>
          <w:color w:val="auto"/>
        </w:rPr>
        <w:t>K. Rochow</w:t>
      </w:r>
      <w:r w:rsidRPr="00996FAF">
        <w:t>, delegate of the Aged Care Quality and Safety Commissioner (Commissioner)</w:t>
      </w:r>
      <w:r>
        <w:rPr>
          <w:rStyle w:val="FootnoteReference"/>
        </w:rPr>
        <w:footnoteReference w:id="1"/>
      </w:r>
      <w:r w:rsidRPr="00996FAF">
        <w:t xml:space="preserve">. </w:t>
      </w:r>
    </w:p>
    <w:p w14:paraId="3261B5B3" w14:textId="77777777" w:rsidR="000078F8" w:rsidRPr="00996FAF" w:rsidRDefault="00D82A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61B5B4" w14:textId="77777777" w:rsidR="000078F8" w:rsidRPr="00996FAF" w:rsidRDefault="00D82A08" w:rsidP="0036130C">
      <w:pPr>
        <w:pStyle w:val="NormalArial"/>
      </w:pPr>
      <w:r w:rsidRPr="00996FAF">
        <w:t>The report also specifies any areas in which improvements must be made to ensure the Quality Standards are complied with.</w:t>
      </w:r>
    </w:p>
    <w:p w14:paraId="3261B5B5" w14:textId="77777777" w:rsidR="00DF37F2" w:rsidRPr="00996FAF" w:rsidRDefault="00D82A08" w:rsidP="00712752">
      <w:pPr>
        <w:pStyle w:val="Heading1"/>
        <w:spacing w:before="240" w:after="240" w:line="22" w:lineRule="atLeast"/>
        <w:rPr>
          <w:rFonts w:ascii="Arial" w:hAnsi="Arial" w:cs="Arial"/>
        </w:rPr>
      </w:pPr>
      <w:r w:rsidRPr="00996FAF">
        <w:rPr>
          <w:rFonts w:ascii="Arial" w:hAnsi="Arial" w:cs="Arial"/>
        </w:rPr>
        <w:t>Material relied on</w:t>
      </w:r>
    </w:p>
    <w:p w14:paraId="3261B5B6" w14:textId="77777777" w:rsidR="00DF37F2" w:rsidRPr="00996FAF" w:rsidRDefault="00D82A08" w:rsidP="0036130C">
      <w:pPr>
        <w:pStyle w:val="NormalArial"/>
      </w:pPr>
      <w:r w:rsidRPr="00996FAF">
        <w:t>The following information has been considered in preparing the performance report:</w:t>
      </w:r>
    </w:p>
    <w:p w14:paraId="6EFB5BFC" w14:textId="77777777" w:rsidR="00CD2CAE" w:rsidRDefault="00CD2CAE" w:rsidP="00CD2CAE">
      <w:pPr>
        <w:pStyle w:val="ListBullet"/>
        <w:numPr>
          <w:ilvl w:val="0"/>
          <w:numId w:val="2"/>
        </w:numPr>
        <w:spacing w:before="0" w:after="120" w:line="22" w:lineRule="atLeast"/>
        <w:ind w:left="425" w:hanging="425"/>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2171FD">
        <w:rPr>
          <w:rFonts w:ascii="Arial" w:hAnsi="Arial" w:cs="Arial"/>
          <w:color w:val="auto"/>
        </w:rPr>
        <w:t xml:space="preserve">a site assessment, observations at the service, review of documents and interviews with a sample of staff, management, </w:t>
      </w:r>
      <w:proofErr w:type="gramStart"/>
      <w:r w:rsidRPr="002171FD">
        <w:rPr>
          <w:rFonts w:ascii="Arial" w:hAnsi="Arial" w:cs="Arial"/>
          <w:color w:val="auto"/>
        </w:rPr>
        <w:t>consumers</w:t>
      </w:r>
      <w:proofErr w:type="gramEnd"/>
      <w:r w:rsidRPr="002171FD">
        <w:rPr>
          <w:rFonts w:ascii="Arial" w:hAnsi="Arial" w:cs="Arial"/>
          <w:color w:val="auto"/>
        </w:rPr>
        <w:t xml:space="preserve"> and representatives; and</w:t>
      </w:r>
    </w:p>
    <w:p w14:paraId="3C04D5AC" w14:textId="77777777" w:rsidR="00CD2CAE" w:rsidRPr="00996FAF" w:rsidRDefault="00CD2CAE" w:rsidP="00CD2CAE">
      <w:pPr>
        <w:pStyle w:val="ListBullet"/>
        <w:numPr>
          <w:ilvl w:val="0"/>
          <w:numId w:val="2"/>
        </w:numPr>
        <w:spacing w:before="0" w:after="120" w:line="22" w:lineRule="atLeast"/>
        <w:ind w:left="425" w:hanging="425"/>
        <w:rPr>
          <w:rFonts w:ascii="Arial" w:hAnsi="Arial" w:cs="Arial"/>
          <w:color w:val="0000FF"/>
        </w:rPr>
      </w:pPr>
      <w:r>
        <w:rPr>
          <w:rFonts w:ascii="Arial" w:hAnsi="Arial" w:cs="Arial"/>
        </w:rPr>
        <w:t xml:space="preserve">the performance assessment report dated 4 August 2022 for the Site Audit conducted on 28 June 2022 to 30 June 2022. </w:t>
      </w:r>
    </w:p>
    <w:p w14:paraId="2085FC88" w14:textId="77777777" w:rsidR="00CD2CAE" w:rsidRPr="00996FAF" w:rsidRDefault="00CD2CAE" w:rsidP="00CD2CAE">
      <w:pPr>
        <w:pStyle w:val="ListBullet"/>
        <w:numPr>
          <w:ilvl w:val="0"/>
          <w:numId w:val="0"/>
        </w:numPr>
        <w:spacing w:before="0" w:after="120" w:line="22" w:lineRule="atLeast"/>
        <w:ind w:left="360" w:hanging="360"/>
        <w:rPr>
          <w:rFonts w:ascii="Arial" w:hAnsi="Arial" w:cs="Arial"/>
          <w:color w:val="FF0000"/>
        </w:rPr>
      </w:pPr>
      <w:r>
        <w:rPr>
          <w:rFonts w:ascii="Arial" w:hAnsi="Arial" w:cs="Arial"/>
        </w:rPr>
        <w:t>T</w:t>
      </w:r>
      <w:r w:rsidRPr="00996FAF">
        <w:rPr>
          <w:rFonts w:ascii="Arial" w:hAnsi="Arial" w:cs="Arial"/>
        </w:rPr>
        <w:t>he provider</w:t>
      </w:r>
      <w:r>
        <w:rPr>
          <w:rFonts w:ascii="Arial" w:hAnsi="Arial" w:cs="Arial"/>
        </w:rPr>
        <w:t xml:space="preserve"> did not submit a</w:t>
      </w:r>
      <w:r w:rsidRPr="00996FAF">
        <w:rPr>
          <w:rFonts w:ascii="Arial" w:hAnsi="Arial" w:cs="Arial"/>
        </w:rPr>
        <w:t xml:space="preserve">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w:t>
      </w:r>
      <w:r>
        <w:rPr>
          <w:rFonts w:ascii="Arial" w:hAnsi="Arial" w:cs="Arial"/>
        </w:rPr>
        <w:t>.</w:t>
      </w:r>
    </w:p>
    <w:p w14:paraId="3261B5BB" w14:textId="360EC53C" w:rsidR="003B1763" w:rsidRPr="00CD2CAE" w:rsidRDefault="00D82A08" w:rsidP="00CD2CAE">
      <w:pPr>
        <w:spacing w:line="22" w:lineRule="atLeast"/>
        <w:rPr>
          <w:rFonts w:ascii="Arial" w:hAnsi="Arial" w:cs="Arial"/>
        </w:rPr>
      </w:pPr>
      <w:r w:rsidRPr="00CD2CAE">
        <w:rPr>
          <w:rFonts w:ascii="Arial" w:hAnsi="Arial" w:cs="Arial"/>
        </w:rPr>
        <w:br w:type="page"/>
      </w:r>
    </w:p>
    <w:p w14:paraId="3261B5BC" w14:textId="77777777" w:rsidR="00FC045E" w:rsidRPr="00996FAF" w:rsidRDefault="00D82A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7971" w14:paraId="3261B5BF" w14:textId="77777777" w:rsidTr="00BC79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61B5BD" w14:textId="77777777" w:rsidR="00FC045E" w:rsidRPr="00996FAF" w:rsidRDefault="00D82A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61B5BE" w14:textId="1ABCF2C3" w:rsidR="00FC045E" w:rsidRPr="00996FAF" w:rsidRDefault="007A2E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9B5">
                  <w:rPr>
                    <w:rFonts w:ascii="Arial" w:hAnsi="Arial" w:cs="Arial"/>
                  </w:rPr>
                  <w:t>Not applicable as not all requirements have been assessed</w:t>
                </w:r>
              </w:sdtContent>
            </w:sdt>
          </w:p>
        </w:tc>
      </w:tr>
    </w:tbl>
    <w:p w14:paraId="3261B5D5" w14:textId="77777777" w:rsidR="00FC045E" w:rsidRPr="00996FAF" w:rsidRDefault="00D82A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61B5D6" w14:textId="77777777" w:rsidR="00FC045E" w:rsidRPr="00996FAF" w:rsidRDefault="00D82A08" w:rsidP="00712752">
      <w:pPr>
        <w:pStyle w:val="Heading1"/>
        <w:spacing w:before="0" w:after="240" w:line="22" w:lineRule="atLeast"/>
        <w:rPr>
          <w:rFonts w:ascii="Arial" w:hAnsi="Arial" w:cs="Arial"/>
        </w:rPr>
      </w:pPr>
      <w:r w:rsidRPr="00996FAF">
        <w:rPr>
          <w:rFonts w:ascii="Arial" w:hAnsi="Arial" w:cs="Arial"/>
        </w:rPr>
        <w:t>Areas for improvement</w:t>
      </w:r>
    </w:p>
    <w:p w14:paraId="3261B5D8" w14:textId="77777777" w:rsidR="00FC045E" w:rsidRPr="00996FAF" w:rsidRDefault="00D82A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261B5DD" w14:textId="155E535D" w:rsidR="00FC045E" w:rsidRPr="00996FAF" w:rsidRDefault="00D82A08" w:rsidP="0036130C">
      <w:pPr>
        <w:pStyle w:val="NormalArial"/>
      </w:pPr>
      <w:r w:rsidRPr="00996FAF">
        <w:br w:type="page"/>
      </w:r>
    </w:p>
    <w:p w14:paraId="3261B5DE" w14:textId="77777777" w:rsidR="00FC045E" w:rsidRPr="00996FAF" w:rsidRDefault="00D82A0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C7971" w14:paraId="3261B5E1" w14:textId="77777777" w:rsidTr="00CD2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261B5DF" w14:textId="77777777" w:rsidR="00FC045E" w:rsidRPr="00550022" w:rsidRDefault="00D82A0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61B5E0" w14:textId="77777777" w:rsidR="00FC045E" w:rsidRPr="00996FAF" w:rsidRDefault="007A2E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971" w14:paraId="3261B5F5" w14:textId="77777777" w:rsidTr="00BC7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1B5F2" w14:textId="77777777" w:rsidR="00FC045E" w:rsidRPr="00996FAF" w:rsidRDefault="00D82A0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61B5F3" w14:textId="77777777" w:rsidR="00FC045E" w:rsidRPr="00996FAF" w:rsidRDefault="00D82A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261B5F4" w14:textId="12DB37B7" w:rsidR="00FC045E" w:rsidRPr="00996FAF" w:rsidRDefault="007A2E33"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2A08">
                  <w:rPr>
                    <w:rFonts w:ascii="Arial" w:hAnsi="Arial" w:cs="Arial"/>
                    <w:color w:val="auto"/>
                  </w:rPr>
                  <w:t>Compliant</w:t>
                </w:r>
              </w:sdtContent>
            </w:sdt>
            <w:r w:rsidR="00D82A08" w:rsidRPr="00996FAF">
              <w:rPr>
                <w:rFonts w:ascii="Arial" w:hAnsi="Arial" w:cs="Arial"/>
                <w:color w:val="0000FF"/>
              </w:rPr>
              <w:t xml:space="preserve"> </w:t>
            </w:r>
          </w:p>
        </w:tc>
      </w:tr>
    </w:tbl>
    <w:p w14:paraId="3261B5FE" w14:textId="77777777" w:rsidR="001A5684" w:rsidRDefault="00D82A08" w:rsidP="001A5684">
      <w:pPr>
        <w:pStyle w:val="Heading20"/>
      </w:pPr>
      <w:r w:rsidRPr="00996FAF">
        <w:t>Findings</w:t>
      </w:r>
    </w:p>
    <w:p w14:paraId="667943F7" w14:textId="77777777" w:rsidR="00D82A08" w:rsidRDefault="00D82A08" w:rsidP="00D82A08">
      <w:pPr>
        <w:pStyle w:val="NormalArial"/>
      </w:pPr>
      <w:r>
        <w:t xml:space="preserve">At this Assessment Contact – Site, the Assessment Team assessed the service’s performance in relation to Requirement (3)(d) of this Standard. There were no other Requirements in this Standard assessed. </w:t>
      </w:r>
    </w:p>
    <w:p w14:paraId="5531577C" w14:textId="77777777" w:rsidR="00D82A08" w:rsidRDefault="00D82A08" w:rsidP="00D82A08">
      <w:pPr>
        <w:pStyle w:val="NormalArial"/>
      </w:pPr>
      <w:r>
        <w:t>Prior to the Assessment Contact – Site conducted on 23 January 2023, following a Site Audit conducted on 28 June 2022 to 30 June 2022, the service was found to be non-compliant with Requirement (3)(d) in this Standard. The non-compliant finding related to the service being unable to demonstrate how each consumer was safely supported to take risks to enable them to live the life they can, specifically in relation to safety considerations for consumers who leave the service independently. Since the Site Audit, the Assessment Team found the service had implemented the following improvements to remedy these deficiencies:</w:t>
      </w:r>
    </w:p>
    <w:p w14:paraId="60F61A72" w14:textId="77777777" w:rsidR="00D82A08" w:rsidRDefault="00D82A08" w:rsidP="00D82A08">
      <w:pPr>
        <w:pStyle w:val="ListBullet"/>
        <w:numPr>
          <w:ilvl w:val="0"/>
          <w:numId w:val="12"/>
        </w:numPr>
        <w:spacing w:before="0" w:after="120" w:line="22" w:lineRule="atLeast"/>
        <w:ind w:left="425" w:hanging="425"/>
        <w:rPr>
          <w:rFonts w:ascii="Arial" w:hAnsi="Arial" w:cs="Arial"/>
        </w:rPr>
      </w:pPr>
      <w:r w:rsidRPr="00803F0A">
        <w:rPr>
          <w:rFonts w:ascii="Arial" w:hAnsi="Arial" w:cs="Arial"/>
        </w:rPr>
        <w:t xml:space="preserve">The </w:t>
      </w:r>
      <w:r>
        <w:rPr>
          <w:rFonts w:ascii="Arial" w:hAnsi="Arial" w:cs="Arial"/>
        </w:rPr>
        <w:t xml:space="preserve">Dignity of Risk policy was updated to include guidance information for staff. </w:t>
      </w:r>
    </w:p>
    <w:p w14:paraId="5C615E8E" w14:textId="77777777" w:rsidR="00D82A08" w:rsidRPr="00803F0A" w:rsidRDefault="00D82A08" w:rsidP="00D82A08">
      <w:pPr>
        <w:pStyle w:val="ListBullet"/>
        <w:numPr>
          <w:ilvl w:val="0"/>
          <w:numId w:val="12"/>
        </w:numPr>
        <w:spacing w:before="0" w:after="120" w:line="22" w:lineRule="atLeast"/>
        <w:ind w:left="425" w:hanging="425"/>
        <w:rPr>
          <w:rFonts w:ascii="Arial" w:hAnsi="Arial" w:cs="Arial"/>
        </w:rPr>
      </w:pPr>
      <w:r>
        <w:rPr>
          <w:rFonts w:ascii="Arial" w:hAnsi="Arial" w:cs="Arial"/>
        </w:rPr>
        <w:t>Staff participated in education sessions in relation to changes to consumers engaging in activities with risk, including new processes for the entry/exit systems for consumers leaving the service and procedure for unexplained absences.</w:t>
      </w:r>
    </w:p>
    <w:p w14:paraId="1E7550F1" w14:textId="77777777" w:rsidR="00D82A08" w:rsidRPr="00803F0A" w:rsidRDefault="00D82A08" w:rsidP="00D82A08">
      <w:pPr>
        <w:pStyle w:val="ListBullet"/>
        <w:numPr>
          <w:ilvl w:val="0"/>
          <w:numId w:val="12"/>
        </w:numPr>
        <w:spacing w:before="0" w:after="120" w:line="22" w:lineRule="atLeast"/>
        <w:ind w:left="425" w:hanging="425"/>
      </w:pPr>
      <w:r>
        <w:rPr>
          <w:rFonts w:ascii="Arial" w:hAnsi="Arial" w:cs="Arial"/>
          <w:color w:val="auto"/>
        </w:rPr>
        <w:t>Risk assessments were conducted for 17 consumers who participate in activities with potential risk. The assessment process included consultation with the consumers and relevant health providers and identified risk mitigation strategies.</w:t>
      </w:r>
    </w:p>
    <w:p w14:paraId="15AF01D9" w14:textId="77777777" w:rsidR="00D82A08" w:rsidRPr="00497E4C" w:rsidRDefault="00D82A08" w:rsidP="00D82A08">
      <w:pPr>
        <w:pStyle w:val="ListBullet"/>
        <w:numPr>
          <w:ilvl w:val="0"/>
          <w:numId w:val="12"/>
        </w:numPr>
        <w:spacing w:before="0" w:after="120" w:line="22" w:lineRule="atLeast"/>
        <w:ind w:left="425" w:hanging="425"/>
      </w:pPr>
      <w:r>
        <w:rPr>
          <w:rFonts w:ascii="Arial" w:hAnsi="Arial" w:cs="Arial"/>
          <w:color w:val="auto"/>
        </w:rPr>
        <w:t xml:space="preserve">Written communication to consumers and representatives in relation to the changes to support consumers who leave the service independently was disseminated. </w:t>
      </w:r>
    </w:p>
    <w:p w14:paraId="75E6A291" w14:textId="77777777" w:rsidR="00D82A08" w:rsidRDefault="00D82A08" w:rsidP="00D82A08">
      <w:pPr>
        <w:pStyle w:val="ListBullet"/>
        <w:numPr>
          <w:ilvl w:val="0"/>
          <w:numId w:val="0"/>
        </w:numPr>
        <w:spacing w:before="0" w:after="120" w:line="22" w:lineRule="atLeast"/>
        <w:ind w:left="360" w:hanging="360"/>
        <w:rPr>
          <w:rFonts w:ascii="Arial" w:hAnsi="Arial" w:cs="Arial"/>
          <w:color w:val="auto"/>
        </w:rPr>
      </w:pPr>
      <w:r>
        <w:rPr>
          <w:rFonts w:ascii="Arial" w:hAnsi="Arial" w:cs="Arial"/>
          <w:color w:val="auto"/>
        </w:rPr>
        <w:t>The Assessment Team provided the following information and evidence relevant to my finding:</w:t>
      </w:r>
    </w:p>
    <w:p w14:paraId="2BF7927B" w14:textId="77777777" w:rsidR="00D82A08" w:rsidRDefault="00D82A08" w:rsidP="00D82A08">
      <w:pPr>
        <w:pStyle w:val="ListBullet"/>
        <w:numPr>
          <w:ilvl w:val="0"/>
          <w:numId w:val="12"/>
        </w:numPr>
        <w:spacing w:before="0" w:after="120" w:line="22" w:lineRule="atLeast"/>
        <w:ind w:left="425" w:hanging="425"/>
        <w:rPr>
          <w:rFonts w:ascii="Arial" w:hAnsi="Arial" w:cs="Arial"/>
        </w:rPr>
      </w:pPr>
      <w:r w:rsidRPr="00497E4C">
        <w:rPr>
          <w:rFonts w:ascii="Arial" w:hAnsi="Arial" w:cs="Arial"/>
        </w:rPr>
        <w:t>All consu</w:t>
      </w:r>
      <w:r>
        <w:rPr>
          <w:rFonts w:ascii="Arial" w:hAnsi="Arial" w:cs="Arial"/>
        </w:rPr>
        <w:t>mers sampled said they feel supported to engage in activities, inclusive of those with risk.</w:t>
      </w:r>
    </w:p>
    <w:p w14:paraId="53BB519F" w14:textId="77777777" w:rsidR="00D82A08" w:rsidRDefault="00D82A08" w:rsidP="00D82A08">
      <w:pPr>
        <w:pStyle w:val="ListBullet"/>
        <w:numPr>
          <w:ilvl w:val="0"/>
          <w:numId w:val="12"/>
        </w:numPr>
        <w:spacing w:before="0" w:after="120" w:line="22" w:lineRule="atLeast"/>
        <w:ind w:left="425" w:hanging="425"/>
        <w:rPr>
          <w:rFonts w:ascii="Arial" w:hAnsi="Arial" w:cs="Arial"/>
        </w:rPr>
      </w:pPr>
      <w:r>
        <w:rPr>
          <w:rFonts w:ascii="Arial" w:hAnsi="Arial" w:cs="Arial"/>
        </w:rPr>
        <w:t xml:space="preserve">Staff were able to describe the strategies and supports used for individual consumers who participate in activities with risk. Clinical staff demonstrated knowledge of the service’s risk assessment process, including consultation and risk escalation processes. </w:t>
      </w:r>
    </w:p>
    <w:p w14:paraId="543731E7" w14:textId="77777777" w:rsidR="00D82A08" w:rsidRDefault="00D82A08" w:rsidP="00D82A08">
      <w:pPr>
        <w:pStyle w:val="ListBullet"/>
        <w:numPr>
          <w:ilvl w:val="0"/>
          <w:numId w:val="12"/>
        </w:numPr>
        <w:spacing w:before="0" w:after="120" w:line="22" w:lineRule="atLeast"/>
        <w:ind w:left="425" w:hanging="425"/>
        <w:rPr>
          <w:rFonts w:ascii="Arial" w:hAnsi="Arial" w:cs="Arial"/>
        </w:rPr>
      </w:pPr>
      <w:r>
        <w:rPr>
          <w:rFonts w:ascii="Arial" w:hAnsi="Arial" w:cs="Arial"/>
        </w:rPr>
        <w:t>Care planning documentation demonstrated regular review and updates of risk assessments and individual risk mitigation strategies.</w:t>
      </w:r>
    </w:p>
    <w:p w14:paraId="3261B5FF" w14:textId="0C55F531" w:rsidR="001A5684" w:rsidRPr="00712752" w:rsidRDefault="00D82A08" w:rsidP="002279A3">
      <w:pPr>
        <w:pStyle w:val="ListBullet"/>
        <w:numPr>
          <w:ilvl w:val="0"/>
          <w:numId w:val="0"/>
        </w:numPr>
        <w:spacing w:before="0" w:after="120" w:line="22" w:lineRule="atLeast"/>
      </w:pPr>
      <w:r>
        <w:rPr>
          <w:rFonts w:ascii="Arial" w:hAnsi="Arial" w:cs="Arial"/>
        </w:rPr>
        <w:t xml:space="preserve">Based on the information and evidence in the Assessment Team’s report I find the service to be compliant with Standard 1 Consumer dignity and choice, Requirement (3)(d). </w:t>
      </w:r>
    </w:p>
    <w:sectPr w:rsidR="001A568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B6DF" w14:textId="77777777" w:rsidR="006A11C2" w:rsidRDefault="00D82A08">
      <w:pPr>
        <w:spacing w:after="0"/>
      </w:pPr>
      <w:r>
        <w:separator/>
      </w:r>
    </w:p>
  </w:endnote>
  <w:endnote w:type="continuationSeparator" w:id="0">
    <w:p w14:paraId="3261B6E1" w14:textId="77777777" w:rsidR="006A11C2" w:rsidRDefault="00D82A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B6D8" w14:textId="77777777" w:rsidR="00DF37F2" w:rsidRPr="00DF37F2" w:rsidRDefault="00D82A08" w:rsidP="00DF37F2">
    <w:pPr>
      <w:pStyle w:val="FooterArial9"/>
      <w:rPr>
        <w:rStyle w:val="FooterBold"/>
        <w:rFonts w:ascii="Arial" w:hAnsi="Arial"/>
        <w:b w:val="0"/>
      </w:rPr>
    </w:pPr>
    <w:r w:rsidRPr="00DF37F2">
      <w:rPr>
        <w:rStyle w:val="FooterBold"/>
        <w:rFonts w:ascii="Arial" w:hAnsi="Arial"/>
        <w:b w:val="0"/>
      </w:rPr>
      <w:t>Name of service: Tanunda Lutheran Home</w:t>
    </w:r>
    <w:r w:rsidRPr="00DF37F2">
      <w:rPr>
        <w:rStyle w:val="FooterBold"/>
        <w:rFonts w:ascii="Arial" w:hAnsi="Arial"/>
        <w:b w:val="0"/>
      </w:rPr>
      <w:tab/>
      <w:t xml:space="preserve">RPT-ACC-0122 v3.0 </w:t>
    </w:r>
  </w:p>
  <w:p w14:paraId="3261B6D9" w14:textId="77777777" w:rsidR="00DF37F2" w:rsidRPr="00DF37F2" w:rsidRDefault="00D82A08" w:rsidP="00DF37F2">
    <w:pPr>
      <w:pStyle w:val="FooterArial9"/>
      <w:rPr>
        <w:rStyle w:val="FooterBold"/>
        <w:rFonts w:ascii="Arial" w:hAnsi="Arial"/>
        <w:b w:val="0"/>
      </w:rPr>
    </w:pPr>
    <w:r w:rsidRPr="00DF37F2">
      <w:rPr>
        <w:rStyle w:val="FooterBold"/>
        <w:rFonts w:ascii="Arial" w:hAnsi="Arial"/>
        <w:b w:val="0"/>
      </w:rPr>
      <w:t>Commission ID: 6098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61B6DA" w14:textId="77777777" w:rsidR="00DF37F2" w:rsidRPr="00DF37F2" w:rsidRDefault="00D82A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B6DC" w14:textId="77777777" w:rsidR="00E2364A" w:rsidRDefault="007A2E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B6D5" w14:textId="77777777" w:rsidR="00D3157C" w:rsidRDefault="00D82A08" w:rsidP="00D71F88">
      <w:pPr>
        <w:spacing w:after="0"/>
      </w:pPr>
      <w:r>
        <w:separator/>
      </w:r>
    </w:p>
  </w:footnote>
  <w:footnote w:type="continuationSeparator" w:id="0">
    <w:p w14:paraId="3261B6D6" w14:textId="77777777" w:rsidR="00D3157C" w:rsidRDefault="00D82A08" w:rsidP="00D71F88">
      <w:pPr>
        <w:spacing w:after="0"/>
      </w:pPr>
      <w:r>
        <w:continuationSeparator/>
      </w:r>
    </w:p>
  </w:footnote>
  <w:footnote w:id="1">
    <w:p w14:paraId="3261B6E1" w14:textId="01A23F5E" w:rsidR="000078F8" w:rsidRDefault="00D82A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CD2CAE">
        <w:rPr>
          <w:rFonts w:ascii="Arial" w:hAnsi="Arial" w:cs="Arial"/>
          <w:color w:val="auto"/>
          <w:sz w:val="20"/>
          <w:szCs w:val="20"/>
        </w:rPr>
        <w:t xml:space="preserve"> 68A</w:t>
      </w:r>
      <w:r w:rsidR="00CD2CAE" w:rsidRPr="00CD2CA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3261B6E2" w14:textId="77777777" w:rsidR="002B0884" w:rsidRDefault="007A2E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B6D7" w14:textId="77777777" w:rsidR="00D71F88" w:rsidRDefault="00D82A08">
    <w:pPr>
      <w:pStyle w:val="Header"/>
    </w:pPr>
    <w:r>
      <w:rPr>
        <w:noProof/>
        <w:color w:val="2B579A"/>
        <w:shd w:val="clear" w:color="auto" w:fill="E6E6E6"/>
        <w:lang w:val="en-US"/>
      </w:rPr>
      <w:drawing>
        <wp:anchor distT="0" distB="0" distL="114300" distR="114300" simplePos="0" relativeHeight="251659264" behindDoc="1" locked="0" layoutInCell="1" allowOverlap="1" wp14:anchorId="3261B6DD" wp14:editId="3261B6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4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B6DB" w14:textId="77777777" w:rsidR="00FA0A5B" w:rsidRDefault="00D82A08">
    <w:pPr>
      <w:pStyle w:val="Header"/>
    </w:pPr>
    <w:r>
      <w:rPr>
        <w:noProof/>
      </w:rPr>
      <w:drawing>
        <wp:anchor distT="0" distB="0" distL="114300" distR="114300" simplePos="0" relativeHeight="251658240" behindDoc="0" locked="0" layoutInCell="1" allowOverlap="1" wp14:anchorId="3261B6DF" wp14:editId="3261B6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BA7392">
      <w:start w:val="1"/>
      <w:numFmt w:val="lowerRoman"/>
      <w:lvlText w:val="(%1)"/>
      <w:lvlJc w:val="left"/>
      <w:pPr>
        <w:ind w:left="1080" w:hanging="720"/>
      </w:pPr>
      <w:rPr>
        <w:rFonts w:hint="default"/>
      </w:rPr>
    </w:lvl>
    <w:lvl w:ilvl="1" w:tplc="17AA2420" w:tentative="1">
      <w:start w:val="1"/>
      <w:numFmt w:val="lowerLetter"/>
      <w:lvlText w:val="%2."/>
      <w:lvlJc w:val="left"/>
      <w:pPr>
        <w:ind w:left="1440" w:hanging="360"/>
      </w:pPr>
    </w:lvl>
    <w:lvl w:ilvl="2" w:tplc="4C409AA2" w:tentative="1">
      <w:start w:val="1"/>
      <w:numFmt w:val="lowerRoman"/>
      <w:lvlText w:val="%3."/>
      <w:lvlJc w:val="right"/>
      <w:pPr>
        <w:ind w:left="2160" w:hanging="180"/>
      </w:pPr>
    </w:lvl>
    <w:lvl w:ilvl="3" w:tplc="BE30C3FC" w:tentative="1">
      <w:start w:val="1"/>
      <w:numFmt w:val="decimal"/>
      <w:lvlText w:val="%4."/>
      <w:lvlJc w:val="left"/>
      <w:pPr>
        <w:ind w:left="2880" w:hanging="360"/>
      </w:pPr>
    </w:lvl>
    <w:lvl w:ilvl="4" w:tplc="4D345D8C" w:tentative="1">
      <w:start w:val="1"/>
      <w:numFmt w:val="lowerLetter"/>
      <w:lvlText w:val="%5."/>
      <w:lvlJc w:val="left"/>
      <w:pPr>
        <w:ind w:left="3600" w:hanging="360"/>
      </w:pPr>
    </w:lvl>
    <w:lvl w:ilvl="5" w:tplc="26749676" w:tentative="1">
      <w:start w:val="1"/>
      <w:numFmt w:val="lowerRoman"/>
      <w:lvlText w:val="%6."/>
      <w:lvlJc w:val="right"/>
      <w:pPr>
        <w:ind w:left="4320" w:hanging="180"/>
      </w:pPr>
    </w:lvl>
    <w:lvl w:ilvl="6" w:tplc="D4DEE4F8" w:tentative="1">
      <w:start w:val="1"/>
      <w:numFmt w:val="decimal"/>
      <w:lvlText w:val="%7."/>
      <w:lvlJc w:val="left"/>
      <w:pPr>
        <w:ind w:left="5040" w:hanging="360"/>
      </w:pPr>
    </w:lvl>
    <w:lvl w:ilvl="7" w:tplc="9634E758" w:tentative="1">
      <w:start w:val="1"/>
      <w:numFmt w:val="lowerLetter"/>
      <w:lvlText w:val="%8."/>
      <w:lvlJc w:val="left"/>
      <w:pPr>
        <w:ind w:left="5760" w:hanging="360"/>
      </w:pPr>
    </w:lvl>
    <w:lvl w:ilvl="8" w:tplc="CFFC83FA" w:tentative="1">
      <w:start w:val="1"/>
      <w:numFmt w:val="lowerRoman"/>
      <w:lvlText w:val="%9."/>
      <w:lvlJc w:val="right"/>
      <w:pPr>
        <w:ind w:left="6480" w:hanging="180"/>
      </w:pPr>
    </w:lvl>
  </w:abstractNum>
  <w:abstractNum w:abstractNumId="1" w15:restartNumberingAfterBreak="0">
    <w:nsid w:val="07591FC7"/>
    <w:multiLevelType w:val="hybridMultilevel"/>
    <w:tmpl w:val="A412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28A5DA0">
      <w:start w:val="1"/>
      <w:numFmt w:val="lowerRoman"/>
      <w:lvlText w:val="(%1)"/>
      <w:lvlJc w:val="left"/>
      <w:pPr>
        <w:ind w:left="1080" w:hanging="720"/>
      </w:pPr>
      <w:rPr>
        <w:rFonts w:hint="default"/>
      </w:rPr>
    </w:lvl>
    <w:lvl w:ilvl="1" w:tplc="1F96349A" w:tentative="1">
      <w:start w:val="1"/>
      <w:numFmt w:val="lowerLetter"/>
      <w:lvlText w:val="%2."/>
      <w:lvlJc w:val="left"/>
      <w:pPr>
        <w:ind w:left="1440" w:hanging="360"/>
      </w:pPr>
    </w:lvl>
    <w:lvl w:ilvl="2" w:tplc="5570FA3A" w:tentative="1">
      <w:start w:val="1"/>
      <w:numFmt w:val="lowerRoman"/>
      <w:lvlText w:val="%3."/>
      <w:lvlJc w:val="right"/>
      <w:pPr>
        <w:ind w:left="2160" w:hanging="180"/>
      </w:pPr>
    </w:lvl>
    <w:lvl w:ilvl="3" w:tplc="1CE03E6A" w:tentative="1">
      <w:start w:val="1"/>
      <w:numFmt w:val="decimal"/>
      <w:lvlText w:val="%4."/>
      <w:lvlJc w:val="left"/>
      <w:pPr>
        <w:ind w:left="2880" w:hanging="360"/>
      </w:pPr>
    </w:lvl>
    <w:lvl w:ilvl="4" w:tplc="B3B6EDEC" w:tentative="1">
      <w:start w:val="1"/>
      <w:numFmt w:val="lowerLetter"/>
      <w:lvlText w:val="%5."/>
      <w:lvlJc w:val="left"/>
      <w:pPr>
        <w:ind w:left="3600" w:hanging="360"/>
      </w:pPr>
    </w:lvl>
    <w:lvl w:ilvl="5" w:tplc="4072AA10" w:tentative="1">
      <w:start w:val="1"/>
      <w:numFmt w:val="lowerRoman"/>
      <w:lvlText w:val="%6."/>
      <w:lvlJc w:val="right"/>
      <w:pPr>
        <w:ind w:left="4320" w:hanging="180"/>
      </w:pPr>
    </w:lvl>
    <w:lvl w:ilvl="6" w:tplc="C51A04C2" w:tentative="1">
      <w:start w:val="1"/>
      <w:numFmt w:val="decimal"/>
      <w:lvlText w:val="%7."/>
      <w:lvlJc w:val="left"/>
      <w:pPr>
        <w:ind w:left="5040" w:hanging="360"/>
      </w:pPr>
    </w:lvl>
    <w:lvl w:ilvl="7" w:tplc="FA82E3B8" w:tentative="1">
      <w:start w:val="1"/>
      <w:numFmt w:val="lowerLetter"/>
      <w:lvlText w:val="%8."/>
      <w:lvlJc w:val="left"/>
      <w:pPr>
        <w:ind w:left="5760" w:hanging="360"/>
      </w:pPr>
    </w:lvl>
    <w:lvl w:ilvl="8" w:tplc="A7DC28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88A13C">
      <w:start w:val="1"/>
      <w:numFmt w:val="lowerRoman"/>
      <w:lvlText w:val="(%1)"/>
      <w:lvlJc w:val="left"/>
      <w:pPr>
        <w:ind w:left="1080" w:hanging="720"/>
      </w:pPr>
      <w:rPr>
        <w:rFonts w:hint="default"/>
      </w:rPr>
    </w:lvl>
    <w:lvl w:ilvl="1" w:tplc="E76845E2" w:tentative="1">
      <w:start w:val="1"/>
      <w:numFmt w:val="lowerLetter"/>
      <w:lvlText w:val="%2."/>
      <w:lvlJc w:val="left"/>
      <w:pPr>
        <w:ind w:left="1440" w:hanging="360"/>
      </w:pPr>
    </w:lvl>
    <w:lvl w:ilvl="2" w:tplc="6874A1F6" w:tentative="1">
      <w:start w:val="1"/>
      <w:numFmt w:val="lowerRoman"/>
      <w:lvlText w:val="%3."/>
      <w:lvlJc w:val="right"/>
      <w:pPr>
        <w:ind w:left="2160" w:hanging="180"/>
      </w:pPr>
    </w:lvl>
    <w:lvl w:ilvl="3" w:tplc="F1A4C828" w:tentative="1">
      <w:start w:val="1"/>
      <w:numFmt w:val="decimal"/>
      <w:lvlText w:val="%4."/>
      <w:lvlJc w:val="left"/>
      <w:pPr>
        <w:ind w:left="2880" w:hanging="360"/>
      </w:pPr>
    </w:lvl>
    <w:lvl w:ilvl="4" w:tplc="46860752" w:tentative="1">
      <w:start w:val="1"/>
      <w:numFmt w:val="lowerLetter"/>
      <w:lvlText w:val="%5."/>
      <w:lvlJc w:val="left"/>
      <w:pPr>
        <w:ind w:left="3600" w:hanging="360"/>
      </w:pPr>
    </w:lvl>
    <w:lvl w:ilvl="5" w:tplc="410499C4" w:tentative="1">
      <w:start w:val="1"/>
      <w:numFmt w:val="lowerRoman"/>
      <w:lvlText w:val="%6."/>
      <w:lvlJc w:val="right"/>
      <w:pPr>
        <w:ind w:left="4320" w:hanging="180"/>
      </w:pPr>
    </w:lvl>
    <w:lvl w:ilvl="6" w:tplc="5C30FC40" w:tentative="1">
      <w:start w:val="1"/>
      <w:numFmt w:val="decimal"/>
      <w:lvlText w:val="%7."/>
      <w:lvlJc w:val="left"/>
      <w:pPr>
        <w:ind w:left="5040" w:hanging="360"/>
      </w:pPr>
    </w:lvl>
    <w:lvl w:ilvl="7" w:tplc="DD0E13F8" w:tentative="1">
      <w:start w:val="1"/>
      <w:numFmt w:val="lowerLetter"/>
      <w:lvlText w:val="%8."/>
      <w:lvlJc w:val="left"/>
      <w:pPr>
        <w:ind w:left="5760" w:hanging="360"/>
      </w:pPr>
    </w:lvl>
    <w:lvl w:ilvl="8" w:tplc="5A562C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0CCCFE">
      <w:start w:val="1"/>
      <w:numFmt w:val="bullet"/>
      <w:lvlText w:val=""/>
      <w:lvlJc w:val="left"/>
      <w:pPr>
        <w:ind w:left="720" w:hanging="360"/>
      </w:pPr>
      <w:rPr>
        <w:rFonts w:ascii="Symbol" w:hAnsi="Symbol" w:hint="default"/>
        <w:color w:val="auto"/>
        <w:sz w:val="24"/>
        <w:szCs w:val="24"/>
      </w:rPr>
    </w:lvl>
    <w:lvl w:ilvl="1" w:tplc="CC7640B6" w:tentative="1">
      <w:start w:val="1"/>
      <w:numFmt w:val="bullet"/>
      <w:lvlText w:val="o"/>
      <w:lvlJc w:val="left"/>
      <w:pPr>
        <w:ind w:left="1440" w:hanging="360"/>
      </w:pPr>
      <w:rPr>
        <w:rFonts w:ascii="Courier New" w:hAnsi="Courier New" w:cs="Courier New" w:hint="default"/>
      </w:rPr>
    </w:lvl>
    <w:lvl w:ilvl="2" w:tplc="DA0481CC" w:tentative="1">
      <w:start w:val="1"/>
      <w:numFmt w:val="bullet"/>
      <w:lvlText w:val=""/>
      <w:lvlJc w:val="left"/>
      <w:pPr>
        <w:ind w:left="2160" w:hanging="360"/>
      </w:pPr>
      <w:rPr>
        <w:rFonts w:ascii="Wingdings" w:hAnsi="Wingdings" w:hint="default"/>
      </w:rPr>
    </w:lvl>
    <w:lvl w:ilvl="3" w:tplc="F45C1626" w:tentative="1">
      <w:start w:val="1"/>
      <w:numFmt w:val="bullet"/>
      <w:lvlText w:val=""/>
      <w:lvlJc w:val="left"/>
      <w:pPr>
        <w:ind w:left="2880" w:hanging="360"/>
      </w:pPr>
      <w:rPr>
        <w:rFonts w:ascii="Symbol" w:hAnsi="Symbol" w:hint="default"/>
      </w:rPr>
    </w:lvl>
    <w:lvl w:ilvl="4" w:tplc="30C2F236" w:tentative="1">
      <w:start w:val="1"/>
      <w:numFmt w:val="bullet"/>
      <w:lvlText w:val="o"/>
      <w:lvlJc w:val="left"/>
      <w:pPr>
        <w:ind w:left="3600" w:hanging="360"/>
      </w:pPr>
      <w:rPr>
        <w:rFonts w:ascii="Courier New" w:hAnsi="Courier New" w:cs="Courier New" w:hint="default"/>
      </w:rPr>
    </w:lvl>
    <w:lvl w:ilvl="5" w:tplc="88AA77B6" w:tentative="1">
      <w:start w:val="1"/>
      <w:numFmt w:val="bullet"/>
      <w:lvlText w:val=""/>
      <w:lvlJc w:val="left"/>
      <w:pPr>
        <w:ind w:left="4320" w:hanging="360"/>
      </w:pPr>
      <w:rPr>
        <w:rFonts w:ascii="Wingdings" w:hAnsi="Wingdings" w:hint="default"/>
      </w:rPr>
    </w:lvl>
    <w:lvl w:ilvl="6" w:tplc="EA9263A2" w:tentative="1">
      <w:start w:val="1"/>
      <w:numFmt w:val="bullet"/>
      <w:lvlText w:val=""/>
      <w:lvlJc w:val="left"/>
      <w:pPr>
        <w:ind w:left="5040" w:hanging="360"/>
      </w:pPr>
      <w:rPr>
        <w:rFonts w:ascii="Symbol" w:hAnsi="Symbol" w:hint="default"/>
      </w:rPr>
    </w:lvl>
    <w:lvl w:ilvl="7" w:tplc="DB1EB178" w:tentative="1">
      <w:start w:val="1"/>
      <w:numFmt w:val="bullet"/>
      <w:lvlText w:val="o"/>
      <w:lvlJc w:val="left"/>
      <w:pPr>
        <w:ind w:left="5760" w:hanging="360"/>
      </w:pPr>
      <w:rPr>
        <w:rFonts w:ascii="Courier New" w:hAnsi="Courier New" w:cs="Courier New" w:hint="default"/>
      </w:rPr>
    </w:lvl>
    <w:lvl w:ilvl="8" w:tplc="E8B86D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F344912">
      <w:start w:val="1"/>
      <w:numFmt w:val="lowerRoman"/>
      <w:lvlText w:val="(%1)"/>
      <w:lvlJc w:val="left"/>
      <w:pPr>
        <w:ind w:left="1080" w:hanging="720"/>
      </w:pPr>
      <w:rPr>
        <w:rFonts w:hint="default"/>
      </w:rPr>
    </w:lvl>
    <w:lvl w:ilvl="1" w:tplc="B08C9B1A" w:tentative="1">
      <w:start w:val="1"/>
      <w:numFmt w:val="lowerLetter"/>
      <w:lvlText w:val="%2."/>
      <w:lvlJc w:val="left"/>
      <w:pPr>
        <w:ind w:left="1440" w:hanging="360"/>
      </w:pPr>
    </w:lvl>
    <w:lvl w:ilvl="2" w:tplc="C5EEF59C" w:tentative="1">
      <w:start w:val="1"/>
      <w:numFmt w:val="lowerRoman"/>
      <w:lvlText w:val="%3."/>
      <w:lvlJc w:val="right"/>
      <w:pPr>
        <w:ind w:left="2160" w:hanging="180"/>
      </w:pPr>
    </w:lvl>
    <w:lvl w:ilvl="3" w:tplc="F1EA68B8" w:tentative="1">
      <w:start w:val="1"/>
      <w:numFmt w:val="decimal"/>
      <w:lvlText w:val="%4."/>
      <w:lvlJc w:val="left"/>
      <w:pPr>
        <w:ind w:left="2880" w:hanging="360"/>
      </w:pPr>
    </w:lvl>
    <w:lvl w:ilvl="4" w:tplc="DC96250A" w:tentative="1">
      <w:start w:val="1"/>
      <w:numFmt w:val="lowerLetter"/>
      <w:lvlText w:val="%5."/>
      <w:lvlJc w:val="left"/>
      <w:pPr>
        <w:ind w:left="3600" w:hanging="360"/>
      </w:pPr>
    </w:lvl>
    <w:lvl w:ilvl="5" w:tplc="5CF46D0A" w:tentative="1">
      <w:start w:val="1"/>
      <w:numFmt w:val="lowerRoman"/>
      <w:lvlText w:val="%6."/>
      <w:lvlJc w:val="right"/>
      <w:pPr>
        <w:ind w:left="4320" w:hanging="180"/>
      </w:pPr>
    </w:lvl>
    <w:lvl w:ilvl="6" w:tplc="934EB290" w:tentative="1">
      <w:start w:val="1"/>
      <w:numFmt w:val="decimal"/>
      <w:lvlText w:val="%7."/>
      <w:lvlJc w:val="left"/>
      <w:pPr>
        <w:ind w:left="5040" w:hanging="360"/>
      </w:pPr>
    </w:lvl>
    <w:lvl w:ilvl="7" w:tplc="C3341F7E" w:tentative="1">
      <w:start w:val="1"/>
      <w:numFmt w:val="lowerLetter"/>
      <w:lvlText w:val="%8."/>
      <w:lvlJc w:val="left"/>
      <w:pPr>
        <w:ind w:left="5760" w:hanging="360"/>
      </w:pPr>
    </w:lvl>
    <w:lvl w:ilvl="8" w:tplc="9B7098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65A0EA0">
      <w:start w:val="1"/>
      <w:numFmt w:val="lowerRoman"/>
      <w:lvlText w:val="(%1)"/>
      <w:lvlJc w:val="left"/>
      <w:pPr>
        <w:ind w:left="1080" w:hanging="720"/>
      </w:pPr>
      <w:rPr>
        <w:rFonts w:hint="default"/>
      </w:rPr>
    </w:lvl>
    <w:lvl w:ilvl="1" w:tplc="8FBEF20C" w:tentative="1">
      <w:start w:val="1"/>
      <w:numFmt w:val="lowerLetter"/>
      <w:lvlText w:val="%2."/>
      <w:lvlJc w:val="left"/>
      <w:pPr>
        <w:ind w:left="1440" w:hanging="360"/>
      </w:pPr>
    </w:lvl>
    <w:lvl w:ilvl="2" w:tplc="5B9E4374" w:tentative="1">
      <w:start w:val="1"/>
      <w:numFmt w:val="lowerRoman"/>
      <w:lvlText w:val="%3."/>
      <w:lvlJc w:val="right"/>
      <w:pPr>
        <w:ind w:left="2160" w:hanging="180"/>
      </w:pPr>
    </w:lvl>
    <w:lvl w:ilvl="3" w:tplc="089CBA82" w:tentative="1">
      <w:start w:val="1"/>
      <w:numFmt w:val="decimal"/>
      <w:lvlText w:val="%4."/>
      <w:lvlJc w:val="left"/>
      <w:pPr>
        <w:ind w:left="2880" w:hanging="360"/>
      </w:pPr>
    </w:lvl>
    <w:lvl w:ilvl="4" w:tplc="96BC2F22" w:tentative="1">
      <w:start w:val="1"/>
      <w:numFmt w:val="lowerLetter"/>
      <w:lvlText w:val="%5."/>
      <w:lvlJc w:val="left"/>
      <w:pPr>
        <w:ind w:left="3600" w:hanging="360"/>
      </w:pPr>
    </w:lvl>
    <w:lvl w:ilvl="5" w:tplc="AD7289F8" w:tentative="1">
      <w:start w:val="1"/>
      <w:numFmt w:val="lowerRoman"/>
      <w:lvlText w:val="%6."/>
      <w:lvlJc w:val="right"/>
      <w:pPr>
        <w:ind w:left="4320" w:hanging="180"/>
      </w:pPr>
    </w:lvl>
    <w:lvl w:ilvl="6" w:tplc="81306C4C" w:tentative="1">
      <w:start w:val="1"/>
      <w:numFmt w:val="decimal"/>
      <w:lvlText w:val="%7."/>
      <w:lvlJc w:val="left"/>
      <w:pPr>
        <w:ind w:left="5040" w:hanging="360"/>
      </w:pPr>
    </w:lvl>
    <w:lvl w:ilvl="7" w:tplc="FBF47544" w:tentative="1">
      <w:start w:val="1"/>
      <w:numFmt w:val="lowerLetter"/>
      <w:lvlText w:val="%8."/>
      <w:lvlJc w:val="left"/>
      <w:pPr>
        <w:ind w:left="5760" w:hanging="360"/>
      </w:pPr>
    </w:lvl>
    <w:lvl w:ilvl="8" w:tplc="3DE263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232571A">
      <w:start w:val="1"/>
      <w:numFmt w:val="lowerRoman"/>
      <w:lvlText w:val="(%1)"/>
      <w:lvlJc w:val="left"/>
      <w:pPr>
        <w:ind w:left="1080" w:hanging="720"/>
      </w:pPr>
      <w:rPr>
        <w:rFonts w:hint="default"/>
      </w:rPr>
    </w:lvl>
    <w:lvl w:ilvl="1" w:tplc="E3E43E78" w:tentative="1">
      <w:start w:val="1"/>
      <w:numFmt w:val="lowerLetter"/>
      <w:lvlText w:val="%2."/>
      <w:lvlJc w:val="left"/>
      <w:pPr>
        <w:ind w:left="1440" w:hanging="360"/>
      </w:pPr>
    </w:lvl>
    <w:lvl w:ilvl="2" w:tplc="E7F8BB7E" w:tentative="1">
      <w:start w:val="1"/>
      <w:numFmt w:val="lowerRoman"/>
      <w:lvlText w:val="%3."/>
      <w:lvlJc w:val="right"/>
      <w:pPr>
        <w:ind w:left="2160" w:hanging="180"/>
      </w:pPr>
    </w:lvl>
    <w:lvl w:ilvl="3" w:tplc="865633DA" w:tentative="1">
      <w:start w:val="1"/>
      <w:numFmt w:val="decimal"/>
      <w:lvlText w:val="%4."/>
      <w:lvlJc w:val="left"/>
      <w:pPr>
        <w:ind w:left="2880" w:hanging="360"/>
      </w:pPr>
    </w:lvl>
    <w:lvl w:ilvl="4" w:tplc="9320AFB8" w:tentative="1">
      <w:start w:val="1"/>
      <w:numFmt w:val="lowerLetter"/>
      <w:lvlText w:val="%5."/>
      <w:lvlJc w:val="left"/>
      <w:pPr>
        <w:ind w:left="3600" w:hanging="360"/>
      </w:pPr>
    </w:lvl>
    <w:lvl w:ilvl="5" w:tplc="9DE03ABE" w:tentative="1">
      <w:start w:val="1"/>
      <w:numFmt w:val="lowerRoman"/>
      <w:lvlText w:val="%6."/>
      <w:lvlJc w:val="right"/>
      <w:pPr>
        <w:ind w:left="4320" w:hanging="180"/>
      </w:pPr>
    </w:lvl>
    <w:lvl w:ilvl="6" w:tplc="1182268A" w:tentative="1">
      <w:start w:val="1"/>
      <w:numFmt w:val="decimal"/>
      <w:lvlText w:val="%7."/>
      <w:lvlJc w:val="left"/>
      <w:pPr>
        <w:ind w:left="5040" w:hanging="360"/>
      </w:pPr>
    </w:lvl>
    <w:lvl w:ilvl="7" w:tplc="D67CECB0" w:tentative="1">
      <w:start w:val="1"/>
      <w:numFmt w:val="lowerLetter"/>
      <w:lvlText w:val="%8."/>
      <w:lvlJc w:val="left"/>
      <w:pPr>
        <w:ind w:left="5760" w:hanging="360"/>
      </w:pPr>
    </w:lvl>
    <w:lvl w:ilvl="8" w:tplc="D8B2BE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8CE2E8">
      <w:start w:val="1"/>
      <w:numFmt w:val="lowerRoman"/>
      <w:lvlText w:val="(%1)"/>
      <w:lvlJc w:val="left"/>
      <w:pPr>
        <w:ind w:left="1080" w:hanging="720"/>
      </w:pPr>
      <w:rPr>
        <w:rFonts w:hint="default"/>
      </w:rPr>
    </w:lvl>
    <w:lvl w:ilvl="1" w:tplc="A4A4AF54" w:tentative="1">
      <w:start w:val="1"/>
      <w:numFmt w:val="lowerLetter"/>
      <w:lvlText w:val="%2."/>
      <w:lvlJc w:val="left"/>
      <w:pPr>
        <w:ind w:left="1440" w:hanging="360"/>
      </w:pPr>
    </w:lvl>
    <w:lvl w:ilvl="2" w:tplc="CAE0689C" w:tentative="1">
      <w:start w:val="1"/>
      <w:numFmt w:val="lowerRoman"/>
      <w:lvlText w:val="%3."/>
      <w:lvlJc w:val="right"/>
      <w:pPr>
        <w:ind w:left="2160" w:hanging="180"/>
      </w:pPr>
    </w:lvl>
    <w:lvl w:ilvl="3" w:tplc="8EF03738" w:tentative="1">
      <w:start w:val="1"/>
      <w:numFmt w:val="decimal"/>
      <w:lvlText w:val="%4."/>
      <w:lvlJc w:val="left"/>
      <w:pPr>
        <w:ind w:left="2880" w:hanging="360"/>
      </w:pPr>
    </w:lvl>
    <w:lvl w:ilvl="4" w:tplc="C4EAC7DC" w:tentative="1">
      <w:start w:val="1"/>
      <w:numFmt w:val="lowerLetter"/>
      <w:lvlText w:val="%5."/>
      <w:lvlJc w:val="left"/>
      <w:pPr>
        <w:ind w:left="3600" w:hanging="360"/>
      </w:pPr>
    </w:lvl>
    <w:lvl w:ilvl="5" w:tplc="BB484AE0" w:tentative="1">
      <w:start w:val="1"/>
      <w:numFmt w:val="lowerRoman"/>
      <w:lvlText w:val="%6."/>
      <w:lvlJc w:val="right"/>
      <w:pPr>
        <w:ind w:left="4320" w:hanging="180"/>
      </w:pPr>
    </w:lvl>
    <w:lvl w:ilvl="6" w:tplc="0A2EF1C4" w:tentative="1">
      <w:start w:val="1"/>
      <w:numFmt w:val="decimal"/>
      <w:lvlText w:val="%7."/>
      <w:lvlJc w:val="left"/>
      <w:pPr>
        <w:ind w:left="5040" w:hanging="360"/>
      </w:pPr>
    </w:lvl>
    <w:lvl w:ilvl="7" w:tplc="A2ECA17C" w:tentative="1">
      <w:start w:val="1"/>
      <w:numFmt w:val="lowerLetter"/>
      <w:lvlText w:val="%8."/>
      <w:lvlJc w:val="left"/>
      <w:pPr>
        <w:ind w:left="5760" w:hanging="360"/>
      </w:pPr>
    </w:lvl>
    <w:lvl w:ilvl="8" w:tplc="82D6E0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8E6D5A0">
      <w:start w:val="1"/>
      <w:numFmt w:val="lowerRoman"/>
      <w:lvlText w:val="(%1)"/>
      <w:lvlJc w:val="left"/>
      <w:pPr>
        <w:ind w:left="1080" w:hanging="720"/>
      </w:pPr>
      <w:rPr>
        <w:rFonts w:hint="default"/>
      </w:rPr>
    </w:lvl>
    <w:lvl w:ilvl="1" w:tplc="10AAB8FA" w:tentative="1">
      <w:start w:val="1"/>
      <w:numFmt w:val="lowerLetter"/>
      <w:lvlText w:val="%2."/>
      <w:lvlJc w:val="left"/>
      <w:pPr>
        <w:ind w:left="1440" w:hanging="360"/>
      </w:pPr>
    </w:lvl>
    <w:lvl w:ilvl="2" w:tplc="DC9280E6" w:tentative="1">
      <w:start w:val="1"/>
      <w:numFmt w:val="lowerRoman"/>
      <w:lvlText w:val="%3."/>
      <w:lvlJc w:val="right"/>
      <w:pPr>
        <w:ind w:left="2160" w:hanging="180"/>
      </w:pPr>
    </w:lvl>
    <w:lvl w:ilvl="3" w:tplc="8B0CB486" w:tentative="1">
      <w:start w:val="1"/>
      <w:numFmt w:val="decimal"/>
      <w:lvlText w:val="%4."/>
      <w:lvlJc w:val="left"/>
      <w:pPr>
        <w:ind w:left="2880" w:hanging="360"/>
      </w:pPr>
    </w:lvl>
    <w:lvl w:ilvl="4" w:tplc="F50EC736" w:tentative="1">
      <w:start w:val="1"/>
      <w:numFmt w:val="lowerLetter"/>
      <w:lvlText w:val="%5."/>
      <w:lvlJc w:val="left"/>
      <w:pPr>
        <w:ind w:left="3600" w:hanging="360"/>
      </w:pPr>
    </w:lvl>
    <w:lvl w:ilvl="5" w:tplc="00DC3632" w:tentative="1">
      <w:start w:val="1"/>
      <w:numFmt w:val="lowerRoman"/>
      <w:lvlText w:val="%6."/>
      <w:lvlJc w:val="right"/>
      <w:pPr>
        <w:ind w:left="4320" w:hanging="180"/>
      </w:pPr>
    </w:lvl>
    <w:lvl w:ilvl="6" w:tplc="71D438F6" w:tentative="1">
      <w:start w:val="1"/>
      <w:numFmt w:val="decimal"/>
      <w:lvlText w:val="%7."/>
      <w:lvlJc w:val="left"/>
      <w:pPr>
        <w:ind w:left="5040" w:hanging="360"/>
      </w:pPr>
    </w:lvl>
    <w:lvl w:ilvl="7" w:tplc="A7E819D4" w:tentative="1">
      <w:start w:val="1"/>
      <w:numFmt w:val="lowerLetter"/>
      <w:lvlText w:val="%8."/>
      <w:lvlJc w:val="left"/>
      <w:pPr>
        <w:ind w:left="5760" w:hanging="360"/>
      </w:pPr>
    </w:lvl>
    <w:lvl w:ilvl="8" w:tplc="288E47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F404FDE">
      <w:start w:val="1"/>
      <w:numFmt w:val="lowerRoman"/>
      <w:lvlText w:val="(%1)"/>
      <w:lvlJc w:val="left"/>
      <w:pPr>
        <w:ind w:left="1080" w:hanging="720"/>
      </w:pPr>
      <w:rPr>
        <w:rFonts w:hint="default"/>
      </w:rPr>
    </w:lvl>
    <w:lvl w:ilvl="1" w:tplc="5C8A9298" w:tentative="1">
      <w:start w:val="1"/>
      <w:numFmt w:val="lowerLetter"/>
      <w:lvlText w:val="%2."/>
      <w:lvlJc w:val="left"/>
      <w:pPr>
        <w:ind w:left="1440" w:hanging="360"/>
      </w:pPr>
    </w:lvl>
    <w:lvl w:ilvl="2" w:tplc="37F65E34" w:tentative="1">
      <w:start w:val="1"/>
      <w:numFmt w:val="lowerRoman"/>
      <w:lvlText w:val="%3."/>
      <w:lvlJc w:val="right"/>
      <w:pPr>
        <w:ind w:left="2160" w:hanging="180"/>
      </w:pPr>
    </w:lvl>
    <w:lvl w:ilvl="3" w:tplc="756AF6DA" w:tentative="1">
      <w:start w:val="1"/>
      <w:numFmt w:val="decimal"/>
      <w:lvlText w:val="%4."/>
      <w:lvlJc w:val="left"/>
      <w:pPr>
        <w:ind w:left="2880" w:hanging="360"/>
      </w:pPr>
    </w:lvl>
    <w:lvl w:ilvl="4" w:tplc="8A0A154A" w:tentative="1">
      <w:start w:val="1"/>
      <w:numFmt w:val="lowerLetter"/>
      <w:lvlText w:val="%5."/>
      <w:lvlJc w:val="left"/>
      <w:pPr>
        <w:ind w:left="3600" w:hanging="360"/>
      </w:pPr>
    </w:lvl>
    <w:lvl w:ilvl="5" w:tplc="0B3C39A0" w:tentative="1">
      <w:start w:val="1"/>
      <w:numFmt w:val="lowerRoman"/>
      <w:lvlText w:val="%6."/>
      <w:lvlJc w:val="right"/>
      <w:pPr>
        <w:ind w:left="4320" w:hanging="180"/>
      </w:pPr>
    </w:lvl>
    <w:lvl w:ilvl="6" w:tplc="420E6B24" w:tentative="1">
      <w:start w:val="1"/>
      <w:numFmt w:val="decimal"/>
      <w:lvlText w:val="%7."/>
      <w:lvlJc w:val="left"/>
      <w:pPr>
        <w:ind w:left="5040" w:hanging="360"/>
      </w:pPr>
    </w:lvl>
    <w:lvl w:ilvl="7" w:tplc="D60E6322" w:tentative="1">
      <w:start w:val="1"/>
      <w:numFmt w:val="lowerLetter"/>
      <w:lvlText w:val="%8."/>
      <w:lvlJc w:val="left"/>
      <w:pPr>
        <w:ind w:left="5760" w:hanging="360"/>
      </w:pPr>
    </w:lvl>
    <w:lvl w:ilvl="8" w:tplc="ACFA7E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481940">
    <w:abstractNumId w:val="11"/>
  </w:num>
  <w:num w:numId="2" w16cid:durableId="2081362552">
    <w:abstractNumId w:val="4"/>
  </w:num>
  <w:num w:numId="3" w16cid:durableId="759987199">
    <w:abstractNumId w:val="2"/>
  </w:num>
  <w:num w:numId="4" w16cid:durableId="942806745">
    <w:abstractNumId w:val="7"/>
  </w:num>
  <w:num w:numId="5" w16cid:durableId="1198159207">
    <w:abstractNumId w:val="6"/>
  </w:num>
  <w:num w:numId="6" w16cid:durableId="111100505">
    <w:abstractNumId w:val="0"/>
  </w:num>
  <w:num w:numId="7" w16cid:durableId="1919441694">
    <w:abstractNumId w:val="9"/>
  </w:num>
  <w:num w:numId="8" w16cid:durableId="419445707">
    <w:abstractNumId w:val="5"/>
  </w:num>
  <w:num w:numId="9" w16cid:durableId="1909728443">
    <w:abstractNumId w:val="8"/>
  </w:num>
  <w:num w:numId="10" w16cid:durableId="2099328952">
    <w:abstractNumId w:val="3"/>
  </w:num>
  <w:num w:numId="11" w16cid:durableId="1051149069">
    <w:abstractNumId w:val="10"/>
  </w:num>
  <w:num w:numId="12" w16cid:durableId="307630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971"/>
    <w:rsid w:val="00072D46"/>
    <w:rsid w:val="002279A3"/>
    <w:rsid w:val="006209B5"/>
    <w:rsid w:val="006A11C2"/>
    <w:rsid w:val="007A2E33"/>
    <w:rsid w:val="00BC7971"/>
    <w:rsid w:val="00CD2CAE"/>
    <w:rsid w:val="00D82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1B597"/>
  <w15:docId w15:val="{57248F1B-CA96-420F-A328-E50DF621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13ABD3404CA14FE7996DA209267D5E37">
    <w:name w:val="13ABD3404CA14FE7996DA209267D5E3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6098</RACS_x0020_ID>
    <Approved_x0020_Provider xmlns="a8338b6e-77a6-4851-82b6-98166143ffdd">Tanunda Lutheran Home Inc</Approved_x0020_Provider>
    <Management_x0020_Company_x0020_ID xmlns="a8338b6e-77a6-4851-82b6-98166143ffdd" xsi:nil="true"/>
    <Home xmlns="a8338b6e-77a6-4851-82b6-98166143ffdd">Tanunda Lutheran Home</Home>
    <Signed xmlns="a8338b6e-77a6-4851-82b6-98166143ffdd" xsi:nil="true"/>
    <Uploaded xmlns="a8338b6e-77a6-4851-82b6-98166143ffdd">False</Uploaded>
    <Management_x0020_Company xmlns="a8338b6e-77a6-4851-82b6-98166143ffdd" xsi:nil="true"/>
    <Doc_x0020_Date xmlns="a8338b6e-77a6-4851-82b6-98166143ffdd">2023-01-24T04:39:00+00:00</Doc_x0020_Date>
    <CSI_x0020_ID xmlns="a8338b6e-77a6-4851-82b6-98166143ffdd" xsi:nil="true"/>
    <Case_x0020_ID xmlns="a8338b6e-77a6-4851-82b6-98166143ffdd" xsi:nil="true"/>
    <Approved_x0020_Provider_x0020_ID xmlns="a8338b6e-77a6-4851-82b6-98166143ffdd">AC6D8368-77F4-DC11-AD41-005056922186</Approved_x0020_Provider_x0020_ID>
    <Location xmlns="a8338b6e-77a6-4851-82b6-98166143ffdd" xsi:nil="true"/>
    <Home_x0020_ID xmlns="a8338b6e-77a6-4851-82b6-98166143ffdd">EEFC2E1C-7CF4-DC11-AD41-005056922186</Home_x0020_ID>
    <State xmlns="a8338b6e-77a6-4851-82b6-98166143ffdd">SA</State>
    <Doc_x0020_Sent_Received_x0020_Date xmlns="a8338b6e-77a6-4851-82b6-98166143ffdd">2023-01-24T00:00:00+00:00</Doc_x0020_Sent_Received_x0020_Date>
    <Activity_x0020_ID xmlns="a8338b6e-77a6-4851-82b6-98166143ffdd">F9801201-7E90-ED11-B1BD-005056922186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a8338b6e-77a6-4851-82b6-98166143ffdd"/>
    <ds:schemaRef ds:uri="http://purl.org/dc/dcmitype/"/>
    <ds:schemaRef ds:uri="http://purl.org/dc/term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8FFEDA62-6157-414A-961D-8BF2B6627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2023-02-21T09:01:00Z</dcterms:created>
  <dcterms:modified xsi:type="dcterms:W3CDTF">2023-02-21T09:02:00Z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