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D695E" w14:textId="77777777" w:rsidR="00F40A43" w:rsidRPr="00A42717" w:rsidRDefault="00F40A43" w:rsidP="00127C68">
      <w:pPr>
        <w:tabs>
          <w:tab w:val="left" w:pos="4569"/>
        </w:tabs>
        <w:spacing w:before="5600"/>
        <w:rPr>
          <w:rFonts w:ascii="Open Sans" w:hAnsi="Open Sans" w:cs="Open Sans"/>
          <w:b/>
          <w:color w:val="FFFFFF" w:themeColor="background1"/>
          <w:sz w:val="66"/>
          <w:szCs w:val="66"/>
        </w:rPr>
      </w:pPr>
      <w:r w:rsidRPr="00A42717">
        <w:rPr>
          <w:rFonts w:ascii="Open Sans" w:hAnsi="Open Sans" w:cs="Open Sans"/>
          <w:b/>
          <w:noProof/>
          <w:lang w:val="en-US"/>
        </w:rPr>
        <w:drawing>
          <wp:anchor distT="360045" distB="648335" distL="114300" distR="114300" simplePos="0" relativeHeight="251659264" behindDoc="1" locked="0" layoutInCell="1" allowOverlap="1" wp14:anchorId="5F2C9BF1" wp14:editId="4D67503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A42717">
        <w:rPr>
          <w:rFonts w:ascii="Open Sans" w:hAnsi="Open Sans" w:cs="Open Sans"/>
          <w:b/>
          <w:color w:val="FFFFFF" w:themeColor="background1"/>
          <w:sz w:val="66"/>
          <w:szCs w:val="66"/>
        </w:rPr>
        <w:t>Performance</w:t>
      </w:r>
    </w:p>
    <w:p w14:paraId="6FB01DD4" w14:textId="77777777" w:rsidR="00F40A43" w:rsidRPr="00A42717" w:rsidRDefault="00F40A43" w:rsidP="00D2559D">
      <w:pPr>
        <w:rPr>
          <w:rFonts w:ascii="Open Sans" w:hAnsi="Open Sans" w:cs="Open Sans"/>
          <w:b/>
          <w:color w:val="FFFFFF" w:themeColor="background1"/>
          <w:sz w:val="66"/>
          <w:szCs w:val="66"/>
        </w:rPr>
      </w:pPr>
      <w:r w:rsidRPr="00A42717">
        <w:rPr>
          <w:rFonts w:ascii="Open Sans" w:hAnsi="Open Sans" w:cs="Open Sans"/>
          <w:b/>
          <w:color w:val="FFFFFF" w:themeColor="background1"/>
          <w:sz w:val="66"/>
          <w:szCs w:val="66"/>
        </w:rPr>
        <w:t>Report</w:t>
      </w:r>
    </w:p>
    <w:p w14:paraId="52753052" w14:textId="77777777" w:rsidR="00F40A43" w:rsidRPr="00A42717" w:rsidRDefault="00F40A43" w:rsidP="00127C68">
      <w:pPr>
        <w:spacing w:before="480"/>
        <w:rPr>
          <w:rFonts w:ascii="Open Sans" w:hAnsi="Open Sans" w:cs="Open Sans"/>
          <w:b/>
          <w:color w:val="FFFFFF" w:themeColor="background1"/>
          <w:sz w:val="32"/>
        </w:rPr>
      </w:pPr>
      <w:r w:rsidRPr="00A42717">
        <w:rPr>
          <w:rFonts w:ascii="Open Sans" w:hAnsi="Open Sans" w:cs="Open Sans"/>
          <w:b/>
          <w:color w:val="FFFFFF" w:themeColor="background1"/>
          <w:sz w:val="32"/>
        </w:rPr>
        <w:t>1800 951 822</w:t>
      </w:r>
    </w:p>
    <w:p w14:paraId="74CB9F9D" w14:textId="77777777" w:rsidR="00F40A43" w:rsidRPr="00A42717" w:rsidRDefault="00F40A43" w:rsidP="007027C7">
      <w:pPr>
        <w:pStyle w:val="ContactNumber"/>
        <w:framePr w:hRule="auto" w:wrap="auto" w:vAnchor="margin" w:yAlign="inline"/>
        <w:spacing w:after="600"/>
        <w:rPr>
          <w:rFonts w:ascii="Open Sans" w:hAnsi="Open Sans" w:cs="Open Sans"/>
        </w:rPr>
      </w:pPr>
      <w:r w:rsidRPr="00A42717">
        <w:rPr>
          <w:rFonts w:ascii="Open Sans" w:hAnsi="Open Sans" w:cs="Open Sans"/>
        </w:rPr>
        <w:t>Agedcarequality.gov.au</w:t>
      </w:r>
    </w:p>
    <w:tbl>
      <w:tblPr>
        <w:tblStyle w:val="TableGrid"/>
        <w:tblW w:w="10341" w:type="dxa"/>
        <w:tblInd w:w="-142" w:type="dxa"/>
        <w:tblLook w:val="0480" w:firstRow="0" w:lastRow="0" w:firstColumn="1" w:lastColumn="0" w:noHBand="0" w:noVBand="1"/>
      </w:tblPr>
      <w:tblGrid>
        <w:gridCol w:w="3227"/>
        <w:gridCol w:w="7114"/>
      </w:tblGrid>
      <w:tr w:rsidR="00F1783F" w:rsidRPr="00A42717" w14:paraId="72E7C5ED" w14:textId="77777777" w:rsidTr="00F1783F">
        <w:tc>
          <w:tcPr>
            <w:cnfStyle w:val="001000000000" w:firstRow="0" w:lastRow="0" w:firstColumn="1" w:lastColumn="0" w:oddVBand="0" w:evenVBand="0" w:oddHBand="0" w:evenHBand="0" w:firstRowFirstColumn="0" w:firstRowLastColumn="0" w:lastRowFirstColumn="0" w:lastRowLastColumn="0"/>
            <w:tcW w:w="3227" w:type="dxa"/>
          </w:tcPr>
          <w:p w14:paraId="42B74478" w14:textId="77777777" w:rsidR="00F40A43" w:rsidRPr="00A42717" w:rsidRDefault="00F40A43" w:rsidP="00D80913">
            <w:pPr>
              <w:pStyle w:val="CoverHeading"/>
              <w:spacing w:before="0" w:after="120" w:line="22" w:lineRule="atLeast"/>
              <w:rPr>
                <w:rFonts w:ascii="Open Sans" w:hAnsi="Open Sans" w:cs="Open Sans"/>
                <w:sz w:val="24"/>
              </w:rPr>
            </w:pPr>
            <w:bookmarkStart w:id="0" w:name="_Hlk112236758"/>
            <w:r w:rsidRPr="00A42717">
              <w:rPr>
                <w:rFonts w:ascii="Open Sans" w:hAnsi="Open Sans" w:cs="Open Sans"/>
                <w:sz w:val="24"/>
              </w:rPr>
              <w:t>Name:</w:t>
            </w:r>
          </w:p>
        </w:tc>
        <w:tc>
          <w:tcPr>
            <w:tcW w:w="7114" w:type="dxa"/>
          </w:tcPr>
          <w:p w14:paraId="0BCA81F2" w14:textId="77777777" w:rsidR="00F40A43" w:rsidRPr="00A42717" w:rsidRDefault="00F40A4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Taroom Meals on Wheels</w:t>
            </w:r>
          </w:p>
        </w:tc>
      </w:tr>
      <w:tr w:rsidR="00F1783F" w:rsidRPr="00A42717" w14:paraId="7488EA4A" w14:textId="77777777" w:rsidTr="00F17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10AF6" w14:textId="77777777" w:rsidR="00F40A43" w:rsidRPr="00A42717" w:rsidRDefault="00F40A43" w:rsidP="00126F43">
            <w:pPr>
              <w:pStyle w:val="CoverHeading"/>
              <w:spacing w:after="120" w:line="22" w:lineRule="atLeast"/>
              <w:rPr>
                <w:rFonts w:ascii="Open Sans" w:hAnsi="Open Sans" w:cs="Open Sans"/>
                <w:sz w:val="24"/>
              </w:rPr>
            </w:pPr>
            <w:r w:rsidRPr="00A42717">
              <w:rPr>
                <w:rFonts w:ascii="Open Sans" w:hAnsi="Open Sans" w:cs="Open Sans"/>
                <w:sz w:val="24"/>
              </w:rPr>
              <w:t>Commission ID:</w:t>
            </w:r>
          </w:p>
        </w:tc>
        <w:tc>
          <w:tcPr>
            <w:tcW w:w="7114" w:type="dxa"/>
            <w:shd w:val="clear" w:color="auto" w:fill="auto"/>
          </w:tcPr>
          <w:p w14:paraId="7D2E4E90" w14:textId="77777777" w:rsidR="00F40A43" w:rsidRPr="00A42717" w:rsidRDefault="00F40A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42717">
              <w:rPr>
                <w:rFonts w:ascii="Open Sans" w:hAnsi="Open Sans" w:cs="Open Sans"/>
              </w:rPr>
              <w:t>700366</w:t>
            </w:r>
          </w:p>
        </w:tc>
      </w:tr>
      <w:tr w:rsidR="00F1783F" w:rsidRPr="00A42717" w14:paraId="04FADF72" w14:textId="77777777" w:rsidTr="00F178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90FC03" w14:textId="77777777" w:rsidR="00F40A43" w:rsidRPr="00A42717" w:rsidRDefault="00F40A43" w:rsidP="00126F43">
            <w:pPr>
              <w:pStyle w:val="CoverHeading"/>
              <w:spacing w:before="0" w:after="120" w:line="22" w:lineRule="atLeast"/>
              <w:rPr>
                <w:rFonts w:ascii="Open Sans" w:hAnsi="Open Sans" w:cs="Open Sans"/>
                <w:sz w:val="24"/>
              </w:rPr>
            </w:pPr>
            <w:r w:rsidRPr="00A42717">
              <w:rPr>
                <w:rFonts w:ascii="Open Sans" w:hAnsi="Open Sans" w:cs="Open Sans"/>
                <w:sz w:val="24"/>
              </w:rPr>
              <w:t>Address:</w:t>
            </w:r>
          </w:p>
        </w:tc>
        <w:tc>
          <w:tcPr>
            <w:tcW w:w="7114" w:type="dxa"/>
            <w:shd w:val="clear" w:color="auto" w:fill="auto"/>
          </w:tcPr>
          <w:p w14:paraId="2C20E4EB" w14:textId="77777777" w:rsidR="00F40A43" w:rsidRPr="00A42717" w:rsidRDefault="00F40A4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eastAsia="Times New Roman" w:hAnsi="Open Sans" w:cs="Open Sans"/>
                <w:noProof/>
                <w:lang w:eastAsia="en-AU"/>
              </w:rPr>
              <w:t>45 Ford</w:t>
            </w:r>
            <w:r w:rsidRPr="00A42717">
              <w:rPr>
                <w:rFonts w:ascii="Open Sans" w:eastAsia="Times New Roman" w:hAnsi="Open Sans" w:cs="Open Sans"/>
                <w:lang w:eastAsia="en-AU"/>
              </w:rPr>
              <w:t xml:space="preserve"> Street, TAROOM, Queensland, 4420</w:t>
            </w:r>
          </w:p>
        </w:tc>
      </w:tr>
      <w:tr w:rsidR="00F1783F" w:rsidRPr="00A42717" w14:paraId="67B3C60A" w14:textId="77777777" w:rsidTr="00F17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AC440" w14:textId="77777777" w:rsidR="00F40A43" w:rsidRPr="00A42717" w:rsidRDefault="00F40A43" w:rsidP="00126F43">
            <w:pPr>
              <w:pStyle w:val="CoverHeading"/>
              <w:spacing w:before="0" w:after="120" w:line="22" w:lineRule="atLeast"/>
              <w:rPr>
                <w:rFonts w:ascii="Open Sans" w:hAnsi="Open Sans" w:cs="Open Sans"/>
                <w:sz w:val="24"/>
              </w:rPr>
            </w:pPr>
            <w:r w:rsidRPr="00A42717">
              <w:rPr>
                <w:rFonts w:ascii="Open Sans" w:hAnsi="Open Sans" w:cs="Open Sans"/>
                <w:sz w:val="24"/>
              </w:rPr>
              <w:t>Activity type:</w:t>
            </w:r>
          </w:p>
        </w:tc>
        <w:tc>
          <w:tcPr>
            <w:tcW w:w="7114" w:type="dxa"/>
            <w:shd w:val="clear" w:color="auto" w:fill="auto"/>
          </w:tcPr>
          <w:p w14:paraId="602788B1" w14:textId="77777777" w:rsidR="00F40A43" w:rsidRPr="00A42717" w:rsidRDefault="00F40A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42717">
              <w:rPr>
                <w:rFonts w:ascii="Open Sans" w:hAnsi="Open Sans" w:cs="Open Sans"/>
              </w:rPr>
              <w:t>Assessment contact (performance assessment) – non-site</w:t>
            </w:r>
          </w:p>
        </w:tc>
      </w:tr>
      <w:tr w:rsidR="00F1783F" w:rsidRPr="00A42717" w14:paraId="1A5F7EB4" w14:textId="77777777" w:rsidTr="00F178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1625E" w14:textId="77777777" w:rsidR="00F40A43" w:rsidRPr="00A42717" w:rsidRDefault="00F40A43" w:rsidP="00126F43">
            <w:pPr>
              <w:pStyle w:val="CoverHeading"/>
              <w:spacing w:before="0" w:after="120" w:line="22" w:lineRule="atLeast"/>
              <w:rPr>
                <w:rFonts w:ascii="Open Sans" w:hAnsi="Open Sans" w:cs="Open Sans"/>
                <w:sz w:val="24"/>
              </w:rPr>
            </w:pPr>
            <w:r w:rsidRPr="00A42717">
              <w:rPr>
                <w:rFonts w:ascii="Open Sans" w:hAnsi="Open Sans" w:cs="Open Sans"/>
                <w:sz w:val="24"/>
              </w:rPr>
              <w:t>Activity date:</w:t>
            </w:r>
          </w:p>
        </w:tc>
        <w:tc>
          <w:tcPr>
            <w:tcW w:w="7114" w:type="dxa"/>
            <w:shd w:val="clear" w:color="auto" w:fill="auto"/>
          </w:tcPr>
          <w:p w14:paraId="73E7B033" w14:textId="77777777" w:rsidR="00F40A43" w:rsidRPr="00A42717" w:rsidRDefault="00F40A4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noProof/>
              </w:rPr>
              <w:t>on 31 October</w:t>
            </w:r>
            <w:r w:rsidRPr="00A42717">
              <w:rPr>
                <w:rFonts w:ascii="Open Sans" w:hAnsi="Open Sans" w:cs="Open Sans"/>
              </w:rPr>
              <w:t xml:space="preserve"> 2024</w:t>
            </w:r>
          </w:p>
        </w:tc>
      </w:tr>
      <w:tr w:rsidR="00F1783F" w:rsidRPr="00A42717" w14:paraId="05008989" w14:textId="77777777" w:rsidTr="00F17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C81B3" w14:textId="77777777" w:rsidR="00F40A43" w:rsidRPr="00A42717" w:rsidRDefault="00F40A43" w:rsidP="00126F43">
            <w:pPr>
              <w:pStyle w:val="CoverHeading"/>
              <w:spacing w:before="0" w:after="120" w:line="22" w:lineRule="atLeast"/>
              <w:rPr>
                <w:rFonts w:ascii="Open Sans" w:hAnsi="Open Sans" w:cs="Open Sans"/>
                <w:sz w:val="24"/>
              </w:rPr>
            </w:pPr>
            <w:r w:rsidRPr="00A42717">
              <w:rPr>
                <w:rFonts w:ascii="Open Sans" w:hAnsi="Open Sans" w:cs="Open Sans"/>
                <w:sz w:val="24"/>
              </w:rPr>
              <w:t>Performance report date:</w:t>
            </w:r>
          </w:p>
        </w:tc>
        <w:sdt>
          <w:sdtPr>
            <w:rPr>
              <w:rFonts w:ascii="Open Sans" w:hAnsi="Open Sans" w:cs="Open Sans"/>
              <w:color w:val="auto"/>
            </w:rPr>
            <w:id w:val="-1783608517"/>
            <w:placeholder>
              <w:docPart w:val="A7F4949C78414813B67B25D37262F9D8"/>
            </w:placeholder>
            <w:date w:fullDate="2024-12-10T00:00:00Z">
              <w:dateFormat w:val="d MMMM yyyy"/>
              <w:lid w:val="en-AU"/>
              <w:storeMappedDataAs w:val="dateTime"/>
              <w:calendar w:val="gregorian"/>
            </w:date>
          </w:sdtPr>
          <w:sdtEndPr/>
          <w:sdtContent>
            <w:tc>
              <w:tcPr>
                <w:tcW w:w="7114" w:type="dxa"/>
                <w:shd w:val="clear" w:color="auto" w:fill="auto"/>
              </w:tcPr>
              <w:p w14:paraId="1558A6B7" w14:textId="69115F37" w:rsidR="00F40A43" w:rsidRPr="00A42717" w:rsidRDefault="00F4658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42717">
                  <w:rPr>
                    <w:rFonts w:ascii="Open Sans" w:hAnsi="Open Sans" w:cs="Open Sans"/>
                    <w:color w:val="auto"/>
                  </w:rPr>
                  <w:t>10 December 2024</w:t>
                </w:r>
              </w:p>
            </w:tc>
          </w:sdtContent>
        </w:sdt>
      </w:tr>
    </w:tbl>
    <w:bookmarkEnd w:id="0"/>
    <w:p w14:paraId="00A8F217" w14:textId="77777777" w:rsidR="00F40A43" w:rsidRPr="00A42717" w:rsidRDefault="00F40A43" w:rsidP="001D775A">
      <w:pPr>
        <w:pStyle w:val="NormalArial"/>
        <w:spacing w:before="240" w:after="0"/>
        <w:rPr>
          <w:rFonts w:ascii="Open Sans" w:hAnsi="Open Sans" w:cs="Open Sans"/>
        </w:rPr>
      </w:pPr>
      <w:r w:rsidRPr="00A42717">
        <w:rPr>
          <w:rFonts w:ascii="Open Sans" w:hAnsi="Open Sans" w:cs="Open Sans"/>
        </w:rPr>
        <w:t>This performance report</w:t>
      </w:r>
      <w:r w:rsidRPr="00A42717">
        <w:rPr>
          <w:rFonts w:ascii="Open Sans" w:hAnsi="Open Sans" w:cs="Open Sans"/>
          <w:b/>
        </w:rPr>
        <w:t xml:space="preserve"> is published</w:t>
      </w:r>
      <w:r w:rsidRPr="00A42717">
        <w:rPr>
          <w:rFonts w:ascii="Open Sans" w:hAnsi="Open Sans" w:cs="Open Sans"/>
        </w:rPr>
        <w:t xml:space="preserve"> on the Aged Care Quality and Safety Commission’s (the </w:t>
      </w:r>
      <w:r w:rsidRPr="00A42717">
        <w:rPr>
          <w:rFonts w:ascii="Open Sans" w:hAnsi="Open Sans" w:cs="Open Sans"/>
          <w:b/>
        </w:rPr>
        <w:t>Commission</w:t>
      </w:r>
      <w:r w:rsidRPr="00A42717">
        <w:rPr>
          <w:rFonts w:ascii="Open Sans" w:hAnsi="Open Sans" w:cs="Open Sans"/>
        </w:rPr>
        <w:t>) website under the Aged Care Quality and Safety Commission Rules 2018.</w:t>
      </w:r>
      <w:r w:rsidRPr="00A42717">
        <w:rPr>
          <w:rFonts w:ascii="Open Sans" w:hAnsi="Open Sans" w:cs="Open Sans"/>
        </w:rPr>
        <w:br w:type="page"/>
      </w:r>
    </w:p>
    <w:p w14:paraId="6C5BFB00" w14:textId="77777777" w:rsidR="00F40A43" w:rsidRPr="00A42717" w:rsidRDefault="00F40A43" w:rsidP="002A348E">
      <w:pPr>
        <w:pStyle w:val="Heading1"/>
        <w:spacing w:before="0" w:after="120" w:line="22" w:lineRule="atLeast"/>
        <w:rPr>
          <w:rFonts w:ascii="Open Sans" w:hAnsi="Open Sans" w:cs="Open Sans"/>
        </w:rPr>
      </w:pPr>
      <w:r w:rsidRPr="00A42717">
        <w:rPr>
          <w:rFonts w:ascii="Open Sans" w:hAnsi="Open Sans" w:cs="Open Sans"/>
        </w:rPr>
        <w:lastRenderedPageBreak/>
        <w:t>Services included in this assessment</w:t>
      </w:r>
    </w:p>
    <w:p w14:paraId="1FB91402" w14:textId="357DF294" w:rsidR="00F40A43" w:rsidRPr="00A42717" w:rsidRDefault="00F40A43" w:rsidP="00126F43">
      <w:pPr>
        <w:rPr>
          <w:rFonts w:ascii="Open Sans" w:hAnsi="Open Sans" w:cs="Open Sans"/>
        </w:rPr>
      </w:pPr>
      <w:bookmarkStart w:id="1" w:name="SERVICEALLOCATIONLIST"/>
      <w:r w:rsidRPr="00A42717">
        <w:rPr>
          <w:rFonts w:ascii="Open Sans" w:eastAsia="Arial" w:hAnsi="Open Sans" w:cs="Open Sans"/>
        </w:rPr>
        <w:t>Commonwealth Home Support Programme (</w:t>
      </w:r>
      <w:r w:rsidRPr="00A42717">
        <w:rPr>
          <w:rFonts w:ascii="Open Sans" w:eastAsia="Arial" w:hAnsi="Open Sans" w:cs="Open Sans"/>
          <w:b/>
          <w:bCs/>
        </w:rPr>
        <w:t>CHSP</w:t>
      </w:r>
      <w:r w:rsidRPr="00A42717">
        <w:rPr>
          <w:rFonts w:ascii="Open Sans" w:eastAsia="Arial" w:hAnsi="Open Sans" w:cs="Open Sans"/>
        </w:rPr>
        <w:t>) included:</w:t>
      </w:r>
      <w:r w:rsidRPr="00A42717">
        <w:rPr>
          <w:rFonts w:ascii="Open Sans" w:eastAsia="Arial" w:hAnsi="Open Sans" w:cs="Open Sans"/>
        </w:rPr>
        <w:br/>
        <w:t>Provider: 8100 Taroom Meals on Wheels Incorporated</w:t>
      </w:r>
      <w:r w:rsidRPr="00A42717">
        <w:rPr>
          <w:rFonts w:ascii="Open Sans" w:eastAsia="Arial" w:hAnsi="Open Sans" w:cs="Open Sans"/>
        </w:rPr>
        <w:br/>
        <w:t>Service: 24703 Taroom Meals on Wheels Incorporated - Community and Home Support</w:t>
      </w:r>
      <w:bookmarkEnd w:id="1"/>
    </w:p>
    <w:p w14:paraId="1A414A0D" w14:textId="77777777" w:rsidR="00F40A43" w:rsidRPr="00A42717" w:rsidRDefault="00F40A43" w:rsidP="002A348E">
      <w:pPr>
        <w:spacing w:before="240" w:line="22" w:lineRule="atLeast"/>
        <w:textAlignment w:val="baseline"/>
        <w:rPr>
          <w:rFonts w:ascii="Open Sans" w:hAnsi="Open Sans" w:cs="Open Sans"/>
          <w:b/>
          <w:bCs/>
          <w:sz w:val="30"/>
          <w:szCs w:val="28"/>
        </w:rPr>
      </w:pPr>
      <w:r w:rsidRPr="00A42717">
        <w:rPr>
          <w:rFonts w:ascii="Open Sans" w:hAnsi="Open Sans" w:cs="Open Sans"/>
          <w:b/>
          <w:bCs/>
          <w:sz w:val="30"/>
          <w:szCs w:val="28"/>
        </w:rPr>
        <w:t>This performance report</w:t>
      </w:r>
    </w:p>
    <w:p w14:paraId="55C28679" w14:textId="77777777" w:rsidR="00F40A43" w:rsidRPr="00A42717" w:rsidRDefault="00F40A43" w:rsidP="00F87E39">
      <w:pPr>
        <w:pStyle w:val="NormalArial"/>
        <w:rPr>
          <w:rFonts w:ascii="Open Sans" w:hAnsi="Open Sans" w:cs="Open Sans"/>
        </w:rPr>
      </w:pPr>
      <w:r w:rsidRPr="00A42717">
        <w:rPr>
          <w:rFonts w:ascii="Open Sans" w:hAnsi="Open Sans" w:cs="Open Sans"/>
        </w:rPr>
        <w:t xml:space="preserve">This performance report </w:t>
      </w:r>
      <w:r w:rsidRPr="00A42717">
        <w:rPr>
          <w:rFonts w:ascii="Open Sans" w:hAnsi="Open Sans" w:cs="Open Sans"/>
          <w:color w:val="auto"/>
        </w:rPr>
        <w:t>has been prepared by</w:t>
      </w:r>
      <w:r w:rsidRPr="00A42717">
        <w:rPr>
          <w:rFonts w:ascii="Open Sans" w:hAnsi="Open Sans" w:cs="Open Sans"/>
          <w:color w:val="0000FF"/>
        </w:rPr>
        <w:t xml:space="preserve"> </w:t>
      </w:r>
      <w:r w:rsidRPr="00A42717">
        <w:rPr>
          <w:rFonts w:ascii="Open Sans" w:hAnsi="Open Sans" w:cs="Open Sans"/>
        </w:rPr>
        <w:t>Jodie Earnshaw</w:t>
      </w:r>
      <w:r w:rsidRPr="00A42717">
        <w:rPr>
          <w:rFonts w:ascii="Open Sans" w:hAnsi="Open Sans" w:cs="Open Sans"/>
          <w:noProof/>
        </w:rPr>
        <w:t xml:space="preserve">, </w:t>
      </w:r>
      <w:r w:rsidRPr="00A42717">
        <w:rPr>
          <w:rFonts w:ascii="Open Sans" w:hAnsi="Open Sans" w:cs="Open Sans"/>
        </w:rPr>
        <w:t>delegate of the Aged Care Quality and Safety Commissioner (Commissioner)</w:t>
      </w:r>
      <w:r w:rsidRPr="00A42717">
        <w:rPr>
          <w:rStyle w:val="FootnoteReference"/>
          <w:rFonts w:ascii="Open Sans" w:hAnsi="Open Sans" w:cs="Open Sans"/>
        </w:rPr>
        <w:footnoteReference w:id="1"/>
      </w:r>
      <w:r w:rsidRPr="00A42717">
        <w:rPr>
          <w:rFonts w:ascii="Open Sans" w:hAnsi="Open Sans" w:cs="Open Sans"/>
        </w:rPr>
        <w:t xml:space="preserve">. </w:t>
      </w:r>
    </w:p>
    <w:p w14:paraId="22ADC12D" w14:textId="77777777" w:rsidR="00F40A43" w:rsidRPr="00A42717" w:rsidRDefault="00F40A43" w:rsidP="00F87E39">
      <w:pPr>
        <w:pStyle w:val="NormalArial"/>
        <w:rPr>
          <w:rFonts w:ascii="Open Sans" w:hAnsi="Open Sans" w:cs="Open Sans"/>
        </w:rPr>
      </w:pPr>
      <w:r w:rsidRPr="00A42717">
        <w:rPr>
          <w:rFonts w:ascii="Open Sans" w:hAnsi="Open Sans" w:cs="Open Sans"/>
        </w:rPr>
        <w:t>This performance report details the Commissioner’s assessment of the provider’s performance, in relation to the services it operates, against the Aged Care Quality Standards (Quality Standards). The Quality Standards and requirements are assessed as either compliant or non-compliant at the Standard and requirement level where applicable.</w:t>
      </w:r>
    </w:p>
    <w:p w14:paraId="7ED8A06E" w14:textId="77777777" w:rsidR="00F40A43" w:rsidRPr="00A42717" w:rsidRDefault="00F40A43" w:rsidP="00F87E39">
      <w:pPr>
        <w:pStyle w:val="NormalArial"/>
        <w:rPr>
          <w:rFonts w:ascii="Open Sans" w:hAnsi="Open Sans" w:cs="Open Sans"/>
        </w:rPr>
      </w:pPr>
      <w:r w:rsidRPr="00A42717">
        <w:rPr>
          <w:rFonts w:ascii="Open Sans" w:hAnsi="Open Sans" w:cs="Open Sans"/>
        </w:rPr>
        <w:t>The report also specifies any areas in which improvements must be made to ensure the Quality Standards are complied with.</w:t>
      </w:r>
    </w:p>
    <w:p w14:paraId="578F87EE" w14:textId="77777777" w:rsidR="00F40A43" w:rsidRPr="00A42717" w:rsidRDefault="00F40A43" w:rsidP="002A348E">
      <w:pPr>
        <w:pStyle w:val="Heading1"/>
        <w:spacing w:before="240" w:after="120" w:line="22" w:lineRule="atLeast"/>
        <w:rPr>
          <w:rFonts w:ascii="Open Sans" w:hAnsi="Open Sans" w:cs="Open Sans"/>
        </w:rPr>
      </w:pPr>
      <w:r w:rsidRPr="00A42717">
        <w:rPr>
          <w:rFonts w:ascii="Open Sans" w:hAnsi="Open Sans" w:cs="Open Sans"/>
        </w:rPr>
        <w:t>Material relied on</w:t>
      </w:r>
    </w:p>
    <w:p w14:paraId="385EABEC" w14:textId="77777777" w:rsidR="00F40A43" w:rsidRPr="00A42717" w:rsidRDefault="00F40A43" w:rsidP="00F87E39">
      <w:pPr>
        <w:pStyle w:val="NormalArial"/>
        <w:rPr>
          <w:rFonts w:ascii="Open Sans" w:hAnsi="Open Sans" w:cs="Open Sans"/>
        </w:rPr>
      </w:pPr>
      <w:r w:rsidRPr="00A42717">
        <w:rPr>
          <w:rFonts w:ascii="Open Sans" w:hAnsi="Open Sans" w:cs="Open Sans"/>
        </w:rPr>
        <w:t>The following information has been considered in preparing the performance report:</w:t>
      </w:r>
    </w:p>
    <w:p w14:paraId="22F65D3E" w14:textId="1D3ECF4A" w:rsidR="00F40A43" w:rsidRPr="00A42717" w:rsidRDefault="00F40A43" w:rsidP="00DF37F2">
      <w:pPr>
        <w:pStyle w:val="ListParagraph"/>
        <w:numPr>
          <w:ilvl w:val="0"/>
          <w:numId w:val="2"/>
        </w:numPr>
        <w:spacing w:line="22" w:lineRule="atLeast"/>
        <w:ind w:left="714" w:hanging="357"/>
        <w:contextualSpacing w:val="0"/>
        <w:rPr>
          <w:rFonts w:ascii="Open Sans" w:hAnsi="Open Sans" w:cs="Open Sans"/>
          <w:color w:val="auto"/>
        </w:rPr>
      </w:pPr>
      <w:r w:rsidRPr="00A42717">
        <w:rPr>
          <w:rFonts w:ascii="Open Sans" w:hAnsi="Open Sans" w:cs="Open Sans"/>
        </w:rPr>
        <w:t xml:space="preserve">the assessment team’s </w:t>
      </w:r>
      <w:r w:rsidRPr="00A42717">
        <w:rPr>
          <w:rFonts w:ascii="Open Sans" w:hAnsi="Open Sans" w:cs="Open Sans"/>
          <w:color w:val="auto"/>
        </w:rPr>
        <w:t>report for the Assessment contact (performance assessment) – non-site report was informed by review of documents and interviews with staff, consumers/representatives and others</w:t>
      </w:r>
      <w:r w:rsidR="00FB1054" w:rsidRPr="00A42717">
        <w:rPr>
          <w:rFonts w:ascii="Open Sans" w:hAnsi="Open Sans" w:cs="Open Sans"/>
          <w:color w:val="auto"/>
        </w:rPr>
        <w:t>.</w:t>
      </w:r>
    </w:p>
    <w:p w14:paraId="7A11019F" w14:textId="7496C667" w:rsidR="00F40A43" w:rsidRPr="00A42717" w:rsidRDefault="007F750D" w:rsidP="00D76BC8">
      <w:pPr>
        <w:pStyle w:val="ListParagraph"/>
        <w:numPr>
          <w:ilvl w:val="0"/>
          <w:numId w:val="2"/>
        </w:numPr>
        <w:spacing w:line="264" w:lineRule="auto"/>
        <w:ind w:left="714" w:hanging="357"/>
        <w:contextualSpacing w:val="0"/>
        <w:rPr>
          <w:rFonts w:ascii="Open Sans" w:hAnsi="Open Sans" w:cs="Open Sans"/>
        </w:rPr>
      </w:pPr>
      <w:r w:rsidRPr="00A42717">
        <w:rPr>
          <w:rFonts w:ascii="Open Sans" w:hAnsi="Open Sans" w:cs="Open Sans"/>
        </w:rPr>
        <w:t>other information known to the Commission.</w:t>
      </w:r>
    </w:p>
    <w:p w14:paraId="797831A3" w14:textId="77777777" w:rsidR="00F40A43" w:rsidRPr="00A42717" w:rsidRDefault="00F40A43" w:rsidP="00A17D53">
      <w:pPr>
        <w:pStyle w:val="ListParagraph"/>
        <w:numPr>
          <w:ilvl w:val="0"/>
          <w:numId w:val="2"/>
        </w:numPr>
        <w:spacing w:line="264" w:lineRule="auto"/>
        <w:ind w:left="714" w:hanging="357"/>
        <w:contextualSpacing w:val="0"/>
        <w:rPr>
          <w:rFonts w:ascii="Open Sans" w:hAnsi="Open Sans" w:cs="Open Sans"/>
        </w:rPr>
      </w:pPr>
      <w:r w:rsidRPr="00A42717">
        <w:rPr>
          <w:rFonts w:ascii="Open Sans" w:hAnsi="Open Sans" w:cs="Open Sans"/>
        </w:rPr>
        <w:br w:type="page"/>
      </w:r>
    </w:p>
    <w:p w14:paraId="54AE73C2" w14:textId="77777777" w:rsidR="00F40A43" w:rsidRPr="00A42717" w:rsidRDefault="00F40A43" w:rsidP="006B4042">
      <w:pPr>
        <w:pStyle w:val="Heading1"/>
        <w:spacing w:before="240" w:after="240" w:line="22" w:lineRule="atLeast"/>
        <w:rPr>
          <w:rFonts w:ascii="Open Sans" w:hAnsi="Open Sans" w:cs="Open Sans"/>
        </w:rPr>
      </w:pPr>
      <w:r w:rsidRPr="00A42717">
        <w:rPr>
          <w:rFonts w:ascii="Open Sans" w:hAnsi="Open Sans" w:cs="Open Sans"/>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1783F" w:rsidRPr="00A42717" w14:paraId="53C917BD" w14:textId="77777777" w:rsidTr="00F178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18299D" w14:textId="77777777" w:rsidR="00F40A43" w:rsidRPr="00A42717" w:rsidRDefault="00F40A43" w:rsidP="00A213EA">
            <w:pPr>
              <w:keepNext/>
              <w:spacing w:before="0" w:line="22" w:lineRule="atLeast"/>
              <w:rPr>
                <w:rFonts w:ascii="Open Sans" w:hAnsi="Open Sans" w:cs="Open Sans"/>
              </w:rPr>
            </w:pPr>
            <w:r w:rsidRPr="00A42717">
              <w:rPr>
                <w:rFonts w:ascii="Open Sans" w:hAnsi="Open Sans" w:cs="Open Sans"/>
              </w:rPr>
              <w:t xml:space="preserve">Standard 7 </w:t>
            </w:r>
            <w:r w:rsidRPr="00A42717">
              <w:rPr>
                <w:rFonts w:ascii="Open Sans" w:hAnsi="Open Sans" w:cs="Open Sans"/>
                <w:b w:val="0"/>
                <w:bCs/>
              </w:rPr>
              <w:t>Human resources</w:t>
            </w:r>
          </w:p>
        </w:tc>
        <w:tc>
          <w:tcPr>
            <w:tcW w:w="1605" w:type="pct"/>
            <w:shd w:val="clear" w:color="auto" w:fill="auto"/>
          </w:tcPr>
          <w:p w14:paraId="07013133" w14:textId="3F33D3AA" w:rsidR="00F40A43" w:rsidRPr="00A42717" w:rsidRDefault="0055303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sdt>
              <w:sdtPr>
                <w:rPr>
                  <w:rFonts w:ascii="Open Sans" w:hAnsi="Open Sans" w:cs="Open Sans"/>
                </w:rPr>
                <w:alias w:val="Compliance Rating"/>
                <w:tag w:val="Compliance Rating"/>
                <w:id w:val="91887341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93377" w:rsidRPr="00A42717">
                  <w:rPr>
                    <w:rFonts w:ascii="Open Sans" w:hAnsi="Open Sans" w:cs="Open Sans"/>
                    <w:b w:val="0"/>
                  </w:rPr>
                  <w:t>Not Compliant</w:t>
                </w:r>
              </w:sdtContent>
            </w:sdt>
          </w:p>
        </w:tc>
      </w:tr>
      <w:tr w:rsidR="00F1783F" w:rsidRPr="00A42717" w14:paraId="621348BA" w14:textId="77777777" w:rsidTr="00F1783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A09FED" w14:textId="77777777" w:rsidR="00F40A43" w:rsidRPr="00A42717" w:rsidRDefault="00F40A43" w:rsidP="00A213EA">
            <w:pPr>
              <w:keepNext/>
              <w:spacing w:before="0" w:line="22" w:lineRule="atLeast"/>
              <w:rPr>
                <w:rFonts w:ascii="Open Sans" w:hAnsi="Open Sans" w:cs="Open Sans"/>
              </w:rPr>
            </w:pPr>
            <w:r w:rsidRPr="00A42717">
              <w:rPr>
                <w:rFonts w:ascii="Open Sans" w:hAnsi="Open Sans" w:cs="Open Sans"/>
                <w:b/>
              </w:rPr>
              <w:t>Standard 8</w:t>
            </w:r>
            <w:r w:rsidRPr="00A42717">
              <w:rPr>
                <w:rFonts w:ascii="Open Sans" w:hAnsi="Open Sans" w:cs="Open Sans"/>
              </w:rPr>
              <w:t xml:space="preserve"> Organisational governance</w:t>
            </w:r>
          </w:p>
        </w:tc>
        <w:tc>
          <w:tcPr>
            <w:tcW w:w="1605" w:type="pct"/>
            <w:shd w:val="clear" w:color="auto" w:fill="auto"/>
          </w:tcPr>
          <w:p w14:paraId="01242104" w14:textId="78410C98" w:rsidR="00F40A43" w:rsidRPr="00A42717" w:rsidRDefault="0055303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bCs/>
              </w:rPr>
            </w:pPr>
            <w:sdt>
              <w:sdtPr>
                <w:rPr>
                  <w:rFonts w:ascii="Open Sans" w:hAnsi="Open Sans" w:cs="Open Sans"/>
                  <w:bCs/>
                </w:rPr>
                <w:alias w:val="Compliance Rating"/>
                <w:tag w:val="Compliance Rating"/>
                <w:id w:val="98640785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93377" w:rsidRPr="00A42717">
                  <w:rPr>
                    <w:rFonts w:ascii="Open Sans" w:hAnsi="Open Sans" w:cs="Open Sans"/>
                    <w:bCs/>
                  </w:rPr>
                  <w:t>Not Compliant</w:t>
                </w:r>
              </w:sdtContent>
            </w:sdt>
          </w:p>
        </w:tc>
      </w:tr>
    </w:tbl>
    <w:p w14:paraId="18DA0335" w14:textId="77777777" w:rsidR="00F40A43" w:rsidRPr="00A42717" w:rsidRDefault="00F40A43" w:rsidP="00F87E39">
      <w:pPr>
        <w:pStyle w:val="NormalArial"/>
        <w:spacing w:before="120"/>
        <w:rPr>
          <w:rFonts w:ascii="Open Sans" w:hAnsi="Open Sans" w:cs="Open Sans"/>
        </w:rPr>
      </w:pPr>
      <w:r w:rsidRPr="00A42717">
        <w:rPr>
          <w:rFonts w:ascii="Open Sans" w:hAnsi="Open Sans" w:cs="Open Sans"/>
        </w:rPr>
        <w:t>A detailed assessment is provided later in this report for each assessed Standard.</w:t>
      </w:r>
    </w:p>
    <w:p w14:paraId="7EB9BBF3" w14:textId="77777777" w:rsidR="00F40A43" w:rsidRPr="00A42717" w:rsidRDefault="00F40A43" w:rsidP="002A348E">
      <w:pPr>
        <w:pStyle w:val="Heading1"/>
        <w:spacing w:before="240" w:after="120" w:line="22" w:lineRule="atLeast"/>
        <w:rPr>
          <w:rFonts w:ascii="Open Sans" w:hAnsi="Open Sans" w:cs="Open Sans"/>
        </w:rPr>
      </w:pPr>
      <w:r w:rsidRPr="00A42717">
        <w:rPr>
          <w:rFonts w:ascii="Open Sans" w:hAnsi="Open Sans" w:cs="Open Sans"/>
        </w:rPr>
        <w:t>Areas for improvement</w:t>
      </w:r>
    </w:p>
    <w:p w14:paraId="2F87BF5D" w14:textId="77777777" w:rsidR="00F40A43" w:rsidRPr="00A42717" w:rsidRDefault="00F40A43" w:rsidP="00F87E39">
      <w:pPr>
        <w:pStyle w:val="NormalArial"/>
        <w:rPr>
          <w:rFonts w:ascii="Open Sans" w:hAnsi="Open Sans" w:cs="Open Sans"/>
        </w:rPr>
      </w:pPr>
      <w:r w:rsidRPr="00A42717">
        <w:rPr>
          <w:rFonts w:ascii="Open Sans" w:hAnsi="Open Sans" w:cs="Open Sans"/>
        </w:rPr>
        <w:t xml:space="preserve">Areas have been identified in which </w:t>
      </w:r>
      <w:r w:rsidRPr="00A42717">
        <w:rPr>
          <w:rFonts w:ascii="Open Sans" w:hAnsi="Open Sans" w:cs="Open Sans"/>
          <w:b/>
        </w:rPr>
        <w:t>improvements must be made to ensure compliance with the Quality Standards</w:t>
      </w:r>
      <w:r w:rsidRPr="00A42717">
        <w:rPr>
          <w:rFonts w:ascii="Open Sans" w:hAnsi="Open Sans" w:cs="Open Sans"/>
        </w:rPr>
        <w:t>. This is based on non-compliance with the Quality Standards as described in this performance report.</w:t>
      </w:r>
    </w:p>
    <w:p w14:paraId="52339C96" w14:textId="7107BBE7" w:rsidR="009C33E2" w:rsidRPr="00A42717" w:rsidRDefault="0055303D" w:rsidP="009C33E2">
      <w:pPr>
        <w:pStyle w:val="NormalArial"/>
        <w:numPr>
          <w:ilvl w:val="0"/>
          <w:numId w:val="1"/>
        </w:numPr>
        <w:rPr>
          <w:rFonts w:ascii="Open Sans" w:hAnsi="Open Sans" w:cs="Open Sans"/>
          <w:color w:val="auto"/>
        </w:rPr>
      </w:pPr>
      <w:sdt>
        <w:sdtPr>
          <w:rPr>
            <w:rFonts w:ascii="Open Sans" w:hAnsi="Open Sans" w:cs="Open Sans"/>
            <w:color w:val="auto"/>
          </w:rPr>
          <w:alias w:val="Insert comments here"/>
          <w:tag w:val="Insert comments here"/>
          <w:id w:val="1401164425"/>
          <w:placeholder>
            <w:docPart w:val="F52BAECCDE0944FB8189C4DE2718B19E"/>
          </w:placeholder>
        </w:sdtPr>
        <w:sdtEndPr/>
        <w:sdtContent>
          <w:r w:rsidR="009C33E2" w:rsidRPr="00A42717">
            <w:rPr>
              <w:rFonts w:ascii="Open Sans" w:hAnsi="Open Sans" w:cs="Open Sans"/>
              <w:color w:val="auto"/>
            </w:rPr>
            <w:t xml:space="preserve">Ensure monitoring </w:t>
          </w:r>
          <w:r w:rsidR="004A0BD5" w:rsidRPr="00A42717">
            <w:rPr>
              <w:rFonts w:ascii="Open Sans" w:hAnsi="Open Sans" w:cs="Open Sans"/>
              <w:color w:val="auto"/>
            </w:rPr>
            <w:t>of role specific</w:t>
          </w:r>
          <w:r w:rsidR="009C33E2" w:rsidRPr="00A42717">
            <w:rPr>
              <w:rFonts w:ascii="Open Sans" w:hAnsi="Open Sans" w:cs="Open Sans"/>
              <w:color w:val="auto"/>
            </w:rPr>
            <w:t xml:space="preserve"> competenc</w:t>
          </w:r>
          <w:r w:rsidR="00A84F02" w:rsidRPr="00A42717">
            <w:rPr>
              <w:rFonts w:ascii="Open Sans" w:hAnsi="Open Sans" w:cs="Open Sans"/>
              <w:color w:val="auto"/>
            </w:rPr>
            <w:t>ies</w:t>
          </w:r>
          <w:r w:rsidR="009C33E2" w:rsidRPr="00A42717">
            <w:rPr>
              <w:rFonts w:ascii="Open Sans" w:hAnsi="Open Sans" w:cs="Open Sans"/>
              <w:color w:val="auto"/>
            </w:rPr>
            <w:t xml:space="preserve"> and qualifications to </w:t>
          </w:r>
          <w:r w:rsidR="00A84F02" w:rsidRPr="00A42717">
            <w:rPr>
              <w:rFonts w:ascii="Open Sans" w:hAnsi="Open Sans" w:cs="Open Sans"/>
              <w:color w:val="auto"/>
            </w:rPr>
            <w:t>ensure the workforce</w:t>
          </w:r>
          <w:r w:rsidR="008E69B2" w:rsidRPr="00A42717">
            <w:rPr>
              <w:rFonts w:ascii="Open Sans" w:hAnsi="Open Sans" w:cs="Open Sans"/>
              <w:color w:val="auto"/>
            </w:rPr>
            <w:t xml:space="preserve"> is able to safely and effectively </w:t>
          </w:r>
          <w:r w:rsidR="00A84F02" w:rsidRPr="00A42717">
            <w:rPr>
              <w:rFonts w:ascii="Open Sans" w:hAnsi="Open Sans" w:cs="Open Sans"/>
              <w:color w:val="auto"/>
            </w:rPr>
            <w:t>perform</w:t>
          </w:r>
          <w:r w:rsidR="009C33E2" w:rsidRPr="00A42717">
            <w:rPr>
              <w:rFonts w:ascii="Open Sans" w:hAnsi="Open Sans" w:cs="Open Sans"/>
              <w:color w:val="auto"/>
            </w:rPr>
            <w:t xml:space="preserve"> their roles. </w:t>
          </w:r>
        </w:sdtContent>
      </w:sdt>
      <w:r w:rsidR="009C33E2" w:rsidRPr="00A42717">
        <w:rPr>
          <w:rFonts w:ascii="Open Sans" w:hAnsi="Open Sans" w:cs="Open Sans"/>
          <w:color w:val="auto"/>
        </w:rPr>
        <w:t xml:space="preserve"> </w:t>
      </w:r>
    </w:p>
    <w:p w14:paraId="3D29F949" w14:textId="1793567E" w:rsidR="009C33E2" w:rsidRPr="00A42717" w:rsidRDefault="009C33E2" w:rsidP="009C33E2">
      <w:pPr>
        <w:pStyle w:val="NormalArial"/>
        <w:numPr>
          <w:ilvl w:val="0"/>
          <w:numId w:val="1"/>
        </w:numPr>
        <w:rPr>
          <w:rFonts w:ascii="Open Sans" w:hAnsi="Open Sans" w:cs="Open Sans"/>
          <w:color w:val="auto"/>
        </w:rPr>
      </w:pPr>
      <w:r w:rsidRPr="00A42717">
        <w:rPr>
          <w:rFonts w:ascii="Open Sans" w:hAnsi="Open Sans" w:cs="Open Sans"/>
          <w:color w:val="auto"/>
        </w:rPr>
        <w:t>Ensure the effective training of the workforce to deliver the outcomes required by the</w:t>
      </w:r>
      <w:r w:rsidR="008E69B2" w:rsidRPr="00A42717">
        <w:rPr>
          <w:rFonts w:ascii="Open Sans" w:hAnsi="Open Sans" w:cs="Open Sans"/>
          <w:color w:val="auto"/>
        </w:rPr>
        <w:t xml:space="preserve"> Quality</w:t>
      </w:r>
      <w:r w:rsidRPr="00A42717">
        <w:rPr>
          <w:rFonts w:ascii="Open Sans" w:hAnsi="Open Sans" w:cs="Open Sans"/>
          <w:color w:val="auto"/>
        </w:rPr>
        <w:t xml:space="preserve"> </w:t>
      </w:r>
      <w:r w:rsidR="008E69B2" w:rsidRPr="00A42717">
        <w:rPr>
          <w:rFonts w:ascii="Open Sans" w:hAnsi="Open Sans" w:cs="Open Sans"/>
          <w:color w:val="auto"/>
        </w:rPr>
        <w:t>S</w:t>
      </w:r>
      <w:r w:rsidRPr="00A42717">
        <w:rPr>
          <w:rFonts w:ascii="Open Sans" w:hAnsi="Open Sans" w:cs="Open Sans"/>
          <w:color w:val="auto"/>
        </w:rPr>
        <w:t>tandards.</w:t>
      </w:r>
    </w:p>
    <w:p w14:paraId="43F7A46E" w14:textId="333214B0" w:rsidR="009C33E2" w:rsidRPr="00A42717" w:rsidRDefault="008E69B2" w:rsidP="009C33E2">
      <w:pPr>
        <w:pStyle w:val="NormalArial"/>
        <w:numPr>
          <w:ilvl w:val="0"/>
          <w:numId w:val="1"/>
        </w:numPr>
        <w:rPr>
          <w:rFonts w:ascii="Open Sans" w:hAnsi="Open Sans" w:cs="Open Sans"/>
          <w:color w:val="auto"/>
        </w:rPr>
      </w:pPr>
      <w:r w:rsidRPr="00A42717">
        <w:rPr>
          <w:rFonts w:ascii="Open Sans" w:hAnsi="Open Sans" w:cs="Open Sans"/>
          <w:color w:val="auto"/>
        </w:rPr>
        <w:t>Ensure</w:t>
      </w:r>
      <w:r w:rsidR="00582C21" w:rsidRPr="00A42717">
        <w:rPr>
          <w:rFonts w:ascii="Open Sans" w:hAnsi="Open Sans" w:cs="Open Sans"/>
          <w:color w:val="auto"/>
        </w:rPr>
        <w:t xml:space="preserve"> effective</w:t>
      </w:r>
      <w:r w:rsidR="0018373A" w:rsidRPr="00A42717">
        <w:rPr>
          <w:rFonts w:ascii="Open Sans" w:hAnsi="Open Sans" w:cs="Open Sans"/>
          <w:color w:val="auto"/>
        </w:rPr>
        <w:t xml:space="preserve"> </w:t>
      </w:r>
      <w:r w:rsidR="00C50C05" w:rsidRPr="00A42717">
        <w:rPr>
          <w:rFonts w:ascii="Open Sans" w:hAnsi="Open Sans" w:cs="Open Sans"/>
          <w:color w:val="auto"/>
        </w:rPr>
        <w:t>systems</w:t>
      </w:r>
      <w:r w:rsidR="009C33E2" w:rsidRPr="00A42717">
        <w:rPr>
          <w:rFonts w:ascii="Open Sans" w:hAnsi="Open Sans" w:cs="Open Sans"/>
          <w:color w:val="auto"/>
        </w:rPr>
        <w:t xml:space="preserve"> to monitor and implement regulatory compliance and workforce governance.</w:t>
      </w:r>
    </w:p>
    <w:p w14:paraId="7876FC4F" w14:textId="6758BC10" w:rsidR="00F40A43" w:rsidRPr="00A42717" w:rsidRDefault="00F40A43" w:rsidP="00F87E39">
      <w:pPr>
        <w:pStyle w:val="NormalArial"/>
        <w:rPr>
          <w:rFonts w:ascii="Open Sans" w:hAnsi="Open Sans" w:cs="Open Sans"/>
        </w:rPr>
      </w:pPr>
      <w:r w:rsidRPr="00A42717">
        <w:rPr>
          <w:rFonts w:ascii="Open Sans" w:hAnsi="Open Sans" w:cs="Open Sans"/>
        </w:rPr>
        <w:br w:type="page"/>
      </w:r>
    </w:p>
    <w:p w14:paraId="5795F59A" w14:textId="77777777" w:rsidR="00F40A43" w:rsidRPr="00A42717" w:rsidRDefault="00F40A43" w:rsidP="003217D3">
      <w:pPr>
        <w:pStyle w:val="Heading1"/>
        <w:spacing w:before="120" w:after="240" w:line="22" w:lineRule="atLeast"/>
        <w:rPr>
          <w:rFonts w:ascii="Open Sans" w:hAnsi="Open Sans" w:cs="Open Sans"/>
        </w:rPr>
      </w:pPr>
      <w:r w:rsidRPr="00A42717">
        <w:rPr>
          <w:rFonts w:ascii="Open Sans" w:hAnsi="Open Sans" w:cs="Open Sans"/>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3"/>
        <w:gridCol w:w="4600"/>
        <w:gridCol w:w="2941"/>
      </w:tblGrid>
      <w:tr w:rsidR="00C50C05" w:rsidRPr="00A42717" w14:paraId="6FABD7A5" w14:textId="77777777" w:rsidTr="00C5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2EFBEC9D" w14:textId="77777777" w:rsidR="00C50C05" w:rsidRPr="00A42717" w:rsidRDefault="00C50C05" w:rsidP="001F455A">
            <w:pPr>
              <w:spacing w:before="0" w:line="22" w:lineRule="atLeast"/>
              <w:rPr>
                <w:rFonts w:ascii="Open Sans" w:hAnsi="Open Sans" w:cs="Open Sans"/>
                <w:b w:val="0"/>
                <w:color w:val="FFFFFF" w:themeColor="background1"/>
              </w:rPr>
            </w:pPr>
            <w:r w:rsidRPr="00A42717">
              <w:rPr>
                <w:rFonts w:ascii="Open Sans" w:hAnsi="Open Sans" w:cs="Open Sans"/>
                <w:color w:val="FFFFFF" w:themeColor="background1"/>
              </w:rPr>
              <w:t>Human resources</w:t>
            </w:r>
          </w:p>
        </w:tc>
        <w:tc>
          <w:tcPr>
            <w:tcW w:w="2941" w:type="dxa"/>
          </w:tcPr>
          <w:p w14:paraId="4FEA6EDC" w14:textId="77777777" w:rsidR="00C50C05" w:rsidRPr="00A42717" w:rsidRDefault="00C50C0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A42717">
              <w:rPr>
                <w:rFonts w:ascii="Open Sans" w:hAnsi="Open Sans" w:cs="Open Sans"/>
                <w:color w:val="FFFFFF" w:themeColor="background1"/>
              </w:rPr>
              <w:t>CHSP</w:t>
            </w:r>
          </w:p>
        </w:tc>
      </w:tr>
      <w:tr w:rsidR="00C50C05" w:rsidRPr="00A42717" w14:paraId="7BD5FEA6" w14:textId="77777777" w:rsidTr="00C5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25B2B" w14:textId="77777777" w:rsidR="00C50C05" w:rsidRPr="00A42717" w:rsidRDefault="00C50C05" w:rsidP="007E513C">
            <w:pPr>
              <w:spacing w:line="22" w:lineRule="atLeast"/>
              <w:rPr>
                <w:rFonts w:ascii="Open Sans" w:hAnsi="Open Sans" w:cs="Open Sans"/>
              </w:rPr>
            </w:pPr>
            <w:r w:rsidRPr="00A42717">
              <w:rPr>
                <w:rFonts w:ascii="Open Sans" w:hAnsi="Open Sans" w:cs="Open Sans"/>
              </w:rPr>
              <w:t>Requirement 7(3)(c)</w:t>
            </w:r>
          </w:p>
        </w:tc>
        <w:tc>
          <w:tcPr>
            <w:tcW w:w="4600" w:type="dxa"/>
            <w:shd w:val="clear" w:color="auto" w:fill="auto"/>
          </w:tcPr>
          <w:p w14:paraId="7D803691" w14:textId="77777777" w:rsidR="00C50C05" w:rsidRPr="00A42717" w:rsidRDefault="00C50C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The workforce is competent and the members of the workforce have the qualifications and knowledge to effectively perform their roles.</w:t>
            </w:r>
          </w:p>
        </w:tc>
        <w:tc>
          <w:tcPr>
            <w:tcW w:w="2941" w:type="dxa"/>
            <w:shd w:val="clear" w:color="auto" w:fill="auto"/>
          </w:tcPr>
          <w:p w14:paraId="18AE8FF9" w14:textId="2EDE2116" w:rsidR="00C50C05" w:rsidRPr="00A42717" w:rsidRDefault="0055303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Open Sans" w:hAnsi="Open Sans" w:cs="Open Sans"/>
              </w:rPr>
            </w:pPr>
            <w:sdt>
              <w:sdtPr>
                <w:rPr>
                  <w:rFonts w:ascii="Open Sans" w:hAnsi="Open Sans" w:cs="Open Sans"/>
                  <w:color w:val="auto"/>
                </w:rPr>
                <w:id w:val="-418366119"/>
                <w:placeholder>
                  <w:docPart w:val="8BCBE69781FE4F1DB2B77E852E21983F"/>
                </w:placeholder>
                <w:dropDownList>
                  <w:listItem w:displayText="choose a rating" w:value="choose a rating"/>
                  <w:listItem w:displayText="Compliant" w:value="Compliant"/>
                  <w:listItem w:displayText="Not Compliant" w:value="Not Compliant"/>
                </w:dropDownList>
              </w:sdtPr>
              <w:sdtEndPr/>
              <w:sdtContent>
                <w:r w:rsidR="00C50C05" w:rsidRPr="00A42717">
                  <w:rPr>
                    <w:rFonts w:ascii="Open Sans" w:hAnsi="Open Sans" w:cs="Open Sans"/>
                    <w:color w:val="auto"/>
                  </w:rPr>
                  <w:t>Not Compliant</w:t>
                </w:r>
              </w:sdtContent>
            </w:sdt>
            <w:r w:rsidR="00C50C05" w:rsidRPr="00A42717">
              <w:rPr>
                <w:rFonts w:ascii="Open Sans" w:hAnsi="Open Sans" w:cs="Open Sans"/>
              </w:rPr>
              <w:t xml:space="preserve"> </w:t>
            </w:r>
          </w:p>
        </w:tc>
      </w:tr>
      <w:tr w:rsidR="00C50C05" w:rsidRPr="00A42717" w14:paraId="4DAC4FE8" w14:textId="77777777" w:rsidTr="00C5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7132D" w14:textId="77777777" w:rsidR="00C50C05" w:rsidRPr="00A42717" w:rsidRDefault="00C50C05" w:rsidP="007E513C">
            <w:pPr>
              <w:spacing w:line="22" w:lineRule="atLeast"/>
              <w:rPr>
                <w:rFonts w:ascii="Open Sans" w:hAnsi="Open Sans" w:cs="Open Sans"/>
              </w:rPr>
            </w:pPr>
            <w:r w:rsidRPr="00A42717">
              <w:rPr>
                <w:rFonts w:ascii="Open Sans" w:hAnsi="Open Sans" w:cs="Open Sans"/>
              </w:rPr>
              <w:t>Requirement 7(3)(d)</w:t>
            </w:r>
          </w:p>
        </w:tc>
        <w:tc>
          <w:tcPr>
            <w:tcW w:w="4600" w:type="dxa"/>
            <w:shd w:val="clear" w:color="auto" w:fill="auto"/>
          </w:tcPr>
          <w:p w14:paraId="4DC77C57" w14:textId="77777777" w:rsidR="00C50C05" w:rsidRPr="00A42717" w:rsidRDefault="00C50C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A42717">
              <w:rPr>
                <w:rFonts w:ascii="Open Sans" w:hAnsi="Open Sans" w:cs="Open Sans"/>
              </w:rPr>
              <w:t>The workforce is recruited, trained, equipped and supported to deliver the outcomes required by these standards.</w:t>
            </w:r>
          </w:p>
        </w:tc>
        <w:tc>
          <w:tcPr>
            <w:tcW w:w="2941" w:type="dxa"/>
            <w:shd w:val="clear" w:color="auto" w:fill="auto"/>
          </w:tcPr>
          <w:p w14:paraId="26BA21B8" w14:textId="3EC31D42" w:rsidR="00C50C05" w:rsidRPr="00A42717" w:rsidRDefault="0055303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Open Sans" w:hAnsi="Open Sans" w:cs="Open Sans"/>
              </w:rPr>
            </w:pPr>
            <w:sdt>
              <w:sdtPr>
                <w:rPr>
                  <w:rFonts w:ascii="Open Sans" w:hAnsi="Open Sans" w:cs="Open Sans"/>
                  <w:color w:val="auto"/>
                </w:rPr>
                <w:id w:val="-1835434726"/>
                <w:placeholder>
                  <w:docPart w:val="02E51C98E2F848CFB1E86805451229D9"/>
                </w:placeholder>
                <w:dropDownList>
                  <w:listItem w:displayText="choose a rating" w:value="choose a rating"/>
                  <w:listItem w:displayText="Compliant" w:value="Compliant"/>
                  <w:listItem w:displayText="Not Compliant" w:value="Not Compliant"/>
                </w:dropDownList>
              </w:sdtPr>
              <w:sdtEndPr/>
              <w:sdtContent>
                <w:r w:rsidR="00C50C05" w:rsidRPr="00A42717">
                  <w:rPr>
                    <w:rFonts w:ascii="Open Sans" w:hAnsi="Open Sans" w:cs="Open Sans"/>
                    <w:color w:val="auto"/>
                  </w:rPr>
                  <w:t>Not Compliant</w:t>
                </w:r>
              </w:sdtContent>
            </w:sdt>
            <w:r w:rsidR="00C50C05" w:rsidRPr="00A42717">
              <w:rPr>
                <w:rFonts w:ascii="Open Sans" w:hAnsi="Open Sans" w:cs="Open Sans"/>
              </w:rPr>
              <w:t xml:space="preserve"> </w:t>
            </w:r>
          </w:p>
        </w:tc>
      </w:tr>
    </w:tbl>
    <w:p w14:paraId="4F933526" w14:textId="77777777" w:rsidR="00F40A43" w:rsidRPr="00A42717" w:rsidRDefault="00F40A43" w:rsidP="007B3959">
      <w:pPr>
        <w:pStyle w:val="Heading20"/>
        <w:rPr>
          <w:rFonts w:ascii="Open Sans" w:hAnsi="Open Sans" w:cs="Open Sans"/>
        </w:rPr>
      </w:pPr>
      <w:r w:rsidRPr="00A42717">
        <w:rPr>
          <w:rFonts w:ascii="Open Sans" w:hAnsi="Open Sans" w:cs="Open Sans"/>
        </w:rPr>
        <w:t>Findings</w:t>
      </w:r>
    </w:p>
    <w:p w14:paraId="5D91C9AA" w14:textId="77777777" w:rsidR="00F22988" w:rsidRPr="00A42717" w:rsidRDefault="00F22988" w:rsidP="00F22988">
      <w:pPr>
        <w:rPr>
          <w:rFonts w:ascii="Open Sans" w:hAnsi="Open Sans" w:cs="Open Sans"/>
          <w:color w:val="FF0000"/>
        </w:rPr>
      </w:pPr>
      <w:bookmarkStart w:id="2" w:name="_Hlk184720293"/>
      <w:bookmarkStart w:id="3" w:name="_Hlk184730130"/>
      <w:r w:rsidRPr="00A42717">
        <w:rPr>
          <w:rFonts w:ascii="Open Sans" w:hAnsi="Open Sans" w:cs="Open Sans"/>
          <w:color w:val="auto"/>
        </w:rPr>
        <w:t xml:space="preserve">The service was found to be non-compliant under requirement </w:t>
      </w:r>
      <w:r w:rsidRPr="00A42717">
        <w:rPr>
          <w:rFonts w:ascii="Open Sans" w:hAnsi="Open Sans" w:cs="Open Sans"/>
        </w:rPr>
        <w:t xml:space="preserve">7(3)(c) </w:t>
      </w:r>
      <w:r w:rsidRPr="00A42717">
        <w:rPr>
          <w:rFonts w:ascii="Open Sans" w:hAnsi="Open Sans" w:cs="Open Sans"/>
          <w:color w:val="auto"/>
        </w:rPr>
        <w:t>following an Assessment Contact conducted 6 June 2024. Deficiencies related to the service being unable to demonstrate that members of the workforce have the qualifications to effectively preform their roles.</w:t>
      </w:r>
    </w:p>
    <w:bookmarkEnd w:id="2"/>
    <w:p w14:paraId="3CF2652F" w14:textId="0538378A" w:rsidR="00F22988" w:rsidRPr="00A42717" w:rsidRDefault="00F22988" w:rsidP="00F22988">
      <w:pPr>
        <w:rPr>
          <w:rFonts w:ascii="Open Sans" w:hAnsi="Open Sans" w:cs="Open Sans"/>
          <w:color w:val="auto"/>
        </w:rPr>
      </w:pPr>
      <w:r w:rsidRPr="00A42717">
        <w:rPr>
          <w:rFonts w:ascii="Open Sans" w:hAnsi="Open Sans" w:cs="Open Sans"/>
          <w:color w:val="auto"/>
        </w:rPr>
        <w:t>The assessment contact conducted 31 October 2024, recommended the service has ongoing non-compliance under this requirement. Deficiencies related to the provider not demonstrat</w:t>
      </w:r>
      <w:r w:rsidR="00CC2A0C" w:rsidRPr="00A42717">
        <w:rPr>
          <w:rFonts w:ascii="Open Sans" w:hAnsi="Open Sans" w:cs="Open Sans"/>
          <w:color w:val="auto"/>
        </w:rPr>
        <w:t>ing</w:t>
      </w:r>
      <w:r w:rsidRPr="00A42717">
        <w:rPr>
          <w:rFonts w:ascii="Open Sans" w:hAnsi="Open Sans" w:cs="Open Sans"/>
          <w:color w:val="auto"/>
        </w:rPr>
        <w:t xml:space="preserve"> processes to ensure the workforce is competent.</w:t>
      </w:r>
    </w:p>
    <w:p w14:paraId="3A20A187" w14:textId="46BB1CDB" w:rsidR="00F22988" w:rsidRPr="00A42717" w:rsidRDefault="00F22988" w:rsidP="00F22988">
      <w:pPr>
        <w:rPr>
          <w:rFonts w:ascii="Open Sans" w:eastAsia="Times New Roman" w:hAnsi="Open Sans" w:cs="Open Sans"/>
          <w:color w:val="000000"/>
          <w:lang w:eastAsia="en-AU"/>
        </w:rPr>
      </w:pPr>
      <w:r w:rsidRPr="00A42717">
        <w:rPr>
          <w:rFonts w:ascii="Open Sans" w:hAnsi="Open Sans" w:cs="Open Sans"/>
          <w:color w:val="auto"/>
        </w:rPr>
        <w:t xml:space="preserve">The assessment team report described </w:t>
      </w:r>
      <w:bookmarkEnd w:id="3"/>
      <w:r w:rsidRPr="00A42717">
        <w:rPr>
          <w:rFonts w:ascii="Open Sans" w:hAnsi="Open Sans" w:cs="Open Sans"/>
          <w:color w:val="auto"/>
        </w:rPr>
        <w:t>positive feedback from consumers/representatives regarding the</w:t>
      </w:r>
      <w:r w:rsidRPr="00A42717">
        <w:rPr>
          <w:rFonts w:ascii="Open Sans" w:eastAsia="Times New Roman" w:hAnsi="Open Sans" w:cs="Open Sans"/>
          <w:color w:val="auto"/>
          <w:lang w:eastAsia="en-AU"/>
        </w:rPr>
        <w:t xml:space="preserve"> competency of the workforce. The service provides the volunteer workforce</w:t>
      </w:r>
      <w:r w:rsidRPr="00A42717">
        <w:rPr>
          <w:rFonts w:ascii="Open Sans" w:eastAsia="Times New Roman" w:hAnsi="Open Sans" w:cs="Open Sans"/>
          <w:color w:val="000000"/>
          <w:lang w:eastAsia="en-AU"/>
        </w:rPr>
        <w:t xml:space="preserve"> with the Queensland Meals on Wheels volunteer handbook to guide them in their roles, and all volunteers demonstrated a shared </w:t>
      </w:r>
      <w:r w:rsidR="00644FE1" w:rsidRPr="00A42717">
        <w:rPr>
          <w:rFonts w:ascii="Open Sans" w:eastAsia="Times New Roman" w:hAnsi="Open Sans" w:cs="Open Sans"/>
          <w:color w:val="000000"/>
          <w:lang w:eastAsia="en-AU"/>
        </w:rPr>
        <w:t>understanding</w:t>
      </w:r>
      <w:r w:rsidRPr="00A42717">
        <w:rPr>
          <w:rFonts w:ascii="Open Sans" w:eastAsia="Times New Roman" w:hAnsi="Open Sans" w:cs="Open Sans"/>
          <w:color w:val="000000"/>
          <w:lang w:eastAsia="en-AU"/>
        </w:rPr>
        <w:t xml:space="preserve"> of incident management and elder abuse.</w:t>
      </w:r>
    </w:p>
    <w:p w14:paraId="10E18FA3" w14:textId="35876A40" w:rsidR="00F22988" w:rsidRPr="00A42717" w:rsidRDefault="00F22988" w:rsidP="00F22988">
      <w:pPr>
        <w:rPr>
          <w:rFonts w:ascii="Open Sans" w:hAnsi="Open Sans" w:cs="Open Sans"/>
          <w:color w:val="auto"/>
        </w:rPr>
      </w:pPr>
      <w:r w:rsidRPr="00A42717">
        <w:rPr>
          <w:rFonts w:ascii="Open Sans" w:hAnsi="Open Sans" w:cs="Open Sans"/>
          <w:color w:val="auto"/>
        </w:rPr>
        <w:t xml:space="preserve">The service </w:t>
      </w:r>
      <w:r w:rsidR="002759D8" w:rsidRPr="00A42717">
        <w:rPr>
          <w:rFonts w:ascii="Open Sans" w:hAnsi="Open Sans" w:cs="Open Sans"/>
          <w:color w:val="auto"/>
        </w:rPr>
        <w:t xml:space="preserve">described </w:t>
      </w:r>
      <w:r w:rsidRPr="00A42717">
        <w:rPr>
          <w:rFonts w:ascii="Open Sans" w:hAnsi="Open Sans" w:cs="Open Sans"/>
          <w:color w:val="auto"/>
        </w:rPr>
        <w:t xml:space="preserve">targeted actions </w:t>
      </w:r>
      <w:r w:rsidR="002759D8" w:rsidRPr="00A42717">
        <w:rPr>
          <w:rFonts w:ascii="Open Sans" w:hAnsi="Open Sans" w:cs="Open Sans"/>
          <w:color w:val="auto"/>
        </w:rPr>
        <w:t>taken to</w:t>
      </w:r>
      <w:r w:rsidRPr="00A42717">
        <w:rPr>
          <w:rFonts w:ascii="Open Sans" w:hAnsi="Open Sans" w:cs="Open Sans"/>
          <w:color w:val="auto"/>
        </w:rPr>
        <w:t xml:space="preserve"> address previous non-compliance:</w:t>
      </w:r>
    </w:p>
    <w:p w14:paraId="385020A7" w14:textId="1852551E" w:rsidR="00F22988" w:rsidRPr="00FE7CD5" w:rsidRDefault="00F22988" w:rsidP="00FE7CD5">
      <w:pPr>
        <w:pStyle w:val="NormalArial"/>
        <w:numPr>
          <w:ilvl w:val="0"/>
          <w:numId w:val="24"/>
        </w:numPr>
        <w:rPr>
          <w:rFonts w:ascii="Open Sans" w:eastAsia="Times New Roman" w:hAnsi="Open Sans" w:cs="Open Sans"/>
          <w:lang w:eastAsia="en-AU"/>
        </w:rPr>
      </w:pPr>
      <w:bookmarkStart w:id="4" w:name="_Hlk184724059"/>
      <w:r w:rsidRPr="00FE7CD5">
        <w:rPr>
          <w:rFonts w:ascii="Open Sans" w:hAnsi="Open Sans" w:cs="Open Sans"/>
        </w:rPr>
        <w:t>The volunteer workforce work in pairs to deliver meal services to consumers when possible, however Management acknowledged some volunteers deliver</w:t>
      </w:r>
      <w:r w:rsidRPr="00FE7CD5">
        <w:rPr>
          <w:rFonts w:ascii="Open Sans" w:eastAsia="Times New Roman" w:hAnsi="Open Sans" w:cs="Open Sans"/>
          <w:lang w:eastAsia="en-AU"/>
        </w:rPr>
        <w:t xml:space="preserve"> meals solo </w:t>
      </w:r>
      <w:r w:rsidRPr="00FE7CD5">
        <w:rPr>
          <w:rFonts w:ascii="Open Sans" w:hAnsi="Open Sans" w:cs="Open Sans"/>
        </w:rPr>
        <w:t xml:space="preserve">due to the limited workforce, low population of the region and </w:t>
      </w:r>
      <w:r w:rsidR="00AD1A40" w:rsidRPr="00FE7CD5">
        <w:rPr>
          <w:rFonts w:ascii="Open Sans" w:hAnsi="Open Sans" w:cs="Open Sans"/>
        </w:rPr>
        <w:t xml:space="preserve">therefore, </w:t>
      </w:r>
      <w:r w:rsidRPr="00FE7CD5">
        <w:rPr>
          <w:rFonts w:ascii="Open Sans" w:hAnsi="Open Sans" w:cs="Open Sans"/>
        </w:rPr>
        <w:t>limited capacity to recruit additional volunteers.</w:t>
      </w:r>
    </w:p>
    <w:p w14:paraId="75018899" w14:textId="77777777" w:rsidR="00F22988" w:rsidRPr="00A42717" w:rsidRDefault="00F22988" w:rsidP="006D0975">
      <w:pPr>
        <w:rPr>
          <w:rFonts w:ascii="Open Sans" w:hAnsi="Open Sans" w:cs="Open Sans"/>
          <w:color w:val="auto"/>
        </w:rPr>
      </w:pPr>
      <w:r w:rsidRPr="00A42717">
        <w:rPr>
          <w:rFonts w:ascii="Open Sans" w:hAnsi="Open Sans" w:cs="Open Sans"/>
          <w:color w:val="auto"/>
        </w:rPr>
        <w:t>Whilst management demonstrated they have attempted to obtain staff compliance information, specifically driver license details and national criminal history certificates, these actions remain incomplete.</w:t>
      </w:r>
    </w:p>
    <w:p w14:paraId="56E23EEE" w14:textId="77777777" w:rsidR="00F22988" w:rsidRPr="00A42717" w:rsidRDefault="00F22988" w:rsidP="006D0975">
      <w:pPr>
        <w:rPr>
          <w:rFonts w:ascii="Open Sans" w:hAnsi="Open Sans" w:cs="Open Sans"/>
          <w:color w:val="auto"/>
        </w:rPr>
      </w:pPr>
      <w:r w:rsidRPr="00A42717">
        <w:rPr>
          <w:rFonts w:ascii="Open Sans" w:hAnsi="Open Sans" w:cs="Open Sans"/>
          <w:color w:val="auto"/>
        </w:rPr>
        <w:t>One volunteer reported undertaking solo meal delivery services and advised they do not have a completed criminal history clearance.</w:t>
      </w:r>
    </w:p>
    <w:p w14:paraId="40951949" w14:textId="77777777" w:rsidR="00F22988" w:rsidRPr="00A42717" w:rsidRDefault="00F22988" w:rsidP="006D0975">
      <w:pPr>
        <w:rPr>
          <w:rFonts w:ascii="Open Sans" w:hAnsi="Open Sans" w:cs="Open Sans"/>
          <w:color w:val="auto"/>
        </w:rPr>
      </w:pPr>
      <w:r w:rsidRPr="00A42717">
        <w:rPr>
          <w:rFonts w:ascii="Open Sans" w:hAnsi="Open Sans" w:cs="Open Sans"/>
          <w:color w:val="auto"/>
        </w:rPr>
        <w:t xml:space="preserve">The service was found to be non-compliant under requirement </w:t>
      </w:r>
      <w:r w:rsidRPr="00A42717">
        <w:rPr>
          <w:rFonts w:ascii="Open Sans" w:hAnsi="Open Sans" w:cs="Open Sans"/>
        </w:rPr>
        <w:t xml:space="preserve">7(3)(d) </w:t>
      </w:r>
      <w:r w:rsidRPr="00A42717">
        <w:rPr>
          <w:rFonts w:ascii="Open Sans" w:hAnsi="Open Sans" w:cs="Open Sans"/>
          <w:color w:val="auto"/>
        </w:rPr>
        <w:t>following an Assessment Contact conducted 6 June 2024. Deficiencies related to the service being unable to demonstrate that members of the workforce are provided adequate training to effectively preform their roles. The service did not have a training program.</w:t>
      </w:r>
    </w:p>
    <w:p w14:paraId="32F7E3C8" w14:textId="0F9371FF" w:rsidR="00F22988" w:rsidRPr="00A42717" w:rsidRDefault="00F22988" w:rsidP="006D0975">
      <w:pPr>
        <w:rPr>
          <w:rFonts w:ascii="Open Sans" w:hAnsi="Open Sans" w:cs="Open Sans"/>
          <w:color w:val="auto"/>
        </w:rPr>
      </w:pPr>
      <w:r w:rsidRPr="00A42717">
        <w:rPr>
          <w:rFonts w:ascii="Open Sans" w:hAnsi="Open Sans" w:cs="Open Sans"/>
          <w:color w:val="auto"/>
        </w:rPr>
        <w:lastRenderedPageBreak/>
        <w:t>The assessment contact conducted 31 October 2024, recommended the service has ongoing non-compliance under this requirement. Deficiencies related to the approved provider not demonstrat</w:t>
      </w:r>
      <w:r w:rsidR="00445C9E" w:rsidRPr="00A42717">
        <w:rPr>
          <w:rFonts w:ascii="Open Sans" w:hAnsi="Open Sans" w:cs="Open Sans"/>
          <w:color w:val="auto"/>
        </w:rPr>
        <w:t>ing</w:t>
      </w:r>
      <w:r w:rsidRPr="00A42717">
        <w:rPr>
          <w:rFonts w:ascii="Open Sans" w:hAnsi="Open Sans" w:cs="Open Sans"/>
          <w:color w:val="auto"/>
        </w:rPr>
        <w:t xml:space="preserve"> that the workforce is trained to undertake their roles.</w:t>
      </w:r>
    </w:p>
    <w:p w14:paraId="6AEA3676" w14:textId="77777777" w:rsidR="00F22988" w:rsidRPr="00A42717" w:rsidRDefault="00F22988" w:rsidP="006D0975">
      <w:pPr>
        <w:rPr>
          <w:rFonts w:ascii="Open Sans" w:hAnsi="Open Sans" w:cs="Open Sans"/>
          <w:color w:val="auto"/>
        </w:rPr>
      </w:pPr>
      <w:r w:rsidRPr="00A42717">
        <w:rPr>
          <w:rFonts w:ascii="Open Sans" w:hAnsi="Open Sans" w:cs="Open Sans"/>
          <w:color w:val="auto"/>
        </w:rPr>
        <w:t xml:space="preserve">The assessment team report advised that the workforce demonstrated a shared understanding of their obligations in incident management and reporting, including elder abuse and neglect. However, the service did not demonstrate the provision of adequate training in topics such as code of conduct for aged care, the Quality Standards, the serious incident response scheme or in ongoing infection control practices. </w:t>
      </w:r>
    </w:p>
    <w:p w14:paraId="36383FA9" w14:textId="110AB047" w:rsidR="00F22988" w:rsidRPr="00A42717" w:rsidRDefault="00F22988" w:rsidP="006D0975">
      <w:pPr>
        <w:rPr>
          <w:rFonts w:ascii="Open Sans" w:hAnsi="Open Sans" w:cs="Open Sans"/>
          <w:color w:val="auto"/>
        </w:rPr>
      </w:pPr>
      <w:r w:rsidRPr="00A42717">
        <w:rPr>
          <w:rFonts w:ascii="Open Sans" w:hAnsi="Open Sans" w:cs="Open Sans"/>
          <w:color w:val="auto"/>
        </w:rPr>
        <w:t>Whilst Management provides the volunteer workforce with the volunteer handbook and on the job training with an experienced volunteer when commencing at the service, the Approved Provider has not demonstrated that the workforce is recruited, trained, equipped and supported to deliver the outcomes</w:t>
      </w:r>
      <w:r w:rsidR="00D33C87" w:rsidRPr="00A42717">
        <w:rPr>
          <w:rFonts w:ascii="Open Sans" w:hAnsi="Open Sans" w:cs="Open Sans"/>
          <w:color w:val="auto"/>
        </w:rPr>
        <w:t xml:space="preserve"> safely and effectively as</w:t>
      </w:r>
      <w:r w:rsidRPr="00A42717">
        <w:rPr>
          <w:rFonts w:ascii="Open Sans" w:hAnsi="Open Sans" w:cs="Open Sans"/>
          <w:color w:val="auto"/>
        </w:rPr>
        <w:t xml:space="preserve"> required by these standards.</w:t>
      </w:r>
    </w:p>
    <w:p w14:paraId="26EEF45D" w14:textId="77777777" w:rsidR="00F22988" w:rsidRPr="00A42717" w:rsidRDefault="00F22988" w:rsidP="006D0975">
      <w:pPr>
        <w:rPr>
          <w:rFonts w:ascii="Open Sans" w:hAnsi="Open Sans" w:cs="Open Sans"/>
          <w:color w:val="auto"/>
        </w:rPr>
      </w:pPr>
      <w:bookmarkStart w:id="5" w:name="_Hlk184730100"/>
      <w:r w:rsidRPr="00A42717">
        <w:rPr>
          <w:rFonts w:ascii="Open Sans" w:hAnsi="Open Sans" w:cs="Open Sans"/>
          <w:color w:val="auto"/>
        </w:rPr>
        <w:t>The Approved Provider declined to provide a response to the assessment team recommendations, citing the transitioning of management of the services provided to the local hospital, effective 30 January 2025.</w:t>
      </w:r>
    </w:p>
    <w:bookmarkEnd w:id="4"/>
    <w:p w14:paraId="38214F94" w14:textId="5FB45BEE" w:rsidR="00F22988" w:rsidRPr="00A42717" w:rsidRDefault="00F22988" w:rsidP="006D0975">
      <w:pPr>
        <w:rPr>
          <w:rFonts w:ascii="Open Sans" w:hAnsi="Open Sans" w:cs="Open Sans"/>
          <w:color w:val="auto"/>
        </w:rPr>
      </w:pPr>
      <w:r w:rsidRPr="00A42717">
        <w:rPr>
          <w:rFonts w:ascii="Open Sans" w:hAnsi="Open Sans" w:cs="Open Sans"/>
          <w:color w:val="auto"/>
        </w:rPr>
        <w:t>In coming to my decision of compliance with th</w:t>
      </w:r>
      <w:r w:rsidR="00376A9D" w:rsidRPr="00A42717">
        <w:rPr>
          <w:rFonts w:ascii="Open Sans" w:hAnsi="Open Sans" w:cs="Open Sans"/>
          <w:color w:val="auto"/>
        </w:rPr>
        <w:t>ese</w:t>
      </w:r>
      <w:r w:rsidRPr="00A42717">
        <w:rPr>
          <w:rFonts w:ascii="Open Sans" w:hAnsi="Open Sans" w:cs="Open Sans"/>
          <w:color w:val="auto"/>
        </w:rPr>
        <w:t xml:space="preserve"> requirement</w:t>
      </w:r>
      <w:r w:rsidR="00376A9D" w:rsidRPr="00A42717">
        <w:rPr>
          <w:rFonts w:ascii="Open Sans" w:hAnsi="Open Sans" w:cs="Open Sans"/>
          <w:color w:val="auto"/>
        </w:rPr>
        <w:t>s</w:t>
      </w:r>
      <w:r w:rsidRPr="00A42717">
        <w:rPr>
          <w:rFonts w:ascii="Open Sans" w:hAnsi="Open Sans" w:cs="Open Sans"/>
          <w:color w:val="auto"/>
        </w:rPr>
        <w:t>, I have considered the information included in the assessment team report and the position of the Approved Provider. Based on the information summarised above I find these requirements non-compliant.</w:t>
      </w:r>
    </w:p>
    <w:bookmarkEnd w:id="5"/>
    <w:p w14:paraId="5D6AC5F9" w14:textId="2A175E84" w:rsidR="00F40A43" w:rsidRPr="00A42717" w:rsidRDefault="00F40A43" w:rsidP="00F87E39">
      <w:pPr>
        <w:pStyle w:val="NormalArial"/>
        <w:rPr>
          <w:rFonts w:ascii="Open Sans" w:hAnsi="Open Sans" w:cs="Open Sans"/>
        </w:rPr>
      </w:pPr>
      <w:r w:rsidRPr="00A42717">
        <w:rPr>
          <w:rFonts w:ascii="Open Sans" w:hAnsi="Open Sans" w:cs="Open Sans"/>
        </w:rPr>
        <w:br w:type="page"/>
      </w:r>
    </w:p>
    <w:p w14:paraId="6439D31F" w14:textId="77777777" w:rsidR="00F40A43" w:rsidRPr="00A42717" w:rsidRDefault="00F40A43" w:rsidP="00FC045E">
      <w:pPr>
        <w:pStyle w:val="Heading1"/>
        <w:spacing w:before="120" w:after="240" w:line="22" w:lineRule="atLeast"/>
        <w:rPr>
          <w:rFonts w:ascii="Open Sans" w:hAnsi="Open Sans" w:cs="Open Sans"/>
        </w:rPr>
      </w:pPr>
      <w:r w:rsidRPr="00A42717">
        <w:rPr>
          <w:rFonts w:ascii="Open Sans" w:hAnsi="Open Sans" w:cs="Open Sans"/>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11"/>
        <w:gridCol w:w="4776"/>
        <w:gridCol w:w="2636"/>
      </w:tblGrid>
      <w:tr w:rsidR="00C50C05" w:rsidRPr="00A42717" w14:paraId="191D5317" w14:textId="77777777" w:rsidTr="00C5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0" w:type="dxa"/>
            <w:gridSpan w:val="2"/>
          </w:tcPr>
          <w:p w14:paraId="19653B29" w14:textId="77777777" w:rsidR="00C50C05" w:rsidRPr="00A42717" w:rsidRDefault="00C50C05" w:rsidP="001F455A">
            <w:pPr>
              <w:spacing w:before="0" w:line="22" w:lineRule="atLeast"/>
              <w:rPr>
                <w:rFonts w:ascii="Open Sans" w:hAnsi="Open Sans" w:cs="Open Sans"/>
                <w:b w:val="0"/>
                <w:color w:val="FFFFFF" w:themeColor="background1"/>
              </w:rPr>
            </w:pPr>
            <w:r w:rsidRPr="00A42717">
              <w:rPr>
                <w:rFonts w:ascii="Open Sans" w:hAnsi="Open Sans" w:cs="Open Sans"/>
                <w:color w:val="FFFFFF" w:themeColor="background1"/>
              </w:rPr>
              <w:t>Organisational governance</w:t>
            </w:r>
          </w:p>
        </w:tc>
        <w:tc>
          <w:tcPr>
            <w:tcW w:w="2636" w:type="dxa"/>
          </w:tcPr>
          <w:p w14:paraId="6E10E490" w14:textId="77777777" w:rsidR="00C50C05" w:rsidRPr="00A42717" w:rsidRDefault="00C50C0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A42717">
              <w:rPr>
                <w:rFonts w:ascii="Open Sans" w:hAnsi="Open Sans" w:cs="Open Sans"/>
                <w:color w:val="FFFFFF" w:themeColor="background1"/>
              </w:rPr>
              <w:t>CHSP</w:t>
            </w:r>
          </w:p>
        </w:tc>
      </w:tr>
      <w:tr w:rsidR="00C50C05" w:rsidRPr="00A42717" w14:paraId="5A43C2BD" w14:textId="77777777" w:rsidTr="00C5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9F2FF" w14:textId="77777777" w:rsidR="00C50C05" w:rsidRPr="00A42717" w:rsidRDefault="00C50C05" w:rsidP="007E513C">
            <w:pPr>
              <w:spacing w:line="22" w:lineRule="atLeast"/>
              <w:rPr>
                <w:rFonts w:ascii="Open Sans" w:hAnsi="Open Sans" w:cs="Open Sans"/>
              </w:rPr>
            </w:pPr>
            <w:r w:rsidRPr="00A42717">
              <w:rPr>
                <w:rFonts w:ascii="Open Sans" w:hAnsi="Open Sans" w:cs="Open Sans"/>
              </w:rPr>
              <w:t>Requirement 8(3)(c)</w:t>
            </w:r>
          </w:p>
        </w:tc>
        <w:tc>
          <w:tcPr>
            <w:tcW w:w="4776" w:type="dxa"/>
            <w:shd w:val="clear" w:color="auto" w:fill="auto"/>
          </w:tcPr>
          <w:p w14:paraId="6F4BDD8D" w14:textId="77777777" w:rsidR="00C50C05" w:rsidRPr="00A42717" w:rsidRDefault="00C50C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Effective organisation wide governance systems relating to the following:</w:t>
            </w:r>
          </w:p>
          <w:p w14:paraId="4C7F5DE9" w14:textId="77777777" w:rsidR="00C50C05" w:rsidRPr="00A42717" w:rsidRDefault="00C50C0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information management;</w:t>
            </w:r>
          </w:p>
          <w:p w14:paraId="4D429EDE" w14:textId="77777777" w:rsidR="00C50C05" w:rsidRPr="00A42717" w:rsidRDefault="00C50C0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continuous improvement;</w:t>
            </w:r>
          </w:p>
          <w:p w14:paraId="0FD581B8" w14:textId="77777777" w:rsidR="00C50C05" w:rsidRPr="00A42717" w:rsidRDefault="00C50C0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financial governance;</w:t>
            </w:r>
          </w:p>
          <w:p w14:paraId="0CDE25DF" w14:textId="77777777" w:rsidR="00C50C05" w:rsidRPr="00A42717" w:rsidRDefault="00C50C0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workforce governance, including the assignment of clear responsibilities and accountabilities;</w:t>
            </w:r>
          </w:p>
          <w:p w14:paraId="415F8E10" w14:textId="77777777" w:rsidR="00C50C05" w:rsidRPr="00A42717" w:rsidRDefault="00C50C0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regulatory compliance;</w:t>
            </w:r>
          </w:p>
          <w:p w14:paraId="09D9E28B" w14:textId="77777777" w:rsidR="00C50C05" w:rsidRPr="00A42717" w:rsidRDefault="00C50C0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A42717">
              <w:rPr>
                <w:rFonts w:ascii="Open Sans" w:hAnsi="Open Sans" w:cs="Open Sans"/>
              </w:rPr>
              <w:t>feedback and complaints.</w:t>
            </w:r>
          </w:p>
        </w:tc>
        <w:tc>
          <w:tcPr>
            <w:tcW w:w="2636" w:type="dxa"/>
            <w:shd w:val="clear" w:color="auto" w:fill="auto"/>
          </w:tcPr>
          <w:p w14:paraId="2681BD31" w14:textId="0F664567" w:rsidR="00C50C05" w:rsidRPr="00A42717" w:rsidRDefault="005530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sdt>
              <w:sdtPr>
                <w:rPr>
                  <w:rFonts w:ascii="Open Sans" w:hAnsi="Open Sans" w:cs="Open Sans"/>
                  <w:color w:val="auto"/>
                </w:rPr>
                <w:id w:val="-317817749"/>
                <w:placeholder>
                  <w:docPart w:val="69C76B5BFDB44B14822A03CBFA31DC5F"/>
                </w:placeholder>
                <w:dropDownList>
                  <w:listItem w:displayText="choose a rating" w:value="choose a rating"/>
                  <w:listItem w:displayText="Compliant" w:value="Compliant"/>
                  <w:listItem w:displayText="Not Compliant" w:value="Not Compliant"/>
                </w:dropDownList>
              </w:sdtPr>
              <w:sdtEndPr/>
              <w:sdtContent>
                <w:r w:rsidR="00C50C05" w:rsidRPr="00A42717">
                  <w:rPr>
                    <w:rFonts w:ascii="Open Sans" w:hAnsi="Open Sans" w:cs="Open Sans"/>
                    <w:color w:val="auto"/>
                  </w:rPr>
                  <w:t>Not Compliant</w:t>
                </w:r>
              </w:sdtContent>
            </w:sdt>
            <w:r w:rsidR="00C50C05" w:rsidRPr="00A42717">
              <w:rPr>
                <w:rFonts w:ascii="Open Sans" w:hAnsi="Open Sans" w:cs="Open Sans"/>
              </w:rPr>
              <w:t xml:space="preserve"> </w:t>
            </w:r>
          </w:p>
        </w:tc>
      </w:tr>
    </w:tbl>
    <w:p w14:paraId="1674D521" w14:textId="77777777" w:rsidR="00F40A43" w:rsidRPr="00A42717" w:rsidRDefault="00F40A43" w:rsidP="003217D3">
      <w:pPr>
        <w:pStyle w:val="Heading20"/>
        <w:rPr>
          <w:rFonts w:ascii="Open Sans" w:hAnsi="Open Sans" w:cs="Open Sans"/>
        </w:rPr>
      </w:pPr>
      <w:r w:rsidRPr="00A42717">
        <w:rPr>
          <w:rFonts w:ascii="Open Sans" w:hAnsi="Open Sans" w:cs="Open Sans"/>
        </w:rPr>
        <w:t>Findings</w:t>
      </w:r>
    </w:p>
    <w:p w14:paraId="5B77DD00" w14:textId="192E50EF" w:rsidR="008A1C07" w:rsidRPr="00A42717" w:rsidRDefault="008A1C07" w:rsidP="008A1C07">
      <w:pPr>
        <w:pStyle w:val="NormalArial"/>
        <w:rPr>
          <w:rFonts w:ascii="Open Sans" w:hAnsi="Open Sans" w:cs="Open Sans"/>
        </w:rPr>
      </w:pPr>
      <w:r w:rsidRPr="00A42717">
        <w:rPr>
          <w:rFonts w:ascii="Open Sans" w:hAnsi="Open Sans" w:cs="Open Sans"/>
        </w:rPr>
        <w:t xml:space="preserve">The service was found to be non-compliant under requirement </w:t>
      </w:r>
      <w:r w:rsidR="0069774D" w:rsidRPr="00A42717">
        <w:rPr>
          <w:rFonts w:ascii="Open Sans" w:hAnsi="Open Sans" w:cs="Open Sans"/>
        </w:rPr>
        <w:t>8</w:t>
      </w:r>
      <w:r w:rsidRPr="00A42717">
        <w:rPr>
          <w:rFonts w:ascii="Open Sans" w:hAnsi="Open Sans" w:cs="Open Sans"/>
        </w:rPr>
        <w:t>(3)(c) following an Assessment Contact conducted 6 June 2024. Deficiencies related to the service being unable to demonstrate effective workforce and regulatory governance, specifically in</w:t>
      </w:r>
      <w:r w:rsidRPr="00A42717">
        <w:rPr>
          <w:rFonts w:ascii="Open Sans" w:hAnsi="Open Sans" w:cs="Open Sans"/>
          <w:bCs/>
        </w:rPr>
        <w:t xml:space="preserve">adequate </w:t>
      </w:r>
      <w:r w:rsidR="00D86C91" w:rsidRPr="00A42717">
        <w:rPr>
          <w:rFonts w:ascii="Open Sans" w:hAnsi="Open Sans" w:cs="Open Sans"/>
          <w:bCs/>
        </w:rPr>
        <w:t>systems for</w:t>
      </w:r>
      <w:r w:rsidR="0069774D" w:rsidRPr="00A42717">
        <w:rPr>
          <w:rFonts w:ascii="Open Sans" w:hAnsi="Open Sans" w:cs="Open Sans"/>
          <w:bCs/>
        </w:rPr>
        <w:t xml:space="preserve"> the</w:t>
      </w:r>
      <w:r w:rsidRPr="00A42717">
        <w:rPr>
          <w:rFonts w:ascii="Open Sans" w:hAnsi="Open Sans" w:cs="Open Sans"/>
          <w:bCs/>
        </w:rPr>
        <w:t xml:space="preserve"> </w:t>
      </w:r>
      <w:r w:rsidR="00D86C91" w:rsidRPr="00A42717">
        <w:rPr>
          <w:rFonts w:ascii="Open Sans" w:hAnsi="Open Sans" w:cs="Open Sans"/>
          <w:bCs/>
        </w:rPr>
        <w:t>implementation</w:t>
      </w:r>
      <w:r w:rsidRPr="00A42717">
        <w:rPr>
          <w:rFonts w:ascii="Open Sans" w:hAnsi="Open Sans" w:cs="Open Sans"/>
          <w:bCs/>
        </w:rPr>
        <w:t xml:space="preserve"> and monitor</w:t>
      </w:r>
      <w:r w:rsidR="0069774D" w:rsidRPr="00A42717">
        <w:rPr>
          <w:rFonts w:ascii="Open Sans" w:hAnsi="Open Sans" w:cs="Open Sans"/>
          <w:bCs/>
        </w:rPr>
        <w:t xml:space="preserve">ing of </w:t>
      </w:r>
      <w:r w:rsidRPr="00A42717">
        <w:rPr>
          <w:rFonts w:ascii="Open Sans" w:hAnsi="Open Sans" w:cs="Open Sans"/>
          <w:bCs/>
        </w:rPr>
        <w:t>regulatory compliance and workforce governance.</w:t>
      </w:r>
      <w:r w:rsidRPr="00A42717">
        <w:rPr>
          <w:rFonts w:ascii="Open Sans" w:hAnsi="Open Sans" w:cs="Open Sans"/>
        </w:rPr>
        <w:t xml:space="preserve"> </w:t>
      </w:r>
    </w:p>
    <w:p w14:paraId="20663952" w14:textId="77777777" w:rsidR="008A1C07" w:rsidRPr="00A42717" w:rsidRDefault="008A1C07" w:rsidP="008A1C07">
      <w:pPr>
        <w:pStyle w:val="NormalArial"/>
        <w:rPr>
          <w:rFonts w:ascii="Open Sans" w:hAnsi="Open Sans" w:cs="Open Sans"/>
        </w:rPr>
      </w:pPr>
      <w:r w:rsidRPr="00A42717">
        <w:rPr>
          <w:rFonts w:ascii="Open Sans" w:hAnsi="Open Sans" w:cs="Open Sans"/>
        </w:rPr>
        <w:t>The assessment contact conducted 31 October 2024, recommended the service has ongoing non-compliance under this requirement. Deficiencies related to the approved provider not being able to demonstrate effective workforce and regulatory governance or sufficient implementation of initiatives to ensure compliance under this requirement.</w:t>
      </w:r>
    </w:p>
    <w:p w14:paraId="0CB1BCFC" w14:textId="00C1CBBA" w:rsidR="008A1C07" w:rsidRPr="00A42717" w:rsidRDefault="00133305" w:rsidP="008A1C07">
      <w:pPr>
        <w:pStyle w:val="NormalArial"/>
        <w:rPr>
          <w:rFonts w:ascii="Open Sans" w:hAnsi="Open Sans" w:cs="Open Sans"/>
        </w:rPr>
      </w:pPr>
      <w:r w:rsidRPr="00A42717">
        <w:rPr>
          <w:rFonts w:ascii="Open Sans" w:hAnsi="Open Sans" w:cs="Open Sans"/>
        </w:rPr>
        <w:t>Information provided in the Assessment Team report demonstrated adequa</w:t>
      </w:r>
      <w:r w:rsidR="00EF756E" w:rsidRPr="00A42717">
        <w:rPr>
          <w:rFonts w:ascii="Open Sans" w:hAnsi="Open Sans" w:cs="Open Sans"/>
        </w:rPr>
        <w:t>cy in relation to</w:t>
      </w:r>
      <w:r w:rsidRPr="00A42717">
        <w:rPr>
          <w:rFonts w:ascii="Open Sans" w:hAnsi="Open Sans" w:cs="Open Sans"/>
        </w:rPr>
        <w:t xml:space="preserve"> information </w:t>
      </w:r>
      <w:r w:rsidRPr="00A42717">
        <w:rPr>
          <w:rFonts w:ascii="Open Sans" w:hAnsi="Open Sans" w:cs="Open Sans"/>
          <w:color w:val="auto"/>
        </w:rPr>
        <w:t>management</w:t>
      </w:r>
      <w:r w:rsidR="00EF756E" w:rsidRPr="00A42717">
        <w:rPr>
          <w:rFonts w:ascii="Open Sans" w:hAnsi="Open Sans" w:cs="Open Sans"/>
          <w:color w:val="auto"/>
        </w:rPr>
        <w:t xml:space="preserve">, financial </w:t>
      </w:r>
      <w:r w:rsidR="00B049B3" w:rsidRPr="00A42717">
        <w:rPr>
          <w:rFonts w:ascii="Open Sans" w:hAnsi="Open Sans" w:cs="Open Sans"/>
          <w:color w:val="auto"/>
        </w:rPr>
        <w:t>governance</w:t>
      </w:r>
      <w:r w:rsidR="00D86C91" w:rsidRPr="00A42717">
        <w:rPr>
          <w:rFonts w:ascii="Open Sans" w:hAnsi="Open Sans" w:cs="Open Sans"/>
          <w:color w:val="auto"/>
        </w:rPr>
        <w:t xml:space="preserve"> and</w:t>
      </w:r>
      <w:r w:rsidR="00B049B3" w:rsidRPr="00A42717">
        <w:rPr>
          <w:rFonts w:ascii="Open Sans" w:hAnsi="Open Sans" w:cs="Open Sans"/>
          <w:color w:val="auto"/>
        </w:rPr>
        <w:t xml:space="preserve"> feedback and complaints,</w:t>
      </w:r>
      <w:r w:rsidRPr="00A42717">
        <w:rPr>
          <w:rFonts w:ascii="Open Sans" w:hAnsi="Open Sans" w:cs="Open Sans"/>
          <w:color w:val="auto"/>
        </w:rPr>
        <w:t xml:space="preserve"> however the Assessment Team Report described </w:t>
      </w:r>
      <w:r w:rsidR="002F2412" w:rsidRPr="00A42717">
        <w:rPr>
          <w:rFonts w:ascii="Open Sans" w:hAnsi="Open Sans" w:cs="Open Sans"/>
          <w:color w:val="auto"/>
        </w:rPr>
        <w:t xml:space="preserve">ongoing </w:t>
      </w:r>
      <w:r w:rsidRPr="00A42717">
        <w:rPr>
          <w:rFonts w:ascii="Open Sans" w:hAnsi="Open Sans" w:cs="Open Sans"/>
          <w:color w:val="auto"/>
        </w:rPr>
        <w:t xml:space="preserve">gaps in relation to the services’ </w:t>
      </w:r>
      <w:r w:rsidR="008A1C07" w:rsidRPr="00A42717">
        <w:rPr>
          <w:rFonts w:ascii="Open Sans" w:hAnsi="Open Sans" w:cs="Open Sans"/>
          <w:color w:val="auto"/>
        </w:rPr>
        <w:t xml:space="preserve">inadequate monitoring, training and competence of the volunteer workforce. </w:t>
      </w:r>
      <w:r w:rsidR="009374E0" w:rsidRPr="00A42717">
        <w:rPr>
          <w:rFonts w:ascii="Open Sans" w:hAnsi="Open Sans" w:cs="Open Sans"/>
          <w:color w:val="auto"/>
        </w:rPr>
        <w:t>T</w:t>
      </w:r>
      <w:r w:rsidR="00AC21BA" w:rsidRPr="00A42717">
        <w:rPr>
          <w:rFonts w:ascii="Open Sans" w:hAnsi="Open Sans" w:cs="Open Sans"/>
          <w:color w:val="auto"/>
        </w:rPr>
        <w:t xml:space="preserve">he service does not </w:t>
      </w:r>
      <w:r w:rsidR="00AC21BA" w:rsidRPr="00A42717">
        <w:rPr>
          <w:rFonts w:ascii="Open Sans" w:hAnsi="Open Sans" w:cs="Open Sans"/>
        </w:rPr>
        <w:t xml:space="preserve">maintain a </w:t>
      </w:r>
      <w:r w:rsidR="00F2416B" w:rsidRPr="00A42717">
        <w:rPr>
          <w:rFonts w:ascii="Open Sans" w:hAnsi="Open Sans" w:cs="Open Sans"/>
        </w:rPr>
        <w:t>plan for continuous improvement</w:t>
      </w:r>
      <w:r w:rsidR="009374E0" w:rsidRPr="00A42717">
        <w:rPr>
          <w:rFonts w:ascii="Open Sans" w:hAnsi="Open Sans" w:cs="Open Sans"/>
        </w:rPr>
        <w:t xml:space="preserve">. It is noted that the organisation </w:t>
      </w:r>
      <w:r w:rsidR="007B3A49" w:rsidRPr="00A42717">
        <w:rPr>
          <w:rFonts w:ascii="Open Sans" w:hAnsi="Open Sans" w:cs="Open Sans"/>
        </w:rPr>
        <w:t xml:space="preserve">is transitioning management of </w:t>
      </w:r>
      <w:r w:rsidR="00A73B6D" w:rsidRPr="00A42717">
        <w:rPr>
          <w:rFonts w:ascii="Open Sans" w:hAnsi="Open Sans" w:cs="Open Sans"/>
        </w:rPr>
        <w:t>its</w:t>
      </w:r>
      <w:r w:rsidR="007B3A49" w:rsidRPr="00A42717">
        <w:rPr>
          <w:rFonts w:ascii="Open Sans" w:hAnsi="Open Sans" w:cs="Open Sans"/>
        </w:rPr>
        <w:t xml:space="preserve"> services to the local hospital commencing </w:t>
      </w:r>
      <w:r w:rsidR="00A73B6D" w:rsidRPr="00A42717">
        <w:rPr>
          <w:rFonts w:ascii="Open Sans" w:hAnsi="Open Sans" w:cs="Open Sans"/>
        </w:rPr>
        <w:t>30 January 2025.</w:t>
      </w:r>
    </w:p>
    <w:p w14:paraId="6C06DEA0" w14:textId="0FCC0CC7" w:rsidR="008A1C07" w:rsidRPr="00A42717" w:rsidRDefault="008A1C07" w:rsidP="008A1C07">
      <w:pPr>
        <w:pStyle w:val="NormalArial"/>
        <w:rPr>
          <w:rFonts w:ascii="Open Sans" w:hAnsi="Open Sans" w:cs="Open Sans"/>
        </w:rPr>
      </w:pPr>
      <w:r w:rsidRPr="00A42717">
        <w:rPr>
          <w:rFonts w:ascii="Open Sans" w:hAnsi="Open Sans" w:cs="Open Sans"/>
        </w:rPr>
        <w:t>The Approved Provider declined to provide a response to the assessment team recommendations, citing the transitioning of management of the services provided</w:t>
      </w:r>
      <w:r w:rsidR="0069774D" w:rsidRPr="00A42717">
        <w:rPr>
          <w:rFonts w:ascii="Open Sans" w:hAnsi="Open Sans" w:cs="Open Sans"/>
        </w:rPr>
        <w:t>,</w:t>
      </w:r>
      <w:r w:rsidRPr="00A42717">
        <w:rPr>
          <w:rFonts w:ascii="Open Sans" w:hAnsi="Open Sans" w:cs="Open Sans"/>
        </w:rPr>
        <w:t xml:space="preserve"> to the local hospital, effective 30 January 2025.</w:t>
      </w:r>
    </w:p>
    <w:p w14:paraId="1B2114EE" w14:textId="3425F363" w:rsidR="00F40A43" w:rsidRPr="00A42717" w:rsidRDefault="008A1C07" w:rsidP="008A1C07">
      <w:pPr>
        <w:pStyle w:val="NormalArial"/>
        <w:rPr>
          <w:rFonts w:ascii="Open Sans" w:hAnsi="Open Sans" w:cs="Open Sans"/>
        </w:rPr>
      </w:pPr>
      <w:r w:rsidRPr="00A42717">
        <w:rPr>
          <w:rFonts w:ascii="Open Sans" w:hAnsi="Open Sans" w:cs="Open Sans"/>
        </w:rPr>
        <w:t>In coming to my decision of compliance with this requirement, I have considered the information included in the assessment team report and the position of the Approved Provider. Based on the information summarised above I find these requirements non-compliant.</w:t>
      </w:r>
    </w:p>
    <w:sectPr w:rsidR="00F40A43" w:rsidRPr="00A4271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5D0A1" w14:textId="77777777" w:rsidR="008C68F9" w:rsidRDefault="008C68F9">
      <w:pPr>
        <w:spacing w:after="0"/>
      </w:pPr>
      <w:r>
        <w:separator/>
      </w:r>
    </w:p>
  </w:endnote>
  <w:endnote w:type="continuationSeparator" w:id="0">
    <w:p w14:paraId="602AAB5A" w14:textId="77777777" w:rsidR="008C68F9" w:rsidRDefault="008C6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FA5C6" w14:textId="77777777" w:rsidR="00F40A43" w:rsidRPr="00DF37F2" w:rsidRDefault="00F40A43"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Taroom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3775701" w14:textId="77777777" w:rsidR="00F40A43" w:rsidRPr="00DF37F2" w:rsidRDefault="00F40A4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700366</w:t>
    </w:r>
    <w:bookmarkEnd w:id="6"/>
    <w:r w:rsidRPr="00DF37F2">
      <w:rPr>
        <w:rStyle w:val="FooterBold"/>
        <w:rFonts w:ascii="Arial" w:hAnsi="Arial"/>
        <w:b w:val="0"/>
      </w:rPr>
      <w:tab/>
      <w:t xml:space="preserve">OFFICIAL: Sensitive </w:t>
    </w:r>
  </w:p>
  <w:p w14:paraId="14516C13" w14:textId="77777777" w:rsidR="00F40A43" w:rsidRPr="00DF37F2" w:rsidRDefault="00F40A4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95076" w14:textId="77777777" w:rsidR="008C68F9" w:rsidRDefault="008C68F9" w:rsidP="00D71F88">
      <w:pPr>
        <w:spacing w:after="0"/>
      </w:pPr>
      <w:r>
        <w:separator/>
      </w:r>
    </w:p>
  </w:footnote>
  <w:footnote w:type="continuationSeparator" w:id="0">
    <w:p w14:paraId="719F9FA7" w14:textId="77777777" w:rsidR="008C68F9" w:rsidRDefault="008C68F9" w:rsidP="00D71F88">
      <w:pPr>
        <w:spacing w:after="0"/>
      </w:pPr>
      <w:r>
        <w:continuationSeparator/>
      </w:r>
    </w:p>
  </w:footnote>
  <w:footnote w:id="1">
    <w:p w14:paraId="194C9609" w14:textId="0955D5F6" w:rsidR="00F40A43" w:rsidRDefault="00F40A4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F4658E">
        <w:rPr>
          <w:rFonts w:ascii="Arial" w:hAnsi="Arial" w:cs="Arial"/>
          <w:color w:val="auto"/>
          <w:sz w:val="20"/>
          <w:szCs w:val="20"/>
        </w:rPr>
        <w:t>with section</w:t>
      </w:r>
      <w:r w:rsidR="00F4658E" w:rsidRPr="00F4658E">
        <w:rPr>
          <w:rFonts w:ascii="Arial" w:hAnsi="Arial" w:cs="Arial"/>
          <w:color w:val="auto"/>
          <w:sz w:val="20"/>
          <w:szCs w:val="20"/>
        </w:rPr>
        <w:t xml:space="preserve"> </w:t>
      </w:r>
      <w:r w:rsidRPr="00F4658E">
        <w:rPr>
          <w:rFonts w:ascii="Arial" w:hAnsi="Arial" w:cs="Arial"/>
          <w:color w:val="auto"/>
          <w:sz w:val="20"/>
          <w:szCs w:val="20"/>
        </w:rPr>
        <w:t>68A</w:t>
      </w:r>
      <w:r w:rsidRPr="00F4658E">
        <w:rPr>
          <w:rFonts w:ascii="Arial" w:hAnsi="Arial" w:cs="Arial"/>
          <w:b/>
          <w:color w:val="auto"/>
          <w:sz w:val="20"/>
          <w:szCs w:val="20"/>
        </w:rPr>
        <w:t xml:space="preserve"> </w:t>
      </w:r>
      <w:r w:rsidRPr="00F4658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A249E61" w14:textId="77777777" w:rsidR="00F40A43" w:rsidRDefault="00F40A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32779" w14:textId="77777777" w:rsidR="00F40A43" w:rsidRDefault="00F40A43">
    <w:pPr>
      <w:pStyle w:val="Header"/>
    </w:pPr>
    <w:r>
      <w:rPr>
        <w:noProof/>
        <w:color w:val="2B579A"/>
        <w:shd w:val="clear" w:color="auto" w:fill="E6E6E6"/>
        <w:lang w:val="en-US"/>
      </w:rPr>
      <w:drawing>
        <wp:anchor distT="0" distB="0" distL="114300" distR="114300" simplePos="0" relativeHeight="251663360" behindDoc="1" locked="0" layoutInCell="1" allowOverlap="1" wp14:anchorId="68F86FFE" wp14:editId="1DED4F2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69F79" w14:textId="77777777" w:rsidR="00F40A43" w:rsidRDefault="00F40A43">
    <w:pPr>
      <w:pStyle w:val="Header"/>
    </w:pPr>
    <w:r>
      <w:rPr>
        <w:noProof/>
      </w:rPr>
      <w:drawing>
        <wp:anchor distT="0" distB="0" distL="114300" distR="114300" simplePos="0" relativeHeight="251661312" behindDoc="0" locked="0" layoutInCell="1" allowOverlap="1" wp14:anchorId="3403140A" wp14:editId="7524A1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8CAEB0">
      <w:start w:val="1"/>
      <w:numFmt w:val="lowerRoman"/>
      <w:lvlText w:val="(%1)"/>
      <w:lvlJc w:val="left"/>
      <w:pPr>
        <w:ind w:left="1080" w:hanging="720"/>
      </w:pPr>
      <w:rPr>
        <w:rFonts w:hint="default"/>
      </w:rPr>
    </w:lvl>
    <w:lvl w:ilvl="1" w:tplc="4552ADB6" w:tentative="1">
      <w:start w:val="1"/>
      <w:numFmt w:val="lowerLetter"/>
      <w:lvlText w:val="%2."/>
      <w:lvlJc w:val="left"/>
      <w:pPr>
        <w:ind w:left="1440" w:hanging="360"/>
      </w:pPr>
    </w:lvl>
    <w:lvl w:ilvl="2" w:tplc="C76271C0" w:tentative="1">
      <w:start w:val="1"/>
      <w:numFmt w:val="lowerRoman"/>
      <w:lvlText w:val="%3."/>
      <w:lvlJc w:val="right"/>
      <w:pPr>
        <w:ind w:left="2160" w:hanging="180"/>
      </w:pPr>
    </w:lvl>
    <w:lvl w:ilvl="3" w:tplc="469C1E98" w:tentative="1">
      <w:start w:val="1"/>
      <w:numFmt w:val="decimal"/>
      <w:lvlText w:val="%4."/>
      <w:lvlJc w:val="left"/>
      <w:pPr>
        <w:ind w:left="2880" w:hanging="360"/>
      </w:pPr>
    </w:lvl>
    <w:lvl w:ilvl="4" w:tplc="031497D8" w:tentative="1">
      <w:start w:val="1"/>
      <w:numFmt w:val="lowerLetter"/>
      <w:lvlText w:val="%5."/>
      <w:lvlJc w:val="left"/>
      <w:pPr>
        <w:ind w:left="3600" w:hanging="360"/>
      </w:pPr>
    </w:lvl>
    <w:lvl w:ilvl="5" w:tplc="B23A05FA" w:tentative="1">
      <w:start w:val="1"/>
      <w:numFmt w:val="lowerRoman"/>
      <w:lvlText w:val="%6."/>
      <w:lvlJc w:val="right"/>
      <w:pPr>
        <w:ind w:left="4320" w:hanging="180"/>
      </w:pPr>
    </w:lvl>
    <w:lvl w:ilvl="6" w:tplc="B49E8CA6" w:tentative="1">
      <w:start w:val="1"/>
      <w:numFmt w:val="decimal"/>
      <w:lvlText w:val="%7."/>
      <w:lvlJc w:val="left"/>
      <w:pPr>
        <w:ind w:left="5040" w:hanging="360"/>
      </w:pPr>
    </w:lvl>
    <w:lvl w:ilvl="7" w:tplc="5B0C6CB0" w:tentative="1">
      <w:start w:val="1"/>
      <w:numFmt w:val="lowerLetter"/>
      <w:lvlText w:val="%8."/>
      <w:lvlJc w:val="left"/>
      <w:pPr>
        <w:ind w:left="5760" w:hanging="360"/>
      </w:pPr>
    </w:lvl>
    <w:lvl w:ilvl="8" w:tplc="1B40EA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F44B816">
      <w:start w:val="1"/>
      <w:numFmt w:val="lowerRoman"/>
      <w:lvlText w:val="(%1)"/>
      <w:lvlJc w:val="left"/>
      <w:pPr>
        <w:ind w:left="1080" w:hanging="720"/>
      </w:pPr>
      <w:rPr>
        <w:rFonts w:hint="default"/>
      </w:rPr>
    </w:lvl>
    <w:lvl w:ilvl="1" w:tplc="BEAC6C42" w:tentative="1">
      <w:start w:val="1"/>
      <w:numFmt w:val="lowerLetter"/>
      <w:lvlText w:val="%2."/>
      <w:lvlJc w:val="left"/>
      <w:pPr>
        <w:ind w:left="1440" w:hanging="360"/>
      </w:pPr>
    </w:lvl>
    <w:lvl w:ilvl="2" w:tplc="914C9A8E" w:tentative="1">
      <w:start w:val="1"/>
      <w:numFmt w:val="lowerRoman"/>
      <w:lvlText w:val="%3."/>
      <w:lvlJc w:val="right"/>
      <w:pPr>
        <w:ind w:left="2160" w:hanging="180"/>
      </w:pPr>
    </w:lvl>
    <w:lvl w:ilvl="3" w:tplc="DD8E1DBA" w:tentative="1">
      <w:start w:val="1"/>
      <w:numFmt w:val="decimal"/>
      <w:lvlText w:val="%4."/>
      <w:lvlJc w:val="left"/>
      <w:pPr>
        <w:ind w:left="2880" w:hanging="360"/>
      </w:pPr>
    </w:lvl>
    <w:lvl w:ilvl="4" w:tplc="C3B233E0" w:tentative="1">
      <w:start w:val="1"/>
      <w:numFmt w:val="lowerLetter"/>
      <w:lvlText w:val="%5."/>
      <w:lvlJc w:val="left"/>
      <w:pPr>
        <w:ind w:left="3600" w:hanging="360"/>
      </w:pPr>
    </w:lvl>
    <w:lvl w:ilvl="5" w:tplc="6B2C0FB4" w:tentative="1">
      <w:start w:val="1"/>
      <w:numFmt w:val="lowerRoman"/>
      <w:lvlText w:val="%6."/>
      <w:lvlJc w:val="right"/>
      <w:pPr>
        <w:ind w:left="4320" w:hanging="180"/>
      </w:pPr>
    </w:lvl>
    <w:lvl w:ilvl="6" w:tplc="CDB8CA3A" w:tentative="1">
      <w:start w:val="1"/>
      <w:numFmt w:val="decimal"/>
      <w:lvlText w:val="%7."/>
      <w:lvlJc w:val="left"/>
      <w:pPr>
        <w:ind w:left="5040" w:hanging="360"/>
      </w:pPr>
    </w:lvl>
    <w:lvl w:ilvl="7" w:tplc="9EB40C82" w:tentative="1">
      <w:start w:val="1"/>
      <w:numFmt w:val="lowerLetter"/>
      <w:lvlText w:val="%8."/>
      <w:lvlJc w:val="left"/>
      <w:pPr>
        <w:ind w:left="5760" w:hanging="360"/>
      </w:pPr>
    </w:lvl>
    <w:lvl w:ilvl="8" w:tplc="592EBA2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F103BEA">
      <w:start w:val="1"/>
      <w:numFmt w:val="lowerRoman"/>
      <w:lvlText w:val="(%1)"/>
      <w:lvlJc w:val="left"/>
      <w:pPr>
        <w:ind w:left="1080" w:hanging="720"/>
      </w:pPr>
      <w:rPr>
        <w:rFonts w:hint="default"/>
      </w:rPr>
    </w:lvl>
    <w:lvl w:ilvl="1" w:tplc="13CA7906" w:tentative="1">
      <w:start w:val="1"/>
      <w:numFmt w:val="lowerLetter"/>
      <w:lvlText w:val="%2."/>
      <w:lvlJc w:val="left"/>
      <w:pPr>
        <w:ind w:left="1440" w:hanging="360"/>
      </w:pPr>
    </w:lvl>
    <w:lvl w:ilvl="2" w:tplc="46AC9408" w:tentative="1">
      <w:start w:val="1"/>
      <w:numFmt w:val="lowerRoman"/>
      <w:lvlText w:val="%3."/>
      <w:lvlJc w:val="right"/>
      <w:pPr>
        <w:ind w:left="2160" w:hanging="180"/>
      </w:pPr>
    </w:lvl>
    <w:lvl w:ilvl="3" w:tplc="7812C53A" w:tentative="1">
      <w:start w:val="1"/>
      <w:numFmt w:val="decimal"/>
      <w:lvlText w:val="%4."/>
      <w:lvlJc w:val="left"/>
      <w:pPr>
        <w:ind w:left="2880" w:hanging="360"/>
      </w:pPr>
    </w:lvl>
    <w:lvl w:ilvl="4" w:tplc="D4C2A432" w:tentative="1">
      <w:start w:val="1"/>
      <w:numFmt w:val="lowerLetter"/>
      <w:lvlText w:val="%5."/>
      <w:lvlJc w:val="left"/>
      <w:pPr>
        <w:ind w:left="3600" w:hanging="360"/>
      </w:pPr>
    </w:lvl>
    <w:lvl w:ilvl="5" w:tplc="9E48DA80" w:tentative="1">
      <w:start w:val="1"/>
      <w:numFmt w:val="lowerRoman"/>
      <w:lvlText w:val="%6."/>
      <w:lvlJc w:val="right"/>
      <w:pPr>
        <w:ind w:left="4320" w:hanging="180"/>
      </w:pPr>
    </w:lvl>
    <w:lvl w:ilvl="6" w:tplc="1FE05C36" w:tentative="1">
      <w:start w:val="1"/>
      <w:numFmt w:val="decimal"/>
      <w:lvlText w:val="%7."/>
      <w:lvlJc w:val="left"/>
      <w:pPr>
        <w:ind w:left="5040" w:hanging="360"/>
      </w:pPr>
    </w:lvl>
    <w:lvl w:ilvl="7" w:tplc="0B18012A" w:tentative="1">
      <w:start w:val="1"/>
      <w:numFmt w:val="lowerLetter"/>
      <w:lvlText w:val="%8."/>
      <w:lvlJc w:val="left"/>
      <w:pPr>
        <w:ind w:left="5760" w:hanging="360"/>
      </w:pPr>
    </w:lvl>
    <w:lvl w:ilvl="8" w:tplc="FA66D6B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7EE0890">
      <w:start w:val="1"/>
      <w:numFmt w:val="lowerRoman"/>
      <w:lvlText w:val="(%1)"/>
      <w:lvlJc w:val="left"/>
      <w:pPr>
        <w:ind w:left="1080" w:hanging="720"/>
      </w:pPr>
      <w:rPr>
        <w:rFonts w:hint="default"/>
      </w:rPr>
    </w:lvl>
    <w:lvl w:ilvl="1" w:tplc="0090F8F2" w:tentative="1">
      <w:start w:val="1"/>
      <w:numFmt w:val="lowerLetter"/>
      <w:lvlText w:val="%2."/>
      <w:lvlJc w:val="left"/>
      <w:pPr>
        <w:ind w:left="1440" w:hanging="360"/>
      </w:pPr>
    </w:lvl>
    <w:lvl w:ilvl="2" w:tplc="E3526A66" w:tentative="1">
      <w:start w:val="1"/>
      <w:numFmt w:val="lowerRoman"/>
      <w:lvlText w:val="%3."/>
      <w:lvlJc w:val="right"/>
      <w:pPr>
        <w:ind w:left="2160" w:hanging="180"/>
      </w:pPr>
    </w:lvl>
    <w:lvl w:ilvl="3" w:tplc="4ED22CB0" w:tentative="1">
      <w:start w:val="1"/>
      <w:numFmt w:val="decimal"/>
      <w:lvlText w:val="%4."/>
      <w:lvlJc w:val="left"/>
      <w:pPr>
        <w:ind w:left="2880" w:hanging="360"/>
      </w:pPr>
    </w:lvl>
    <w:lvl w:ilvl="4" w:tplc="BF0E286E" w:tentative="1">
      <w:start w:val="1"/>
      <w:numFmt w:val="lowerLetter"/>
      <w:lvlText w:val="%5."/>
      <w:lvlJc w:val="left"/>
      <w:pPr>
        <w:ind w:left="3600" w:hanging="360"/>
      </w:pPr>
    </w:lvl>
    <w:lvl w:ilvl="5" w:tplc="61CA1118" w:tentative="1">
      <w:start w:val="1"/>
      <w:numFmt w:val="lowerRoman"/>
      <w:lvlText w:val="%6."/>
      <w:lvlJc w:val="right"/>
      <w:pPr>
        <w:ind w:left="4320" w:hanging="180"/>
      </w:pPr>
    </w:lvl>
    <w:lvl w:ilvl="6" w:tplc="1D105E8A" w:tentative="1">
      <w:start w:val="1"/>
      <w:numFmt w:val="decimal"/>
      <w:lvlText w:val="%7."/>
      <w:lvlJc w:val="left"/>
      <w:pPr>
        <w:ind w:left="5040" w:hanging="360"/>
      </w:pPr>
    </w:lvl>
    <w:lvl w:ilvl="7" w:tplc="2D40608E" w:tentative="1">
      <w:start w:val="1"/>
      <w:numFmt w:val="lowerLetter"/>
      <w:lvlText w:val="%8."/>
      <w:lvlJc w:val="left"/>
      <w:pPr>
        <w:ind w:left="5760" w:hanging="360"/>
      </w:pPr>
    </w:lvl>
    <w:lvl w:ilvl="8" w:tplc="7BCCBB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2A45EDE">
      <w:start w:val="1"/>
      <w:numFmt w:val="lowerRoman"/>
      <w:lvlText w:val="(%1)"/>
      <w:lvlJc w:val="left"/>
      <w:pPr>
        <w:ind w:left="1080" w:hanging="720"/>
      </w:pPr>
      <w:rPr>
        <w:rFonts w:hint="default"/>
      </w:rPr>
    </w:lvl>
    <w:lvl w:ilvl="1" w:tplc="C71884F0" w:tentative="1">
      <w:start w:val="1"/>
      <w:numFmt w:val="lowerLetter"/>
      <w:lvlText w:val="%2."/>
      <w:lvlJc w:val="left"/>
      <w:pPr>
        <w:ind w:left="1440" w:hanging="360"/>
      </w:pPr>
    </w:lvl>
    <w:lvl w:ilvl="2" w:tplc="5C382FE6" w:tentative="1">
      <w:start w:val="1"/>
      <w:numFmt w:val="lowerRoman"/>
      <w:lvlText w:val="%3."/>
      <w:lvlJc w:val="right"/>
      <w:pPr>
        <w:ind w:left="2160" w:hanging="180"/>
      </w:pPr>
    </w:lvl>
    <w:lvl w:ilvl="3" w:tplc="0D306470" w:tentative="1">
      <w:start w:val="1"/>
      <w:numFmt w:val="decimal"/>
      <w:lvlText w:val="%4."/>
      <w:lvlJc w:val="left"/>
      <w:pPr>
        <w:ind w:left="2880" w:hanging="360"/>
      </w:pPr>
    </w:lvl>
    <w:lvl w:ilvl="4" w:tplc="7804B630" w:tentative="1">
      <w:start w:val="1"/>
      <w:numFmt w:val="lowerLetter"/>
      <w:lvlText w:val="%5."/>
      <w:lvlJc w:val="left"/>
      <w:pPr>
        <w:ind w:left="3600" w:hanging="360"/>
      </w:pPr>
    </w:lvl>
    <w:lvl w:ilvl="5" w:tplc="F6C8037A" w:tentative="1">
      <w:start w:val="1"/>
      <w:numFmt w:val="lowerRoman"/>
      <w:lvlText w:val="%6."/>
      <w:lvlJc w:val="right"/>
      <w:pPr>
        <w:ind w:left="4320" w:hanging="180"/>
      </w:pPr>
    </w:lvl>
    <w:lvl w:ilvl="6" w:tplc="B358C0AC" w:tentative="1">
      <w:start w:val="1"/>
      <w:numFmt w:val="decimal"/>
      <w:lvlText w:val="%7."/>
      <w:lvlJc w:val="left"/>
      <w:pPr>
        <w:ind w:left="5040" w:hanging="360"/>
      </w:pPr>
    </w:lvl>
    <w:lvl w:ilvl="7" w:tplc="3CB44D8E" w:tentative="1">
      <w:start w:val="1"/>
      <w:numFmt w:val="lowerLetter"/>
      <w:lvlText w:val="%8."/>
      <w:lvlJc w:val="left"/>
      <w:pPr>
        <w:ind w:left="5760" w:hanging="360"/>
      </w:pPr>
    </w:lvl>
    <w:lvl w:ilvl="8" w:tplc="C6D2E5AE" w:tentative="1">
      <w:start w:val="1"/>
      <w:numFmt w:val="lowerRoman"/>
      <w:lvlText w:val="%9."/>
      <w:lvlJc w:val="right"/>
      <w:pPr>
        <w:ind w:left="6480" w:hanging="180"/>
      </w:pPr>
    </w:lvl>
  </w:abstractNum>
  <w:abstractNum w:abstractNumId="6" w15:restartNumberingAfterBreak="0">
    <w:nsid w:val="14071780"/>
    <w:multiLevelType w:val="hybridMultilevel"/>
    <w:tmpl w:val="84D8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50FB20">
      <w:start w:val="1"/>
      <w:numFmt w:val="bullet"/>
      <w:lvlText w:val=""/>
      <w:lvlJc w:val="left"/>
      <w:pPr>
        <w:ind w:left="720" w:hanging="360"/>
      </w:pPr>
      <w:rPr>
        <w:rFonts w:ascii="Symbol" w:hAnsi="Symbol" w:hint="default"/>
        <w:color w:val="auto"/>
        <w:sz w:val="24"/>
        <w:szCs w:val="24"/>
      </w:rPr>
    </w:lvl>
    <w:lvl w:ilvl="1" w:tplc="BD7A9B8E" w:tentative="1">
      <w:start w:val="1"/>
      <w:numFmt w:val="bullet"/>
      <w:lvlText w:val="o"/>
      <w:lvlJc w:val="left"/>
      <w:pPr>
        <w:ind w:left="1440" w:hanging="360"/>
      </w:pPr>
      <w:rPr>
        <w:rFonts w:ascii="Courier New" w:hAnsi="Courier New" w:cs="Courier New" w:hint="default"/>
      </w:rPr>
    </w:lvl>
    <w:lvl w:ilvl="2" w:tplc="33C685AE" w:tentative="1">
      <w:start w:val="1"/>
      <w:numFmt w:val="bullet"/>
      <w:lvlText w:val=""/>
      <w:lvlJc w:val="left"/>
      <w:pPr>
        <w:ind w:left="2160" w:hanging="360"/>
      </w:pPr>
      <w:rPr>
        <w:rFonts w:ascii="Wingdings" w:hAnsi="Wingdings" w:hint="default"/>
      </w:rPr>
    </w:lvl>
    <w:lvl w:ilvl="3" w:tplc="ED8EF7C2" w:tentative="1">
      <w:start w:val="1"/>
      <w:numFmt w:val="bullet"/>
      <w:lvlText w:val=""/>
      <w:lvlJc w:val="left"/>
      <w:pPr>
        <w:ind w:left="2880" w:hanging="360"/>
      </w:pPr>
      <w:rPr>
        <w:rFonts w:ascii="Symbol" w:hAnsi="Symbol" w:hint="default"/>
      </w:rPr>
    </w:lvl>
    <w:lvl w:ilvl="4" w:tplc="6926736E" w:tentative="1">
      <w:start w:val="1"/>
      <w:numFmt w:val="bullet"/>
      <w:lvlText w:val="o"/>
      <w:lvlJc w:val="left"/>
      <w:pPr>
        <w:ind w:left="3600" w:hanging="360"/>
      </w:pPr>
      <w:rPr>
        <w:rFonts w:ascii="Courier New" w:hAnsi="Courier New" w:cs="Courier New" w:hint="default"/>
      </w:rPr>
    </w:lvl>
    <w:lvl w:ilvl="5" w:tplc="AA4A49F8" w:tentative="1">
      <w:start w:val="1"/>
      <w:numFmt w:val="bullet"/>
      <w:lvlText w:val=""/>
      <w:lvlJc w:val="left"/>
      <w:pPr>
        <w:ind w:left="4320" w:hanging="360"/>
      </w:pPr>
      <w:rPr>
        <w:rFonts w:ascii="Wingdings" w:hAnsi="Wingdings" w:hint="default"/>
      </w:rPr>
    </w:lvl>
    <w:lvl w:ilvl="6" w:tplc="2B585354" w:tentative="1">
      <w:start w:val="1"/>
      <w:numFmt w:val="bullet"/>
      <w:lvlText w:val=""/>
      <w:lvlJc w:val="left"/>
      <w:pPr>
        <w:ind w:left="5040" w:hanging="360"/>
      </w:pPr>
      <w:rPr>
        <w:rFonts w:ascii="Symbol" w:hAnsi="Symbol" w:hint="default"/>
      </w:rPr>
    </w:lvl>
    <w:lvl w:ilvl="7" w:tplc="4184C66C" w:tentative="1">
      <w:start w:val="1"/>
      <w:numFmt w:val="bullet"/>
      <w:lvlText w:val="o"/>
      <w:lvlJc w:val="left"/>
      <w:pPr>
        <w:ind w:left="5760" w:hanging="360"/>
      </w:pPr>
      <w:rPr>
        <w:rFonts w:ascii="Courier New" w:hAnsi="Courier New" w:cs="Courier New" w:hint="default"/>
      </w:rPr>
    </w:lvl>
    <w:lvl w:ilvl="8" w:tplc="BBE49D7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22288B0">
      <w:start w:val="1"/>
      <w:numFmt w:val="lowerRoman"/>
      <w:lvlText w:val="(%1)"/>
      <w:lvlJc w:val="left"/>
      <w:pPr>
        <w:ind w:left="1080" w:hanging="720"/>
      </w:pPr>
      <w:rPr>
        <w:rFonts w:hint="default"/>
      </w:rPr>
    </w:lvl>
    <w:lvl w:ilvl="1" w:tplc="5E9C0DDC" w:tentative="1">
      <w:start w:val="1"/>
      <w:numFmt w:val="lowerLetter"/>
      <w:lvlText w:val="%2."/>
      <w:lvlJc w:val="left"/>
      <w:pPr>
        <w:ind w:left="1440" w:hanging="360"/>
      </w:pPr>
    </w:lvl>
    <w:lvl w:ilvl="2" w:tplc="F16C7A62" w:tentative="1">
      <w:start w:val="1"/>
      <w:numFmt w:val="lowerRoman"/>
      <w:lvlText w:val="%3."/>
      <w:lvlJc w:val="right"/>
      <w:pPr>
        <w:ind w:left="2160" w:hanging="180"/>
      </w:pPr>
    </w:lvl>
    <w:lvl w:ilvl="3" w:tplc="A162AFAC" w:tentative="1">
      <w:start w:val="1"/>
      <w:numFmt w:val="decimal"/>
      <w:lvlText w:val="%4."/>
      <w:lvlJc w:val="left"/>
      <w:pPr>
        <w:ind w:left="2880" w:hanging="360"/>
      </w:pPr>
    </w:lvl>
    <w:lvl w:ilvl="4" w:tplc="E368BD58" w:tentative="1">
      <w:start w:val="1"/>
      <w:numFmt w:val="lowerLetter"/>
      <w:lvlText w:val="%5."/>
      <w:lvlJc w:val="left"/>
      <w:pPr>
        <w:ind w:left="3600" w:hanging="360"/>
      </w:pPr>
    </w:lvl>
    <w:lvl w:ilvl="5" w:tplc="679E8990" w:tentative="1">
      <w:start w:val="1"/>
      <w:numFmt w:val="lowerRoman"/>
      <w:lvlText w:val="%6."/>
      <w:lvlJc w:val="right"/>
      <w:pPr>
        <w:ind w:left="4320" w:hanging="180"/>
      </w:pPr>
    </w:lvl>
    <w:lvl w:ilvl="6" w:tplc="D0DE69F0" w:tentative="1">
      <w:start w:val="1"/>
      <w:numFmt w:val="decimal"/>
      <w:lvlText w:val="%7."/>
      <w:lvlJc w:val="left"/>
      <w:pPr>
        <w:ind w:left="5040" w:hanging="360"/>
      </w:pPr>
    </w:lvl>
    <w:lvl w:ilvl="7" w:tplc="922C26A0" w:tentative="1">
      <w:start w:val="1"/>
      <w:numFmt w:val="lowerLetter"/>
      <w:lvlText w:val="%8."/>
      <w:lvlJc w:val="left"/>
      <w:pPr>
        <w:ind w:left="5760" w:hanging="360"/>
      </w:pPr>
    </w:lvl>
    <w:lvl w:ilvl="8" w:tplc="41EA204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2FB0C60E">
      <w:start w:val="1"/>
      <w:numFmt w:val="lowerRoman"/>
      <w:lvlText w:val="(%1)"/>
      <w:lvlJc w:val="left"/>
      <w:pPr>
        <w:ind w:left="1080" w:hanging="720"/>
      </w:pPr>
      <w:rPr>
        <w:rFonts w:hint="default"/>
      </w:rPr>
    </w:lvl>
    <w:lvl w:ilvl="1" w:tplc="812E39EA" w:tentative="1">
      <w:start w:val="1"/>
      <w:numFmt w:val="lowerLetter"/>
      <w:lvlText w:val="%2."/>
      <w:lvlJc w:val="left"/>
      <w:pPr>
        <w:ind w:left="1440" w:hanging="360"/>
      </w:pPr>
    </w:lvl>
    <w:lvl w:ilvl="2" w:tplc="4BC8BE3E" w:tentative="1">
      <w:start w:val="1"/>
      <w:numFmt w:val="lowerRoman"/>
      <w:lvlText w:val="%3."/>
      <w:lvlJc w:val="right"/>
      <w:pPr>
        <w:ind w:left="2160" w:hanging="180"/>
      </w:pPr>
    </w:lvl>
    <w:lvl w:ilvl="3" w:tplc="DB2A673A" w:tentative="1">
      <w:start w:val="1"/>
      <w:numFmt w:val="decimal"/>
      <w:lvlText w:val="%4."/>
      <w:lvlJc w:val="left"/>
      <w:pPr>
        <w:ind w:left="2880" w:hanging="360"/>
      </w:pPr>
    </w:lvl>
    <w:lvl w:ilvl="4" w:tplc="71E268BE" w:tentative="1">
      <w:start w:val="1"/>
      <w:numFmt w:val="lowerLetter"/>
      <w:lvlText w:val="%5."/>
      <w:lvlJc w:val="left"/>
      <w:pPr>
        <w:ind w:left="3600" w:hanging="360"/>
      </w:pPr>
    </w:lvl>
    <w:lvl w:ilvl="5" w:tplc="ABF0C7D8" w:tentative="1">
      <w:start w:val="1"/>
      <w:numFmt w:val="lowerRoman"/>
      <w:lvlText w:val="%6."/>
      <w:lvlJc w:val="right"/>
      <w:pPr>
        <w:ind w:left="4320" w:hanging="180"/>
      </w:pPr>
    </w:lvl>
    <w:lvl w:ilvl="6" w:tplc="47863EB4" w:tentative="1">
      <w:start w:val="1"/>
      <w:numFmt w:val="decimal"/>
      <w:lvlText w:val="%7."/>
      <w:lvlJc w:val="left"/>
      <w:pPr>
        <w:ind w:left="5040" w:hanging="360"/>
      </w:pPr>
    </w:lvl>
    <w:lvl w:ilvl="7" w:tplc="E368B176" w:tentative="1">
      <w:start w:val="1"/>
      <w:numFmt w:val="lowerLetter"/>
      <w:lvlText w:val="%8."/>
      <w:lvlJc w:val="left"/>
      <w:pPr>
        <w:ind w:left="5760" w:hanging="360"/>
      </w:pPr>
    </w:lvl>
    <w:lvl w:ilvl="8" w:tplc="8E16727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70ED510">
      <w:start w:val="1"/>
      <w:numFmt w:val="lowerRoman"/>
      <w:lvlText w:val="(%1)"/>
      <w:lvlJc w:val="left"/>
      <w:pPr>
        <w:ind w:left="1080" w:hanging="720"/>
      </w:pPr>
      <w:rPr>
        <w:rFonts w:hint="default"/>
      </w:rPr>
    </w:lvl>
    <w:lvl w:ilvl="1" w:tplc="41C23644" w:tentative="1">
      <w:start w:val="1"/>
      <w:numFmt w:val="lowerLetter"/>
      <w:lvlText w:val="%2."/>
      <w:lvlJc w:val="left"/>
      <w:pPr>
        <w:ind w:left="1440" w:hanging="360"/>
      </w:pPr>
    </w:lvl>
    <w:lvl w:ilvl="2" w:tplc="61042FC2" w:tentative="1">
      <w:start w:val="1"/>
      <w:numFmt w:val="lowerRoman"/>
      <w:lvlText w:val="%3."/>
      <w:lvlJc w:val="right"/>
      <w:pPr>
        <w:ind w:left="2160" w:hanging="180"/>
      </w:pPr>
    </w:lvl>
    <w:lvl w:ilvl="3" w:tplc="83B66988" w:tentative="1">
      <w:start w:val="1"/>
      <w:numFmt w:val="decimal"/>
      <w:lvlText w:val="%4."/>
      <w:lvlJc w:val="left"/>
      <w:pPr>
        <w:ind w:left="2880" w:hanging="360"/>
      </w:pPr>
    </w:lvl>
    <w:lvl w:ilvl="4" w:tplc="EB2A418E" w:tentative="1">
      <w:start w:val="1"/>
      <w:numFmt w:val="lowerLetter"/>
      <w:lvlText w:val="%5."/>
      <w:lvlJc w:val="left"/>
      <w:pPr>
        <w:ind w:left="3600" w:hanging="360"/>
      </w:pPr>
    </w:lvl>
    <w:lvl w:ilvl="5" w:tplc="604A883E" w:tentative="1">
      <w:start w:val="1"/>
      <w:numFmt w:val="lowerRoman"/>
      <w:lvlText w:val="%6."/>
      <w:lvlJc w:val="right"/>
      <w:pPr>
        <w:ind w:left="4320" w:hanging="180"/>
      </w:pPr>
    </w:lvl>
    <w:lvl w:ilvl="6" w:tplc="5560D546" w:tentative="1">
      <w:start w:val="1"/>
      <w:numFmt w:val="decimal"/>
      <w:lvlText w:val="%7."/>
      <w:lvlJc w:val="left"/>
      <w:pPr>
        <w:ind w:left="5040" w:hanging="360"/>
      </w:pPr>
    </w:lvl>
    <w:lvl w:ilvl="7" w:tplc="70EA2B26" w:tentative="1">
      <w:start w:val="1"/>
      <w:numFmt w:val="lowerLetter"/>
      <w:lvlText w:val="%8."/>
      <w:lvlJc w:val="left"/>
      <w:pPr>
        <w:ind w:left="5760" w:hanging="360"/>
      </w:pPr>
    </w:lvl>
    <w:lvl w:ilvl="8" w:tplc="C416168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518260A">
      <w:start w:val="1"/>
      <w:numFmt w:val="lowerRoman"/>
      <w:lvlText w:val="(%1)"/>
      <w:lvlJc w:val="left"/>
      <w:pPr>
        <w:ind w:left="1080" w:hanging="720"/>
      </w:pPr>
      <w:rPr>
        <w:rFonts w:hint="default"/>
      </w:rPr>
    </w:lvl>
    <w:lvl w:ilvl="1" w:tplc="B48E2370" w:tentative="1">
      <w:start w:val="1"/>
      <w:numFmt w:val="lowerLetter"/>
      <w:lvlText w:val="%2."/>
      <w:lvlJc w:val="left"/>
      <w:pPr>
        <w:ind w:left="1440" w:hanging="360"/>
      </w:pPr>
    </w:lvl>
    <w:lvl w:ilvl="2" w:tplc="F064EDE2" w:tentative="1">
      <w:start w:val="1"/>
      <w:numFmt w:val="lowerRoman"/>
      <w:lvlText w:val="%3."/>
      <w:lvlJc w:val="right"/>
      <w:pPr>
        <w:ind w:left="2160" w:hanging="180"/>
      </w:pPr>
    </w:lvl>
    <w:lvl w:ilvl="3" w:tplc="BFB65632" w:tentative="1">
      <w:start w:val="1"/>
      <w:numFmt w:val="decimal"/>
      <w:lvlText w:val="%4."/>
      <w:lvlJc w:val="left"/>
      <w:pPr>
        <w:ind w:left="2880" w:hanging="360"/>
      </w:pPr>
    </w:lvl>
    <w:lvl w:ilvl="4" w:tplc="46629024" w:tentative="1">
      <w:start w:val="1"/>
      <w:numFmt w:val="lowerLetter"/>
      <w:lvlText w:val="%5."/>
      <w:lvlJc w:val="left"/>
      <w:pPr>
        <w:ind w:left="3600" w:hanging="360"/>
      </w:pPr>
    </w:lvl>
    <w:lvl w:ilvl="5" w:tplc="51B88326" w:tentative="1">
      <w:start w:val="1"/>
      <w:numFmt w:val="lowerRoman"/>
      <w:lvlText w:val="%6."/>
      <w:lvlJc w:val="right"/>
      <w:pPr>
        <w:ind w:left="4320" w:hanging="180"/>
      </w:pPr>
    </w:lvl>
    <w:lvl w:ilvl="6" w:tplc="BD3C5D64" w:tentative="1">
      <w:start w:val="1"/>
      <w:numFmt w:val="decimal"/>
      <w:lvlText w:val="%7."/>
      <w:lvlJc w:val="left"/>
      <w:pPr>
        <w:ind w:left="5040" w:hanging="360"/>
      </w:pPr>
    </w:lvl>
    <w:lvl w:ilvl="7" w:tplc="505416C4" w:tentative="1">
      <w:start w:val="1"/>
      <w:numFmt w:val="lowerLetter"/>
      <w:lvlText w:val="%8."/>
      <w:lvlJc w:val="left"/>
      <w:pPr>
        <w:ind w:left="5760" w:hanging="360"/>
      </w:pPr>
    </w:lvl>
    <w:lvl w:ilvl="8" w:tplc="E2FA390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5CAE7A0">
      <w:start w:val="1"/>
      <w:numFmt w:val="lowerRoman"/>
      <w:lvlText w:val="(%1)"/>
      <w:lvlJc w:val="left"/>
      <w:pPr>
        <w:ind w:left="1080" w:hanging="720"/>
      </w:pPr>
      <w:rPr>
        <w:rFonts w:hint="default"/>
      </w:rPr>
    </w:lvl>
    <w:lvl w:ilvl="1" w:tplc="7930C61C" w:tentative="1">
      <w:start w:val="1"/>
      <w:numFmt w:val="lowerLetter"/>
      <w:lvlText w:val="%2."/>
      <w:lvlJc w:val="left"/>
      <w:pPr>
        <w:ind w:left="1440" w:hanging="360"/>
      </w:pPr>
    </w:lvl>
    <w:lvl w:ilvl="2" w:tplc="95042FFA" w:tentative="1">
      <w:start w:val="1"/>
      <w:numFmt w:val="lowerRoman"/>
      <w:lvlText w:val="%3."/>
      <w:lvlJc w:val="right"/>
      <w:pPr>
        <w:ind w:left="2160" w:hanging="180"/>
      </w:pPr>
    </w:lvl>
    <w:lvl w:ilvl="3" w:tplc="DA36D748" w:tentative="1">
      <w:start w:val="1"/>
      <w:numFmt w:val="decimal"/>
      <w:lvlText w:val="%4."/>
      <w:lvlJc w:val="left"/>
      <w:pPr>
        <w:ind w:left="2880" w:hanging="360"/>
      </w:pPr>
    </w:lvl>
    <w:lvl w:ilvl="4" w:tplc="6B5413AC" w:tentative="1">
      <w:start w:val="1"/>
      <w:numFmt w:val="lowerLetter"/>
      <w:lvlText w:val="%5."/>
      <w:lvlJc w:val="left"/>
      <w:pPr>
        <w:ind w:left="3600" w:hanging="360"/>
      </w:pPr>
    </w:lvl>
    <w:lvl w:ilvl="5" w:tplc="0D804E92" w:tentative="1">
      <w:start w:val="1"/>
      <w:numFmt w:val="lowerRoman"/>
      <w:lvlText w:val="%6."/>
      <w:lvlJc w:val="right"/>
      <w:pPr>
        <w:ind w:left="4320" w:hanging="180"/>
      </w:pPr>
    </w:lvl>
    <w:lvl w:ilvl="6" w:tplc="A0A4431A" w:tentative="1">
      <w:start w:val="1"/>
      <w:numFmt w:val="decimal"/>
      <w:lvlText w:val="%7."/>
      <w:lvlJc w:val="left"/>
      <w:pPr>
        <w:ind w:left="5040" w:hanging="360"/>
      </w:pPr>
    </w:lvl>
    <w:lvl w:ilvl="7" w:tplc="A96661B2" w:tentative="1">
      <w:start w:val="1"/>
      <w:numFmt w:val="lowerLetter"/>
      <w:lvlText w:val="%8."/>
      <w:lvlJc w:val="left"/>
      <w:pPr>
        <w:ind w:left="5760" w:hanging="360"/>
      </w:pPr>
    </w:lvl>
    <w:lvl w:ilvl="8" w:tplc="7BDE8B5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66E46E8">
      <w:start w:val="1"/>
      <w:numFmt w:val="lowerRoman"/>
      <w:lvlText w:val="(%1)"/>
      <w:lvlJc w:val="left"/>
      <w:pPr>
        <w:ind w:left="1080" w:hanging="720"/>
      </w:pPr>
      <w:rPr>
        <w:rFonts w:hint="default"/>
      </w:rPr>
    </w:lvl>
    <w:lvl w:ilvl="1" w:tplc="7F9265AC" w:tentative="1">
      <w:start w:val="1"/>
      <w:numFmt w:val="lowerLetter"/>
      <w:lvlText w:val="%2."/>
      <w:lvlJc w:val="left"/>
      <w:pPr>
        <w:ind w:left="1440" w:hanging="360"/>
      </w:pPr>
    </w:lvl>
    <w:lvl w:ilvl="2" w:tplc="043CBE5A" w:tentative="1">
      <w:start w:val="1"/>
      <w:numFmt w:val="lowerRoman"/>
      <w:lvlText w:val="%3."/>
      <w:lvlJc w:val="right"/>
      <w:pPr>
        <w:ind w:left="2160" w:hanging="180"/>
      </w:pPr>
    </w:lvl>
    <w:lvl w:ilvl="3" w:tplc="0CB27F34" w:tentative="1">
      <w:start w:val="1"/>
      <w:numFmt w:val="decimal"/>
      <w:lvlText w:val="%4."/>
      <w:lvlJc w:val="left"/>
      <w:pPr>
        <w:ind w:left="2880" w:hanging="360"/>
      </w:pPr>
    </w:lvl>
    <w:lvl w:ilvl="4" w:tplc="4D60C590" w:tentative="1">
      <w:start w:val="1"/>
      <w:numFmt w:val="lowerLetter"/>
      <w:lvlText w:val="%5."/>
      <w:lvlJc w:val="left"/>
      <w:pPr>
        <w:ind w:left="3600" w:hanging="360"/>
      </w:pPr>
    </w:lvl>
    <w:lvl w:ilvl="5" w:tplc="CCF680E6" w:tentative="1">
      <w:start w:val="1"/>
      <w:numFmt w:val="lowerRoman"/>
      <w:lvlText w:val="%6."/>
      <w:lvlJc w:val="right"/>
      <w:pPr>
        <w:ind w:left="4320" w:hanging="180"/>
      </w:pPr>
    </w:lvl>
    <w:lvl w:ilvl="6" w:tplc="571673E8" w:tentative="1">
      <w:start w:val="1"/>
      <w:numFmt w:val="decimal"/>
      <w:lvlText w:val="%7."/>
      <w:lvlJc w:val="left"/>
      <w:pPr>
        <w:ind w:left="5040" w:hanging="360"/>
      </w:pPr>
    </w:lvl>
    <w:lvl w:ilvl="7" w:tplc="01321E1C" w:tentative="1">
      <w:start w:val="1"/>
      <w:numFmt w:val="lowerLetter"/>
      <w:lvlText w:val="%8."/>
      <w:lvlJc w:val="left"/>
      <w:pPr>
        <w:ind w:left="5760" w:hanging="360"/>
      </w:pPr>
    </w:lvl>
    <w:lvl w:ilvl="8" w:tplc="62EC5CC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8568C6E">
      <w:start w:val="1"/>
      <w:numFmt w:val="lowerRoman"/>
      <w:lvlText w:val="(%1)"/>
      <w:lvlJc w:val="left"/>
      <w:pPr>
        <w:ind w:left="1080" w:hanging="720"/>
      </w:pPr>
      <w:rPr>
        <w:rFonts w:hint="default"/>
      </w:rPr>
    </w:lvl>
    <w:lvl w:ilvl="1" w:tplc="BBAC25D4" w:tentative="1">
      <w:start w:val="1"/>
      <w:numFmt w:val="lowerLetter"/>
      <w:lvlText w:val="%2."/>
      <w:lvlJc w:val="left"/>
      <w:pPr>
        <w:ind w:left="1440" w:hanging="360"/>
      </w:pPr>
    </w:lvl>
    <w:lvl w:ilvl="2" w:tplc="B4606206" w:tentative="1">
      <w:start w:val="1"/>
      <w:numFmt w:val="lowerRoman"/>
      <w:lvlText w:val="%3."/>
      <w:lvlJc w:val="right"/>
      <w:pPr>
        <w:ind w:left="2160" w:hanging="180"/>
      </w:pPr>
    </w:lvl>
    <w:lvl w:ilvl="3" w:tplc="1E8AF9B8" w:tentative="1">
      <w:start w:val="1"/>
      <w:numFmt w:val="decimal"/>
      <w:lvlText w:val="%4."/>
      <w:lvlJc w:val="left"/>
      <w:pPr>
        <w:ind w:left="2880" w:hanging="360"/>
      </w:pPr>
    </w:lvl>
    <w:lvl w:ilvl="4" w:tplc="BB88EB3E" w:tentative="1">
      <w:start w:val="1"/>
      <w:numFmt w:val="lowerLetter"/>
      <w:lvlText w:val="%5."/>
      <w:lvlJc w:val="left"/>
      <w:pPr>
        <w:ind w:left="3600" w:hanging="360"/>
      </w:pPr>
    </w:lvl>
    <w:lvl w:ilvl="5" w:tplc="3D66BCD8" w:tentative="1">
      <w:start w:val="1"/>
      <w:numFmt w:val="lowerRoman"/>
      <w:lvlText w:val="%6."/>
      <w:lvlJc w:val="right"/>
      <w:pPr>
        <w:ind w:left="4320" w:hanging="180"/>
      </w:pPr>
    </w:lvl>
    <w:lvl w:ilvl="6" w:tplc="4C04CC3A" w:tentative="1">
      <w:start w:val="1"/>
      <w:numFmt w:val="decimal"/>
      <w:lvlText w:val="%7."/>
      <w:lvlJc w:val="left"/>
      <w:pPr>
        <w:ind w:left="5040" w:hanging="360"/>
      </w:pPr>
    </w:lvl>
    <w:lvl w:ilvl="7" w:tplc="4C04A5B6" w:tentative="1">
      <w:start w:val="1"/>
      <w:numFmt w:val="lowerLetter"/>
      <w:lvlText w:val="%8."/>
      <w:lvlJc w:val="left"/>
      <w:pPr>
        <w:ind w:left="5760" w:hanging="360"/>
      </w:pPr>
    </w:lvl>
    <w:lvl w:ilvl="8" w:tplc="B9DE28E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F0208D2C">
      <w:start w:val="1"/>
      <w:numFmt w:val="lowerRoman"/>
      <w:lvlText w:val="(%1)"/>
      <w:lvlJc w:val="left"/>
      <w:pPr>
        <w:ind w:left="1080" w:hanging="720"/>
      </w:pPr>
      <w:rPr>
        <w:rFonts w:hint="default"/>
      </w:rPr>
    </w:lvl>
    <w:lvl w:ilvl="1" w:tplc="3766B3C6" w:tentative="1">
      <w:start w:val="1"/>
      <w:numFmt w:val="lowerLetter"/>
      <w:lvlText w:val="%2."/>
      <w:lvlJc w:val="left"/>
      <w:pPr>
        <w:ind w:left="1440" w:hanging="360"/>
      </w:pPr>
    </w:lvl>
    <w:lvl w:ilvl="2" w:tplc="49D24DDC" w:tentative="1">
      <w:start w:val="1"/>
      <w:numFmt w:val="lowerRoman"/>
      <w:lvlText w:val="%3."/>
      <w:lvlJc w:val="right"/>
      <w:pPr>
        <w:ind w:left="2160" w:hanging="180"/>
      </w:pPr>
    </w:lvl>
    <w:lvl w:ilvl="3" w:tplc="6CF0C8A2" w:tentative="1">
      <w:start w:val="1"/>
      <w:numFmt w:val="decimal"/>
      <w:lvlText w:val="%4."/>
      <w:lvlJc w:val="left"/>
      <w:pPr>
        <w:ind w:left="2880" w:hanging="360"/>
      </w:pPr>
    </w:lvl>
    <w:lvl w:ilvl="4" w:tplc="9AC64A36" w:tentative="1">
      <w:start w:val="1"/>
      <w:numFmt w:val="lowerLetter"/>
      <w:lvlText w:val="%5."/>
      <w:lvlJc w:val="left"/>
      <w:pPr>
        <w:ind w:left="3600" w:hanging="360"/>
      </w:pPr>
    </w:lvl>
    <w:lvl w:ilvl="5" w:tplc="7A0CAF56" w:tentative="1">
      <w:start w:val="1"/>
      <w:numFmt w:val="lowerRoman"/>
      <w:lvlText w:val="%6."/>
      <w:lvlJc w:val="right"/>
      <w:pPr>
        <w:ind w:left="4320" w:hanging="180"/>
      </w:pPr>
    </w:lvl>
    <w:lvl w:ilvl="6" w:tplc="F5264E5C" w:tentative="1">
      <w:start w:val="1"/>
      <w:numFmt w:val="decimal"/>
      <w:lvlText w:val="%7."/>
      <w:lvlJc w:val="left"/>
      <w:pPr>
        <w:ind w:left="5040" w:hanging="360"/>
      </w:pPr>
    </w:lvl>
    <w:lvl w:ilvl="7" w:tplc="A48E5966" w:tentative="1">
      <w:start w:val="1"/>
      <w:numFmt w:val="lowerLetter"/>
      <w:lvlText w:val="%8."/>
      <w:lvlJc w:val="left"/>
      <w:pPr>
        <w:ind w:left="5760" w:hanging="360"/>
      </w:pPr>
    </w:lvl>
    <w:lvl w:ilvl="8" w:tplc="13E825DE"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3356C2C2">
      <w:start w:val="1"/>
      <w:numFmt w:val="bullet"/>
      <w:lvlText w:val=""/>
      <w:lvlJc w:val="left"/>
      <w:pPr>
        <w:ind w:left="624" w:hanging="267"/>
      </w:pPr>
      <w:rPr>
        <w:rFonts w:ascii="Symbol" w:hAnsi="Symbol" w:hint="default"/>
      </w:rPr>
    </w:lvl>
    <w:lvl w:ilvl="1" w:tplc="3B98B980">
      <w:start w:val="1"/>
      <w:numFmt w:val="bullet"/>
      <w:lvlText w:val="o"/>
      <w:lvlJc w:val="left"/>
      <w:pPr>
        <w:ind w:left="1080" w:hanging="360"/>
      </w:pPr>
      <w:rPr>
        <w:rFonts w:ascii="Courier New" w:hAnsi="Courier New" w:cs="Courier New" w:hint="default"/>
      </w:rPr>
    </w:lvl>
    <w:lvl w:ilvl="2" w:tplc="098A6B5C" w:tentative="1">
      <w:start w:val="1"/>
      <w:numFmt w:val="bullet"/>
      <w:lvlText w:val=""/>
      <w:lvlJc w:val="left"/>
      <w:pPr>
        <w:ind w:left="1800" w:hanging="360"/>
      </w:pPr>
      <w:rPr>
        <w:rFonts w:ascii="Wingdings" w:hAnsi="Wingdings" w:hint="default"/>
      </w:rPr>
    </w:lvl>
    <w:lvl w:ilvl="3" w:tplc="302EB70A" w:tentative="1">
      <w:start w:val="1"/>
      <w:numFmt w:val="bullet"/>
      <w:lvlText w:val=""/>
      <w:lvlJc w:val="left"/>
      <w:pPr>
        <w:ind w:left="2520" w:hanging="360"/>
      </w:pPr>
      <w:rPr>
        <w:rFonts w:ascii="Symbol" w:hAnsi="Symbol" w:hint="default"/>
      </w:rPr>
    </w:lvl>
    <w:lvl w:ilvl="4" w:tplc="91C48AD8" w:tentative="1">
      <w:start w:val="1"/>
      <w:numFmt w:val="bullet"/>
      <w:lvlText w:val="o"/>
      <w:lvlJc w:val="left"/>
      <w:pPr>
        <w:ind w:left="3240" w:hanging="360"/>
      </w:pPr>
      <w:rPr>
        <w:rFonts w:ascii="Courier New" w:hAnsi="Courier New" w:cs="Courier New" w:hint="default"/>
      </w:rPr>
    </w:lvl>
    <w:lvl w:ilvl="5" w:tplc="E610B438" w:tentative="1">
      <w:start w:val="1"/>
      <w:numFmt w:val="bullet"/>
      <w:lvlText w:val=""/>
      <w:lvlJc w:val="left"/>
      <w:pPr>
        <w:ind w:left="3960" w:hanging="360"/>
      </w:pPr>
      <w:rPr>
        <w:rFonts w:ascii="Wingdings" w:hAnsi="Wingdings" w:hint="default"/>
      </w:rPr>
    </w:lvl>
    <w:lvl w:ilvl="6" w:tplc="6BD8ABB4" w:tentative="1">
      <w:start w:val="1"/>
      <w:numFmt w:val="bullet"/>
      <w:lvlText w:val=""/>
      <w:lvlJc w:val="left"/>
      <w:pPr>
        <w:ind w:left="4680" w:hanging="360"/>
      </w:pPr>
      <w:rPr>
        <w:rFonts w:ascii="Symbol" w:hAnsi="Symbol" w:hint="default"/>
      </w:rPr>
    </w:lvl>
    <w:lvl w:ilvl="7" w:tplc="AD701720" w:tentative="1">
      <w:start w:val="1"/>
      <w:numFmt w:val="bullet"/>
      <w:lvlText w:val="o"/>
      <w:lvlJc w:val="left"/>
      <w:pPr>
        <w:ind w:left="5400" w:hanging="360"/>
      </w:pPr>
      <w:rPr>
        <w:rFonts w:ascii="Courier New" w:hAnsi="Courier New" w:cs="Courier New" w:hint="default"/>
      </w:rPr>
    </w:lvl>
    <w:lvl w:ilvl="8" w:tplc="A3125A0C"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14FC666C">
      <w:start w:val="1"/>
      <w:numFmt w:val="lowerRoman"/>
      <w:lvlText w:val="(%1)"/>
      <w:lvlJc w:val="left"/>
      <w:pPr>
        <w:ind w:left="1080" w:hanging="720"/>
      </w:pPr>
      <w:rPr>
        <w:rFonts w:hint="default"/>
      </w:rPr>
    </w:lvl>
    <w:lvl w:ilvl="1" w:tplc="C08C2CE8" w:tentative="1">
      <w:start w:val="1"/>
      <w:numFmt w:val="lowerLetter"/>
      <w:lvlText w:val="%2."/>
      <w:lvlJc w:val="left"/>
      <w:pPr>
        <w:ind w:left="1440" w:hanging="360"/>
      </w:pPr>
    </w:lvl>
    <w:lvl w:ilvl="2" w:tplc="09C4ECB0" w:tentative="1">
      <w:start w:val="1"/>
      <w:numFmt w:val="lowerRoman"/>
      <w:lvlText w:val="%3."/>
      <w:lvlJc w:val="right"/>
      <w:pPr>
        <w:ind w:left="2160" w:hanging="180"/>
      </w:pPr>
    </w:lvl>
    <w:lvl w:ilvl="3" w:tplc="D8A85CFA" w:tentative="1">
      <w:start w:val="1"/>
      <w:numFmt w:val="decimal"/>
      <w:lvlText w:val="%4."/>
      <w:lvlJc w:val="left"/>
      <w:pPr>
        <w:ind w:left="2880" w:hanging="360"/>
      </w:pPr>
    </w:lvl>
    <w:lvl w:ilvl="4" w:tplc="446AFA10" w:tentative="1">
      <w:start w:val="1"/>
      <w:numFmt w:val="lowerLetter"/>
      <w:lvlText w:val="%5."/>
      <w:lvlJc w:val="left"/>
      <w:pPr>
        <w:ind w:left="3600" w:hanging="360"/>
      </w:pPr>
    </w:lvl>
    <w:lvl w:ilvl="5" w:tplc="DF043A56" w:tentative="1">
      <w:start w:val="1"/>
      <w:numFmt w:val="lowerRoman"/>
      <w:lvlText w:val="%6."/>
      <w:lvlJc w:val="right"/>
      <w:pPr>
        <w:ind w:left="4320" w:hanging="180"/>
      </w:pPr>
    </w:lvl>
    <w:lvl w:ilvl="6" w:tplc="41EC691A" w:tentative="1">
      <w:start w:val="1"/>
      <w:numFmt w:val="decimal"/>
      <w:lvlText w:val="%7."/>
      <w:lvlJc w:val="left"/>
      <w:pPr>
        <w:ind w:left="5040" w:hanging="360"/>
      </w:pPr>
    </w:lvl>
    <w:lvl w:ilvl="7" w:tplc="64A6BB86" w:tentative="1">
      <w:start w:val="1"/>
      <w:numFmt w:val="lowerLetter"/>
      <w:lvlText w:val="%8."/>
      <w:lvlJc w:val="left"/>
      <w:pPr>
        <w:ind w:left="5760" w:hanging="360"/>
      </w:pPr>
    </w:lvl>
    <w:lvl w:ilvl="8" w:tplc="83B63E9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84B46F10">
      <w:start w:val="1"/>
      <w:numFmt w:val="lowerRoman"/>
      <w:lvlText w:val="(%1)"/>
      <w:lvlJc w:val="left"/>
      <w:pPr>
        <w:ind w:left="1080" w:hanging="720"/>
      </w:pPr>
      <w:rPr>
        <w:rFonts w:hint="default"/>
      </w:rPr>
    </w:lvl>
    <w:lvl w:ilvl="1" w:tplc="188E6F1A" w:tentative="1">
      <w:start w:val="1"/>
      <w:numFmt w:val="lowerLetter"/>
      <w:lvlText w:val="%2."/>
      <w:lvlJc w:val="left"/>
      <w:pPr>
        <w:ind w:left="1440" w:hanging="360"/>
      </w:pPr>
    </w:lvl>
    <w:lvl w:ilvl="2" w:tplc="9626A002" w:tentative="1">
      <w:start w:val="1"/>
      <w:numFmt w:val="lowerRoman"/>
      <w:lvlText w:val="%3."/>
      <w:lvlJc w:val="right"/>
      <w:pPr>
        <w:ind w:left="2160" w:hanging="180"/>
      </w:pPr>
    </w:lvl>
    <w:lvl w:ilvl="3" w:tplc="DB40BB94" w:tentative="1">
      <w:start w:val="1"/>
      <w:numFmt w:val="decimal"/>
      <w:lvlText w:val="%4."/>
      <w:lvlJc w:val="left"/>
      <w:pPr>
        <w:ind w:left="2880" w:hanging="360"/>
      </w:pPr>
    </w:lvl>
    <w:lvl w:ilvl="4" w:tplc="CC42B0D4" w:tentative="1">
      <w:start w:val="1"/>
      <w:numFmt w:val="lowerLetter"/>
      <w:lvlText w:val="%5."/>
      <w:lvlJc w:val="left"/>
      <w:pPr>
        <w:ind w:left="3600" w:hanging="360"/>
      </w:pPr>
    </w:lvl>
    <w:lvl w:ilvl="5" w:tplc="51A0F11A" w:tentative="1">
      <w:start w:val="1"/>
      <w:numFmt w:val="lowerRoman"/>
      <w:lvlText w:val="%6."/>
      <w:lvlJc w:val="right"/>
      <w:pPr>
        <w:ind w:left="4320" w:hanging="180"/>
      </w:pPr>
    </w:lvl>
    <w:lvl w:ilvl="6" w:tplc="2A4E6484" w:tentative="1">
      <w:start w:val="1"/>
      <w:numFmt w:val="decimal"/>
      <w:lvlText w:val="%7."/>
      <w:lvlJc w:val="left"/>
      <w:pPr>
        <w:ind w:left="5040" w:hanging="360"/>
      </w:pPr>
    </w:lvl>
    <w:lvl w:ilvl="7" w:tplc="882A5BCA" w:tentative="1">
      <w:start w:val="1"/>
      <w:numFmt w:val="lowerLetter"/>
      <w:lvlText w:val="%8."/>
      <w:lvlJc w:val="left"/>
      <w:pPr>
        <w:ind w:left="5760" w:hanging="360"/>
      </w:pPr>
    </w:lvl>
    <w:lvl w:ilvl="8" w:tplc="AAB689B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F1FE3B00">
      <w:start w:val="1"/>
      <w:numFmt w:val="lowerRoman"/>
      <w:lvlText w:val="(%1)"/>
      <w:lvlJc w:val="left"/>
      <w:pPr>
        <w:ind w:left="1080" w:hanging="720"/>
      </w:pPr>
      <w:rPr>
        <w:rFonts w:hint="default"/>
      </w:rPr>
    </w:lvl>
    <w:lvl w:ilvl="1" w:tplc="F17CA828" w:tentative="1">
      <w:start w:val="1"/>
      <w:numFmt w:val="lowerLetter"/>
      <w:lvlText w:val="%2."/>
      <w:lvlJc w:val="left"/>
      <w:pPr>
        <w:ind w:left="1440" w:hanging="360"/>
      </w:pPr>
    </w:lvl>
    <w:lvl w:ilvl="2" w:tplc="89DE7F9A" w:tentative="1">
      <w:start w:val="1"/>
      <w:numFmt w:val="lowerRoman"/>
      <w:lvlText w:val="%3."/>
      <w:lvlJc w:val="right"/>
      <w:pPr>
        <w:ind w:left="2160" w:hanging="180"/>
      </w:pPr>
    </w:lvl>
    <w:lvl w:ilvl="3" w:tplc="B8BED1F0" w:tentative="1">
      <w:start w:val="1"/>
      <w:numFmt w:val="decimal"/>
      <w:lvlText w:val="%4."/>
      <w:lvlJc w:val="left"/>
      <w:pPr>
        <w:ind w:left="2880" w:hanging="360"/>
      </w:pPr>
    </w:lvl>
    <w:lvl w:ilvl="4" w:tplc="8E38903E" w:tentative="1">
      <w:start w:val="1"/>
      <w:numFmt w:val="lowerLetter"/>
      <w:lvlText w:val="%5."/>
      <w:lvlJc w:val="left"/>
      <w:pPr>
        <w:ind w:left="3600" w:hanging="360"/>
      </w:pPr>
    </w:lvl>
    <w:lvl w:ilvl="5" w:tplc="16B0E14C" w:tentative="1">
      <w:start w:val="1"/>
      <w:numFmt w:val="lowerRoman"/>
      <w:lvlText w:val="%6."/>
      <w:lvlJc w:val="right"/>
      <w:pPr>
        <w:ind w:left="4320" w:hanging="180"/>
      </w:pPr>
    </w:lvl>
    <w:lvl w:ilvl="6" w:tplc="C204CC72" w:tentative="1">
      <w:start w:val="1"/>
      <w:numFmt w:val="decimal"/>
      <w:lvlText w:val="%7."/>
      <w:lvlJc w:val="left"/>
      <w:pPr>
        <w:ind w:left="5040" w:hanging="360"/>
      </w:pPr>
    </w:lvl>
    <w:lvl w:ilvl="7" w:tplc="BDAA9A04" w:tentative="1">
      <w:start w:val="1"/>
      <w:numFmt w:val="lowerLetter"/>
      <w:lvlText w:val="%8."/>
      <w:lvlJc w:val="left"/>
      <w:pPr>
        <w:ind w:left="5760" w:hanging="360"/>
      </w:pPr>
    </w:lvl>
    <w:lvl w:ilvl="8" w:tplc="F8EAEA7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F446846">
      <w:start w:val="1"/>
      <w:numFmt w:val="lowerRoman"/>
      <w:lvlText w:val="(%1)"/>
      <w:lvlJc w:val="left"/>
      <w:pPr>
        <w:ind w:left="1080" w:hanging="720"/>
      </w:pPr>
      <w:rPr>
        <w:rFonts w:hint="default"/>
      </w:rPr>
    </w:lvl>
    <w:lvl w:ilvl="1" w:tplc="A4AE404A" w:tentative="1">
      <w:start w:val="1"/>
      <w:numFmt w:val="lowerLetter"/>
      <w:lvlText w:val="%2."/>
      <w:lvlJc w:val="left"/>
      <w:pPr>
        <w:ind w:left="1440" w:hanging="360"/>
      </w:pPr>
    </w:lvl>
    <w:lvl w:ilvl="2" w:tplc="C2386382" w:tentative="1">
      <w:start w:val="1"/>
      <w:numFmt w:val="lowerRoman"/>
      <w:lvlText w:val="%3."/>
      <w:lvlJc w:val="right"/>
      <w:pPr>
        <w:ind w:left="2160" w:hanging="180"/>
      </w:pPr>
    </w:lvl>
    <w:lvl w:ilvl="3" w:tplc="E3F24D00" w:tentative="1">
      <w:start w:val="1"/>
      <w:numFmt w:val="decimal"/>
      <w:lvlText w:val="%4."/>
      <w:lvlJc w:val="left"/>
      <w:pPr>
        <w:ind w:left="2880" w:hanging="360"/>
      </w:pPr>
    </w:lvl>
    <w:lvl w:ilvl="4" w:tplc="835CC476" w:tentative="1">
      <w:start w:val="1"/>
      <w:numFmt w:val="lowerLetter"/>
      <w:lvlText w:val="%5."/>
      <w:lvlJc w:val="left"/>
      <w:pPr>
        <w:ind w:left="3600" w:hanging="360"/>
      </w:pPr>
    </w:lvl>
    <w:lvl w:ilvl="5" w:tplc="6360D9BC" w:tentative="1">
      <w:start w:val="1"/>
      <w:numFmt w:val="lowerRoman"/>
      <w:lvlText w:val="%6."/>
      <w:lvlJc w:val="right"/>
      <w:pPr>
        <w:ind w:left="4320" w:hanging="180"/>
      </w:pPr>
    </w:lvl>
    <w:lvl w:ilvl="6" w:tplc="B0288FFE" w:tentative="1">
      <w:start w:val="1"/>
      <w:numFmt w:val="decimal"/>
      <w:lvlText w:val="%7."/>
      <w:lvlJc w:val="left"/>
      <w:pPr>
        <w:ind w:left="5040" w:hanging="360"/>
      </w:pPr>
    </w:lvl>
    <w:lvl w:ilvl="7" w:tplc="98602538" w:tentative="1">
      <w:start w:val="1"/>
      <w:numFmt w:val="lowerLetter"/>
      <w:lvlText w:val="%8."/>
      <w:lvlJc w:val="left"/>
      <w:pPr>
        <w:ind w:left="5760" w:hanging="360"/>
      </w:pPr>
    </w:lvl>
    <w:lvl w:ilvl="8" w:tplc="3104B82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98E6A72">
      <w:start w:val="1"/>
      <w:numFmt w:val="lowerRoman"/>
      <w:lvlText w:val="(%1)"/>
      <w:lvlJc w:val="left"/>
      <w:pPr>
        <w:ind w:left="1080" w:hanging="720"/>
      </w:pPr>
      <w:rPr>
        <w:rFonts w:hint="default"/>
      </w:rPr>
    </w:lvl>
    <w:lvl w:ilvl="1" w:tplc="FB50EC4C" w:tentative="1">
      <w:start w:val="1"/>
      <w:numFmt w:val="lowerLetter"/>
      <w:lvlText w:val="%2."/>
      <w:lvlJc w:val="left"/>
      <w:pPr>
        <w:ind w:left="1440" w:hanging="360"/>
      </w:pPr>
    </w:lvl>
    <w:lvl w:ilvl="2" w:tplc="B35EB79E" w:tentative="1">
      <w:start w:val="1"/>
      <w:numFmt w:val="lowerRoman"/>
      <w:lvlText w:val="%3."/>
      <w:lvlJc w:val="right"/>
      <w:pPr>
        <w:ind w:left="2160" w:hanging="180"/>
      </w:pPr>
    </w:lvl>
    <w:lvl w:ilvl="3" w:tplc="B4AE11FC" w:tentative="1">
      <w:start w:val="1"/>
      <w:numFmt w:val="decimal"/>
      <w:lvlText w:val="%4."/>
      <w:lvlJc w:val="left"/>
      <w:pPr>
        <w:ind w:left="2880" w:hanging="360"/>
      </w:pPr>
    </w:lvl>
    <w:lvl w:ilvl="4" w:tplc="74CE8034" w:tentative="1">
      <w:start w:val="1"/>
      <w:numFmt w:val="lowerLetter"/>
      <w:lvlText w:val="%5."/>
      <w:lvlJc w:val="left"/>
      <w:pPr>
        <w:ind w:left="3600" w:hanging="360"/>
      </w:pPr>
    </w:lvl>
    <w:lvl w:ilvl="5" w:tplc="CFD0F930" w:tentative="1">
      <w:start w:val="1"/>
      <w:numFmt w:val="lowerRoman"/>
      <w:lvlText w:val="%6."/>
      <w:lvlJc w:val="right"/>
      <w:pPr>
        <w:ind w:left="4320" w:hanging="180"/>
      </w:pPr>
    </w:lvl>
    <w:lvl w:ilvl="6" w:tplc="48B0E818" w:tentative="1">
      <w:start w:val="1"/>
      <w:numFmt w:val="decimal"/>
      <w:lvlText w:val="%7."/>
      <w:lvlJc w:val="left"/>
      <w:pPr>
        <w:ind w:left="5040" w:hanging="360"/>
      </w:pPr>
    </w:lvl>
    <w:lvl w:ilvl="7" w:tplc="6A54AAC8" w:tentative="1">
      <w:start w:val="1"/>
      <w:numFmt w:val="lowerLetter"/>
      <w:lvlText w:val="%8."/>
      <w:lvlJc w:val="left"/>
      <w:pPr>
        <w:ind w:left="5760" w:hanging="360"/>
      </w:pPr>
    </w:lvl>
    <w:lvl w:ilvl="8" w:tplc="63ECADC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844304">
    <w:abstractNumId w:val="22"/>
  </w:num>
  <w:num w:numId="2" w16cid:durableId="279654974">
    <w:abstractNumId w:val="7"/>
  </w:num>
  <w:num w:numId="3" w16cid:durableId="1035696776">
    <w:abstractNumId w:val="2"/>
  </w:num>
  <w:num w:numId="4" w16cid:durableId="907424795">
    <w:abstractNumId w:val="11"/>
  </w:num>
  <w:num w:numId="5" w16cid:durableId="2097552031">
    <w:abstractNumId w:val="10"/>
  </w:num>
  <w:num w:numId="6" w16cid:durableId="755899246">
    <w:abstractNumId w:val="1"/>
  </w:num>
  <w:num w:numId="7" w16cid:durableId="729965628">
    <w:abstractNumId w:val="17"/>
  </w:num>
  <w:num w:numId="8" w16cid:durableId="583419020">
    <w:abstractNumId w:val="8"/>
  </w:num>
  <w:num w:numId="9" w16cid:durableId="651909480">
    <w:abstractNumId w:val="14"/>
  </w:num>
  <w:num w:numId="10" w16cid:durableId="1962609352">
    <w:abstractNumId w:val="5"/>
  </w:num>
  <w:num w:numId="11" w16cid:durableId="356278996">
    <w:abstractNumId w:val="21"/>
  </w:num>
  <w:num w:numId="12" w16cid:durableId="414669232">
    <w:abstractNumId w:val="12"/>
  </w:num>
  <w:num w:numId="13" w16cid:durableId="1266615417">
    <w:abstractNumId w:val="4"/>
  </w:num>
  <w:num w:numId="14" w16cid:durableId="1434856811">
    <w:abstractNumId w:val="3"/>
  </w:num>
  <w:num w:numId="15" w16cid:durableId="596906615">
    <w:abstractNumId w:val="19"/>
  </w:num>
  <w:num w:numId="16" w16cid:durableId="1661344207">
    <w:abstractNumId w:val="18"/>
  </w:num>
  <w:num w:numId="17" w16cid:durableId="1973703605">
    <w:abstractNumId w:val="9"/>
  </w:num>
  <w:num w:numId="18" w16cid:durableId="290208452">
    <w:abstractNumId w:val="15"/>
  </w:num>
  <w:num w:numId="19" w16cid:durableId="317614941">
    <w:abstractNumId w:val="20"/>
  </w:num>
  <w:num w:numId="20" w16cid:durableId="1595629404">
    <w:abstractNumId w:val="13"/>
  </w:num>
  <w:num w:numId="21" w16cid:durableId="716661583">
    <w:abstractNumId w:val="0"/>
  </w:num>
  <w:num w:numId="22" w16cid:durableId="844709639">
    <w:abstractNumId w:val="22"/>
  </w:num>
  <w:num w:numId="23" w16cid:durableId="1146817533">
    <w:abstractNumId w:val="16"/>
  </w:num>
  <w:num w:numId="24" w16cid:durableId="16854767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83F"/>
    <w:rsid w:val="00133305"/>
    <w:rsid w:val="0018373A"/>
    <w:rsid w:val="001C1B8B"/>
    <w:rsid w:val="00241692"/>
    <w:rsid w:val="002759D8"/>
    <w:rsid w:val="002A348E"/>
    <w:rsid w:val="002F2412"/>
    <w:rsid w:val="00376A9D"/>
    <w:rsid w:val="00393377"/>
    <w:rsid w:val="003E6D08"/>
    <w:rsid w:val="00445C9E"/>
    <w:rsid w:val="00451314"/>
    <w:rsid w:val="004A0BD5"/>
    <w:rsid w:val="005144B5"/>
    <w:rsid w:val="00525BC8"/>
    <w:rsid w:val="00582C21"/>
    <w:rsid w:val="005C6D1D"/>
    <w:rsid w:val="00644FE1"/>
    <w:rsid w:val="0069774D"/>
    <w:rsid w:val="006D0975"/>
    <w:rsid w:val="007B3A49"/>
    <w:rsid w:val="007F750D"/>
    <w:rsid w:val="00894F5F"/>
    <w:rsid w:val="008A1C07"/>
    <w:rsid w:val="008C68F9"/>
    <w:rsid w:val="008E69B2"/>
    <w:rsid w:val="00900541"/>
    <w:rsid w:val="009374E0"/>
    <w:rsid w:val="009C33E2"/>
    <w:rsid w:val="00A42717"/>
    <w:rsid w:val="00A73B6D"/>
    <w:rsid w:val="00A84F02"/>
    <w:rsid w:val="00AC21BA"/>
    <w:rsid w:val="00AD1A40"/>
    <w:rsid w:val="00B049B3"/>
    <w:rsid w:val="00BE5682"/>
    <w:rsid w:val="00C127EC"/>
    <w:rsid w:val="00C50C05"/>
    <w:rsid w:val="00CC2A0C"/>
    <w:rsid w:val="00D33C87"/>
    <w:rsid w:val="00D86C91"/>
    <w:rsid w:val="00EB3339"/>
    <w:rsid w:val="00EB600E"/>
    <w:rsid w:val="00EB7B8A"/>
    <w:rsid w:val="00EF756E"/>
    <w:rsid w:val="00F1783F"/>
    <w:rsid w:val="00F22988"/>
    <w:rsid w:val="00F2416B"/>
    <w:rsid w:val="00F40A43"/>
    <w:rsid w:val="00F4658E"/>
    <w:rsid w:val="00FB1054"/>
    <w:rsid w:val="00FE7CD5"/>
    <w:rsid w:val="00FF4A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03E74"/>
  <w15:docId w15:val="{D9CE8B0C-C7DC-4A87-8C3F-77F61C24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A3BD5" w:rsidRDefault="00EA3BD5" w:rsidP="009B242A">
          <w:pPr>
            <w:pStyle w:val="4D6CDB0F478A47378458119DA633E90A"/>
          </w:pPr>
          <w:r w:rsidRPr="00925A3E">
            <w:rPr>
              <w:rStyle w:val="PlaceholderText"/>
            </w:rPr>
            <w:t>Click or tap to enter a date.</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A3BD5" w:rsidRDefault="00EA3BD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A3BD5" w:rsidRDefault="00EA3BD5" w:rsidP="003F0F27">
          <w:pPr>
            <w:pStyle w:val="FF11332F9048428FB9777008678CE91E"/>
          </w:pPr>
          <w:r w:rsidRPr="00D858FE">
            <w:rPr>
              <w:rStyle w:val="PlaceholderText"/>
            </w:rPr>
            <w:t>Choose an item.</w:t>
          </w:r>
        </w:p>
      </w:docPartBody>
    </w:docPart>
    <w:docPart>
      <w:docPartPr>
        <w:name w:val="F52BAECCDE0944FB8189C4DE2718B19E"/>
        <w:category>
          <w:name w:val="General"/>
          <w:gallery w:val="placeholder"/>
        </w:category>
        <w:types>
          <w:type w:val="bbPlcHdr"/>
        </w:types>
        <w:behaviors>
          <w:behavior w:val="content"/>
        </w:behaviors>
        <w:guid w:val="{B1D39FE1-E7A2-45F3-AE0E-6E44C1D6DDC4}"/>
      </w:docPartPr>
      <w:docPartBody>
        <w:p w:rsidR="001D265E" w:rsidRDefault="00496456" w:rsidP="00496456">
          <w:pPr>
            <w:pStyle w:val="F52BAECCDE0944FB8189C4DE2718B19E"/>
          </w:pPr>
          <w:r w:rsidRPr="005E351D">
            <w:rPr>
              <w:rStyle w:val="PlaceholderText"/>
            </w:rPr>
            <w:t>Click or tap here to enter text.</w:t>
          </w:r>
        </w:p>
      </w:docPartBody>
    </w:docPart>
    <w:docPart>
      <w:docPartPr>
        <w:name w:val="69C76B5BFDB44B14822A03CBFA31DC5F"/>
        <w:category>
          <w:name w:val="General"/>
          <w:gallery w:val="placeholder"/>
        </w:category>
        <w:types>
          <w:type w:val="bbPlcHdr"/>
        </w:types>
        <w:behaviors>
          <w:behavior w:val="content"/>
        </w:behaviors>
        <w:guid w:val="{8AE090C2-32A6-4B8C-9D6F-0AD6FB4A7645}"/>
      </w:docPartPr>
      <w:docPartBody>
        <w:p w:rsidR="001D265E" w:rsidRDefault="00496456" w:rsidP="00496456">
          <w:pPr>
            <w:pStyle w:val="69C76B5BFDB44B14822A03CBFA31DC5F"/>
          </w:pPr>
          <w:r w:rsidRPr="00D858FE">
            <w:rPr>
              <w:rStyle w:val="PlaceholderText"/>
            </w:rPr>
            <w:t>Choose an item.</w:t>
          </w:r>
        </w:p>
      </w:docPartBody>
    </w:docPart>
    <w:docPart>
      <w:docPartPr>
        <w:name w:val="8BCBE69781FE4F1DB2B77E852E21983F"/>
        <w:category>
          <w:name w:val="General"/>
          <w:gallery w:val="placeholder"/>
        </w:category>
        <w:types>
          <w:type w:val="bbPlcHdr"/>
        </w:types>
        <w:behaviors>
          <w:behavior w:val="content"/>
        </w:behaviors>
        <w:guid w:val="{4A73CE5C-81F7-46DF-BC57-B53102FC329C}"/>
      </w:docPartPr>
      <w:docPartBody>
        <w:p w:rsidR="001D265E" w:rsidRDefault="00496456" w:rsidP="00496456">
          <w:pPr>
            <w:pStyle w:val="8BCBE69781FE4F1DB2B77E852E21983F"/>
          </w:pPr>
          <w:r w:rsidRPr="00D858FE">
            <w:rPr>
              <w:rStyle w:val="PlaceholderText"/>
            </w:rPr>
            <w:t>Choose an item.</w:t>
          </w:r>
        </w:p>
      </w:docPartBody>
    </w:docPart>
    <w:docPart>
      <w:docPartPr>
        <w:name w:val="02E51C98E2F848CFB1E86805451229D9"/>
        <w:category>
          <w:name w:val="General"/>
          <w:gallery w:val="placeholder"/>
        </w:category>
        <w:types>
          <w:type w:val="bbPlcHdr"/>
        </w:types>
        <w:behaviors>
          <w:behavior w:val="content"/>
        </w:behaviors>
        <w:guid w:val="{B9155FBF-F213-4F94-948E-1E70A9EE3C8F}"/>
      </w:docPartPr>
      <w:docPartBody>
        <w:p w:rsidR="001D265E" w:rsidRDefault="00496456" w:rsidP="00496456">
          <w:pPr>
            <w:pStyle w:val="02E51C98E2F848CFB1E86805451229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3BD5"/>
    <w:rsid w:val="001D265E"/>
    <w:rsid w:val="00496456"/>
    <w:rsid w:val="005144B5"/>
    <w:rsid w:val="00525BC8"/>
    <w:rsid w:val="005C6D1D"/>
    <w:rsid w:val="009206C9"/>
    <w:rsid w:val="00B671FD"/>
    <w:rsid w:val="00C127EC"/>
    <w:rsid w:val="00EA3BD5"/>
    <w:rsid w:val="00EB7B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96456"/>
    <w:rPr>
      <w:color w:val="808080"/>
    </w:rPr>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F52BAECCDE0944FB8189C4DE2718B19E">
    <w:name w:val="F52BAECCDE0944FB8189C4DE2718B19E"/>
    <w:rsid w:val="00496456"/>
    <w:pPr>
      <w:spacing w:line="278" w:lineRule="auto"/>
    </w:pPr>
    <w:rPr>
      <w:kern w:val="2"/>
      <w:sz w:val="24"/>
      <w:szCs w:val="24"/>
      <w14:ligatures w14:val="standardContextual"/>
    </w:rPr>
  </w:style>
  <w:style w:type="paragraph" w:customStyle="1" w:styleId="69C76B5BFDB44B14822A03CBFA31DC5F">
    <w:name w:val="69C76B5BFDB44B14822A03CBFA31DC5F"/>
    <w:rsid w:val="00496456"/>
    <w:pPr>
      <w:spacing w:line="278" w:lineRule="auto"/>
    </w:pPr>
    <w:rPr>
      <w:kern w:val="2"/>
      <w:sz w:val="24"/>
      <w:szCs w:val="24"/>
      <w14:ligatures w14:val="standardContextual"/>
    </w:rPr>
  </w:style>
  <w:style w:type="paragraph" w:customStyle="1" w:styleId="8BCBE69781FE4F1DB2B77E852E21983F">
    <w:name w:val="8BCBE69781FE4F1DB2B77E852E21983F"/>
    <w:rsid w:val="00496456"/>
    <w:pPr>
      <w:spacing w:line="278" w:lineRule="auto"/>
    </w:pPr>
    <w:rPr>
      <w:kern w:val="2"/>
      <w:sz w:val="24"/>
      <w:szCs w:val="24"/>
      <w14:ligatures w14:val="standardContextual"/>
    </w:rPr>
  </w:style>
  <w:style w:type="paragraph" w:customStyle="1" w:styleId="02E51C98E2F848CFB1E86805451229D9">
    <w:name w:val="02E51C98E2F848CFB1E86805451229D9"/>
    <w:rsid w:val="0049645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1239</Words>
  <Characters>7063</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2024-12-11T21:27:00Z</dcterms:created>
  <dcterms:modified xsi:type="dcterms:W3CDTF">2024-12-11T21:27:00Z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