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8E5C4" w14:textId="77777777" w:rsidR="00D77507" w:rsidRPr="003217D3" w:rsidRDefault="00D77507" w:rsidP="00D7750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F68E752" wp14:editId="1F68E75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8208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68E5C5" w14:textId="77777777" w:rsidR="00D77507" w:rsidRPr="003217D3" w:rsidRDefault="00D77507" w:rsidP="00D7750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68E5C6" w14:textId="77777777" w:rsidR="00D77507" w:rsidRPr="00A36AA9" w:rsidRDefault="00D77507" w:rsidP="00D7750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68E5C7" w14:textId="77777777" w:rsidR="00D77507" w:rsidRPr="00A36AA9" w:rsidRDefault="00D77507" w:rsidP="00D7750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18BF" w14:paraId="1F68E5CA" w14:textId="77777777" w:rsidTr="003618BF">
        <w:tc>
          <w:tcPr>
            <w:cnfStyle w:val="001000000000" w:firstRow="0" w:lastRow="0" w:firstColumn="1" w:lastColumn="0" w:oddVBand="0" w:evenVBand="0" w:oddHBand="0" w:evenHBand="0" w:firstRowFirstColumn="0" w:firstRowLastColumn="0" w:lastRowFirstColumn="0" w:lastRowLastColumn="0"/>
            <w:tcW w:w="3227" w:type="dxa"/>
          </w:tcPr>
          <w:p w14:paraId="1F68E5C8" w14:textId="77777777" w:rsidR="00D77507" w:rsidRPr="00A36AA9" w:rsidRDefault="00D77507" w:rsidP="00D7750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F68E5C9" w14:textId="77777777" w:rsidR="00D77507" w:rsidRPr="00A36AA9" w:rsidRDefault="00D77507"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Chinese Fraternity Association of QLD Inc.</w:t>
            </w:r>
          </w:p>
        </w:tc>
      </w:tr>
      <w:tr w:rsidR="003618BF" w14:paraId="1F68E5CD" w14:textId="77777777" w:rsidTr="00361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8E5CB" w14:textId="77777777" w:rsidR="00D77507" w:rsidRPr="00A36AA9" w:rsidRDefault="00D77507" w:rsidP="00D7750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F68E5CC" w14:textId="77777777" w:rsidR="00D77507" w:rsidRPr="00A36AA9" w:rsidRDefault="00D77507"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Room 9, 161 Wickham Street Fortitude Valley QLD 4006</w:t>
            </w:r>
          </w:p>
        </w:tc>
      </w:tr>
      <w:tr w:rsidR="003618BF" w14:paraId="1F68E5D0" w14:textId="77777777" w:rsidTr="003618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8E5CE" w14:textId="77777777" w:rsidR="00D77507" w:rsidRPr="00A36AA9" w:rsidRDefault="00D77507" w:rsidP="00D7750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68E5CF" w14:textId="77777777" w:rsidR="00D77507" w:rsidRPr="00A36AA9" w:rsidRDefault="00D77507"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700123</w:t>
            </w:r>
          </w:p>
        </w:tc>
      </w:tr>
      <w:tr w:rsidR="003618BF" w14:paraId="1F68E5D3" w14:textId="77777777" w:rsidTr="00361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8E5D1" w14:textId="77777777" w:rsidR="00D77507" w:rsidRPr="00A36AA9" w:rsidRDefault="00D77507" w:rsidP="00D7750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68E5D2" w14:textId="77777777" w:rsidR="00D77507" w:rsidRPr="00A36AA9" w:rsidRDefault="00D77507"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Chinese Fraternity Association of Queensland Inc</w:t>
            </w:r>
          </w:p>
        </w:tc>
      </w:tr>
      <w:tr w:rsidR="003618BF" w14:paraId="1F68E5D6" w14:textId="77777777" w:rsidTr="003618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8E5D4" w14:textId="77777777" w:rsidR="00D77507" w:rsidRPr="00A36AA9" w:rsidRDefault="00D77507" w:rsidP="00D7750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68E5D5" w14:textId="77777777" w:rsidR="00D77507" w:rsidRPr="00A36AA9" w:rsidRDefault="00D77507"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618BF" w14:paraId="1F68E5D9" w14:textId="77777777" w:rsidTr="00361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8E5D7" w14:textId="77777777" w:rsidR="00D77507" w:rsidRPr="00A36AA9" w:rsidRDefault="00D77507" w:rsidP="00D7750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68E5D8" w14:textId="77777777" w:rsidR="00D77507" w:rsidRPr="00A36AA9" w:rsidRDefault="00D77507"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February 2023 to 13 February 2023</w:t>
            </w:r>
          </w:p>
        </w:tc>
      </w:tr>
      <w:tr w:rsidR="003618BF" w14:paraId="1F68E5DC" w14:textId="77777777" w:rsidTr="003618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8E5DA" w14:textId="77777777" w:rsidR="00D77507" w:rsidRPr="00A36AA9" w:rsidRDefault="00D77507" w:rsidP="00D7750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F68E5DB" w14:textId="70619A4B" w:rsidR="00D77507" w:rsidRPr="00A36AA9" w:rsidRDefault="00515FBD"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w:t>
            </w:r>
            <w:r w:rsidR="007E55AC">
              <w:rPr>
                <w:rFonts w:ascii="Arial" w:hAnsi="Arial" w:cs="Arial"/>
                <w:color w:val="auto"/>
              </w:rPr>
              <w:t xml:space="preserve"> March 2023 </w:t>
            </w:r>
          </w:p>
        </w:tc>
      </w:tr>
    </w:tbl>
    <w:bookmarkEnd w:id="0"/>
    <w:p w14:paraId="1F68E5DD" w14:textId="77777777" w:rsidR="00D77507" w:rsidRPr="00A36AA9" w:rsidRDefault="00D77507" w:rsidP="00D7750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F68E5DE" w14:textId="77777777" w:rsidR="00D77507" w:rsidRPr="00A36AA9" w:rsidRDefault="00D77507" w:rsidP="00D7750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F68E5DF" w14:textId="0A1D2965" w:rsidR="00D77507" w:rsidRPr="00A36AA9" w:rsidRDefault="00D77507" w:rsidP="00D77507">
      <w:pPr>
        <w:pStyle w:val="NormalArial"/>
      </w:pPr>
      <w:r w:rsidRPr="00A36AA9">
        <w:t xml:space="preserve">This performance report for </w:t>
      </w:r>
      <w:r w:rsidRPr="00A36AA9">
        <w:rPr>
          <w:color w:val="auto"/>
        </w:rPr>
        <w:t>The Chinese Fraternity Association of QLD Inc. (</w:t>
      </w:r>
      <w:r w:rsidRPr="00A36AA9">
        <w:rPr>
          <w:b/>
          <w:color w:val="auto"/>
        </w:rPr>
        <w:t>the service</w:t>
      </w:r>
      <w:r w:rsidRPr="00A36AA9">
        <w:rPr>
          <w:color w:val="auto"/>
        </w:rPr>
        <w:t>) has been prepared b</w:t>
      </w:r>
      <w:r w:rsidR="007E55AC">
        <w:rPr>
          <w:color w:val="auto"/>
        </w:rPr>
        <w:t>y M Franco</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F68E5E0" w14:textId="77777777" w:rsidR="00D77507" w:rsidRPr="00A36AA9" w:rsidRDefault="00D77507" w:rsidP="00D7750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68E5E1" w14:textId="77777777" w:rsidR="00D77507" w:rsidRPr="00A36AA9" w:rsidRDefault="00D77507" w:rsidP="00D77507">
      <w:pPr>
        <w:pStyle w:val="NormalArial"/>
      </w:pPr>
      <w:r w:rsidRPr="00A36AA9">
        <w:t>The report also specifies any areas in which improvements must be made to ensure the Quality Standards are complied with.</w:t>
      </w:r>
    </w:p>
    <w:p w14:paraId="1F68E5E2" w14:textId="77777777" w:rsidR="00D77507" w:rsidRPr="00A36AA9" w:rsidRDefault="00D77507" w:rsidP="00D77507">
      <w:pPr>
        <w:pStyle w:val="Heading1"/>
        <w:spacing w:before="0" w:after="240" w:line="22" w:lineRule="atLeast"/>
        <w:rPr>
          <w:rFonts w:ascii="Arial" w:hAnsi="Arial" w:cs="Arial"/>
        </w:rPr>
      </w:pPr>
      <w:r w:rsidRPr="00A36AA9">
        <w:rPr>
          <w:rFonts w:ascii="Arial" w:hAnsi="Arial" w:cs="Arial"/>
        </w:rPr>
        <w:t>Services included in this assessment</w:t>
      </w:r>
    </w:p>
    <w:p w14:paraId="1F68E5E3" w14:textId="77777777" w:rsidR="00D77507" w:rsidRPr="00A36AA9" w:rsidRDefault="00D77507" w:rsidP="00D77507">
      <w:pPr>
        <w:pStyle w:val="NormalArial"/>
      </w:pPr>
      <w:bookmarkStart w:id="1" w:name="HcsServicesFullListWithAddress"/>
      <w:r w:rsidRPr="00A36AA9">
        <w:rPr>
          <w:b/>
          <w:bCs/>
        </w:rPr>
        <w:t>Home Care:</w:t>
      </w:r>
    </w:p>
    <w:p w14:paraId="1F68E5E4" w14:textId="77777777" w:rsidR="00D77507" w:rsidRPr="00A36AA9" w:rsidRDefault="00D77507" w:rsidP="00D77507">
      <w:pPr>
        <w:pStyle w:val="NormalArial"/>
        <w:numPr>
          <w:ilvl w:val="0"/>
          <w:numId w:val="21"/>
        </w:numPr>
        <w:spacing w:after="0"/>
      </w:pPr>
      <w:r w:rsidRPr="00A36AA9">
        <w:t>The Chinese Fraternity Association of QLD Inc., 18419, Room 9, 161 Wickham Street, Fortitude Valley QLD 4006</w:t>
      </w:r>
    </w:p>
    <w:p w14:paraId="1F68E5E5" w14:textId="77777777" w:rsidR="00D77507" w:rsidRPr="00A36AA9" w:rsidRDefault="00D77507" w:rsidP="00D77507">
      <w:pPr>
        <w:pStyle w:val="NormalArial"/>
      </w:pPr>
      <w:r w:rsidRPr="00A36AA9">
        <w:rPr>
          <w:b/>
          <w:bCs/>
        </w:rPr>
        <w:t>CHSP:</w:t>
      </w:r>
    </w:p>
    <w:p w14:paraId="1F68E5E6" w14:textId="77777777" w:rsidR="00D77507" w:rsidRPr="00A36AA9" w:rsidRDefault="00D77507" w:rsidP="00FE17F9">
      <w:pPr>
        <w:pStyle w:val="NormalArial"/>
        <w:numPr>
          <w:ilvl w:val="0"/>
          <w:numId w:val="22"/>
        </w:numPr>
        <w:spacing w:after="240"/>
      </w:pPr>
      <w:r w:rsidRPr="00A36AA9">
        <w:t>CHSP - Social Support - Group, 4-7ZOEOX5, Room 9, 161 Wickham Street, Fortitude Valley QLD 4006</w:t>
      </w:r>
    </w:p>
    <w:bookmarkEnd w:id="1"/>
    <w:p w14:paraId="1F68E5E8" w14:textId="77777777" w:rsidR="00D77507" w:rsidRPr="00A36AA9" w:rsidRDefault="00D77507" w:rsidP="00D77507">
      <w:pPr>
        <w:pStyle w:val="Heading1"/>
        <w:spacing w:before="0" w:after="240" w:line="22" w:lineRule="atLeast"/>
        <w:rPr>
          <w:rFonts w:ascii="Arial" w:hAnsi="Arial" w:cs="Arial"/>
        </w:rPr>
      </w:pPr>
      <w:r w:rsidRPr="00A36AA9">
        <w:rPr>
          <w:rFonts w:ascii="Arial" w:hAnsi="Arial" w:cs="Arial"/>
        </w:rPr>
        <w:t>Material relied on</w:t>
      </w:r>
    </w:p>
    <w:p w14:paraId="1F68E5E9" w14:textId="77777777" w:rsidR="00D77507" w:rsidRPr="00A36AA9" w:rsidRDefault="00D77507" w:rsidP="00D77507">
      <w:pPr>
        <w:pStyle w:val="NormalArial"/>
      </w:pPr>
      <w:r w:rsidRPr="00A36AA9">
        <w:t>The following information has been considered in preparing the performance report:</w:t>
      </w:r>
    </w:p>
    <w:p w14:paraId="1F68E5EA" w14:textId="5A583220" w:rsidR="00D77507" w:rsidRPr="00A36AA9" w:rsidRDefault="00D77507" w:rsidP="00D7750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D77507">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1F68E5EB" w14:textId="648F54CB" w:rsidR="00D77507" w:rsidRPr="00A36AA9" w:rsidRDefault="00D77507" w:rsidP="00D77507">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28 February 2023.</w:t>
      </w:r>
    </w:p>
    <w:p w14:paraId="1F68E5EF" w14:textId="77777777" w:rsidR="00D77507" w:rsidRPr="00D76BC8" w:rsidRDefault="00D77507" w:rsidP="00D7750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68E5F0" w14:textId="0487D769" w:rsidR="00D77507" w:rsidRPr="00244176" w:rsidRDefault="00D77507" w:rsidP="00D7750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18BF" w14:paraId="1F68E5F3" w14:textId="77777777" w:rsidTr="003618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68E5F1" w14:textId="77777777" w:rsidR="00D77507" w:rsidRPr="00A36AA9" w:rsidRDefault="00D77507" w:rsidP="00D7750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F68E5F2" w14:textId="6E9224B7" w:rsidR="00D77507" w:rsidRPr="00A36AA9" w:rsidRDefault="002F4C11" w:rsidP="00D775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507">
                  <w:rPr>
                    <w:rFonts w:ascii="Arial" w:hAnsi="Arial" w:cs="Arial"/>
                  </w:rPr>
                  <w:t>Compliant</w:t>
                </w:r>
              </w:sdtContent>
            </w:sdt>
          </w:p>
        </w:tc>
      </w:tr>
      <w:tr w:rsidR="003618BF" w14:paraId="1F68E5F6"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8E5F4" w14:textId="77777777" w:rsidR="00D77507" w:rsidRPr="00A36AA9" w:rsidRDefault="00D77507" w:rsidP="00D7750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68E5F5" w14:textId="6DAED698" w:rsidR="00D77507" w:rsidRPr="00A36AA9"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rPr>
                  <w:t>Compliant</w:t>
                </w:r>
              </w:sdtContent>
            </w:sdt>
            <w:r w:rsidR="00D77507" w:rsidRPr="00A36AA9">
              <w:rPr>
                <w:rFonts w:ascii="Arial" w:hAnsi="Arial" w:cs="Arial"/>
                <w:b/>
              </w:rPr>
              <w:t xml:space="preserve"> </w:t>
            </w:r>
          </w:p>
        </w:tc>
      </w:tr>
      <w:tr w:rsidR="003618BF" w14:paraId="1F68E5F9" w14:textId="77777777" w:rsidTr="003618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8E5F7" w14:textId="77777777" w:rsidR="00D77507" w:rsidRPr="00A36AA9" w:rsidRDefault="00D77507" w:rsidP="00D7750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68E5F8" w14:textId="596199C4" w:rsidR="00D77507" w:rsidRPr="00A36AA9" w:rsidRDefault="002F4C11"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rPr>
                  <w:t>Compliant</w:t>
                </w:r>
              </w:sdtContent>
            </w:sdt>
            <w:r w:rsidR="00D77507" w:rsidRPr="00A36AA9">
              <w:rPr>
                <w:rFonts w:ascii="Arial" w:hAnsi="Arial" w:cs="Arial"/>
                <w:b/>
              </w:rPr>
              <w:t xml:space="preserve"> </w:t>
            </w:r>
          </w:p>
        </w:tc>
      </w:tr>
      <w:tr w:rsidR="003618BF" w14:paraId="1F68E5FC"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8E5FA" w14:textId="77777777" w:rsidR="00D77507" w:rsidRPr="00A36AA9" w:rsidRDefault="00D77507" w:rsidP="00D7750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F68E5FB" w14:textId="5B7E7FA7" w:rsidR="00D77507" w:rsidRPr="00A36AA9"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rPr>
                  <w:t>Compliant</w:t>
                </w:r>
              </w:sdtContent>
            </w:sdt>
            <w:r w:rsidR="00D77507" w:rsidRPr="00A36AA9">
              <w:rPr>
                <w:rFonts w:ascii="Arial" w:hAnsi="Arial" w:cs="Arial"/>
                <w:b/>
              </w:rPr>
              <w:t xml:space="preserve"> </w:t>
            </w:r>
          </w:p>
        </w:tc>
      </w:tr>
      <w:tr w:rsidR="003618BF" w14:paraId="1F68E5FF" w14:textId="77777777" w:rsidTr="003618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8E5FD" w14:textId="77777777" w:rsidR="00D77507" w:rsidRPr="00A36AA9" w:rsidRDefault="00D77507" w:rsidP="00D7750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F68E5FE" w14:textId="12A77EDC" w:rsidR="00D77507" w:rsidRPr="00A36AA9" w:rsidRDefault="002F4C11"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rPr>
                  <w:t>Compliant</w:t>
                </w:r>
              </w:sdtContent>
            </w:sdt>
            <w:r w:rsidR="00D77507" w:rsidRPr="00A36AA9">
              <w:rPr>
                <w:rFonts w:ascii="Arial" w:hAnsi="Arial" w:cs="Arial"/>
                <w:b/>
              </w:rPr>
              <w:t xml:space="preserve"> </w:t>
            </w:r>
          </w:p>
        </w:tc>
      </w:tr>
      <w:tr w:rsidR="003618BF" w14:paraId="1F68E602"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8E600" w14:textId="77777777" w:rsidR="00D77507" w:rsidRPr="00A36AA9" w:rsidRDefault="00D77507" w:rsidP="00D7750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68E601" w14:textId="23C6DDB6" w:rsidR="00D77507" w:rsidRPr="00A36AA9"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rPr>
                  <w:t>Non-compliant</w:t>
                </w:r>
              </w:sdtContent>
            </w:sdt>
            <w:r w:rsidR="00D77507" w:rsidRPr="00A36AA9">
              <w:rPr>
                <w:rFonts w:ascii="Arial" w:hAnsi="Arial" w:cs="Arial"/>
                <w:b/>
              </w:rPr>
              <w:t xml:space="preserve"> </w:t>
            </w:r>
          </w:p>
        </w:tc>
      </w:tr>
      <w:tr w:rsidR="003618BF" w14:paraId="1F68E605" w14:textId="77777777" w:rsidTr="003618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8E603" w14:textId="77777777" w:rsidR="00D77507" w:rsidRPr="00A36AA9" w:rsidRDefault="00D77507" w:rsidP="00D7750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F68E604" w14:textId="7F55416B" w:rsidR="00D77507" w:rsidRPr="00A36AA9" w:rsidRDefault="002F4C11"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rPr>
                  <w:t>Compliant</w:t>
                </w:r>
              </w:sdtContent>
            </w:sdt>
            <w:r w:rsidR="00D77507" w:rsidRPr="00A36AA9">
              <w:rPr>
                <w:rFonts w:ascii="Arial" w:hAnsi="Arial" w:cs="Arial"/>
                <w:b/>
              </w:rPr>
              <w:t xml:space="preserve"> </w:t>
            </w:r>
          </w:p>
        </w:tc>
      </w:tr>
      <w:tr w:rsidR="003618BF" w14:paraId="1F68E608"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8E606" w14:textId="77777777" w:rsidR="00D77507" w:rsidRPr="00A36AA9" w:rsidRDefault="00D77507" w:rsidP="00D7750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68E607" w14:textId="787A40A7" w:rsidR="00D77507" w:rsidRPr="00A36AA9"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rPr>
                  <w:t>Non-compliant</w:t>
                </w:r>
              </w:sdtContent>
            </w:sdt>
            <w:r w:rsidR="00D77507" w:rsidRPr="00A36AA9">
              <w:rPr>
                <w:rFonts w:ascii="Arial" w:hAnsi="Arial" w:cs="Arial"/>
                <w:b/>
              </w:rPr>
              <w:t xml:space="preserve"> </w:t>
            </w:r>
          </w:p>
        </w:tc>
      </w:tr>
    </w:tbl>
    <w:p w14:paraId="1F68E609" w14:textId="77777777" w:rsidR="00D77507" w:rsidRPr="00244176" w:rsidRDefault="00D77507" w:rsidP="00D7750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618BF" w14:paraId="1F68E60C" w14:textId="77777777" w:rsidTr="003618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F68E60A" w14:textId="77777777" w:rsidR="00D77507" w:rsidRPr="00244176" w:rsidRDefault="00D77507" w:rsidP="00D7750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68E60B" w14:textId="55CF728B" w:rsidR="00D77507" w:rsidRPr="00CC646C" w:rsidRDefault="002F4C11" w:rsidP="00D775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r>
      <w:tr w:rsidR="003618BF" w14:paraId="1F68E60F"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E60D" w14:textId="77777777" w:rsidR="00D77507" w:rsidRPr="00244176" w:rsidRDefault="00D77507" w:rsidP="00D7750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68E60E" w14:textId="11DED5A2" w:rsidR="00D77507" w:rsidRPr="00CC646C"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color w:val="auto"/>
                  </w:rPr>
                  <w:t>Non-compliant</w:t>
                </w:r>
              </w:sdtContent>
            </w:sdt>
            <w:r w:rsidR="00D77507" w:rsidRPr="00CC646C">
              <w:rPr>
                <w:rFonts w:ascii="Arial" w:hAnsi="Arial" w:cs="Arial"/>
                <w:b/>
                <w:color w:val="auto"/>
              </w:rPr>
              <w:t xml:space="preserve"> </w:t>
            </w:r>
          </w:p>
        </w:tc>
      </w:tr>
      <w:tr w:rsidR="003618BF" w14:paraId="1F68E612" w14:textId="77777777" w:rsidTr="003618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E610" w14:textId="77777777" w:rsidR="00D77507" w:rsidRPr="00244176" w:rsidRDefault="00D77507" w:rsidP="00D7750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F68E611" w14:textId="23DE063A" w:rsidR="00D77507" w:rsidRPr="00CC646C" w:rsidRDefault="002F4C11"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color w:val="auto"/>
                  </w:rPr>
                  <w:t>Compliant</w:t>
                </w:r>
              </w:sdtContent>
            </w:sdt>
            <w:r w:rsidR="00D77507" w:rsidRPr="00CC646C">
              <w:rPr>
                <w:rFonts w:ascii="Arial" w:hAnsi="Arial" w:cs="Arial"/>
                <w:b/>
                <w:color w:val="auto"/>
              </w:rPr>
              <w:t xml:space="preserve"> </w:t>
            </w:r>
          </w:p>
        </w:tc>
      </w:tr>
      <w:tr w:rsidR="003618BF" w14:paraId="1F68E615"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E613" w14:textId="77777777" w:rsidR="00D77507" w:rsidRPr="00244176" w:rsidRDefault="00D77507" w:rsidP="00D7750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68E614" w14:textId="2DCA67A9" w:rsidR="00D77507" w:rsidRPr="00CC646C"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color w:val="auto"/>
                  </w:rPr>
                  <w:t>Compliant</w:t>
                </w:r>
              </w:sdtContent>
            </w:sdt>
            <w:r w:rsidR="00D77507" w:rsidRPr="00CC646C">
              <w:rPr>
                <w:rFonts w:ascii="Arial" w:hAnsi="Arial" w:cs="Arial"/>
                <w:b/>
                <w:color w:val="auto"/>
              </w:rPr>
              <w:t xml:space="preserve"> </w:t>
            </w:r>
          </w:p>
        </w:tc>
      </w:tr>
      <w:tr w:rsidR="003618BF" w14:paraId="1F68E618" w14:textId="77777777" w:rsidTr="003618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E616" w14:textId="77777777" w:rsidR="00D77507" w:rsidRPr="00244176" w:rsidRDefault="00D77507" w:rsidP="00D7750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F68E617" w14:textId="1075150D" w:rsidR="00D77507" w:rsidRPr="00CC646C" w:rsidRDefault="002F4C11"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color w:val="auto"/>
                  </w:rPr>
                  <w:t>Compliant</w:t>
                </w:r>
              </w:sdtContent>
            </w:sdt>
            <w:r w:rsidR="00D77507" w:rsidRPr="00CC646C">
              <w:rPr>
                <w:rFonts w:ascii="Arial" w:hAnsi="Arial" w:cs="Arial"/>
                <w:b/>
                <w:color w:val="auto"/>
              </w:rPr>
              <w:t xml:space="preserve"> </w:t>
            </w:r>
          </w:p>
        </w:tc>
      </w:tr>
      <w:tr w:rsidR="003618BF" w14:paraId="1F68E61B"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E619" w14:textId="77777777" w:rsidR="00D77507" w:rsidRPr="00244176" w:rsidRDefault="00D77507" w:rsidP="00D7750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F68E61A" w14:textId="336FCCF1" w:rsidR="00D77507" w:rsidRPr="00CC646C"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color w:val="auto"/>
                  </w:rPr>
                  <w:t>Non-compliant</w:t>
                </w:r>
              </w:sdtContent>
            </w:sdt>
            <w:r w:rsidR="00D77507" w:rsidRPr="00CC646C">
              <w:rPr>
                <w:rFonts w:ascii="Arial" w:hAnsi="Arial" w:cs="Arial"/>
                <w:b/>
                <w:color w:val="auto"/>
              </w:rPr>
              <w:t xml:space="preserve"> </w:t>
            </w:r>
          </w:p>
        </w:tc>
      </w:tr>
      <w:tr w:rsidR="003618BF" w14:paraId="1F68E61E" w14:textId="77777777" w:rsidTr="003618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E61C" w14:textId="77777777" w:rsidR="00D77507" w:rsidRPr="00244176" w:rsidRDefault="00D77507" w:rsidP="00D7750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F68E61D" w14:textId="6137B1E5" w:rsidR="00D77507" w:rsidRPr="00CC646C" w:rsidRDefault="002F4C11" w:rsidP="00D775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color w:val="auto"/>
                  </w:rPr>
                  <w:t>Compliant</w:t>
                </w:r>
              </w:sdtContent>
            </w:sdt>
            <w:r w:rsidR="00D77507" w:rsidRPr="00CC646C">
              <w:rPr>
                <w:rFonts w:ascii="Arial" w:hAnsi="Arial" w:cs="Arial"/>
                <w:b/>
                <w:color w:val="auto"/>
              </w:rPr>
              <w:t xml:space="preserve"> </w:t>
            </w:r>
          </w:p>
        </w:tc>
      </w:tr>
      <w:tr w:rsidR="003618BF" w14:paraId="1F68E621" w14:textId="77777777" w:rsidTr="003618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E61F" w14:textId="77777777" w:rsidR="00D77507" w:rsidRPr="00244176" w:rsidRDefault="00D77507" w:rsidP="00D7750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F68E620" w14:textId="2A979E6A" w:rsidR="00D77507" w:rsidRPr="00CC646C" w:rsidRDefault="002F4C11" w:rsidP="00D775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CCE">
                  <w:rPr>
                    <w:rFonts w:ascii="Arial" w:hAnsi="Arial" w:cs="Arial"/>
                    <w:b/>
                    <w:color w:val="auto"/>
                  </w:rPr>
                  <w:t>Non-compliant</w:t>
                </w:r>
              </w:sdtContent>
            </w:sdt>
            <w:r w:rsidR="00D77507" w:rsidRPr="00CC646C">
              <w:rPr>
                <w:rFonts w:ascii="Arial" w:hAnsi="Arial" w:cs="Arial"/>
                <w:b/>
                <w:color w:val="auto"/>
              </w:rPr>
              <w:t xml:space="preserve"> </w:t>
            </w:r>
          </w:p>
        </w:tc>
      </w:tr>
    </w:tbl>
    <w:p w14:paraId="1F68E622" w14:textId="77777777" w:rsidR="00D77507" w:rsidRPr="00A36AA9" w:rsidRDefault="00D77507" w:rsidP="00D77507">
      <w:pPr>
        <w:pStyle w:val="NormalArial"/>
        <w:spacing w:before="120"/>
      </w:pPr>
      <w:r w:rsidRPr="00A36AA9">
        <w:t>A detailed assessment is provided later in this report for each assessed Standard.</w:t>
      </w:r>
    </w:p>
    <w:p w14:paraId="1F68E623" w14:textId="77777777" w:rsidR="00D77507" w:rsidRPr="00A36AA9" w:rsidRDefault="00D77507" w:rsidP="00D77507">
      <w:pPr>
        <w:pStyle w:val="Heading1"/>
        <w:spacing w:before="0" w:after="240" w:line="22" w:lineRule="atLeast"/>
        <w:rPr>
          <w:rFonts w:ascii="Arial" w:hAnsi="Arial" w:cs="Arial"/>
        </w:rPr>
      </w:pPr>
      <w:r w:rsidRPr="00A36AA9">
        <w:rPr>
          <w:rFonts w:ascii="Arial" w:hAnsi="Arial" w:cs="Arial"/>
        </w:rPr>
        <w:t>Areas for improvement</w:t>
      </w:r>
    </w:p>
    <w:p w14:paraId="1F68E627" w14:textId="77777777" w:rsidR="00D77507" w:rsidRPr="00A36AA9" w:rsidRDefault="00D77507" w:rsidP="00D7750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28F201C" w14:textId="5638D58C" w:rsidR="00EF68EA" w:rsidRDefault="00EF68EA" w:rsidP="00D77507">
      <w:pPr>
        <w:pStyle w:val="NormalArial"/>
      </w:pPr>
      <w:r w:rsidRPr="00EF68EA">
        <w:rPr>
          <w:b/>
        </w:rPr>
        <w:t>Requirement 2(3)(a)</w:t>
      </w:r>
      <w:r w:rsidRPr="00EF68EA">
        <w:tab/>
        <w:t>Assessment and planning, including consideration of risks to the consumer’s health and well-being, informs the delivery of safe and effective care and services.</w:t>
      </w:r>
    </w:p>
    <w:p w14:paraId="2E9BF570" w14:textId="77777777" w:rsidR="00EF68EA" w:rsidRDefault="00EF68EA" w:rsidP="00EF68EA">
      <w:pPr>
        <w:pStyle w:val="NormalArial"/>
      </w:pPr>
      <w:r w:rsidRPr="00EF68EA">
        <w:rPr>
          <w:b/>
        </w:rPr>
        <w:t>Requirement 2(3)(d)</w:t>
      </w:r>
      <w:r>
        <w:tab/>
        <w:t>The outcomes of assessment and planning are effectively communicated to the consumer and documented in a care and services plan that is readily available to the consumer, and where care and services are provided.</w:t>
      </w:r>
    </w:p>
    <w:p w14:paraId="5D655085" w14:textId="7E9BA6B9" w:rsidR="00EF68EA" w:rsidRDefault="00EF68EA" w:rsidP="00EF68EA">
      <w:pPr>
        <w:pStyle w:val="NormalArial"/>
      </w:pPr>
      <w:r w:rsidRPr="00EF68EA">
        <w:rPr>
          <w:b/>
        </w:rPr>
        <w:t>Requirement 2(3)(e)</w:t>
      </w:r>
      <w:r>
        <w:tab/>
        <w:t>Care and services are reviewed regularly for effectiveness, and when circumstances change or when incidents impact on the needs, goals or preferences of the consumer.</w:t>
      </w:r>
    </w:p>
    <w:p w14:paraId="3457F56D" w14:textId="55D6EF8C" w:rsidR="00EF68EA" w:rsidRDefault="00EF68EA" w:rsidP="00EF68EA">
      <w:pPr>
        <w:pStyle w:val="NormalArial"/>
      </w:pPr>
      <w:r w:rsidRPr="00EF68EA">
        <w:rPr>
          <w:b/>
        </w:rPr>
        <w:t>Requirement 6(3)(b)</w:t>
      </w:r>
      <w:r w:rsidRPr="00EF68EA">
        <w:tab/>
        <w:t>Consumers are made aware of and have access to advocates, language services and other methods for raising and resolving complaints.</w:t>
      </w:r>
    </w:p>
    <w:p w14:paraId="31B0B197" w14:textId="1BFB03AB" w:rsidR="00EF68EA" w:rsidRDefault="00EF68EA" w:rsidP="00EF68EA">
      <w:pPr>
        <w:pStyle w:val="NormalArial"/>
      </w:pPr>
      <w:r w:rsidRPr="00EF68EA">
        <w:rPr>
          <w:b/>
        </w:rPr>
        <w:lastRenderedPageBreak/>
        <w:t>Requirement 6(3)(d)</w:t>
      </w:r>
      <w:r w:rsidRPr="00EF68EA">
        <w:tab/>
        <w:t>Feedback and complaints are reviewed and used to improve the quality of care and services.</w:t>
      </w:r>
    </w:p>
    <w:p w14:paraId="57826DD8" w14:textId="77777777" w:rsidR="00EF68EA" w:rsidRDefault="00EF68EA" w:rsidP="00EF68EA">
      <w:pPr>
        <w:pStyle w:val="NormalArial"/>
      </w:pPr>
      <w:r w:rsidRPr="00EF68EA">
        <w:rPr>
          <w:b/>
        </w:rPr>
        <w:t>Requirement 8(3)(b)</w:t>
      </w:r>
      <w:r>
        <w:tab/>
        <w:t>The organisation’s governing body promotes a culture of safe, inclusive and quality care and services and is accountable for their delivery.</w:t>
      </w:r>
    </w:p>
    <w:p w14:paraId="41BCD37B" w14:textId="77777777" w:rsidR="00EF68EA" w:rsidRDefault="00EF68EA" w:rsidP="00EF68EA">
      <w:pPr>
        <w:pStyle w:val="NormalArial"/>
      </w:pPr>
      <w:r w:rsidRPr="00EF68EA">
        <w:rPr>
          <w:b/>
        </w:rPr>
        <w:t>Requirement 8(3)(c)</w:t>
      </w:r>
      <w:r>
        <w:tab/>
        <w:t>Effective organisation wide governance systems relating to the following:</w:t>
      </w:r>
    </w:p>
    <w:p w14:paraId="0409F1A0" w14:textId="7BE9A593" w:rsidR="00EF68EA" w:rsidRPr="00FE17F9" w:rsidRDefault="00EF68EA" w:rsidP="00FE17F9">
      <w:pPr>
        <w:pStyle w:val="ListParagraph"/>
        <w:numPr>
          <w:ilvl w:val="0"/>
          <w:numId w:val="23"/>
        </w:numPr>
        <w:spacing w:line="22" w:lineRule="atLeast"/>
        <w:contextualSpacing w:val="0"/>
        <w:rPr>
          <w:rFonts w:ascii="Arial" w:hAnsi="Arial" w:cs="Arial"/>
        </w:rPr>
      </w:pPr>
      <w:r w:rsidRPr="00FE17F9">
        <w:rPr>
          <w:rFonts w:ascii="Arial" w:hAnsi="Arial" w:cs="Arial"/>
        </w:rPr>
        <w:t xml:space="preserve">information </w:t>
      </w:r>
      <w:proofErr w:type="gramStart"/>
      <w:r w:rsidRPr="00FE17F9">
        <w:rPr>
          <w:rFonts w:ascii="Arial" w:hAnsi="Arial" w:cs="Arial"/>
        </w:rPr>
        <w:t>management;</w:t>
      </w:r>
      <w:proofErr w:type="gramEnd"/>
    </w:p>
    <w:p w14:paraId="0C8735BC" w14:textId="56D208A7" w:rsidR="00EF68EA" w:rsidRPr="00FE17F9" w:rsidRDefault="00EF68EA" w:rsidP="00FE17F9">
      <w:pPr>
        <w:pStyle w:val="ListParagraph"/>
        <w:numPr>
          <w:ilvl w:val="0"/>
          <w:numId w:val="23"/>
        </w:numPr>
        <w:spacing w:line="22" w:lineRule="atLeast"/>
        <w:contextualSpacing w:val="0"/>
        <w:rPr>
          <w:rFonts w:ascii="Arial" w:hAnsi="Arial" w:cs="Arial"/>
        </w:rPr>
      </w:pPr>
      <w:r w:rsidRPr="00FE17F9">
        <w:rPr>
          <w:rFonts w:ascii="Arial" w:hAnsi="Arial" w:cs="Arial"/>
        </w:rPr>
        <w:t xml:space="preserve">continuous </w:t>
      </w:r>
      <w:proofErr w:type="gramStart"/>
      <w:r w:rsidRPr="00FE17F9">
        <w:rPr>
          <w:rFonts w:ascii="Arial" w:hAnsi="Arial" w:cs="Arial"/>
        </w:rPr>
        <w:t>improvement;</w:t>
      </w:r>
      <w:proofErr w:type="gramEnd"/>
    </w:p>
    <w:p w14:paraId="3A252006" w14:textId="1A6215AC" w:rsidR="00EF68EA" w:rsidRPr="00FE17F9" w:rsidRDefault="00EF68EA" w:rsidP="00FE17F9">
      <w:pPr>
        <w:pStyle w:val="ListParagraph"/>
        <w:numPr>
          <w:ilvl w:val="0"/>
          <w:numId w:val="23"/>
        </w:numPr>
        <w:spacing w:line="22" w:lineRule="atLeast"/>
        <w:contextualSpacing w:val="0"/>
        <w:rPr>
          <w:rFonts w:ascii="Arial" w:hAnsi="Arial" w:cs="Arial"/>
        </w:rPr>
      </w:pPr>
      <w:r w:rsidRPr="00FE17F9">
        <w:rPr>
          <w:rFonts w:ascii="Arial" w:hAnsi="Arial" w:cs="Arial"/>
        </w:rPr>
        <w:t xml:space="preserve">financial </w:t>
      </w:r>
      <w:proofErr w:type="gramStart"/>
      <w:r w:rsidRPr="00FE17F9">
        <w:rPr>
          <w:rFonts w:ascii="Arial" w:hAnsi="Arial" w:cs="Arial"/>
        </w:rPr>
        <w:t>governance;</w:t>
      </w:r>
      <w:proofErr w:type="gramEnd"/>
    </w:p>
    <w:p w14:paraId="3D4A5EE5" w14:textId="7C029BF2" w:rsidR="00EF68EA" w:rsidRPr="00FE17F9" w:rsidRDefault="00EF68EA" w:rsidP="00FE17F9">
      <w:pPr>
        <w:pStyle w:val="ListParagraph"/>
        <w:numPr>
          <w:ilvl w:val="0"/>
          <w:numId w:val="23"/>
        </w:numPr>
        <w:spacing w:line="22" w:lineRule="atLeast"/>
        <w:contextualSpacing w:val="0"/>
        <w:rPr>
          <w:rFonts w:ascii="Arial" w:hAnsi="Arial" w:cs="Arial"/>
        </w:rPr>
      </w:pPr>
      <w:r w:rsidRPr="00FE17F9">
        <w:rPr>
          <w:rFonts w:ascii="Arial" w:hAnsi="Arial" w:cs="Arial"/>
        </w:rPr>
        <w:t xml:space="preserve">workforce governance, including the assignment of clear responsibilities and </w:t>
      </w:r>
      <w:proofErr w:type="gramStart"/>
      <w:r w:rsidRPr="00FE17F9">
        <w:rPr>
          <w:rFonts w:ascii="Arial" w:hAnsi="Arial" w:cs="Arial"/>
        </w:rPr>
        <w:t>accountabilities;</w:t>
      </w:r>
      <w:proofErr w:type="gramEnd"/>
    </w:p>
    <w:p w14:paraId="6927536D" w14:textId="72674472" w:rsidR="00EF68EA" w:rsidRPr="00FE17F9" w:rsidRDefault="00EF68EA" w:rsidP="00FE17F9">
      <w:pPr>
        <w:pStyle w:val="ListParagraph"/>
        <w:numPr>
          <w:ilvl w:val="0"/>
          <w:numId w:val="23"/>
        </w:numPr>
        <w:spacing w:line="22" w:lineRule="atLeast"/>
        <w:contextualSpacing w:val="0"/>
        <w:rPr>
          <w:rFonts w:ascii="Arial" w:hAnsi="Arial" w:cs="Arial"/>
        </w:rPr>
      </w:pPr>
      <w:r w:rsidRPr="00FE17F9">
        <w:rPr>
          <w:rFonts w:ascii="Arial" w:hAnsi="Arial" w:cs="Arial"/>
        </w:rPr>
        <w:t xml:space="preserve">regulatory </w:t>
      </w:r>
      <w:proofErr w:type="gramStart"/>
      <w:r w:rsidRPr="00FE17F9">
        <w:rPr>
          <w:rFonts w:ascii="Arial" w:hAnsi="Arial" w:cs="Arial"/>
        </w:rPr>
        <w:t>compliance;</w:t>
      </w:r>
      <w:proofErr w:type="gramEnd"/>
    </w:p>
    <w:p w14:paraId="24B86D71" w14:textId="5E68B63D" w:rsidR="00EF68EA" w:rsidRPr="00FE17F9" w:rsidRDefault="00EF68EA" w:rsidP="00FE17F9">
      <w:pPr>
        <w:pStyle w:val="ListParagraph"/>
        <w:numPr>
          <w:ilvl w:val="0"/>
          <w:numId w:val="23"/>
        </w:numPr>
        <w:spacing w:line="22" w:lineRule="atLeast"/>
        <w:contextualSpacing w:val="0"/>
        <w:rPr>
          <w:rFonts w:ascii="Arial" w:hAnsi="Arial" w:cs="Arial"/>
        </w:rPr>
      </w:pPr>
      <w:r w:rsidRPr="00FE17F9">
        <w:rPr>
          <w:rFonts w:ascii="Arial" w:hAnsi="Arial" w:cs="Arial"/>
        </w:rPr>
        <w:t>feedback and complaints.</w:t>
      </w:r>
    </w:p>
    <w:p w14:paraId="524B50A8" w14:textId="77777777" w:rsidR="00EF68EA" w:rsidRDefault="00EF68EA" w:rsidP="00EF68EA">
      <w:pPr>
        <w:pStyle w:val="NormalArial"/>
      </w:pPr>
      <w:r w:rsidRPr="00EF68EA">
        <w:rPr>
          <w:b/>
        </w:rPr>
        <w:t>Requirement 8(3)(d)</w:t>
      </w:r>
      <w:r>
        <w:tab/>
        <w:t>Effective risk management systems and practices, including but not limited to the following:</w:t>
      </w:r>
    </w:p>
    <w:p w14:paraId="2E62173F" w14:textId="061D0A33" w:rsidR="00EF68EA" w:rsidRDefault="00EF68EA" w:rsidP="00FE17F9">
      <w:pPr>
        <w:pStyle w:val="NormalArial"/>
        <w:numPr>
          <w:ilvl w:val="0"/>
          <w:numId w:val="25"/>
        </w:numPr>
      </w:pPr>
      <w:r>
        <w:t xml:space="preserve">managing high impact or high prevalence risks associated with the care of </w:t>
      </w:r>
      <w:proofErr w:type="gramStart"/>
      <w:r>
        <w:t>consumers;</w:t>
      </w:r>
      <w:proofErr w:type="gramEnd"/>
    </w:p>
    <w:p w14:paraId="04229A0A" w14:textId="5FC8803D" w:rsidR="00EF68EA" w:rsidRDefault="00EF68EA" w:rsidP="00FE17F9">
      <w:pPr>
        <w:pStyle w:val="NormalArial"/>
        <w:numPr>
          <w:ilvl w:val="0"/>
          <w:numId w:val="25"/>
        </w:numPr>
      </w:pPr>
      <w:r>
        <w:t xml:space="preserve">identifying and responding to abuse and neglect of </w:t>
      </w:r>
      <w:proofErr w:type="gramStart"/>
      <w:r>
        <w:t>consumers;</w:t>
      </w:r>
      <w:proofErr w:type="gramEnd"/>
    </w:p>
    <w:p w14:paraId="3E7C366B" w14:textId="29EC862B" w:rsidR="00EF68EA" w:rsidRDefault="00EF68EA" w:rsidP="00FE17F9">
      <w:pPr>
        <w:pStyle w:val="NormalArial"/>
        <w:numPr>
          <w:ilvl w:val="0"/>
          <w:numId w:val="25"/>
        </w:numPr>
      </w:pPr>
      <w:r>
        <w:t>supporting consumers to live the best life they can</w:t>
      </w:r>
    </w:p>
    <w:p w14:paraId="3E4076F8" w14:textId="71E3E993" w:rsidR="00EF68EA" w:rsidRDefault="00EF68EA" w:rsidP="00FE17F9">
      <w:pPr>
        <w:pStyle w:val="NormalArial"/>
        <w:numPr>
          <w:ilvl w:val="0"/>
          <w:numId w:val="25"/>
        </w:numPr>
      </w:pPr>
      <w:r>
        <w:t>managing and preventing incidents, including the use of an incident management system.</w:t>
      </w:r>
    </w:p>
    <w:p w14:paraId="4A20E89A" w14:textId="77777777" w:rsidR="00EF68EA" w:rsidRDefault="00EF68EA" w:rsidP="00EF68EA">
      <w:pPr>
        <w:pStyle w:val="NormalArial"/>
      </w:pPr>
      <w:r w:rsidRPr="00EF68EA">
        <w:rPr>
          <w:b/>
        </w:rPr>
        <w:t>Requirement 8(3)(e)</w:t>
      </w:r>
      <w:r>
        <w:tab/>
        <w:t>Where clinical care is provided—a clinical governance framework, including but not limited to the following:</w:t>
      </w:r>
    </w:p>
    <w:p w14:paraId="6B8833FC" w14:textId="5744DE65" w:rsidR="00EF68EA" w:rsidRDefault="00EF68EA" w:rsidP="00FE17F9">
      <w:pPr>
        <w:pStyle w:val="NormalArial"/>
        <w:numPr>
          <w:ilvl w:val="0"/>
          <w:numId w:val="27"/>
        </w:numPr>
      </w:pPr>
      <w:r>
        <w:t xml:space="preserve">antimicrobial </w:t>
      </w:r>
      <w:proofErr w:type="gramStart"/>
      <w:r>
        <w:t>stewardship;</w:t>
      </w:r>
      <w:proofErr w:type="gramEnd"/>
    </w:p>
    <w:p w14:paraId="633F34CB" w14:textId="0814AF32" w:rsidR="00EF68EA" w:rsidRDefault="00EF68EA" w:rsidP="00FE17F9">
      <w:pPr>
        <w:pStyle w:val="NormalArial"/>
        <w:numPr>
          <w:ilvl w:val="0"/>
          <w:numId w:val="27"/>
        </w:numPr>
      </w:pPr>
      <w:r>
        <w:t xml:space="preserve">minimising the use of </w:t>
      </w:r>
      <w:proofErr w:type="gramStart"/>
      <w:r>
        <w:t>restraint;</w:t>
      </w:r>
      <w:proofErr w:type="gramEnd"/>
    </w:p>
    <w:p w14:paraId="07C8674E" w14:textId="1C91D739" w:rsidR="00EF68EA" w:rsidRDefault="00EF68EA" w:rsidP="00FE17F9">
      <w:pPr>
        <w:pStyle w:val="NormalArial"/>
        <w:numPr>
          <w:ilvl w:val="0"/>
          <w:numId w:val="27"/>
        </w:numPr>
      </w:pPr>
      <w:r>
        <w:t>open disclosure.</w:t>
      </w:r>
    </w:p>
    <w:p w14:paraId="1F68E62A" w14:textId="67A07AAD" w:rsidR="00D77507" w:rsidRPr="00A36AA9" w:rsidRDefault="00D77507" w:rsidP="00FE17F9">
      <w:pPr>
        <w:pStyle w:val="NormalArial"/>
        <w:ind w:left="720"/>
      </w:pPr>
      <w:r w:rsidRPr="00A36AA9">
        <w:br w:type="page"/>
      </w:r>
    </w:p>
    <w:p w14:paraId="1F68E62B" w14:textId="77777777" w:rsidR="00D77507" w:rsidRDefault="00D77507" w:rsidP="00D7750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5834"/>
        <w:gridCol w:w="1297"/>
        <w:gridCol w:w="1297"/>
      </w:tblGrid>
      <w:tr w:rsidR="003618BF" w14:paraId="1F68E62F" w14:textId="77777777" w:rsidTr="00FE1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F68E62C" w14:textId="77777777" w:rsidR="00D77507" w:rsidRPr="003217D3" w:rsidRDefault="00D77507" w:rsidP="00D7750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0" w:type="auto"/>
          </w:tcPr>
          <w:p w14:paraId="1F68E62D" w14:textId="75F68F76"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F68E62E" w14:textId="77777777"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18BF" w14:paraId="1F68E634"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30" w14:textId="77777777" w:rsidR="00D77507" w:rsidRPr="00244176" w:rsidRDefault="00D77507" w:rsidP="00D7750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0" w:type="auto"/>
            <w:shd w:val="clear" w:color="auto" w:fill="auto"/>
            <w:vAlign w:val="top"/>
          </w:tcPr>
          <w:p w14:paraId="1F68E631"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shd w:val="clear" w:color="auto" w:fill="auto"/>
            <w:vAlign w:val="top"/>
          </w:tcPr>
          <w:p w14:paraId="1F68E632" w14:textId="56F72549"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33" w14:textId="5808FCB3"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r>
      <w:tr w:rsidR="003618BF" w14:paraId="1F68E639"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35"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0" w:type="auto"/>
            <w:shd w:val="clear" w:color="auto" w:fill="auto"/>
            <w:vAlign w:val="top"/>
          </w:tcPr>
          <w:p w14:paraId="1F68E636"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shd w:val="clear" w:color="auto" w:fill="auto"/>
            <w:vAlign w:val="top"/>
          </w:tcPr>
          <w:p w14:paraId="1F68E637" w14:textId="22DA3B92"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38" w14:textId="1AF11536"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r>
      <w:tr w:rsidR="003618BF" w14:paraId="1F68E642"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3A"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0" w:type="auto"/>
            <w:shd w:val="clear" w:color="auto" w:fill="auto"/>
            <w:vAlign w:val="top"/>
          </w:tcPr>
          <w:p w14:paraId="1F68E63B"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F68E63C" w14:textId="77777777" w:rsidR="00D77507" w:rsidRPr="00244176" w:rsidRDefault="00D77507" w:rsidP="00D7750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68E63D" w14:textId="77777777" w:rsidR="00D77507" w:rsidRPr="00244176" w:rsidRDefault="00D77507" w:rsidP="00D7750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F68E63E" w14:textId="77777777" w:rsidR="00D77507" w:rsidRPr="00244176" w:rsidRDefault="00D77507" w:rsidP="00D7750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68E63F" w14:textId="77777777" w:rsidR="00D77507" w:rsidRPr="00244176" w:rsidRDefault="00D77507" w:rsidP="00D7750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shd w:val="clear" w:color="auto" w:fill="auto"/>
            <w:vAlign w:val="top"/>
          </w:tcPr>
          <w:p w14:paraId="1F68E640" w14:textId="57C6D82A"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41" w14:textId="2A178E60"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r>
      <w:tr w:rsidR="003618BF" w14:paraId="1F68E647"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43"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0" w:type="auto"/>
            <w:shd w:val="clear" w:color="auto" w:fill="auto"/>
            <w:vAlign w:val="top"/>
          </w:tcPr>
          <w:p w14:paraId="1F68E644"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shd w:val="clear" w:color="auto" w:fill="auto"/>
            <w:vAlign w:val="top"/>
          </w:tcPr>
          <w:p w14:paraId="1F68E645" w14:textId="5E9D7DEF"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46" w14:textId="08D4BD5A"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r>
      <w:tr w:rsidR="003618BF" w14:paraId="1F68E64C"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48"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0" w:type="auto"/>
            <w:shd w:val="clear" w:color="auto" w:fill="auto"/>
            <w:vAlign w:val="top"/>
          </w:tcPr>
          <w:p w14:paraId="1F68E649"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shd w:val="clear" w:color="auto" w:fill="auto"/>
            <w:vAlign w:val="top"/>
          </w:tcPr>
          <w:p w14:paraId="1F68E64A" w14:textId="5B087EF8"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4B" w14:textId="2D589B24"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r>
      <w:tr w:rsidR="003618BF" w14:paraId="1F68E651"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4D"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0" w:type="auto"/>
            <w:shd w:val="clear" w:color="auto" w:fill="auto"/>
            <w:vAlign w:val="top"/>
          </w:tcPr>
          <w:p w14:paraId="1F68E64E"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shd w:val="clear" w:color="auto" w:fill="auto"/>
            <w:vAlign w:val="top"/>
          </w:tcPr>
          <w:p w14:paraId="1F68E64F" w14:textId="4B1A3AB0"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50" w14:textId="65836060"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7507">
                  <w:rPr>
                    <w:rFonts w:ascii="Arial" w:hAnsi="Arial" w:cs="Arial"/>
                    <w:color w:val="auto"/>
                  </w:rPr>
                  <w:t>Compliant</w:t>
                </w:r>
              </w:sdtContent>
            </w:sdt>
            <w:r w:rsidR="00D77507" w:rsidRPr="00CC646C">
              <w:rPr>
                <w:rFonts w:ascii="Arial" w:hAnsi="Arial" w:cs="Arial"/>
                <w:color w:val="auto"/>
              </w:rPr>
              <w:t xml:space="preserve"> </w:t>
            </w:r>
          </w:p>
        </w:tc>
      </w:tr>
    </w:tbl>
    <w:p w14:paraId="1F68E652" w14:textId="77777777" w:rsidR="00D77507" w:rsidRDefault="00D77507" w:rsidP="00D77507">
      <w:pPr>
        <w:pStyle w:val="Heading20"/>
      </w:pPr>
      <w:r w:rsidRPr="00A36AA9">
        <w:t>Findings</w:t>
      </w:r>
    </w:p>
    <w:p w14:paraId="3D27D317" w14:textId="77777777" w:rsidR="007E55AC" w:rsidRDefault="007E55AC" w:rsidP="00D77507">
      <w:pPr>
        <w:pStyle w:val="NormalArial"/>
      </w:pPr>
      <w:r>
        <w:t>At the time of the performance report decision the service is:</w:t>
      </w:r>
    </w:p>
    <w:p w14:paraId="175C79CB" w14:textId="6A2930B0" w:rsidR="007E55AC" w:rsidRPr="00FE17F9" w:rsidRDefault="007E55AC"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Supporting consumers to act independently, make their own decisions and take part in their community.</w:t>
      </w:r>
    </w:p>
    <w:p w14:paraId="51B90E60" w14:textId="1ECE4FA2" w:rsidR="007E55AC" w:rsidRPr="00FE17F9" w:rsidRDefault="007E55AC"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Recognising consumer’s individuality and their right to make their own decisions about the care and services they receive.</w:t>
      </w:r>
    </w:p>
    <w:p w14:paraId="43696A77" w14:textId="0A4BD803" w:rsidR="007E55AC" w:rsidRPr="00FE17F9" w:rsidRDefault="007E55AC"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Supporting consumers to take risks to enable them to live the best life they can.</w:t>
      </w:r>
    </w:p>
    <w:p w14:paraId="3E263F28" w14:textId="198B1C5C" w:rsidR="007E55AC" w:rsidRPr="00FE17F9" w:rsidRDefault="007E55AC"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Providing consumers with </w:t>
      </w:r>
      <w:r w:rsidR="00515FBD" w:rsidRPr="00FE17F9">
        <w:rPr>
          <w:rFonts w:ascii="Arial" w:hAnsi="Arial" w:cs="Arial"/>
        </w:rPr>
        <w:t>enough</w:t>
      </w:r>
      <w:r w:rsidRPr="00FE17F9">
        <w:rPr>
          <w:rFonts w:ascii="Arial" w:hAnsi="Arial" w:cs="Arial"/>
        </w:rPr>
        <w:t xml:space="preserve"> information to make informed choices about the care and services they receive.</w:t>
      </w:r>
    </w:p>
    <w:p w14:paraId="1F68E653" w14:textId="2C9B3E8E" w:rsidR="00FE17F9" w:rsidRDefault="007E55AC"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Respecting consumer’s privacy and protecting the confidentiality of their personal information.</w:t>
      </w:r>
      <w:r w:rsidR="00FE17F9">
        <w:rPr>
          <w:rFonts w:ascii="Arial" w:hAnsi="Arial" w:cs="Arial"/>
        </w:rPr>
        <w:br w:type="page"/>
      </w:r>
    </w:p>
    <w:p w14:paraId="1F68E654" w14:textId="77777777" w:rsidR="00D77507" w:rsidRDefault="00D77507" w:rsidP="00D77507">
      <w:pPr>
        <w:pStyle w:val="Heading1"/>
        <w:spacing w:before="120" w:after="240" w:line="22" w:lineRule="atLeast"/>
        <w:rPr>
          <w:rFonts w:ascii="Arial" w:hAnsi="Arial" w:cs="Arial"/>
        </w:rPr>
      </w:pPr>
      <w:r w:rsidRPr="00A36AA9">
        <w:rPr>
          <w:rFonts w:ascii="Arial" w:hAnsi="Arial" w:cs="Arial"/>
        </w:rPr>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5806"/>
        <w:gridCol w:w="1297"/>
        <w:gridCol w:w="1373"/>
      </w:tblGrid>
      <w:tr w:rsidR="003618BF" w14:paraId="1F68E658" w14:textId="77777777" w:rsidTr="00FE1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1F68E655" w14:textId="77777777" w:rsidR="00D77507" w:rsidRPr="003217D3" w:rsidRDefault="00D77507" w:rsidP="00D7750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0" w:type="auto"/>
            <w:tcBorders>
              <w:bottom w:val="single" w:sz="4" w:space="0" w:color="BFBFBF" w:themeColor="background1" w:themeShade="BF"/>
            </w:tcBorders>
          </w:tcPr>
          <w:p w14:paraId="1F68E656" w14:textId="4EABF20D" w:rsidR="00D77507" w:rsidRPr="003217D3" w:rsidRDefault="00D77507" w:rsidP="00D7750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1F68E657" w14:textId="77777777"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18BF" w14:paraId="1F68E65D"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59" w14:textId="77777777" w:rsidR="00D77507" w:rsidRPr="00244176" w:rsidRDefault="00D77507" w:rsidP="00D77507">
            <w:pPr>
              <w:spacing w:line="22" w:lineRule="atLeast"/>
              <w:rPr>
                <w:rFonts w:ascii="Arial" w:hAnsi="Arial" w:cs="Arial"/>
                <w:color w:val="auto"/>
              </w:rPr>
            </w:pPr>
            <w:bookmarkStart w:id="3" w:name="_Hlk129699885"/>
            <w:r w:rsidRPr="00184D80">
              <w:rPr>
                <w:rFonts w:ascii="Arial" w:hAnsi="Arial" w:cs="Arial"/>
                <w:color w:val="auto"/>
              </w:rPr>
              <w:t>Requirement</w:t>
            </w:r>
            <w:r w:rsidRPr="00244176">
              <w:rPr>
                <w:rFonts w:ascii="Arial" w:hAnsi="Arial" w:cs="Arial"/>
                <w:color w:val="auto"/>
              </w:rPr>
              <w:t xml:space="preserve"> 2(3)(a)</w:t>
            </w:r>
          </w:p>
        </w:tc>
        <w:tc>
          <w:tcPr>
            <w:tcW w:w="0" w:type="auto"/>
            <w:shd w:val="clear" w:color="auto" w:fill="auto"/>
            <w:vAlign w:val="top"/>
          </w:tcPr>
          <w:p w14:paraId="1F68E65A"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shd w:val="clear" w:color="auto" w:fill="auto"/>
            <w:vAlign w:val="top"/>
          </w:tcPr>
          <w:p w14:paraId="1F68E65B" w14:textId="6644A62E"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5C" w14:textId="7E86ECB0"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Non-compliant</w:t>
                </w:r>
              </w:sdtContent>
            </w:sdt>
            <w:r w:rsidR="00D77507" w:rsidRPr="00CC646C">
              <w:rPr>
                <w:rFonts w:ascii="Arial" w:hAnsi="Arial" w:cs="Arial"/>
                <w:color w:val="auto"/>
              </w:rPr>
              <w:t xml:space="preserve"> </w:t>
            </w:r>
          </w:p>
        </w:tc>
      </w:tr>
      <w:bookmarkEnd w:id="3"/>
      <w:tr w:rsidR="003618BF" w14:paraId="1F68E662"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5E"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0" w:type="auto"/>
            <w:shd w:val="clear" w:color="auto" w:fill="auto"/>
            <w:vAlign w:val="top"/>
          </w:tcPr>
          <w:p w14:paraId="1F68E65F"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shd w:val="clear" w:color="auto" w:fill="auto"/>
            <w:vAlign w:val="top"/>
          </w:tcPr>
          <w:p w14:paraId="1F68E660" w14:textId="38A4F8F7"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61" w14:textId="5AB9CC94"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69"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63"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0" w:type="auto"/>
            <w:shd w:val="clear" w:color="auto" w:fill="auto"/>
            <w:vAlign w:val="top"/>
          </w:tcPr>
          <w:p w14:paraId="1F68E664"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68E665" w14:textId="77777777" w:rsidR="00D77507" w:rsidRPr="00244176" w:rsidRDefault="00D77507" w:rsidP="00D7750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F68E666" w14:textId="77777777" w:rsidR="00D77507" w:rsidRPr="00244176" w:rsidRDefault="00D77507" w:rsidP="00D7750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shd w:val="clear" w:color="auto" w:fill="auto"/>
            <w:vAlign w:val="top"/>
          </w:tcPr>
          <w:p w14:paraId="1F68E667" w14:textId="30CC26C8"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68" w14:textId="49613512"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6E"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6A"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0" w:type="auto"/>
            <w:shd w:val="clear" w:color="auto" w:fill="auto"/>
            <w:vAlign w:val="top"/>
          </w:tcPr>
          <w:p w14:paraId="1F68E66B"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shd w:val="clear" w:color="auto" w:fill="auto"/>
            <w:vAlign w:val="top"/>
          </w:tcPr>
          <w:p w14:paraId="1F68E66C" w14:textId="32DC6BBB"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6D" w14:textId="2A253D9C"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Non-compliant</w:t>
                </w:r>
              </w:sdtContent>
            </w:sdt>
            <w:r w:rsidR="00D77507" w:rsidRPr="00CC646C">
              <w:rPr>
                <w:rFonts w:ascii="Arial" w:hAnsi="Arial" w:cs="Arial"/>
                <w:color w:val="auto"/>
              </w:rPr>
              <w:t xml:space="preserve"> </w:t>
            </w:r>
          </w:p>
        </w:tc>
      </w:tr>
      <w:tr w:rsidR="003618BF" w14:paraId="1F68E673"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6F"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0" w:type="auto"/>
            <w:shd w:val="clear" w:color="auto" w:fill="auto"/>
            <w:vAlign w:val="top"/>
          </w:tcPr>
          <w:p w14:paraId="1F68E670"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shd w:val="clear" w:color="auto" w:fill="auto"/>
            <w:vAlign w:val="top"/>
          </w:tcPr>
          <w:p w14:paraId="1F68E671" w14:textId="0607A7D1"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72" w14:textId="706D8749"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Non-compliant</w:t>
                </w:r>
              </w:sdtContent>
            </w:sdt>
            <w:r w:rsidR="00D77507" w:rsidRPr="00CC646C">
              <w:rPr>
                <w:rFonts w:ascii="Arial" w:hAnsi="Arial" w:cs="Arial"/>
                <w:color w:val="auto"/>
              </w:rPr>
              <w:t xml:space="preserve"> </w:t>
            </w:r>
          </w:p>
        </w:tc>
      </w:tr>
    </w:tbl>
    <w:bookmarkEnd w:id="2"/>
    <w:p w14:paraId="1F68E674" w14:textId="77777777" w:rsidR="00D77507" w:rsidRDefault="00D77507" w:rsidP="00D77507">
      <w:pPr>
        <w:pStyle w:val="Heading20"/>
        <w:tabs>
          <w:tab w:val="left" w:pos="1890"/>
        </w:tabs>
      </w:pPr>
      <w:r w:rsidRPr="00A36AA9">
        <w:t>Findings</w:t>
      </w:r>
    </w:p>
    <w:p w14:paraId="055AAF61" w14:textId="390EEB29" w:rsidR="007E55AC" w:rsidRDefault="007E55AC" w:rsidP="007E55AC">
      <w:pPr>
        <w:pStyle w:val="NormalArial"/>
      </w:pPr>
      <w:r>
        <w:t>At the time of the performance report decision the service is:</w:t>
      </w:r>
    </w:p>
    <w:p w14:paraId="0C605306" w14:textId="2A47FB6B" w:rsidR="00515FBD" w:rsidRPr="00FE17F9" w:rsidRDefault="00515FB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Demonstrating adequate staffing and access to brokered services, other aged care providers to enable services to be delivered for the individual consumers preferences. </w:t>
      </w:r>
    </w:p>
    <w:p w14:paraId="3B189882" w14:textId="77777777" w:rsidR="00515FBD" w:rsidRDefault="00515FBD" w:rsidP="00D77507">
      <w:pPr>
        <w:pStyle w:val="NormalArial"/>
      </w:pPr>
      <w:r>
        <w:t>At the time of the performance report decision the service is not:</w:t>
      </w:r>
    </w:p>
    <w:p w14:paraId="459893EF" w14:textId="1F7325B1" w:rsidR="00515FBD" w:rsidRPr="00FE17F9" w:rsidRDefault="00515FB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Providing care planning documentation to consumers including information and strategies to guide staff including how the consumer wants their care needs delivered.</w:t>
      </w:r>
    </w:p>
    <w:p w14:paraId="28C358E9" w14:textId="2C06CA11" w:rsidR="00515FBD" w:rsidRPr="00FE17F9" w:rsidRDefault="00515FB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Optimising the health and well-being of consumers by regularly contacting consumers, undertaking assessments and additional reviews if there are any changes in care needs, </w:t>
      </w:r>
      <w:r w:rsidRPr="00FE17F9">
        <w:rPr>
          <w:rFonts w:ascii="Arial" w:hAnsi="Arial" w:cs="Arial"/>
        </w:rPr>
        <w:lastRenderedPageBreak/>
        <w:t xml:space="preserve">goals, or preferences of consumers and who the consumer wishes to be involved in the discussions. </w:t>
      </w:r>
    </w:p>
    <w:p w14:paraId="1F68E675" w14:textId="03C4DF75" w:rsidR="00D77507" w:rsidRDefault="00515FBD" w:rsidP="00515FBD">
      <w:pPr>
        <w:pStyle w:val="NormalArial"/>
      </w:pPr>
      <w:r>
        <w:t xml:space="preserve">The service currently operates an organisational structure consisting of 2 care coordinators with multiple responsibilities. </w:t>
      </w:r>
      <w:r w:rsidRPr="00515FBD">
        <w:t xml:space="preserve">The Day Care coordinator is responsible for the management of consumers who attend to their day respite centre and consumers who are on the Commonwealth Health Support Programme (CHSP). The Home Care coordinator is responsible in managing consumers who are on the Home Care Package (HCP). The Assessment Team reviewed a total of 10 HCP consumer files and 5 CHSP consumer files. The Assessment Team acknowledges that all consumer files under HCP demonstrated detailed planning that incorporates the consideration of risk to the consumer’s health and well-being. However, this is contrary to the consumer files under CHSP as it lacked </w:t>
      </w:r>
      <w:r w:rsidR="00E71F3B" w:rsidRPr="00515FBD">
        <w:t>enough</w:t>
      </w:r>
      <w:r w:rsidRPr="00515FBD">
        <w:t xml:space="preserve"> information to ensure that consumer’s health and well-being are taken into consideration when delivering their services.</w:t>
      </w:r>
      <w:r w:rsidR="00E71F3B">
        <w:t xml:space="preserve"> For example:</w:t>
      </w:r>
    </w:p>
    <w:p w14:paraId="5BC87DA4" w14:textId="17A3A18A" w:rsidR="00E71F3B" w:rsidRDefault="00E71F3B" w:rsidP="00515FBD">
      <w:pPr>
        <w:pStyle w:val="NormalArial"/>
      </w:pPr>
      <w:r>
        <w:t xml:space="preserve">A consumer file was sampled by the Assessment team that demonstrated that the file only contained the consumers name, address and date of birth. No further information was included in the consumers file regrading their care needs and preferences. The service was not able to demonstrate consistency throughout their organisation to ensure all consumer’s health and well being is considered during their assessment and planning stage. </w:t>
      </w:r>
    </w:p>
    <w:p w14:paraId="7B78F742" w14:textId="12D56C3E" w:rsidR="00E71F3B" w:rsidRDefault="00E71F3B" w:rsidP="00515FBD">
      <w:pPr>
        <w:pStyle w:val="NormalArial"/>
      </w:pPr>
      <w:r w:rsidRPr="00E71F3B">
        <w:t>Overall consumers</w:t>
      </w:r>
      <w:r>
        <w:t xml:space="preserve"> and </w:t>
      </w:r>
      <w:r w:rsidRPr="00E71F3B">
        <w:t xml:space="preserve">representatives </w:t>
      </w:r>
      <w:r>
        <w:t>sampled</w:t>
      </w:r>
      <w:r w:rsidRPr="00E71F3B">
        <w:t xml:space="preserve"> advised the service involves the consumer and others </w:t>
      </w:r>
      <w:r>
        <w:t xml:space="preserve">who </w:t>
      </w:r>
      <w:r w:rsidRPr="00E71F3B">
        <w:t>want to be involved in the planning and delivery of care and services.  Consumers/representatives stated that the service is addressing their current needs, goals and preferences. Review of care planning documentation demonstrated assessment and planning reflects the consumers’ current goals, needs and preferences. Advance care directives (ACD) and end-of-life (EOL) wishes are discussed with the consumer at the initial assessment when care planning information is reviewed or when there has been a significant change in the consumers’ condition. Staff were able to describe individual consumers and what was important to them in how their care and services are delivered.</w:t>
      </w:r>
    </w:p>
    <w:p w14:paraId="14CD0E18" w14:textId="1FB67CEB" w:rsidR="00FE17F9" w:rsidRDefault="00E71F3B" w:rsidP="00515FBD">
      <w:pPr>
        <w:pStyle w:val="NormalArial"/>
      </w:pPr>
      <w:r w:rsidRPr="00E71F3B">
        <w:t>Consumers</w:t>
      </w:r>
      <w:r>
        <w:t xml:space="preserve"> and </w:t>
      </w:r>
      <w:r w:rsidRPr="00E71F3B">
        <w:t xml:space="preserve">representatives provided positive </w:t>
      </w:r>
      <w:r>
        <w:t>feedback</w:t>
      </w:r>
      <w:r w:rsidRPr="00E71F3B">
        <w:t xml:space="preserve"> in relation to their ability to participate in the planning and review of services that consumers receive. Staff and management also elaborated on how they work with other service providers, individuals and organisations. This is achieved through regular routine visits to consumers home as well as at the day respite centre. The service effectively communicates the consumer’s needs and preferences to other organisations</w:t>
      </w:r>
      <w:r>
        <w:t xml:space="preserve">. </w:t>
      </w:r>
      <w:r w:rsidRPr="00E71F3B">
        <w:t xml:space="preserve">A review of care planning documentation confirmed that consumer care and services are reviewed at least annually for consumers under HCP and more often when circumstances </w:t>
      </w:r>
      <w:proofErr w:type="gramStart"/>
      <w:r w:rsidRPr="00E71F3B">
        <w:t>change</w:t>
      </w:r>
      <w:proofErr w:type="gramEnd"/>
      <w:r w:rsidRPr="00E71F3B">
        <w:t xml:space="preserve"> or incidents impact the needs and preferences of the consumer. Staff conducting reviews explained the process in detail, which involves a standardised list of questions to ask the consumer. Consumers/representatives confirmed that the service regularly communicates with them about the services they receive. However, consumer files under CHSP lacked information pertaining to reviews and/or reassessments.</w:t>
      </w:r>
      <w:r w:rsidR="00FE17F9">
        <w:br w:type="page"/>
      </w:r>
    </w:p>
    <w:p w14:paraId="1F68E676" w14:textId="77777777" w:rsidR="00D77507" w:rsidRDefault="00D77507" w:rsidP="00D77507">
      <w:pPr>
        <w:pStyle w:val="Heading1"/>
        <w:spacing w:before="120" w:after="240" w:line="22" w:lineRule="atLeast"/>
        <w:rPr>
          <w:rFonts w:ascii="Arial" w:hAnsi="Arial" w:cs="Arial"/>
        </w:rPr>
      </w:pPr>
      <w:r w:rsidRPr="00A36AA9">
        <w:rPr>
          <w:rFonts w:ascii="Arial" w:hAnsi="Arial" w:cs="Arial"/>
        </w:rPr>
        <w:t>Standard 3</w:t>
      </w:r>
    </w:p>
    <w:tbl>
      <w:tblPr>
        <w:tblStyle w:val="TableGrid"/>
        <w:tblW w:w="0" w:type="auto"/>
        <w:tblLook w:val="04A0" w:firstRow="1" w:lastRow="0" w:firstColumn="1" w:lastColumn="0" w:noHBand="0" w:noVBand="1"/>
      </w:tblPr>
      <w:tblGrid>
        <w:gridCol w:w="1757"/>
        <w:gridCol w:w="5843"/>
        <w:gridCol w:w="1297"/>
        <w:gridCol w:w="1297"/>
      </w:tblGrid>
      <w:tr w:rsidR="003618BF" w14:paraId="1F68E67A" w14:textId="77777777" w:rsidTr="00FE1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8E677" w14:textId="77777777" w:rsidR="00D77507" w:rsidRPr="003217D3" w:rsidRDefault="00D77507" w:rsidP="00D77507">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8E678" w14:textId="06125EEF"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8E679" w14:textId="77777777"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18BF" w14:paraId="1F68E682"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7B"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7C"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68E67D" w14:textId="77777777" w:rsidR="00D77507" w:rsidRPr="00244176" w:rsidRDefault="00D77507" w:rsidP="00D775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68E67E" w14:textId="77777777" w:rsidR="00D77507" w:rsidRPr="00244176" w:rsidRDefault="00D77507" w:rsidP="00D775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68E67F" w14:textId="77777777" w:rsidR="00D77507" w:rsidRPr="00244176" w:rsidRDefault="00D77507" w:rsidP="00D775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0" w14:textId="273BA576"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1" w14:textId="6E824D05"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87"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3"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4"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5" w14:textId="391C0D20"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6" w14:textId="4CFE3FEA"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8C"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8" w14:textId="77777777" w:rsidR="00D77507" w:rsidRPr="00244176" w:rsidRDefault="00D77507" w:rsidP="00D7750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9" w14:textId="77777777" w:rsidR="00D77507" w:rsidRPr="00244176" w:rsidRDefault="00D77507" w:rsidP="00D7750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A" w14:textId="1CAC61EE"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B" w14:textId="4F8E5A79"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91"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D"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E"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8F" w14:textId="41F9B2E5"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0" w14:textId="71176DE9"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96"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2"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3"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4" w14:textId="7E54F9DC"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5" w14:textId="002CE172"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9B" w14:textId="77777777" w:rsidTr="00FE1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7"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8"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9" w14:textId="02108FC7"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A" w14:textId="7B6DE0C5"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A2" w14:textId="77777777" w:rsidTr="00FE17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C"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9D"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F68E69E" w14:textId="77777777" w:rsidR="00D77507" w:rsidRPr="00244176" w:rsidRDefault="00D77507" w:rsidP="00D7750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F68E69F" w14:textId="77777777" w:rsidR="00D77507" w:rsidRPr="00244176" w:rsidRDefault="00D77507" w:rsidP="00D7750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A0" w14:textId="6F95589B"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8E6A1" w14:textId="5C6D90CA"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bl>
    <w:bookmarkEnd w:id="4"/>
    <w:p w14:paraId="1F68E6A3" w14:textId="77777777" w:rsidR="00D77507" w:rsidRDefault="00D77507" w:rsidP="00D77507">
      <w:pPr>
        <w:pStyle w:val="Heading20"/>
      </w:pPr>
      <w:r w:rsidRPr="00A36AA9">
        <w:t>Findings</w:t>
      </w:r>
    </w:p>
    <w:p w14:paraId="5C091B25" w14:textId="77777777" w:rsidR="00E71F3B" w:rsidRDefault="00E71F3B" w:rsidP="00D77507">
      <w:pPr>
        <w:pStyle w:val="NormalArial"/>
      </w:pPr>
      <w:r>
        <w:t xml:space="preserve">At the time of the performance report decision the service is: </w:t>
      </w:r>
    </w:p>
    <w:p w14:paraId="4054FEE9" w14:textId="48A28C7F" w:rsidR="00E71F3B" w:rsidRPr="00FE17F9" w:rsidRDefault="00E71F3B"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lastRenderedPageBreak/>
        <w:t>Providing safe and effective care and that any identified risks would be discussed with them to ensure their continued safety and well-being and support them to live the life they choose.</w:t>
      </w:r>
    </w:p>
    <w:p w14:paraId="17C3FCB3" w14:textId="648E0EFC" w:rsidR="00E71F3B" w:rsidRPr="00FE17F9" w:rsidRDefault="00E71F3B"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Involving clinical staff in the initial assessment of all consumers. Clinical staff and case managers identify risks, undertake appropriate assessments, and refer to Allied Health Providers when required.</w:t>
      </w:r>
    </w:p>
    <w:p w14:paraId="10DCE36C" w14:textId="5F68D7C0" w:rsidR="00E71F3B" w:rsidRPr="00FE17F9" w:rsidRDefault="00E71F3B"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Training staff in how to identify changes or deterioration to the consumer and escalate concerns to management.</w:t>
      </w:r>
    </w:p>
    <w:p w14:paraId="6C26FABB" w14:textId="77777777" w:rsidR="00E71F3B" w:rsidRDefault="00E71F3B" w:rsidP="00E71F3B">
      <w:pPr>
        <w:pStyle w:val="NormalArial"/>
      </w:pPr>
      <w:r w:rsidRPr="00E71F3B">
        <w:t>Consumers</w:t>
      </w:r>
      <w:r>
        <w:t xml:space="preserve"> and </w:t>
      </w:r>
      <w:r w:rsidRPr="00E71F3B">
        <w:t xml:space="preserve">representatives reported that clinical care received is safe and effective and optimises the health and well-being of the consumer. Care staff sampled </w:t>
      </w:r>
      <w:r>
        <w:t>demonstrated</w:t>
      </w:r>
      <w:r w:rsidRPr="00E71F3B">
        <w:t xml:space="preserve"> good knowledge of each consumer’s needs, goals and preferences and could describe how the service ensures care is best practice and tailored to the consumer’s needs. Care plans accurately describe each consumer’s clinical and personal care needs. Care plans contain enough information to guide staff in delivering safe and effective care and services</w:t>
      </w:r>
      <w:r>
        <w:t>.</w:t>
      </w:r>
      <w:r w:rsidRPr="00E71F3B">
        <w:t xml:space="preserve"> Risk assessments are undertaken for high prevalence or high impact risks to create strategies to minimise their occurrence. Risks identified include cognitive decline, pressure injuries and falls. Staff demonstrated knowledge of what risks applied to individual consumers and what strategies had been adopted to manage those risks</w:t>
      </w:r>
      <w:r>
        <w:t>.</w:t>
      </w:r>
    </w:p>
    <w:p w14:paraId="20284B8D" w14:textId="77777777" w:rsidR="00E71F3B" w:rsidRDefault="00E71F3B" w:rsidP="00E71F3B">
      <w:pPr>
        <w:pStyle w:val="NormalArial"/>
      </w:pPr>
      <w:r w:rsidRPr="00E71F3B">
        <w:t>Consumers</w:t>
      </w:r>
      <w:r>
        <w:t xml:space="preserve"> and </w:t>
      </w:r>
      <w:r w:rsidRPr="00E71F3B">
        <w:t xml:space="preserve">representatives sampled did not discuss palliative care specifically. </w:t>
      </w:r>
      <w:r>
        <w:t xml:space="preserve">Consumers and representatives </w:t>
      </w:r>
      <w:r w:rsidRPr="00E71F3B">
        <w:t>elaborated on how the service provides care to consumers and how it preserves their dignity and maximise their quality of life. Staff and management demonstrated how care and services are tailored in accordance with consumers nearing the end of life. The Assessment Team identified that the service has appropriate processes to identify and support consumers who may be nearing the end of life, including making appropriate referrals to community organisations that provide palliative care. Consumers are provided with information about advance care planning directives and asked if they have an enduring power of attorney</w:t>
      </w:r>
      <w:r>
        <w:t xml:space="preserve">. </w:t>
      </w:r>
      <w:r w:rsidRPr="00E71F3B">
        <w:t>Consumers</w:t>
      </w:r>
      <w:r>
        <w:t xml:space="preserve"> and </w:t>
      </w:r>
      <w:r w:rsidRPr="00E71F3B">
        <w:t>representatives reported that staff know consumers’ needs well, and they do not have to provide direction often. Consumers/representatives stated that most of the time they receive care and services from the same staff, who know their needs well. The Assessment Team observed information in consumer care plans that was detailed and provided staff with sufficient information to perform their roles effectively</w:t>
      </w:r>
      <w:r>
        <w:t>.</w:t>
      </w:r>
    </w:p>
    <w:p w14:paraId="1F68E6A4" w14:textId="3154DD3D" w:rsidR="00D77507" w:rsidRPr="006B4042" w:rsidRDefault="00E71F3B" w:rsidP="00E71F3B">
      <w:pPr>
        <w:pStyle w:val="NormalArial"/>
      </w:pPr>
      <w:r>
        <w:t>The Assessment Team s</w:t>
      </w:r>
      <w:r w:rsidRPr="00E71F3B">
        <w:t>ampled consumers</w:t>
      </w:r>
      <w:r>
        <w:t xml:space="preserve"> and </w:t>
      </w:r>
      <w:r w:rsidRPr="00E71F3B">
        <w:t xml:space="preserve">representatives </w:t>
      </w:r>
      <w:r>
        <w:t xml:space="preserve">who </w:t>
      </w:r>
      <w:r w:rsidRPr="00E71F3B">
        <w:t>advised staff practices to prevent the spread of infection including hand washing, the use of hand sanitiser and the use of Personal Protection Equipment (PPE). All consumers and staff with symptoms of COVID-19 or tested positive are documented and monitored daily. This continues until consumers or staff return a negative COVID-19 test result, and/or symptoms have resolved.</w:t>
      </w:r>
      <w:r w:rsidR="00D77507" w:rsidRPr="006B4042">
        <w:br w:type="page"/>
      </w:r>
    </w:p>
    <w:p w14:paraId="1F68E6A5" w14:textId="77777777" w:rsidR="00D77507" w:rsidRPr="00A36AA9" w:rsidRDefault="00D77507" w:rsidP="00D7750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3"/>
        <w:gridCol w:w="5867"/>
        <w:gridCol w:w="1297"/>
        <w:gridCol w:w="1297"/>
      </w:tblGrid>
      <w:tr w:rsidR="003618BF" w14:paraId="1F68E6A9" w14:textId="77777777" w:rsidTr="004C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1F68E6A6" w14:textId="77777777" w:rsidR="00D77507" w:rsidRPr="00991076" w:rsidRDefault="00D77507" w:rsidP="00D77507">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0" w:type="auto"/>
            <w:tcBorders>
              <w:bottom w:val="single" w:sz="4" w:space="0" w:color="BFBFBF" w:themeColor="background1" w:themeShade="BF"/>
            </w:tcBorders>
          </w:tcPr>
          <w:p w14:paraId="1F68E6A7" w14:textId="0BA6C5AD" w:rsidR="00D77507" w:rsidRPr="00991076"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0" w:type="auto"/>
            <w:tcBorders>
              <w:bottom w:val="single" w:sz="4" w:space="0" w:color="BFBFBF" w:themeColor="background1" w:themeShade="BF"/>
            </w:tcBorders>
          </w:tcPr>
          <w:p w14:paraId="1F68E6A8" w14:textId="77777777" w:rsidR="00D77507" w:rsidRPr="00991076"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3618BF" w14:paraId="1F68E6AE"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AA"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0" w:type="auto"/>
            <w:shd w:val="clear" w:color="auto" w:fill="auto"/>
            <w:vAlign w:val="top"/>
          </w:tcPr>
          <w:p w14:paraId="1F68E6AB"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shd w:val="clear" w:color="auto" w:fill="auto"/>
            <w:vAlign w:val="top"/>
          </w:tcPr>
          <w:p w14:paraId="1F68E6AC" w14:textId="77034F23"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AD" w14:textId="780ACC0C"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CE">
                  <w:rPr>
                    <w:rFonts w:ascii="Arial" w:hAnsi="Arial" w:cs="Arial"/>
                    <w:color w:val="auto"/>
                  </w:rPr>
                  <w:t>Compliant</w:t>
                </w:r>
              </w:sdtContent>
            </w:sdt>
            <w:r w:rsidR="00D77507" w:rsidRPr="00CC646C">
              <w:rPr>
                <w:rFonts w:ascii="Arial" w:hAnsi="Arial" w:cs="Arial"/>
                <w:color w:val="auto"/>
              </w:rPr>
              <w:t xml:space="preserve"> </w:t>
            </w:r>
          </w:p>
        </w:tc>
      </w:tr>
      <w:tr w:rsidR="003618BF" w14:paraId="1F68E6B3" w14:textId="77777777" w:rsidTr="004C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AF"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0" w:type="auto"/>
            <w:shd w:val="clear" w:color="auto" w:fill="auto"/>
            <w:vAlign w:val="top"/>
          </w:tcPr>
          <w:p w14:paraId="1F68E6B0"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shd w:val="clear" w:color="auto" w:fill="auto"/>
            <w:vAlign w:val="top"/>
          </w:tcPr>
          <w:p w14:paraId="1F68E6B1" w14:textId="7FE1B357"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B2" w14:textId="66B2AE30"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BB"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B4"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0" w:type="auto"/>
            <w:shd w:val="clear" w:color="auto" w:fill="auto"/>
            <w:vAlign w:val="top"/>
          </w:tcPr>
          <w:p w14:paraId="1F68E6B5"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68E6B6" w14:textId="77777777" w:rsidR="00D77507" w:rsidRPr="00244176" w:rsidRDefault="00D77507" w:rsidP="00D775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68E6B7" w14:textId="77777777" w:rsidR="00D77507" w:rsidRPr="00244176" w:rsidRDefault="00D77507" w:rsidP="00D775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68E6B8" w14:textId="77777777" w:rsidR="00D77507" w:rsidRPr="00244176" w:rsidRDefault="00D77507" w:rsidP="00D775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shd w:val="clear" w:color="auto" w:fill="auto"/>
            <w:vAlign w:val="top"/>
          </w:tcPr>
          <w:p w14:paraId="1F68E6B9" w14:textId="4AD3262E"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BA" w14:textId="5B1C9D1E"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C0" w14:textId="77777777" w:rsidTr="004C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BC"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0" w:type="auto"/>
            <w:shd w:val="clear" w:color="auto" w:fill="auto"/>
            <w:vAlign w:val="top"/>
          </w:tcPr>
          <w:p w14:paraId="1F68E6BD"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shd w:val="clear" w:color="auto" w:fill="auto"/>
            <w:vAlign w:val="top"/>
          </w:tcPr>
          <w:p w14:paraId="1F68E6BE" w14:textId="5486AC0C"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BF" w14:textId="3EFC9F93"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C5"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C1"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0" w:type="auto"/>
            <w:shd w:val="clear" w:color="auto" w:fill="auto"/>
            <w:vAlign w:val="top"/>
          </w:tcPr>
          <w:p w14:paraId="1F68E6C2"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shd w:val="clear" w:color="auto" w:fill="auto"/>
            <w:vAlign w:val="top"/>
          </w:tcPr>
          <w:p w14:paraId="1F68E6C3" w14:textId="38938AD6"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C4" w14:textId="74BC570A"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CA" w14:textId="77777777" w:rsidTr="004C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C6"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0" w:type="auto"/>
            <w:shd w:val="clear" w:color="auto" w:fill="auto"/>
            <w:vAlign w:val="top"/>
          </w:tcPr>
          <w:p w14:paraId="1F68E6C7"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shd w:val="clear" w:color="auto" w:fill="auto"/>
            <w:vAlign w:val="top"/>
          </w:tcPr>
          <w:p w14:paraId="1F68E6C8" w14:textId="30C5B3C1"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C9" w14:textId="7602EC17"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CF"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F68E6CB"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0" w:type="auto"/>
            <w:vAlign w:val="top"/>
          </w:tcPr>
          <w:p w14:paraId="1F68E6CC"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vAlign w:val="top"/>
          </w:tcPr>
          <w:p w14:paraId="1F68E6CD" w14:textId="45A5F4A9"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vAlign w:val="top"/>
          </w:tcPr>
          <w:p w14:paraId="1F68E6CE" w14:textId="64DBC7E7"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bl>
    <w:p w14:paraId="1F68E6D0" w14:textId="77777777" w:rsidR="00D77507" w:rsidRDefault="00D77507" w:rsidP="00D77507">
      <w:pPr>
        <w:pStyle w:val="Heading20"/>
      </w:pPr>
      <w:r w:rsidRPr="00A36AA9">
        <w:t>Findings</w:t>
      </w:r>
    </w:p>
    <w:p w14:paraId="36317707" w14:textId="77777777" w:rsidR="00E71F3B" w:rsidRDefault="00E71F3B" w:rsidP="00D77507">
      <w:pPr>
        <w:pStyle w:val="NormalArial"/>
      </w:pPr>
      <w:r>
        <w:t>At the time of the performance report decision the service is:</w:t>
      </w:r>
    </w:p>
    <w:p w14:paraId="12324657" w14:textId="2C234FAD" w:rsidR="00E71F3B" w:rsidRPr="00FE17F9" w:rsidRDefault="00E71F3B"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Providing a wide range of services for consumers to support them to live the life they choose and remain connected to their community.</w:t>
      </w:r>
    </w:p>
    <w:p w14:paraId="2DC1211E" w14:textId="1B21B9FA" w:rsidR="00E71F3B" w:rsidRPr="00FE17F9" w:rsidRDefault="00E71F3B"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Promoting consumers' emotional and psychological well-being through compassion and connection between consumers and workforce members.</w:t>
      </w:r>
    </w:p>
    <w:p w14:paraId="65204780" w14:textId="18F9866E" w:rsidR="00E71F3B" w:rsidRPr="00FE17F9" w:rsidRDefault="00E71F3B"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Effectively communicating information about the consumer’s needs and preferences within the organisation and with others where appropriate.</w:t>
      </w:r>
    </w:p>
    <w:p w14:paraId="73300D09" w14:textId="06916A08" w:rsidR="00E71F3B" w:rsidRPr="00FE17F9" w:rsidRDefault="00E71F3B"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Ensuring timely and appropriate referrals to individuals, other </w:t>
      </w:r>
      <w:proofErr w:type="gramStart"/>
      <w:r w:rsidRPr="00FE17F9">
        <w:rPr>
          <w:rFonts w:ascii="Arial" w:hAnsi="Arial" w:cs="Arial"/>
        </w:rPr>
        <w:t>organisations</w:t>
      </w:r>
      <w:proofErr w:type="gramEnd"/>
      <w:r w:rsidRPr="00FE17F9">
        <w:rPr>
          <w:rFonts w:ascii="Arial" w:hAnsi="Arial" w:cs="Arial"/>
        </w:rPr>
        <w:t xml:space="preserve"> and providers of other services. </w:t>
      </w:r>
    </w:p>
    <w:p w14:paraId="06B42183" w14:textId="77777777" w:rsidR="00E00788" w:rsidRDefault="00E71F3B" w:rsidP="00E71F3B">
      <w:pPr>
        <w:pStyle w:val="NormalArial"/>
      </w:pPr>
      <w:r>
        <w:lastRenderedPageBreak/>
        <w:t xml:space="preserve">Consumers and representatives sampled advised the service supports consumers </w:t>
      </w:r>
      <w:r w:rsidR="00E00788">
        <w:t xml:space="preserve">to receive assistance and maintain their quality of life. </w:t>
      </w:r>
    </w:p>
    <w:p w14:paraId="1F68E6D1" w14:textId="37DA2198" w:rsidR="00D77507" w:rsidRPr="00A36AA9" w:rsidRDefault="00E00788" w:rsidP="00E71F3B">
      <w:pPr>
        <w:pStyle w:val="NormalArial"/>
      </w:pPr>
      <w:r>
        <w:t xml:space="preserve">The service demonstrated services and supports for daily living promote the emotional, spiritual and psychological well-being of their consumers. Consumers and representatives sampled advised the service is equipped with the necessary information to deliver the services in accordance with their needs and preferences. The information is adequately shared with others involved in the consumers care. </w:t>
      </w:r>
      <w:r w:rsidRPr="00E00788">
        <w:t>Staff advised that information about the consumer’s care and services are available on their mobile phone application. Additionally, staff can review all relevant documentation before presenting at the consumer’s home to ensure they are aware of their needs</w:t>
      </w:r>
      <w:r>
        <w:t xml:space="preserve">. </w:t>
      </w:r>
      <w:r w:rsidRPr="00E00788">
        <w:t>The service demonstrated it supports consumers for their daily living and assists them to participate in the community, interact with others, and do things of interest to them. Consumers who attend the day respite centre advised they enjoy attending there as they feel that they get the most out of their social life and are provided with opportunities for social interaction and social connection through the supports they receive</w:t>
      </w:r>
      <w:r>
        <w:t xml:space="preserve">. </w:t>
      </w:r>
      <w:r w:rsidRPr="00E00788">
        <w:t>Consumers</w:t>
      </w:r>
      <w:r>
        <w:t xml:space="preserve"> and </w:t>
      </w:r>
      <w:r w:rsidRPr="00E00788">
        <w:t xml:space="preserve">representatives stated they were satisfied with the meals provided by the service at the respite centre. A review of care planning documentation identified that specific dietary requirements and cultural food preferences are catered for at the respite centre. Meals are provided and cooked fresh by volunteer chefs. A seasonal menu is displayed in the respite centre offering a choice of meals for consumers and rotates monthly. Consumers receiving meal services said their specific dietary requirements met and that staff prepare food as per their preferences. Consumers/representatives interviewed advised that they were happy with the variety and quality of meals. </w:t>
      </w:r>
      <w:r w:rsidR="00D77507" w:rsidRPr="00A36AA9">
        <w:br w:type="page"/>
      </w:r>
    </w:p>
    <w:p w14:paraId="1F68E6D2" w14:textId="77777777" w:rsidR="00D77507" w:rsidRDefault="00D77507" w:rsidP="00D7750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6"/>
        <w:gridCol w:w="5814"/>
        <w:gridCol w:w="1297"/>
        <w:gridCol w:w="1297"/>
      </w:tblGrid>
      <w:tr w:rsidR="003618BF" w14:paraId="1F68E6D6" w14:textId="77777777" w:rsidTr="004C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1F68E6D3" w14:textId="77777777" w:rsidR="00D77507" w:rsidRPr="003217D3" w:rsidRDefault="00D77507" w:rsidP="00D7750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0" w:type="auto"/>
            <w:tcBorders>
              <w:bottom w:val="single" w:sz="4" w:space="0" w:color="BFBFBF" w:themeColor="background1" w:themeShade="BF"/>
            </w:tcBorders>
          </w:tcPr>
          <w:p w14:paraId="1F68E6D4" w14:textId="1B32395D"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1F68E6D5" w14:textId="77777777"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18BF" w14:paraId="1F68E6DB"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D7"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0" w:type="auto"/>
            <w:shd w:val="clear" w:color="auto" w:fill="auto"/>
            <w:vAlign w:val="top"/>
          </w:tcPr>
          <w:p w14:paraId="1F68E6D8"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shd w:val="clear" w:color="auto" w:fill="auto"/>
            <w:vAlign w:val="top"/>
          </w:tcPr>
          <w:p w14:paraId="1F68E6D9" w14:textId="5E5A09EC"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DA" w14:textId="6BA7BCB9"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E2" w14:textId="77777777" w:rsidTr="004C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DC"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0" w:type="auto"/>
            <w:shd w:val="clear" w:color="auto" w:fill="auto"/>
            <w:vAlign w:val="top"/>
          </w:tcPr>
          <w:p w14:paraId="1F68E6DD"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F68E6DE" w14:textId="77777777" w:rsidR="00D77507" w:rsidRPr="00244176" w:rsidRDefault="00D77507" w:rsidP="00D7750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F68E6DF" w14:textId="77777777" w:rsidR="00D77507" w:rsidRPr="00244176" w:rsidRDefault="00D77507" w:rsidP="00D7750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shd w:val="clear" w:color="auto" w:fill="auto"/>
            <w:vAlign w:val="top"/>
          </w:tcPr>
          <w:p w14:paraId="1F68E6E0" w14:textId="21D441D0"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E1" w14:textId="40BC31CC"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E7"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E3"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0" w:type="auto"/>
            <w:shd w:val="clear" w:color="auto" w:fill="auto"/>
            <w:vAlign w:val="top"/>
          </w:tcPr>
          <w:p w14:paraId="1F68E6E4"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shd w:val="clear" w:color="auto" w:fill="auto"/>
            <w:vAlign w:val="top"/>
          </w:tcPr>
          <w:p w14:paraId="1F68E6E5" w14:textId="3B7E59D8"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E6" w14:textId="12A864F0" w:rsidR="00D77507" w:rsidRPr="00CC646C" w:rsidRDefault="002F4C11" w:rsidP="00D7750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bl>
    <w:p w14:paraId="1F68E6E8" w14:textId="77777777" w:rsidR="00D77507" w:rsidRDefault="00D77507" w:rsidP="00D77507">
      <w:pPr>
        <w:pStyle w:val="Heading20"/>
      </w:pPr>
      <w:r w:rsidRPr="00A36AA9">
        <w:t>Findings</w:t>
      </w:r>
    </w:p>
    <w:p w14:paraId="4A2FDD3E" w14:textId="77777777" w:rsidR="00E00788" w:rsidRDefault="00E00788" w:rsidP="00D77507">
      <w:pPr>
        <w:pStyle w:val="NormalArial"/>
      </w:pPr>
      <w:r>
        <w:t>At the time of the performance report decision the service is:</w:t>
      </w:r>
    </w:p>
    <w:p w14:paraId="7E31686F" w14:textId="48EF4A2F" w:rsidR="00E00788" w:rsidRPr="00FE17F9" w:rsidRDefault="00E00788"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Providing effective systems and processes in place to ensure that the service environment, </w:t>
      </w:r>
      <w:proofErr w:type="gramStart"/>
      <w:r w:rsidRPr="00FE17F9">
        <w:rPr>
          <w:rFonts w:ascii="Arial" w:hAnsi="Arial" w:cs="Arial"/>
        </w:rPr>
        <w:t>furniture</w:t>
      </w:r>
      <w:proofErr w:type="gramEnd"/>
      <w:r w:rsidRPr="00FE17F9">
        <w:rPr>
          <w:rFonts w:ascii="Arial" w:hAnsi="Arial" w:cs="Arial"/>
        </w:rPr>
        <w:t xml:space="preserve"> and equipment at each location support consumer’s quality of life, independence, ability and enjoyment.</w:t>
      </w:r>
    </w:p>
    <w:p w14:paraId="0387E742" w14:textId="493CA667" w:rsidR="00E00788" w:rsidRPr="00FE17F9" w:rsidRDefault="00E00788"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Ensuring consumers/representatives feel welcome when they visit the service environment and that they feel safe and comfortable.</w:t>
      </w:r>
    </w:p>
    <w:p w14:paraId="1F68E6E9" w14:textId="0B8F7090" w:rsidR="00D77507" w:rsidRPr="00A36AA9" w:rsidRDefault="00E00788" w:rsidP="00E00788">
      <w:pPr>
        <w:pStyle w:val="NormalArial"/>
      </w:pPr>
      <w:r w:rsidRPr="00E00788">
        <w:t xml:space="preserve">The service hires a local church and holds various events during those days for consumers. The Assessment Team visited the site and noted the environmental aspect of the day respite centre was of the appearance of welcoming, easy to navigate and free from any obvious or unpleasant odour. Overall, the service environment is free from clutter, pathways were clear with nil obstructions and adequate signage for directions. The day respite centre has an open plan design and welcoming for all consumers who visit the respite centre, optimising each consumer’s sense of belonging, independence, interaction and function. The service demonstrated that the day respite centre environment is safe, clean, well maintained and comfortable. Consumers confirmed they </w:t>
      </w:r>
      <w:proofErr w:type="gramStart"/>
      <w:r w:rsidRPr="00E00788">
        <w:t>are able to</w:t>
      </w:r>
      <w:proofErr w:type="gramEnd"/>
      <w:r w:rsidRPr="00E00788">
        <w:t xml:space="preserve"> move freely around the service environment, indoors and outdoors and the day centre is easy to access. Effective systems and processes are in place to ensure the environment is clean and well maintained, with identified issues promptly addressed to minimise risks to consumers, staff and visitors. The Assessment Team sighted adequate signages at the day respite centre to enable an individual to navigate freely both indoors and outdoors. </w:t>
      </w:r>
      <w:r w:rsidR="00D77507" w:rsidRPr="00A36AA9">
        <w:br w:type="page"/>
      </w:r>
    </w:p>
    <w:p w14:paraId="1F68E6EA" w14:textId="77777777" w:rsidR="00D77507" w:rsidRPr="00A36AA9" w:rsidRDefault="00D77507" w:rsidP="00D7750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5"/>
        <w:gridCol w:w="5495"/>
        <w:gridCol w:w="1437"/>
        <w:gridCol w:w="1437"/>
      </w:tblGrid>
      <w:tr w:rsidR="003618BF" w14:paraId="1F68E6EE" w14:textId="77777777" w:rsidTr="004C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1F68E6EB" w14:textId="77777777" w:rsidR="00D77507" w:rsidRPr="003217D3" w:rsidRDefault="00D77507" w:rsidP="00D7750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0" w:type="auto"/>
            <w:tcBorders>
              <w:bottom w:val="single" w:sz="4" w:space="0" w:color="BFBFBF" w:themeColor="background1" w:themeShade="BF"/>
            </w:tcBorders>
          </w:tcPr>
          <w:p w14:paraId="1F68E6EC" w14:textId="6B95D088"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1F68E6ED" w14:textId="77777777"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18BF" w14:paraId="1F68E6F3"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EF"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0" w:type="auto"/>
            <w:shd w:val="clear" w:color="auto" w:fill="auto"/>
            <w:vAlign w:val="top"/>
          </w:tcPr>
          <w:p w14:paraId="1F68E6F0"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shd w:val="clear" w:color="auto" w:fill="auto"/>
            <w:vAlign w:val="top"/>
          </w:tcPr>
          <w:p w14:paraId="1F68E6F1" w14:textId="2C0BF451"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F2" w14:textId="1B3A16A8"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6F8" w14:textId="77777777" w:rsidTr="004C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F4"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0" w:type="auto"/>
            <w:shd w:val="clear" w:color="auto" w:fill="auto"/>
            <w:vAlign w:val="top"/>
          </w:tcPr>
          <w:p w14:paraId="1F68E6F5"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shd w:val="clear" w:color="auto" w:fill="auto"/>
            <w:vAlign w:val="top"/>
          </w:tcPr>
          <w:p w14:paraId="1F68E6F6" w14:textId="45D91D6E"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c>
          <w:tcPr>
            <w:tcW w:w="0" w:type="auto"/>
            <w:shd w:val="clear" w:color="auto" w:fill="auto"/>
            <w:vAlign w:val="top"/>
          </w:tcPr>
          <w:p w14:paraId="1F68E6F7" w14:textId="153825CD"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r>
      <w:tr w:rsidR="003618BF" w14:paraId="1F68E6FD"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F9"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0" w:type="auto"/>
            <w:shd w:val="clear" w:color="auto" w:fill="auto"/>
            <w:vAlign w:val="top"/>
          </w:tcPr>
          <w:p w14:paraId="1F68E6FA"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shd w:val="clear" w:color="auto" w:fill="auto"/>
            <w:vAlign w:val="top"/>
          </w:tcPr>
          <w:p w14:paraId="1F68E6FB" w14:textId="2583CDD4"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6FC" w14:textId="4B95AD4E"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702" w14:textId="77777777" w:rsidTr="004C68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6FE"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0" w:type="auto"/>
            <w:shd w:val="clear" w:color="auto" w:fill="auto"/>
            <w:vAlign w:val="top"/>
          </w:tcPr>
          <w:p w14:paraId="1F68E6FF"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shd w:val="clear" w:color="auto" w:fill="auto"/>
            <w:vAlign w:val="top"/>
          </w:tcPr>
          <w:p w14:paraId="1F68E700" w14:textId="043BC113"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c>
          <w:tcPr>
            <w:tcW w:w="0" w:type="auto"/>
            <w:shd w:val="clear" w:color="auto" w:fill="auto"/>
            <w:vAlign w:val="top"/>
          </w:tcPr>
          <w:p w14:paraId="1F68E701" w14:textId="2E35BCCF"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r>
    </w:tbl>
    <w:p w14:paraId="1F68E703" w14:textId="77777777" w:rsidR="00D77507" w:rsidRDefault="00D77507" w:rsidP="00D77507">
      <w:pPr>
        <w:pStyle w:val="Heading20"/>
      </w:pPr>
      <w:r w:rsidRPr="00A36AA9">
        <w:t>Findings</w:t>
      </w:r>
    </w:p>
    <w:p w14:paraId="4E29D069" w14:textId="77777777" w:rsidR="00E00788" w:rsidRDefault="00E00788" w:rsidP="00D77507">
      <w:pPr>
        <w:pStyle w:val="NormalArial"/>
      </w:pPr>
      <w:r>
        <w:t>At the time of the performance report decision, the service is:</w:t>
      </w:r>
    </w:p>
    <w:p w14:paraId="2464FFB1" w14:textId="142ACC7E" w:rsidR="00E00788" w:rsidRPr="00FE17F9" w:rsidRDefault="00E00788"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Encouraging consumers/representatives to provide feedback and complaints.</w:t>
      </w:r>
    </w:p>
    <w:p w14:paraId="439C35D1" w14:textId="2D4BC338" w:rsidR="00E00788" w:rsidRPr="00FE17F9" w:rsidRDefault="00E00788"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Acting appropriately and using open disclosure when responding to feedback and complaints. </w:t>
      </w:r>
    </w:p>
    <w:p w14:paraId="798FCD34" w14:textId="4156A9BD" w:rsidR="00E00788" w:rsidRDefault="00E00788" w:rsidP="00E00788">
      <w:pPr>
        <w:pStyle w:val="NormalArial"/>
      </w:pPr>
      <w:r>
        <w:t>At the time of the performance report decision, the service is not:</w:t>
      </w:r>
    </w:p>
    <w:p w14:paraId="3D963051" w14:textId="670788F1" w:rsidR="00E00788" w:rsidRPr="00FE17F9" w:rsidRDefault="00E00788"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Making consumers/representatives aware of translation services and external mechanisms for raising and resolving complaints. </w:t>
      </w:r>
    </w:p>
    <w:p w14:paraId="5DC05CE8" w14:textId="3CDCE8B6" w:rsidR="00E00788" w:rsidRPr="00FE17F9" w:rsidRDefault="00E00788"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Reviewing feedback and complaints to improve the quality of care and services. </w:t>
      </w:r>
    </w:p>
    <w:p w14:paraId="1F68E704" w14:textId="667B8A24" w:rsidR="00D77507" w:rsidRDefault="00E00788" w:rsidP="00E00788">
      <w:pPr>
        <w:pStyle w:val="NormalArial"/>
      </w:pPr>
      <w:r>
        <w:t xml:space="preserve">Consumers and representatives sampled advised that are encouraged and supported to provide feedback and raise complaints. Upon commencing with the </w:t>
      </w:r>
      <w:r w:rsidR="00AC5F5D">
        <w:t>service,</w:t>
      </w:r>
      <w:r>
        <w:t xml:space="preserve"> the consumer is provided with information outlining the details of the process to raise a compliant and provide feedback. Staff and management demonstrated the ability to utilise </w:t>
      </w:r>
      <w:r w:rsidR="00AC5F5D">
        <w:t xml:space="preserve">open disclosure throughout the complaints process and had the ability to demonstrate the complaints process. Consumers and representatives are provided with the process of raising a complaint however are not provided with pathways to raise concerns to external sources and seek support with language or translating services. </w:t>
      </w:r>
      <w:r w:rsidR="00AC5F5D" w:rsidRPr="00AC5F5D">
        <w:t xml:space="preserve">Management interviewed said the service does not have a feedback and complaints register and were not able to evidence knowledge of complaint trends identified at the service. The Assessment Team reviewed records of individual feedback and complaints which evidenced processes to record, respond, monitor, and manage feedback and complaints to meet consumer’s needs, however, the most current complaint kept on file was from 2020. The Assessment Team reviewed the service’s Monthly Committee Reports and did not find evidence to show that complaints are currently collated, analysed and reviewed by the service or board members. Management and board members interviewed were ask about monthly reports regarding feedback and complaints and were only able to confirm that feedback and complaints were currently being handle on a case-by-case basis. </w:t>
      </w:r>
      <w:r w:rsidR="00D77507">
        <w:br w:type="page"/>
      </w:r>
    </w:p>
    <w:p w14:paraId="1F68E705" w14:textId="77777777" w:rsidR="00D77507" w:rsidRPr="003217D3" w:rsidRDefault="00D77507" w:rsidP="00D7750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3618BF" w14:paraId="1F68E709" w14:textId="77777777" w:rsidTr="00361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F68E706" w14:textId="77777777" w:rsidR="00D77507" w:rsidRPr="003217D3" w:rsidRDefault="00D77507" w:rsidP="00D7750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F68E707" w14:textId="52130F02"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F68E708" w14:textId="77777777"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18BF" w14:paraId="1F68E70E" w14:textId="77777777" w:rsidTr="003618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0A"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F68E70B"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F68E70C" w14:textId="178B765C"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70D" w14:textId="5E0224AA"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713" w14:textId="77777777" w:rsidTr="00361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0F"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F68E710"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F68E711" w14:textId="6D69D34A"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712" w14:textId="7843EFE9"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718" w14:textId="77777777" w:rsidTr="003618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14"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1F68E715"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F68E716" w14:textId="7E0120D0"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717" w14:textId="2DEE7AF2"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71D" w14:textId="77777777" w:rsidTr="00361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19"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F68E71A"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F68E71B" w14:textId="6BB63B42"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71C" w14:textId="7716D1F1"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r w:rsidR="003618BF" w14:paraId="1F68E722" w14:textId="77777777" w:rsidTr="003618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1E"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F68E71F"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F68E720" w14:textId="0EEAFB69"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721" w14:textId="27280440"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r>
    </w:tbl>
    <w:p w14:paraId="1F68E723" w14:textId="77777777" w:rsidR="00D77507" w:rsidRDefault="00D77507" w:rsidP="00D77507">
      <w:pPr>
        <w:pStyle w:val="Heading20"/>
      </w:pPr>
      <w:r w:rsidRPr="00A36AA9">
        <w:t>Findings</w:t>
      </w:r>
    </w:p>
    <w:p w14:paraId="1F917C53" w14:textId="77777777" w:rsidR="00AC5F5D" w:rsidRDefault="00AC5F5D" w:rsidP="00D77507">
      <w:pPr>
        <w:pStyle w:val="NormalArial"/>
      </w:pPr>
      <w:r>
        <w:t>At the time of the performance report decision, the service is:</w:t>
      </w:r>
    </w:p>
    <w:p w14:paraId="5E82A665" w14:textId="7B925233" w:rsidR="00AC5F5D" w:rsidRPr="00FE17F9" w:rsidRDefault="00AC5F5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Providing the workforce with the resources and training required to deliver quality care and services.</w:t>
      </w:r>
    </w:p>
    <w:p w14:paraId="55365BC3" w14:textId="1A94E84E" w:rsidR="00AC5F5D" w:rsidRPr="00FE17F9" w:rsidRDefault="00AC5F5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Respecting each consumer’s identity, culture, and diversity.</w:t>
      </w:r>
    </w:p>
    <w:p w14:paraId="216B3756" w14:textId="6EC4FF47" w:rsidR="00AC5F5D" w:rsidRPr="00FE17F9" w:rsidRDefault="00AC5F5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Ensuring workforce members are competent, have the qualifications and knowledge to perform their roles effectively.</w:t>
      </w:r>
    </w:p>
    <w:p w14:paraId="29369C82" w14:textId="4F75C001" w:rsidR="00AC5F5D" w:rsidRPr="00FE17F9" w:rsidRDefault="00AC5F5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Monitoring and reviewing the performance of the workforce.</w:t>
      </w:r>
    </w:p>
    <w:p w14:paraId="16F15DA6" w14:textId="6E75C09E" w:rsidR="00AC5F5D" w:rsidRPr="00FE17F9" w:rsidRDefault="00AC5F5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Supporting staff to deliver the outcomes required to meet the consumer’s needs and preferences. </w:t>
      </w:r>
    </w:p>
    <w:p w14:paraId="371D08D9" w14:textId="75A89C96" w:rsidR="00AC5F5D" w:rsidRDefault="00AC5F5D" w:rsidP="00AC5F5D">
      <w:pPr>
        <w:pStyle w:val="NormalArial"/>
      </w:pPr>
      <w:r>
        <w:t>Consumers and representatives reported the workforce are sufficient to ensure they receive safe and quality services. Consumers and representatives said, generally, consistent staff members are allocated to deliver their care and services in accordance with their needs, goals and preferences. For example:</w:t>
      </w:r>
    </w:p>
    <w:p w14:paraId="1558F0D2" w14:textId="77777777" w:rsidR="00AC5F5D" w:rsidRDefault="00AC5F5D" w:rsidP="00AC5F5D">
      <w:pPr>
        <w:pStyle w:val="NormalArial"/>
      </w:pPr>
      <w:r>
        <w:t xml:space="preserve">A consumer advised their support worker is the best they have ever had, ‘much better than the previous provider’. They said staff are ‘never late and don’t rush me at all’. </w:t>
      </w:r>
    </w:p>
    <w:p w14:paraId="1F68E724" w14:textId="41670386" w:rsidR="00D77507" w:rsidRPr="00A36AA9" w:rsidRDefault="00AC5F5D" w:rsidP="00AC5F5D">
      <w:pPr>
        <w:pStyle w:val="NormalArial"/>
      </w:pPr>
      <w:r w:rsidRPr="00AC5F5D">
        <w:t>Consumer</w:t>
      </w:r>
      <w:r>
        <w:t xml:space="preserve">s and </w:t>
      </w:r>
      <w:r w:rsidRPr="00AC5F5D">
        <w:t>representatives interviewed expressed confidence that staff are competent enough to perform their roles effectively and provide quality care and services. Staff and management advised that staff performance is monitored and reviewed on an ongoing basis and formally assessed through an annual performance appraisal cycle and discussion plan. Staff interviewed said that they have had performance reviews and the Assessment Team evidenced documentation of performance reviews that were completed May 2022 and August 2022. Performance reviews cover performance indicators, training needs and development goals.</w:t>
      </w:r>
      <w:r>
        <w:t xml:space="preserve"> </w:t>
      </w:r>
      <w:r w:rsidRPr="00AC5F5D">
        <w:t xml:space="preserve">  </w:t>
      </w:r>
      <w:r w:rsidR="00D77507" w:rsidRPr="00A36AA9">
        <w:br w:type="page"/>
      </w:r>
    </w:p>
    <w:p w14:paraId="1F68E725" w14:textId="77777777" w:rsidR="00D77507" w:rsidRPr="00A36AA9" w:rsidRDefault="00D77507" w:rsidP="00D7750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2"/>
        <w:gridCol w:w="5590"/>
        <w:gridCol w:w="1411"/>
        <w:gridCol w:w="1411"/>
      </w:tblGrid>
      <w:tr w:rsidR="003618BF" w14:paraId="1F68E729" w14:textId="77777777" w:rsidTr="004C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F68E726" w14:textId="77777777" w:rsidR="00D77507" w:rsidRPr="003217D3" w:rsidRDefault="00D77507" w:rsidP="00D7750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0" w:type="auto"/>
          </w:tcPr>
          <w:p w14:paraId="1F68E727" w14:textId="1EEE3F9A"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F68E728" w14:textId="77777777" w:rsidR="00D77507" w:rsidRPr="003217D3" w:rsidRDefault="00D77507" w:rsidP="00D775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18BF" w14:paraId="1F68E72E"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2A"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0" w:type="auto"/>
            <w:shd w:val="clear" w:color="auto" w:fill="auto"/>
            <w:vAlign w:val="top"/>
          </w:tcPr>
          <w:p w14:paraId="1F68E72B"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shd w:val="clear" w:color="auto" w:fill="auto"/>
            <w:vAlign w:val="top"/>
          </w:tcPr>
          <w:p w14:paraId="1F68E72C" w14:textId="7A2F49BE"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r w:rsidR="00D77507" w:rsidRPr="00CC646C">
              <w:rPr>
                <w:rFonts w:ascii="Arial" w:hAnsi="Arial" w:cs="Arial"/>
                <w:color w:val="auto"/>
              </w:rPr>
              <w:t xml:space="preserve"> </w:t>
            </w:r>
          </w:p>
        </w:tc>
        <w:tc>
          <w:tcPr>
            <w:tcW w:w="0" w:type="auto"/>
            <w:shd w:val="clear" w:color="auto" w:fill="auto"/>
            <w:vAlign w:val="top"/>
          </w:tcPr>
          <w:p w14:paraId="1F68E72D" w14:textId="6D4D6968"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Compliant</w:t>
                </w:r>
              </w:sdtContent>
            </w:sdt>
          </w:p>
        </w:tc>
      </w:tr>
      <w:tr w:rsidR="003618BF" w14:paraId="1F68E733" w14:textId="77777777" w:rsidTr="004C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2F"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0" w:type="auto"/>
            <w:shd w:val="clear" w:color="auto" w:fill="auto"/>
            <w:vAlign w:val="top"/>
          </w:tcPr>
          <w:p w14:paraId="1F68E730"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shd w:val="clear" w:color="auto" w:fill="auto"/>
            <w:vAlign w:val="top"/>
          </w:tcPr>
          <w:p w14:paraId="1F68E731" w14:textId="7DA1109A"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c>
          <w:tcPr>
            <w:tcW w:w="0" w:type="auto"/>
            <w:shd w:val="clear" w:color="auto" w:fill="auto"/>
            <w:vAlign w:val="top"/>
          </w:tcPr>
          <w:p w14:paraId="1F68E732" w14:textId="4CD049F8"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p>
        </w:tc>
      </w:tr>
      <w:tr w:rsidR="003618BF" w14:paraId="1F68E73E"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34"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0" w:type="auto"/>
            <w:shd w:val="clear" w:color="auto" w:fill="auto"/>
            <w:vAlign w:val="top"/>
          </w:tcPr>
          <w:p w14:paraId="1F68E735"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68E736" w14:textId="77777777" w:rsidR="00D77507" w:rsidRPr="00244176" w:rsidRDefault="00D77507" w:rsidP="00D775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F68E737" w14:textId="77777777" w:rsidR="00D77507" w:rsidRPr="00244176" w:rsidRDefault="00D77507" w:rsidP="00D775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F68E738" w14:textId="77777777" w:rsidR="00D77507" w:rsidRPr="00244176" w:rsidRDefault="00D77507" w:rsidP="00D775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68E739" w14:textId="77777777" w:rsidR="00D77507" w:rsidRPr="00244176" w:rsidRDefault="00D77507" w:rsidP="00D775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F68E73A" w14:textId="77777777" w:rsidR="00D77507" w:rsidRPr="00244176" w:rsidRDefault="00D77507" w:rsidP="00D775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F68E73B" w14:textId="77777777" w:rsidR="00D77507" w:rsidRPr="00244176" w:rsidRDefault="00D77507" w:rsidP="00D775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shd w:val="clear" w:color="auto" w:fill="auto"/>
            <w:vAlign w:val="top"/>
          </w:tcPr>
          <w:p w14:paraId="1F68E73C" w14:textId="773E9358"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c>
          <w:tcPr>
            <w:tcW w:w="0" w:type="auto"/>
            <w:shd w:val="clear" w:color="auto" w:fill="auto"/>
            <w:vAlign w:val="top"/>
          </w:tcPr>
          <w:p w14:paraId="1F68E73D" w14:textId="55009482"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p>
        </w:tc>
      </w:tr>
      <w:tr w:rsidR="003618BF" w14:paraId="1F68E747" w14:textId="77777777" w:rsidTr="004C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3F"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0" w:type="auto"/>
            <w:shd w:val="clear" w:color="auto" w:fill="auto"/>
            <w:vAlign w:val="top"/>
          </w:tcPr>
          <w:p w14:paraId="1F68E740" w14:textId="77777777" w:rsidR="00D77507" w:rsidRPr="00244176" w:rsidRDefault="00D77507"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68E741" w14:textId="77777777" w:rsidR="00D77507" w:rsidRPr="00244176" w:rsidRDefault="00D77507" w:rsidP="00D775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F68E742" w14:textId="77777777" w:rsidR="00D77507" w:rsidRPr="00244176" w:rsidRDefault="00D77507" w:rsidP="00D775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F68E743" w14:textId="77777777" w:rsidR="00D77507" w:rsidRPr="00244176" w:rsidRDefault="00D77507" w:rsidP="00D775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68E744" w14:textId="77777777" w:rsidR="00D77507" w:rsidRPr="00244176" w:rsidRDefault="00D77507" w:rsidP="00D775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shd w:val="clear" w:color="auto" w:fill="auto"/>
            <w:vAlign w:val="top"/>
          </w:tcPr>
          <w:p w14:paraId="1F68E745" w14:textId="68FC95AA" w:rsidR="00D77507" w:rsidRPr="00CC646C" w:rsidRDefault="002F4C11" w:rsidP="004C68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687D">
                  <w:rPr>
                    <w:rFonts w:ascii="Arial" w:hAnsi="Arial" w:cs="Arial"/>
                    <w:color w:val="auto"/>
                  </w:rPr>
                  <w:t>Non-compliant</w:t>
                </w:r>
              </w:sdtContent>
            </w:sdt>
          </w:p>
        </w:tc>
        <w:tc>
          <w:tcPr>
            <w:tcW w:w="0" w:type="auto"/>
            <w:shd w:val="clear" w:color="auto" w:fill="auto"/>
            <w:vAlign w:val="top"/>
          </w:tcPr>
          <w:p w14:paraId="1F68E746" w14:textId="7B542D85" w:rsidR="00D77507" w:rsidRPr="00CC646C" w:rsidRDefault="002F4C11" w:rsidP="00D775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r>
      <w:tr w:rsidR="003618BF" w14:paraId="1F68E74F" w14:textId="77777777" w:rsidTr="004C68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8E748" w14:textId="77777777" w:rsidR="00D77507" w:rsidRPr="00244176" w:rsidRDefault="00D77507" w:rsidP="00D7750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0" w:type="auto"/>
            <w:shd w:val="clear" w:color="auto" w:fill="auto"/>
            <w:vAlign w:val="top"/>
          </w:tcPr>
          <w:p w14:paraId="1F68E749" w14:textId="77777777" w:rsidR="00D77507" w:rsidRPr="00244176" w:rsidRDefault="00D77507"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F68E74A" w14:textId="77777777" w:rsidR="00D77507" w:rsidRPr="00244176" w:rsidRDefault="00D77507" w:rsidP="00D775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F68E74B" w14:textId="77777777" w:rsidR="00D77507" w:rsidRPr="00244176" w:rsidRDefault="00D77507" w:rsidP="00D775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F68E74C" w14:textId="77777777" w:rsidR="00D77507" w:rsidRPr="00244176" w:rsidRDefault="00D77507" w:rsidP="00D775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shd w:val="clear" w:color="auto" w:fill="auto"/>
            <w:vAlign w:val="top"/>
          </w:tcPr>
          <w:p w14:paraId="1F68E74D" w14:textId="64F27F8D"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p>
        </w:tc>
        <w:tc>
          <w:tcPr>
            <w:tcW w:w="0" w:type="auto"/>
            <w:shd w:val="clear" w:color="auto" w:fill="auto"/>
            <w:vAlign w:val="top"/>
          </w:tcPr>
          <w:p w14:paraId="1F68E74E" w14:textId="0D36B8F6" w:rsidR="00D77507" w:rsidRPr="00CC646C" w:rsidRDefault="002F4C11" w:rsidP="00D775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E5D">
                  <w:rPr>
                    <w:rFonts w:ascii="Arial" w:hAnsi="Arial" w:cs="Arial"/>
                    <w:color w:val="auto"/>
                  </w:rPr>
                  <w:t>Non-compliant</w:t>
                </w:r>
              </w:sdtContent>
            </w:sdt>
            <w:r w:rsidR="00D77507" w:rsidRPr="00CC646C">
              <w:rPr>
                <w:rFonts w:ascii="Arial" w:hAnsi="Arial" w:cs="Arial"/>
                <w:color w:val="auto"/>
              </w:rPr>
              <w:t xml:space="preserve"> </w:t>
            </w:r>
          </w:p>
        </w:tc>
      </w:tr>
    </w:tbl>
    <w:p w14:paraId="1F68E750" w14:textId="77777777" w:rsidR="00D77507" w:rsidRDefault="00D77507" w:rsidP="00D77507">
      <w:pPr>
        <w:pStyle w:val="Heading20"/>
      </w:pPr>
      <w:r w:rsidRPr="00A36AA9">
        <w:t>Findings</w:t>
      </w:r>
    </w:p>
    <w:p w14:paraId="1F68E751" w14:textId="3D4EA93B" w:rsidR="00D77507" w:rsidRDefault="00AC5F5D" w:rsidP="00D77507">
      <w:pPr>
        <w:pStyle w:val="NormalArial"/>
      </w:pPr>
      <w:r>
        <w:t>At the time of the performance report decision, the service is:</w:t>
      </w:r>
    </w:p>
    <w:p w14:paraId="371BCC36" w14:textId="033E8761" w:rsidR="00526CFD" w:rsidRPr="00FE17F9" w:rsidRDefault="00526CF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Engaging consumers in the development, delivery and evaluation of care and services.</w:t>
      </w:r>
    </w:p>
    <w:p w14:paraId="0DBF1753" w14:textId="28F68592" w:rsidR="00AC5F5D" w:rsidRPr="00FE17F9" w:rsidRDefault="00526CFD"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lastRenderedPageBreak/>
        <w:t>Promoting a culture of safe, inclusive, and quality care and services.</w:t>
      </w:r>
    </w:p>
    <w:p w14:paraId="331551E9" w14:textId="6DC0747E" w:rsidR="0068628E" w:rsidRDefault="0068628E" w:rsidP="00526CFD">
      <w:pPr>
        <w:pStyle w:val="NormalArial"/>
      </w:pPr>
      <w:r>
        <w:t>At the time of the performance report decision the service, Is not:</w:t>
      </w:r>
    </w:p>
    <w:p w14:paraId="2D0E08E7" w14:textId="43C9B66A"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Utilising established risk management systems and practices to identify and assess risks and support consumers to live the best life they can. </w:t>
      </w:r>
    </w:p>
    <w:p w14:paraId="0B41F053" w14:textId="4AE7CFCA"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Utilising effective organisation-wide governance systems.</w:t>
      </w:r>
    </w:p>
    <w:p w14:paraId="7BFE814B" w14:textId="63EE18EA" w:rsidR="0068628E" w:rsidRDefault="0068628E" w:rsidP="0068628E">
      <w:pPr>
        <w:pStyle w:val="NormalArial"/>
      </w:pPr>
      <w:r w:rsidRPr="0068628E">
        <w:t>The service demonstrated that consumers</w:t>
      </w:r>
      <w:r>
        <w:t xml:space="preserve"> and </w:t>
      </w:r>
      <w:r w:rsidRPr="0068628E">
        <w:t>representatives are engaged in the development, delivery, and evaluation of the services they receive and are supported in that engagement. The service does not conduct formal surveys to gauge consumer’s satisfaction with the services, however they provide consumers with the opportunity to make suggestions about how services can be improved,</w:t>
      </w:r>
      <w:r>
        <w:t xml:space="preserve"> and consumers are encouraged to provide feedback directly to the service via staff, management and board members. The service does not have a formal process to seek feedback however, does have open communication channels with consumers and representatives to communicate informal feedback which enables consumers to take part in the care and services they are provided. </w:t>
      </w:r>
    </w:p>
    <w:p w14:paraId="12733C3A" w14:textId="417B0828" w:rsidR="0068628E" w:rsidRDefault="0068628E" w:rsidP="0068628E">
      <w:pPr>
        <w:pStyle w:val="NormalArial"/>
      </w:pPr>
      <w:r w:rsidRPr="0068628E">
        <w:t>Consumer</w:t>
      </w:r>
      <w:r>
        <w:t xml:space="preserve">s and </w:t>
      </w:r>
      <w:r w:rsidRPr="0068628E">
        <w:t>representatives interviewed said the organisation prioritises their care and services and are confident in their ability to deliver this. Staff interviewed were able to describe processes they take to identify and understand consumer’s needs and the steps they take to ensure that those needs, and preferences are met. Management and board members promote a culture of safe, inclusive, and quality care and are accountable for its delivery by encouraging staff to provide best practice care and services which was observed during the Quality Audit by the Assessment Team.</w:t>
      </w:r>
    </w:p>
    <w:p w14:paraId="27F4AC24" w14:textId="202D7708" w:rsidR="0068628E" w:rsidRDefault="0068628E" w:rsidP="0068628E">
      <w:pPr>
        <w:pStyle w:val="NormalArial"/>
      </w:pPr>
      <w:r w:rsidRPr="0068628E">
        <w:t>The service does not have effective organisation-wide governance systems relating to continuous improvement, feedback, and complaints.</w:t>
      </w:r>
    </w:p>
    <w:p w14:paraId="5BEB24C8" w14:textId="36388C71" w:rsidR="0068628E" w:rsidRDefault="0068628E" w:rsidP="0068628E">
      <w:pPr>
        <w:pStyle w:val="NormalArial"/>
      </w:pPr>
      <w:r>
        <w:t xml:space="preserve">Information management </w:t>
      </w:r>
    </w:p>
    <w:p w14:paraId="66EEF687" w14:textId="3D9C79EB"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The service ensures that consumers and representative </w:t>
      </w:r>
      <w:proofErr w:type="gramStart"/>
      <w:r w:rsidRPr="00FE17F9">
        <w:rPr>
          <w:rFonts w:ascii="Arial" w:hAnsi="Arial" w:cs="Arial"/>
        </w:rPr>
        <w:t>are able to</w:t>
      </w:r>
      <w:proofErr w:type="gramEnd"/>
      <w:r w:rsidRPr="00FE17F9">
        <w:rPr>
          <w:rFonts w:ascii="Arial" w:hAnsi="Arial" w:cs="Arial"/>
        </w:rPr>
        <w:t xml:space="preserve"> access information about the consumers care and services and staff have access to clear and detailed information to help them understand their roles and key responsibilities. For example: </w:t>
      </w:r>
    </w:p>
    <w:p w14:paraId="78748C21" w14:textId="2E95A30A"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Staff said they have detailed information which they can access via their mobile phone applications prior to a visit and are able to contact their care coordinator for additional information or support as needed. </w:t>
      </w:r>
    </w:p>
    <w:p w14:paraId="2A30CE31" w14:textId="36FE33C4" w:rsidR="0068628E" w:rsidRDefault="0068628E" w:rsidP="0068628E">
      <w:pPr>
        <w:pStyle w:val="NormalArial"/>
      </w:pPr>
      <w:r>
        <w:t>Continuous improvement</w:t>
      </w:r>
    </w:p>
    <w:p w14:paraId="0B3C3E3C" w14:textId="351E2D71"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The organisation does not currently have a continuous improvement plan in place. The Assessment Team discussed this with management who acknowledged this deficit. Please refer to Requirement 8(3)(b) for further details.</w:t>
      </w:r>
    </w:p>
    <w:p w14:paraId="7C835CA4" w14:textId="743B6B11" w:rsidR="0068628E" w:rsidRDefault="0068628E" w:rsidP="0068628E">
      <w:pPr>
        <w:pStyle w:val="NormalArial"/>
      </w:pPr>
      <w:r>
        <w:t xml:space="preserve">Financial governance </w:t>
      </w:r>
    </w:p>
    <w:p w14:paraId="56860AA5" w14:textId="2C054E56"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The organisation has financial governance systems and processes to manage the resources necessary to deliver a safe and quality service. The organisation provides consumers with individual budget updates and monthly statements and having processes to manage unspent funds. For example: </w:t>
      </w:r>
    </w:p>
    <w:p w14:paraId="6F533A93" w14:textId="720140C1"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Management said the service processes payments every Friday and aim to reimburse consumers within one week. The care coordinator approves all payment requests before passing it onto the administration team to input into the client folder. Statements are sent out monthly to consumers and are in Traditional Chinese and English. </w:t>
      </w:r>
    </w:p>
    <w:p w14:paraId="66FB030D" w14:textId="2A869A17" w:rsidR="0068628E" w:rsidRDefault="0068628E" w:rsidP="0068628E">
      <w:pPr>
        <w:pStyle w:val="NormalArial"/>
      </w:pPr>
      <w:r>
        <w:lastRenderedPageBreak/>
        <w:t>Workforce governance</w:t>
      </w:r>
    </w:p>
    <w:p w14:paraId="46B0E80F" w14:textId="04435F97"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Management and staff are provided with a position description and have a clear understanding of their roles and responsibilities. The organisation supports and develops its staff to deliver safe and quality care and services.  Staff interviewed, demonstrated a clear understanding of their role, their responsibilities, and accountabilities, further evidenced in Standard 7. </w:t>
      </w:r>
    </w:p>
    <w:p w14:paraId="0BC3553A" w14:textId="32ED367A" w:rsidR="0068628E" w:rsidRDefault="0068628E" w:rsidP="0068628E">
      <w:pPr>
        <w:pStyle w:val="NormalArial"/>
      </w:pPr>
      <w:r>
        <w:t>Regulatory compliance</w:t>
      </w:r>
    </w:p>
    <w:p w14:paraId="5FA95A60" w14:textId="1989A098"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 xml:space="preserve">Management receives updates via relevant regulatory bodies such as the Commission, The Department of Health and Leading Age Services Australia with information is distributed to staff, and consumers as appropriate. </w:t>
      </w:r>
    </w:p>
    <w:p w14:paraId="7EFCF993" w14:textId="1E480FC5" w:rsidR="0068628E" w:rsidRDefault="0068628E" w:rsidP="0068628E">
      <w:pPr>
        <w:pStyle w:val="NormalArial"/>
      </w:pPr>
      <w:r>
        <w:t>Feedback and complaints</w:t>
      </w:r>
    </w:p>
    <w:p w14:paraId="47F737FA" w14:textId="1490E688"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Most of the feedback received from consumers/representatives is verbal, however, the organisation does not have systems and processes in place to document this feedback, analyse it and use it to improve outcomes for consumers. Further evidence relating to feedback and complaints is detailed in Requirement 6(3)(d) and Requirement 8(3)(b).</w:t>
      </w:r>
    </w:p>
    <w:p w14:paraId="79C10CD1" w14:textId="77777777" w:rsidR="0068628E" w:rsidRDefault="0068628E" w:rsidP="0068628E">
      <w:pPr>
        <w:pStyle w:val="NormalArial"/>
      </w:pPr>
      <w:r>
        <w:t xml:space="preserve">While consumers said they feel the service supports them to live the best life they can, the service did not demonstrate there is a risk management framework and policies and procedures to guide organisational practices in responding to and preventing risks. </w:t>
      </w:r>
    </w:p>
    <w:p w14:paraId="7E15ACDA" w14:textId="77777777" w:rsidR="0068628E" w:rsidRDefault="0068628E" w:rsidP="0068628E">
      <w:pPr>
        <w:pStyle w:val="NormalArial"/>
      </w:pPr>
      <w:r>
        <w:t xml:space="preserve">Staff interviewed were able to describe process to take if they noticed any changes to a consumer’s condition or reporting of elder abuse and neglect. Management said escalations are recorded and contact would be made with appropriate parties, such as a representative, the care consultant or if necessary, the police.  </w:t>
      </w:r>
    </w:p>
    <w:p w14:paraId="20951C03" w14:textId="77777777" w:rsidR="0068628E" w:rsidRDefault="0068628E" w:rsidP="0068628E">
      <w:pPr>
        <w:pStyle w:val="NormalArial"/>
      </w:pPr>
      <w:r>
        <w:t>Management and staff demonstrated:</w:t>
      </w:r>
    </w:p>
    <w:p w14:paraId="13605976" w14:textId="45693869" w:rsidR="0068628E" w:rsidRPr="00FE17F9" w:rsidRDefault="00FE17F9" w:rsidP="00FE17F9">
      <w:pPr>
        <w:pStyle w:val="ListParagraph"/>
        <w:numPr>
          <w:ilvl w:val="0"/>
          <w:numId w:val="2"/>
        </w:numPr>
        <w:spacing w:line="22" w:lineRule="atLeast"/>
        <w:ind w:left="714" w:hanging="357"/>
        <w:contextualSpacing w:val="0"/>
        <w:rPr>
          <w:rFonts w:ascii="Arial" w:hAnsi="Arial" w:cs="Arial"/>
        </w:rPr>
      </w:pPr>
      <w:r>
        <w:rPr>
          <w:rFonts w:ascii="Arial" w:hAnsi="Arial" w:cs="Arial"/>
        </w:rPr>
        <w:t>A</w:t>
      </w:r>
      <w:r w:rsidR="0068628E" w:rsidRPr="00FE17F9">
        <w:rPr>
          <w:rFonts w:ascii="Arial" w:hAnsi="Arial" w:cs="Arial"/>
        </w:rPr>
        <w:t>n understanding of high-impact or high-prevalence risks associated with individual HCP consumers of the service. Vulnerable HCP consumers are identified and recorded in their individual care plans, including consumers who are at risk of cognitive decline, pressure injuries and falls.</w:t>
      </w:r>
    </w:p>
    <w:p w14:paraId="7254CA72" w14:textId="29514697" w:rsidR="0068628E" w:rsidRPr="00FE17F9" w:rsidRDefault="00FE17F9" w:rsidP="00FE17F9">
      <w:pPr>
        <w:pStyle w:val="ListParagraph"/>
        <w:numPr>
          <w:ilvl w:val="0"/>
          <w:numId w:val="2"/>
        </w:numPr>
        <w:spacing w:line="22" w:lineRule="atLeast"/>
        <w:ind w:left="714" w:hanging="357"/>
        <w:contextualSpacing w:val="0"/>
        <w:rPr>
          <w:rFonts w:ascii="Arial" w:hAnsi="Arial" w:cs="Arial"/>
        </w:rPr>
      </w:pPr>
      <w:r>
        <w:rPr>
          <w:rFonts w:ascii="Arial" w:hAnsi="Arial" w:cs="Arial"/>
        </w:rPr>
        <w:t>K</w:t>
      </w:r>
      <w:r w:rsidR="0068628E" w:rsidRPr="00FE17F9">
        <w:rPr>
          <w:rFonts w:ascii="Arial" w:hAnsi="Arial" w:cs="Arial"/>
        </w:rPr>
        <w:t>nowledge of risk assessments being completed upon commencement at the service for HCP consumers to ensure that individual’s risks are identified, assessed, and communicated to deliver quality care and service.</w:t>
      </w:r>
    </w:p>
    <w:p w14:paraId="6C8C95A3" w14:textId="3D853650" w:rsidR="0068628E" w:rsidRPr="00FE17F9" w:rsidRDefault="0068628E" w:rsidP="00FE17F9">
      <w:pPr>
        <w:pStyle w:val="ListParagraph"/>
        <w:numPr>
          <w:ilvl w:val="0"/>
          <w:numId w:val="2"/>
        </w:numPr>
        <w:spacing w:line="22" w:lineRule="atLeast"/>
        <w:ind w:left="714" w:hanging="357"/>
        <w:contextualSpacing w:val="0"/>
        <w:rPr>
          <w:rFonts w:ascii="Arial" w:hAnsi="Arial" w:cs="Arial"/>
        </w:rPr>
      </w:pPr>
      <w:r w:rsidRPr="00FE17F9">
        <w:rPr>
          <w:rFonts w:ascii="Arial" w:hAnsi="Arial" w:cs="Arial"/>
        </w:rPr>
        <w:t>For further details relating to individual consumer risk management, please refer to Requirement 3(3)(b).</w:t>
      </w:r>
    </w:p>
    <w:p w14:paraId="2A27FAD0" w14:textId="77777777" w:rsidR="00061E0F" w:rsidRDefault="00061E0F" w:rsidP="00061E0F">
      <w:pPr>
        <w:pStyle w:val="NormalArial"/>
      </w:pPr>
      <w:r>
        <w:t>Management and staff could not describe clinical governance and how it applies to their roles in a practical way. A review of training records evidenced that staff have had training related to medication management but have not received training in relation to clinical governance, restrictive practices, or open disclosure and what it means for them in their role.  Although interviews with staff evidenced that they were able to:</w:t>
      </w:r>
    </w:p>
    <w:p w14:paraId="5ACDCC3C" w14:textId="64A51D5B" w:rsidR="00061E0F" w:rsidRPr="00FE17F9" w:rsidRDefault="00FE17F9" w:rsidP="00FE17F9">
      <w:pPr>
        <w:pStyle w:val="ListParagraph"/>
        <w:numPr>
          <w:ilvl w:val="0"/>
          <w:numId w:val="2"/>
        </w:numPr>
        <w:spacing w:line="22" w:lineRule="atLeast"/>
        <w:ind w:left="714" w:hanging="357"/>
        <w:contextualSpacing w:val="0"/>
        <w:rPr>
          <w:rFonts w:ascii="Arial" w:hAnsi="Arial" w:cs="Arial"/>
        </w:rPr>
      </w:pPr>
      <w:r>
        <w:rPr>
          <w:rFonts w:ascii="Arial" w:hAnsi="Arial" w:cs="Arial"/>
        </w:rPr>
        <w:t>D</w:t>
      </w:r>
      <w:r w:rsidR="00061E0F" w:rsidRPr="00FE17F9">
        <w:rPr>
          <w:rFonts w:ascii="Arial" w:hAnsi="Arial" w:cs="Arial"/>
        </w:rPr>
        <w:t xml:space="preserve">escribed strategies to minimise infection risks including adherence to hand hygiene practices, appropriate donning and doffing of PPE and prompt identification of infection related symptoms. </w:t>
      </w:r>
    </w:p>
    <w:p w14:paraId="24210F5D" w14:textId="71E412FB" w:rsidR="00061E0F" w:rsidRPr="00FE17F9" w:rsidRDefault="00FE17F9" w:rsidP="00FE17F9">
      <w:pPr>
        <w:pStyle w:val="ListParagraph"/>
        <w:numPr>
          <w:ilvl w:val="0"/>
          <w:numId w:val="2"/>
        </w:numPr>
        <w:spacing w:line="22" w:lineRule="atLeast"/>
        <w:ind w:left="714" w:hanging="357"/>
        <w:contextualSpacing w:val="0"/>
        <w:rPr>
          <w:rFonts w:ascii="Arial" w:hAnsi="Arial" w:cs="Arial"/>
        </w:rPr>
      </w:pPr>
      <w:r>
        <w:rPr>
          <w:rFonts w:ascii="Arial" w:hAnsi="Arial" w:cs="Arial"/>
        </w:rPr>
        <w:t>D</w:t>
      </w:r>
      <w:r w:rsidR="00061E0F" w:rsidRPr="00FE17F9">
        <w:rPr>
          <w:rFonts w:ascii="Arial" w:hAnsi="Arial" w:cs="Arial"/>
        </w:rPr>
        <w:t xml:space="preserve">emonstrate knowledge of COVID-19 restrictions and described how they adhere to health directives. </w:t>
      </w:r>
    </w:p>
    <w:p w14:paraId="2357160A" w14:textId="3B009486" w:rsidR="00061E0F" w:rsidRPr="00FE17F9" w:rsidRDefault="00FE17F9" w:rsidP="00FE17F9">
      <w:pPr>
        <w:pStyle w:val="ListParagraph"/>
        <w:numPr>
          <w:ilvl w:val="0"/>
          <w:numId w:val="2"/>
        </w:numPr>
        <w:spacing w:line="22" w:lineRule="atLeast"/>
        <w:ind w:left="714" w:hanging="357"/>
        <w:contextualSpacing w:val="0"/>
        <w:rPr>
          <w:rFonts w:ascii="Arial" w:hAnsi="Arial" w:cs="Arial"/>
        </w:rPr>
      </w:pPr>
      <w:r>
        <w:rPr>
          <w:rFonts w:ascii="Arial" w:hAnsi="Arial" w:cs="Arial"/>
        </w:rPr>
        <w:t>D</w:t>
      </w:r>
      <w:r w:rsidR="00061E0F" w:rsidRPr="00FE17F9">
        <w:rPr>
          <w:rFonts w:ascii="Arial" w:hAnsi="Arial" w:cs="Arial"/>
        </w:rPr>
        <w:t>escribe and understood the underlying principles of open disclosure and knew that part of the principle includes acknowledging when things go wrong, being transparent and offering an apology.</w:t>
      </w:r>
    </w:p>
    <w:p w14:paraId="06E77B10" w14:textId="5EF53A66" w:rsidR="00061E0F" w:rsidRPr="006B4042" w:rsidRDefault="00061E0F" w:rsidP="00061E0F">
      <w:pPr>
        <w:pStyle w:val="NormalArial"/>
      </w:pPr>
      <w:r>
        <w:lastRenderedPageBreak/>
        <w:t>Management interviewed said the service does not currently have any consumers under the use of restrictive practices and that the service does not administer medications.</w:t>
      </w:r>
    </w:p>
    <w:sectPr w:rsidR="00061E0F" w:rsidRPr="006B4042" w:rsidSect="00D7750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E75D" w14:textId="77777777" w:rsidR="00515FBD" w:rsidRDefault="00515FBD">
      <w:pPr>
        <w:spacing w:after="0"/>
      </w:pPr>
      <w:r>
        <w:separator/>
      </w:r>
    </w:p>
  </w:endnote>
  <w:endnote w:type="continuationSeparator" w:id="0">
    <w:p w14:paraId="1F68E75F" w14:textId="77777777" w:rsidR="00515FBD" w:rsidRDefault="00515F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E757" w14:textId="77777777" w:rsidR="00515FBD" w:rsidRPr="00DF37F2" w:rsidRDefault="00515FBD" w:rsidP="00D77507">
    <w:pPr>
      <w:pStyle w:val="FooterArial9"/>
      <w:rPr>
        <w:rStyle w:val="FooterBold"/>
        <w:rFonts w:ascii="Arial" w:hAnsi="Arial"/>
        <w:b w:val="0"/>
      </w:rPr>
    </w:pPr>
    <w:r w:rsidRPr="00DF37F2">
      <w:rPr>
        <w:rStyle w:val="FooterBold"/>
        <w:rFonts w:ascii="Arial" w:hAnsi="Arial"/>
        <w:b w:val="0"/>
      </w:rPr>
      <w:t>Name of service: The Chinese Fraternity Association of QLD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F68E758" w14:textId="77777777" w:rsidR="00515FBD" w:rsidRPr="00DF37F2" w:rsidRDefault="00515FBD" w:rsidP="00D77507">
    <w:pPr>
      <w:pStyle w:val="FooterArial9"/>
      <w:rPr>
        <w:rStyle w:val="FooterBold"/>
        <w:rFonts w:ascii="Arial" w:hAnsi="Arial"/>
        <w:b w:val="0"/>
      </w:rPr>
    </w:pPr>
    <w:r w:rsidRPr="00DF37F2">
      <w:rPr>
        <w:rStyle w:val="FooterBold"/>
        <w:rFonts w:ascii="Arial" w:hAnsi="Arial"/>
        <w:b w:val="0"/>
      </w:rPr>
      <w:t>Commission ID: 700123</w:t>
    </w:r>
    <w:r w:rsidRPr="00DF37F2">
      <w:rPr>
        <w:rStyle w:val="FooterBold"/>
        <w:rFonts w:ascii="Arial" w:hAnsi="Arial"/>
        <w:b w:val="0"/>
      </w:rPr>
      <w:tab/>
      <w:t xml:space="preserve">OFFICIAL: Sensitive </w:t>
    </w:r>
  </w:p>
  <w:p w14:paraId="1F68E759" w14:textId="77777777" w:rsidR="00515FBD" w:rsidRPr="00DF37F2" w:rsidRDefault="00515FBD" w:rsidP="00D7750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8E754" w14:textId="77777777" w:rsidR="00515FBD" w:rsidRDefault="00515FBD" w:rsidP="00D77507">
      <w:pPr>
        <w:spacing w:after="0"/>
      </w:pPr>
      <w:r>
        <w:separator/>
      </w:r>
    </w:p>
  </w:footnote>
  <w:footnote w:type="continuationSeparator" w:id="0">
    <w:p w14:paraId="1F68E755" w14:textId="77777777" w:rsidR="00515FBD" w:rsidRDefault="00515FBD" w:rsidP="00D77507">
      <w:pPr>
        <w:spacing w:after="0"/>
      </w:pPr>
      <w:r>
        <w:continuationSeparator/>
      </w:r>
    </w:p>
  </w:footnote>
  <w:footnote w:id="1">
    <w:p w14:paraId="1F68E75F" w14:textId="3B5B92EF" w:rsidR="00515FBD" w:rsidRDefault="00515FBD" w:rsidP="00D7750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77507">
        <w:rPr>
          <w:rFonts w:ascii="Arial" w:hAnsi="Arial" w:cs="Arial"/>
          <w:color w:val="auto"/>
          <w:sz w:val="20"/>
          <w:szCs w:val="20"/>
        </w:rPr>
        <w:t>57</w:t>
      </w:r>
      <w:r>
        <w:rPr>
          <w:rFonts w:ascii="Arial" w:hAnsi="Arial" w:cs="Arial"/>
          <w:color w:val="FF0000"/>
          <w:sz w:val="20"/>
          <w:szCs w:val="20"/>
        </w:rPr>
        <w:t xml:space="preserve"> </w:t>
      </w:r>
      <w:r w:rsidRPr="002C3CB4">
        <w:rPr>
          <w:rFonts w:ascii="Arial" w:hAnsi="Arial" w:cs="Arial"/>
          <w:sz w:val="20"/>
          <w:szCs w:val="20"/>
        </w:rPr>
        <w:t>of the Aged Care Quality and Safety Commission Rules 2018.</w:t>
      </w:r>
    </w:p>
    <w:p w14:paraId="1F68E760" w14:textId="77777777" w:rsidR="00515FBD" w:rsidRDefault="00515FBD" w:rsidP="00D7750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E756" w14:textId="77777777" w:rsidR="00515FBD" w:rsidRDefault="00515FBD">
    <w:pPr>
      <w:pStyle w:val="Header"/>
    </w:pPr>
    <w:r>
      <w:rPr>
        <w:noProof/>
        <w:color w:val="2B579A"/>
        <w:shd w:val="clear" w:color="auto" w:fill="E6E6E6"/>
        <w:lang w:val="en-US"/>
      </w:rPr>
      <w:drawing>
        <wp:anchor distT="0" distB="0" distL="114300" distR="114300" simplePos="0" relativeHeight="251659264" behindDoc="1" locked="0" layoutInCell="1" allowOverlap="1" wp14:anchorId="1F68E75B" wp14:editId="1F68E75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164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E75A" w14:textId="77777777" w:rsidR="00515FBD" w:rsidRDefault="00515FBD">
    <w:pPr>
      <w:pStyle w:val="Header"/>
    </w:pPr>
    <w:r>
      <w:rPr>
        <w:noProof/>
      </w:rPr>
      <w:drawing>
        <wp:anchor distT="0" distB="0" distL="114300" distR="114300" simplePos="0" relativeHeight="251658240" behindDoc="0" locked="0" layoutInCell="1" allowOverlap="1" wp14:anchorId="1F68E75D" wp14:editId="1F68E75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2D412A8">
      <w:start w:val="1"/>
      <w:numFmt w:val="lowerRoman"/>
      <w:lvlText w:val="(%1)"/>
      <w:lvlJc w:val="left"/>
      <w:pPr>
        <w:ind w:left="1080" w:hanging="720"/>
      </w:pPr>
      <w:rPr>
        <w:rFonts w:hint="default"/>
      </w:rPr>
    </w:lvl>
    <w:lvl w:ilvl="1" w:tplc="3336FEC2" w:tentative="1">
      <w:start w:val="1"/>
      <w:numFmt w:val="lowerLetter"/>
      <w:lvlText w:val="%2."/>
      <w:lvlJc w:val="left"/>
      <w:pPr>
        <w:ind w:left="1440" w:hanging="360"/>
      </w:pPr>
    </w:lvl>
    <w:lvl w:ilvl="2" w:tplc="0A6893F8" w:tentative="1">
      <w:start w:val="1"/>
      <w:numFmt w:val="lowerRoman"/>
      <w:lvlText w:val="%3."/>
      <w:lvlJc w:val="right"/>
      <w:pPr>
        <w:ind w:left="2160" w:hanging="180"/>
      </w:pPr>
    </w:lvl>
    <w:lvl w:ilvl="3" w:tplc="F5A0981C" w:tentative="1">
      <w:start w:val="1"/>
      <w:numFmt w:val="decimal"/>
      <w:lvlText w:val="%4."/>
      <w:lvlJc w:val="left"/>
      <w:pPr>
        <w:ind w:left="2880" w:hanging="360"/>
      </w:pPr>
    </w:lvl>
    <w:lvl w:ilvl="4" w:tplc="068ECCAA" w:tentative="1">
      <w:start w:val="1"/>
      <w:numFmt w:val="lowerLetter"/>
      <w:lvlText w:val="%5."/>
      <w:lvlJc w:val="left"/>
      <w:pPr>
        <w:ind w:left="3600" w:hanging="360"/>
      </w:pPr>
    </w:lvl>
    <w:lvl w:ilvl="5" w:tplc="3684CEDC" w:tentative="1">
      <w:start w:val="1"/>
      <w:numFmt w:val="lowerRoman"/>
      <w:lvlText w:val="%6."/>
      <w:lvlJc w:val="right"/>
      <w:pPr>
        <w:ind w:left="4320" w:hanging="180"/>
      </w:pPr>
    </w:lvl>
    <w:lvl w:ilvl="6" w:tplc="65968986" w:tentative="1">
      <w:start w:val="1"/>
      <w:numFmt w:val="decimal"/>
      <w:lvlText w:val="%7."/>
      <w:lvlJc w:val="left"/>
      <w:pPr>
        <w:ind w:left="5040" w:hanging="360"/>
      </w:pPr>
    </w:lvl>
    <w:lvl w:ilvl="7" w:tplc="781E82FA" w:tentative="1">
      <w:start w:val="1"/>
      <w:numFmt w:val="lowerLetter"/>
      <w:lvlText w:val="%8."/>
      <w:lvlJc w:val="left"/>
      <w:pPr>
        <w:ind w:left="5760" w:hanging="360"/>
      </w:pPr>
    </w:lvl>
    <w:lvl w:ilvl="8" w:tplc="4EF472BC" w:tentative="1">
      <w:start w:val="1"/>
      <w:numFmt w:val="lowerRoman"/>
      <w:lvlText w:val="%9."/>
      <w:lvlJc w:val="right"/>
      <w:pPr>
        <w:ind w:left="6480" w:hanging="180"/>
      </w:pPr>
    </w:lvl>
  </w:abstractNum>
  <w:abstractNum w:abstractNumId="1" w15:restartNumberingAfterBreak="0">
    <w:nsid w:val="01CC1433"/>
    <w:multiLevelType w:val="hybridMultilevel"/>
    <w:tmpl w:val="4E604B3E"/>
    <w:lvl w:ilvl="0" w:tplc="CD54BD9E">
      <w:start w:val="1"/>
      <w:numFmt w:val="lowerRoman"/>
      <w:lvlText w:val="(%1)"/>
      <w:lvlJc w:val="left"/>
      <w:pPr>
        <w:ind w:left="720" w:hanging="360"/>
      </w:pPr>
      <w:rPr>
        <w:rFonts w:hint="default"/>
        <w:color w:val="auto"/>
        <w:sz w:val="24"/>
        <w:szCs w:val="24"/>
      </w:rPr>
    </w:lvl>
    <w:lvl w:ilvl="1" w:tplc="CD54BD9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908BFE">
      <w:start w:val="1"/>
      <w:numFmt w:val="lowerRoman"/>
      <w:lvlText w:val="(%1)"/>
      <w:lvlJc w:val="left"/>
      <w:pPr>
        <w:ind w:left="1080" w:hanging="720"/>
      </w:pPr>
      <w:rPr>
        <w:rFonts w:hint="default"/>
      </w:rPr>
    </w:lvl>
    <w:lvl w:ilvl="1" w:tplc="065408E2" w:tentative="1">
      <w:start w:val="1"/>
      <w:numFmt w:val="lowerLetter"/>
      <w:lvlText w:val="%2."/>
      <w:lvlJc w:val="left"/>
      <w:pPr>
        <w:ind w:left="1440" w:hanging="360"/>
      </w:pPr>
    </w:lvl>
    <w:lvl w:ilvl="2" w:tplc="185865FA" w:tentative="1">
      <w:start w:val="1"/>
      <w:numFmt w:val="lowerRoman"/>
      <w:lvlText w:val="%3."/>
      <w:lvlJc w:val="right"/>
      <w:pPr>
        <w:ind w:left="2160" w:hanging="180"/>
      </w:pPr>
    </w:lvl>
    <w:lvl w:ilvl="3" w:tplc="9B4ADA46" w:tentative="1">
      <w:start w:val="1"/>
      <w:numFmt w:val="decimal"/>
      <w:lvlText w:val="%4."/>
      <w:lvlJc w:val="left"/>
      <w:pPr>
        <w:ind w:left="2880" w:hanging="360"/>
      </w:pPr>
    </w:lvl>
    <w:lvl w:ilvl="4" w:tplc="69987B06" w:tentative="1">
      <w:start w:val="1"/>
      <w:numFmt w:val="lowerLetter"/>
      <w:lvlText w:val="%5."/>
      <w:lvlJc w:val="left"/>
      <w:pPr>
        <w:ind w:left="3600" w:hanging="360"/>
      </w:pPr>
    </w:lvl>
    <w:lvl w:ilvl="5" w:tplc="362226A0" w:tentative="1">
      <w:start w:val="1"/>
      <w:numFmt w:val="lowerRoman"/>
      <w:lvlText w:val="%6."/>
      <w:lvlJc w:val="right"/>
      <w:pPr>
        <w:ind w:left="4320" w:hanging="180"/>
      </w:pPr>
    </w:lvl>
    <w:lvl w:ilvl="6" w:tplc="4A46B386" w:tentative="1">
      <w:start w:val="1"/>
      <w:numFmt w:val="decimal"/>
      <w:lvlText w:val="%7."/>
      <w:lvlJc w:val="left"/>
      <w:pPr>
        <w:ind w:left="5040" w:hanging="360"/>
      </w:pPr>
    </w:lvl>
    <w:lvl w:ilvl="7" w:tplc="9C8E69B8" w:tentative="1">
      <w:start w:val="1"/>
      <w:numFmt w:val="lowerLetter"/>
      <w:lvlText w:val="%8."/>
      <w:lvlJc w:val="left"/>
      <w:pPr>
        <w:ind w:left="5760" w:hanging="360"/>
      </w:pPr>
    </w:lvl>
    <w:lvl w:ilvl="8" w:tplc="5162955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2D04258">
      <w:start w:val="1"/>
      <w:numFmt w:val="lowerRoman"/>
      <w:lvlText w:val="(%1)"/>
      <w:lvlJc w:val="left"/>
      <w:pPr>
        <w:ind w:left="1080" w:hanging="720"/>
      </w:pPr>
      <w:rPr>
        <w:rFonts w:hint="default"/>
      </w:rPr>
    </w:lvl>
    <w:lvl w:ilvl="1" w:tplc="95AC836A" w:tentative="1">
      <w:start w:val="1"/>
      <w:numFmt w:val="lowerLetter"/>
      <w:lvlText w:val="%2."/>
      <w:lvlJc w:val="left"/>
      <w:pPr>
        <w:ind w:left="1440" w:hanging="360"/>
      </w:pPr>
    </w:lvl>
    <w:lvl w:ilvl="2" w:tplc="F4224E62" w:tentative="1">
      <w:start w:val="1"/>
      <w:numFmt w:val="lowerRoman"/>
      <w:lvlText w:val="%3."/>
      <w:lvlJc w:val="right"/>
      <w:pPr>
        <w:ind w:left="2160" w:hanging="180"/>
      </w:pPr>
    </w:lvl>
    <w:lvl w:ilvl="3" w:tplc="98E643FE" w:tentative="1">
      <w:start w:val="1"/>
      <w:numFmt w:val="decimal"/>
      <w:lvlText w:val="%4."/>
      <w:lvlJc w:val="left"/>
      <w:pPr>
        <w:ind w:left="2880" w:hanging="360"/>
      </w:pPr>
    </w:lvl>
    <w:lvl w:ilvl="4" w:tplc="F1303E1A" w:tentative="1">
      <w:start w:val="1"/>
      <w:numFmt w:val="lowerLetter"/>
      <w:lvlText w:val="%5."/>
      <w:lvlJc w:val="left"/>
      <w:pPr>
        <w:ind w:left="3600" w:hanging="360"/>
      </w:pPr>
    </w:lvl>
    <w:lvl w:ilvl="5" w:tplc="FFEA7B56" w:tentative="1">
      <w:start w:val="1"/>
      <w:numFmt w:val="lowerRoman"/>
      <w:lvlText w:val="%6."/>
      <w:lvlJc w:val="right"/>
      <w:pPr>
        <w:ind w:left="4320" w:hanging="180"/>
      </w:pPr>
    </w:lvl>
    <w:lvl w:ilvl="6" w:tplc="F26A63A8" w:tentative="1">
      <w:start w:val="1"/>
      <w:numFmt w:val="decimal"/>
      <w:lvlText w:val="%7."/>
      <w:lvlJc w:val="left"/>
      <w:pPr>
        <w:ind w:left="5040" w:hanging="360"/>
      </w:pPr>
    </w:lvl>
    <w:lvl w:ilvl="7" w:tplc="A29E20C4" w:tentative="1">
      <w:start w:val="1"/>
      <w:numFmt w:val="lowerLetter"/>
      <w:lvlText w:val="%8."/>
      <w:lvlJc w:val="left"/>
      <w:pPr>
        <w:ind w:left="5760" w:hanging="360"/>
      </w:pPr>
    </w:lvl>
    <w:lvl w:ilvl="8" w:tplc="8952AC8E" w:tentative="1">
      <w:start w:val="1"/>
      <w:numFmt w:val="lowerRoman"/>
      <w:lvlText w:val="%9."/>
      <w:lvlJc w:val="right"/>
      <w:pPr>
        <w:ind w:left="6480" w:hanging="180"/>
      </w:pPr>
    </w:lvl>
  </w:abstractNum>
  <w:abstractNum w:abstractNumId="4" w15:restartNumberingAfterBreak="0">
    <w:nsid w:val="0C4C5F2E"/>
    <w:multiLevelType w:val="hybridMultilevel"/>
    <w:tmpl w:val="837A6FC8"/>
    <w:lvl w:ilvl="0" w:tplc="CD54BD9E">
      <w:start w:val="1"/>
      <w:numFmt w:val="lowerRoman"/>
      <w:lvlText w:val="(%1)"/>
      <w:lvlJc w:val="left"/>
      <w:pPr>
        <w:ind w:left="1440" w:hanging="360"/>
      </w:pPr>
      <w:rPr>
        <w:rFonts w:hint="default"/>
        <w:color w:val="auto"/>
        <w:sz w:val="24"/>
        <w:szCs w:val="24"/>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DFE0571"/>
    <w:multiLevelType w:val="hybridMultilevel"/>
    <w:tmpl w:val="9A4E0DB6"/>
    <w:lvl w:ilvl="0" w:tplc="2962FADE">
      <w:start w:val="1"/>
      <w:numFmt w:val="lowerRoman"/>
      <w:lvlText w:val="(%1)"/>
      <w:lvlJc w:val="left"/>
      <w:pPr>
        <w:ind w:left="1080" w:hanging="720"/>
      </w:pPr>
      <w:rPr>
        <w:rFonts w:hint="default"/>
      </w:rPr>
    </w:lvl>
    <w:lvl w:ilvl="1" w:tplc="E1E846F0" w:tentative="1">
      <w:start w:val="1"/>
      <w:numFmt w:val="lowerLetter"/>
      <w:lvlText w:val="%2."/>
      <w:lvlJc w:val="left"/>
      <w:pPr>
        <w:ind w:left="1440" w:hanging="360"/>
      </w:pPr>
    </w:lvl>
    <w:lvl w:ilvl="2" w:tplc="F5E61AE4" w:tentative="1">
      <w:start w:val="1"/>
      <w:numFmt w:val="lowerRoman"/>
      <w:lvlText w:val="%3."/>
      <w:lvlJc w:val="right"/>
      <w:pPr>
        <w:ind w:left="2160" w:hanging="180"/>
      </w:pPr>
    </w:lvl>
    <w:lvl w:ilvl="3" w:tplc="FFC02840" w:tentative="1">
      <w:start w:val="1"/>
      <w:numFmt w:val="decimal"/>
      <w:lvlText w:val="%4."/>
      <w:lvlJc w:val="left"/>
      <w:pPr>
        <w:ind w:left="2880" w:hanging="360"/>
      </w:pPr>
    </w:lvl>
    <w:lvl w:ilvl="4" w:tplc="7AB299EC" w:tentative="1">
      <w:start w:val="1"/>
      <w:numFmt w:val="lowerLetter"/>
      <w:lvlText w:val="%5."/>
      <w:lvlJc w:val="left"/>
      <w:pPr>
        <w:ind w:left="3600" w:hanging="360"/>
      </w:pPr>
    </w:lvl>
    <w:lvl w:ilvl="5" w:tplc="A204E8CC" w:tentative="1">
      <w:start w:val="1"/>
      <w:numFmt w:val="lowerRoman"/>
      <w:lvlText w:val="%6."/>
      <w:lvlJc w:val="right"/>
      <w:pPr>
        <w:ind w:left="4320" w:hanging="180"/>
      </w:pPr>
    </w:lvl>
    <w:lvl w:ilvl="6" w:tplc="8556B0FE" w:tentative="1">
      <w:start w:val="1"/>
      <w:numFmt w:val="decimal"/>
      <w:lvlText w:val="%7."/>
      <w:lvlJc w:val="left"/>
      <w:pPr>
        <w:ind w:left="5040" w:hanging="360"/>
      </w:pPr>
    </w:lvl>
    <w:lvl w:ilvl="7" w:tplc="7B92300E" w:tentative="1">
      <w:start w:val="1"/>
      <w:numFmt w:val="lowerLetter"/>
      <w:lvlText w:val="%8."/>
      <w:lvlJc w:val="left"/>
      <w:pPr>
        <w:ind w:left="5760" w:hanging="360"/>
      </w:pPr>
    </w:lvl>
    <w:lvl w:ilvl="8" w:tplc="CFA8F02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E585572">
      <w:start w:val="1"/>
      <w:numFmt w:val="lowerRoman"/>
      <w:lvlText w:val="(%1)"/>
      <w:lvlJc w:val="left"/>
      <w:pPr>
        <w:ind w:left="1080" w:hanging="720"/>
      </w:pPr>
      <w:rPr>
        <w:rFonts w:hint="default"/>
      </w:rPr>
    </w:lvl>
    <w:lvl w:ilvl="1" w:tplc="4FA291C4" w:tentative="1">
      <w:start w:val="1"/>
      <w:numFmt w:val="lowerLetter"/>
      <w:lvlText w:val="%2."/>
      <w:lvlJc w:val="left"/>
      <w:pPr>
        <w:ind w:left="1440" w:hanging="360"/>
      </w:pPr>
    </w:lvl>
    <w:lvl w:ilvl="2" w:tplc="BA3E8BB6" w:tentative="1">
      <w:start w:val="1"/>
      <w:numFmt w:val="lowerRoman"/>
      <w:lvlText w:val="%3."/>
      <w:lvlJc w:val="right"/>
      <w:pPr>
        <w:ind w:left="2160" w:hanging="180"/>
      </w:pPr>
    </w:lvl>
    <w:lvl w:ilvl="3" w:tplc="2DC2F9C2" w:tentative="1">
      <w:start w:val="1"/>
      <w:numFmt w:val="decimal"/>
      <w:lvlText w:val="%4."/>
      <w:lvlJc w:val="left"/>
      <w:pPr>
        <w:ind w:left="2880" w:hanging="360"/>
      </w:pPr>
    </w:lvl>
    <w:lvl w:ilvl="4" w:tplc="16FC3E08" w:tentative="1">
      <w:start w:val="1"/>
      <w:numFmt w:val="lowerLetter"/>
      <w:lvlText w:val="%5."/>
      <w:lvlJc w:val="left"/>
      <w:pPr>
        <w:ind w:left="3600" w:hanging="360"/>
      </w:pPr>
    </w:lvl>
    <w:lvl w:ilvl="5" w:tplc="148EEA10" w:tentative="1">
      <w:start w:val="1"/>
      <w:numFmt w:val="lowerRoman"/>
      <w:lvlText w:val="%6."/>
      <w:lvlJc w:val="right"/>
      <w:pPr>
        <w:ind w:left="4320" w:hanging="180"/>
      </w:pPr>
    </w:lvl>
    <w:lvl w:ilvl="6" w:tplc="0CDA4A9A" w:tentative="1">
      <w:start w:val="1"/>
      <w:numFmt w:val="decimal"/>
      <w:lvlText w:val="%7."/>
      <w:lvlJc w:val="left"/>
      <w:pPr>
        <w:ind w:left="5040" w:hanging="360"/>
      </w:pPr>
    </w:lvl>
    <w:lvl w:ilvl="7" w:tplc="69D82156" w:tentative="1">
      <w:start w:val="1"/>
      <w:numFmt w:val="lowerLetter"/>
      <w:lvlText w:val="%8."/>
      <w:lvlJc w:val="left"/>
      <w:pPr>
        <w:ind w:left="5760" w:hanging="360"/>
      </w:pPr>
    </w:lvl>
    <w:lvl w:ilvl="8" w:tplc="523AF21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132F7D8">
      <w:start w:val="1"/>
      <w:numFmt w:val="bullet"/>
      <w:lvlText w:val=""/>
      <w:lvlJc w:val="left"/>
      <w:pPr>
        <w:ind w:left="720" w:hanging="360"/>
      </w:pPr>
      <w:rPr>
        <w:rFonts w:ascii="Symbol" w:hAnsi="Symbol" w:hint="default"/>
        <w:color w:val="auto"/>
        <w:sz w:val="24"/>
        <w:szCs w:val="24"/>
      </w:rPr>
    </w:lvl>
    <w:lvl w:ilvl="1" w:tplc="CB5894FA" w:tentative="1">
      <w:start w:val="1"/>
      <w:numFmt w:val="bullet"/>
      <w:lvlText w:val="o"/>
      <w:lvlJc w:val="left"/>
      <w:pPr>
        <w:ind w:left="1440" w:hanging="360"/>
      </w:pPr>
      <w:rPr>
        <w:rFonts w:ascii="Courier New" w:hAnsi="Courier New" w:cs="Courier New" w:hint="default"/>
      </w:rPr>
    </w:lvl>
    <w:lvl w:ilvl="2" w:tplc="A2EE20AA" w:tentative="1">
      <w:start w:val="1"/>
      <w:numFmt w:val="bullet"/>
      <w:lvlText w:val=""/>
      <w:lvlJc w:val="left"/>
      <w:pPr>
        <w:ind w:left="2160" w:hanging="360"/>
      </w:pPr>
      <w:rPr>
        <w:rFonts w:ascii="Wingdings" w:hAnsi="Wingdings" w:hint="default"/>
      </w:rPr>
    </w:lvl>
    <w:lvl w:ilvl="3" w:tplc="90AEDC32" w:tentative="1">
      <w:start w:val="1"/>
      <w:numFmt w:val="bullet"/>
      <w:lvlText w:val=""/>
      <w:lvlJc w:val="left"/>
      <w:pPr>
        <w:ind w:left="2880" w:hanging="360"/>
      </w:pPr>
      <w:rPr>
        <w:rFonts w:ascii="Symbol" w:hAnsi="Symbol" w:hint="default"/>
      </w:rPr>
    </w:lvl>
    <w:lvl w:ilvl="4" w:tplc="E550C8F0" w:tentative="1">
      <w:start w:val="1"/>
      <w:numFmt w:val="bullet"/>
      <w:lvlText w:val="o"/>
      <w:lvlJc w:val="left"/>
      <w:pPr>
        <w:ind w:left="3600" w:hanging="360"/>
      </w:pPr>
      <w:rPr>
        <w:rFonts w:ascii="Courier New" w:hAnsi="Courier New" w:cs="Courier New" w:hint="default"/>
      </w:rPr>
    </w:lvl>
    <w:lvl w:ilvl="5" w:tplc="2B945410" w:tentative="1">
      <w:start w:val="1"/>
      <w:numFmt w:val="bullet"/>
      <w:lvlText w:val=""/>
      <w:lvlJc w:val="left"/>
      <w:pPr>
        <w:ind w:left="4320" w:hanging="360"/>
      </w:pPr>
      <w:rPr>
        <w:rFonts w:ascii="Wingdings" w:hAnsi="Wingdings" w:hint="default"/>
      </w:rPr>
    </w:lvl>
    <w:lvl w:ilvl="6" w:tplc="5328C092" w:tentative="1">
      <w:start w:val="1"/>
      <w:numFmt w:val="bullet"/>
      <w:lvlText w:val=""/>
      <w:lvlJc w:val="left"/>
      <w:pPr>
        <w:ind w:left="5040" w:hanging="360"/>
      </w:pPr>
      <w:rPr>
        <w:rFonts w:ascii="Symbol" w:hAnsi="Symbol" w:hint="default"/>
      </w:rPr>
    </w:lvl>
    <w:lvl w:ilvl="7" w:tplc="13AAAB54" w:tentative="1">
      <w:start w:val="1"/>
      <w:numFmt w:val="bullet"/>
      <w:lvlText w:val="o"/>
      <w:lvlJc w:val="left"/>
      <w:pPr>
        <w:ind w:left="5760" w:hanging="360"/>
      </w:pPr>
      <w:rPr>
        <w:rFonts w:ascii="Courier New" w:hAnsi="Courier New" w:cs="Courier New" w:hint="default"/>
      </w:rPr>
    </w:lvl>
    <w:lvl w:ilvl="8" w:tplc="2E1A023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8EA2996">
      <w:start w:val="1"/>
      <w:numFmt w:val="lowerRoman"/>
      <w:lvlText w:val="(%1)"/>
      <w:lvlJc w:val="left"/>
      <w:pPr>
        <w:ind w:left="1080" w:hanging="720"/>
      </w:pPr>
      <w:rPr>
        <w:rFonts w:hint="default"/>
      </w:rPr>
    </w:lvl>
    <w:lvl w:ilvl="1" w:tplc="E250923E" w:tentative="1">
      <w:start w:val="1"/>
      <w:numFmt w:val="lowerLetter"/>
      <w:lvlText w:val="%2."/>
      <w:lvlJc w:val="left"/>
      <w:pPr>
        <w:ind w:left="1440" w:hanging="360"/>
      </w:pPr>
    </w:lvl>
    <w:lvl w:ilvl="2" w:tplc="BD3E8782" w:tentative="1">
      <w:start w:val="1"/>
      <w:numFmt w:val="lowerRoman"/>
      <w:lvlText w:val="%3."/>
      <w:lvlJc w:val="right"/>
      <w:pPr>
        <w:ind w:left="2160" w:hanging="180"/>
      </w:pPr>
    </w:lvl>
    <w:lvl w:ilvl="3" w:tplc="1E502C2E" w:tentative="1">
      <w:start w:val="1"/>
      <w:numFmt w:val="decimal"/>
      <w:lvlText w:val="%4."/>
      <w:lvlJc w:val="left"/>
      <w:pPr>
        <w:ind w:left="2880" w:hanging="360"/>
      </w:pPr>
    </w:lvl>
    <w:lvl w:ilvl="4" w:tplc="63AADB82" w:tentative="1">
      <w:start w:val="1"/>
      <w:numFmt w:val="lowerLetter"/>
      <w:lvlText w:val="%5."/>
      <w:lvlJc w:val="left"/>
      <w:pPr>
        <w:ind w:left="3600" w:hanging="360"/>
      </w:pPr>
    </w:lvl>
    <w:lvl w:ilvl="5" w:tplc="CB5E881C" w:tentative="1">
      <w:start w:val="1"/>
      <w:numFmt w:val="lowerRoman"/>
      <w:lvlText w:val="%6."/>
      <w:lvlJc w:val="right"/>
      <w:pPr>
        <w:ind w:left="4320" w:hanging="180"/>
      </w:pPr>
    </w:lvl>
    <w:lvl w:ilvl="6" w:tplc="1E32ADA8" w:tentative="1">
      <w:start w:val="1"/>
      <w:numFmt w:val="decimal"/>
      <w:lvlText w:val="%7."/>
      <w:lvlJc w:val="left"/>
      <w:pPr>
        <w:ind w:left="5040" w:hanging="360"/>
      </w:pPr>
    </w:lvl>
    <w:lvl w:ilvl="7" w:tplc="86E0C30A" w:tentative="1">
      <w:start w:val="1"/>
      <w:numFmt w:val="lowerLetter"/>
      <w:lvlText w:val="%8."/>
      <w:lvlJc w:val="left"/>
      <w:pPr>
        <w:ind w:left="5760" w:hanging="360"/>
      </w:pPr>
    </w:lvl>
    <w:lvl w:ilvl="8" w:tplc="D174DC5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FCA0AF4">
      <w:start w:val="1"/>
      <w:numFmt w:val="lowerRoman"/>
      <w:lvlText w:val="(%1)"/>
      <w:lvlJc w:val="left"/>
      <w:pPr>
        <w:ind w:left="1080" w:hanging="720"/>
      </w:pPr>
      <w:rPr>
        <w:rFonts w:hint="default"/>
      </w:rPr>
    </w:lvl>
    <w:lvl w:ilvl="1" w:tplc="6C2663C4" w:tentative="1">
      <w:start w:val="1"/>
      <w:numFmt w:val="lowerLetter"/>
      <w:lvlText w:val="%2."/>
      <w:lvlJc w:val="left"/>
      <w:pPr>
        <w:ind w:left="1440" w:hanging="360"/>
      </w:pPr>
    </w:lvl>
    <w:lvl w:ilvl="2" w:tplc="C72A2C7C" w:tentative="1">
      <w:start w:val="1"/>
      <w:numFmt w:val="lowerRoman"/>
      <w:lvlText w:val="%3."/>
      <w:lvlJc w:val="right"/>
      <w:pPr>
        <w:ind w:left="2160" w:hanging="180"/>
      </w:pPr>
    </w:lvl>
    <w:lvl w:ilvl="3" w:tplc="FB0E082E" w:tentative="1">
      <w:start w:val="1"/>
      <w:numFmt w:val="decimal"/>
      <w:lvlText w:val="%4."/>
      <w:lvlJc w:val="left"/>
      <w:pPr>
        <w:ind w:left="2880" w:hanging="360"/>
      </w:pPr>
    </w:lvl>
    <w:lvl w:ilvl="4" w:tplc="326E2B96" w:tentative="1">
      <w:start w:val="1"/>
      <w:numFmt w:val="lowerLetter"/>
      <w:lvlText w:val="%5."/>
      <w:lvlJc w:val="left"/>
      <w:pPr>
        <w:ind w:left="3600" w:hanging="360"/>
      </w:pPr>
    </w:lvl>
    <w:lvl w:ilvl="5" w:tplc="A676AFCE" w:tentative="1">
      <w:start w:val="1"/>
      <w:numFmt w:val="lowerRoman"/>
      <w:lvlText w:val="%6."/>
      <w:lvlJc w:val="right"/>
      <w:pPr>
        <w:ind w:left="4320" w:hanging="180"/>
      </w:pPr>
    </w:lvl>
    <w:lvl w:ilvl="6" w:tplc="1824A28C" w:tentative="1">
      <w:start w:val="1"/>
      <w:numFmt w:val="decimal"/>
      <w:lvlText w:val="%7."/>
      <w:lvlJc w:val="left"/>
      <w:pPr>
        <w:ind w:left="5040" w:hanging="360"/>
      </w:pPr>
    </w:lvl>
    <w:lvl w:ilvl="7" w:tplc="4AD6832C" w:tentative="1">
      <w:start w:val="1"/>
      <w:numFmt w:val="lowerLetter"/>
      <w:lvlText w:val="%8."/>
      <w:lvlJc w:val="left"/>
      <w:pPr>
        <w:ind w:left="5760" w:hanging="360"/>
      </w:pPr>
    </w:lvl>
    <w:lvl w:ilvl="8" w:tplc="CDD8753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FA6CF0C">
      <w:start w:val="1"/>
      <w:numFmt w:val="lowerRoman"/>
      <w:lvlText w:val="(%1)"/>
      <w:lvlJc w:val="left"/>
      <w:pPr>
        <w:ind w:left="1080" w:hanging="720"/>
      </w:pPr>
      <w:rPr>
        <w:rFonts w:hint="default"/>
      </w:rPr>
    </w:lvl>
    <w:lvl w:ilvl="1" w:tplc="A1049068" w:tentative="1">
      <w:start w:val="1"/>
      <w:numFmt w:val="lowerLetter"/>
      <w:lvlText w:val="%2."/>
      <w:lvlJc w:val="left"/>
      <w:pPr>
        <w:ind w:left="1440" w:hanging="360"/>
      </w:pPr>
    </w:lvl>
    <w:lvl w:ilvl="2" w:tplc="59F0D490" w:tentative="1">
      <w:start w:val="1"/>
      <w:numFmt w:val="lowerRoman"/>
      <w:lvlText w:val="%3."/>
      <w:lvlJc w:val="right"/>
      <w:pPr>
        <w:ind w:left="2160" w:hanging="180"/>
      </w:pPr>
    </w:lvl>
    <w:lvl w:ilvl="3" w:tplc="3C3644C6" w:tentative="1">
      <w:start w:val="1"/>
      <w:numFmt w:val="decimal"/>
      <w:lvlText w:val="%4."/>
      <w:lvlJc w:val="left"/>
      <w:pPr>
        <w:ind w:left="2880" w:hanging="360"/>
      </w:pPr>
    </w:lvl>
    <w:lvl w:ilvl="4" w:tplc="BCDA9906" w:tentative="1">
      <w:start w:val="1"/>
      <w:numFmt w:val="lowerLetter"/>
      <w:lvlText w:val="%5."/>
      <w:lvlJc w:val="left"/>
      <w:pPr>
        <w:ind w:left="3600" w:hanging="360"/>
      </w:pPr>
    </w:lvl>
    <w:lvl w:ilvl="5" w:tplc="21F4F9BA" w:tentative="1">
      <w:start w:val="1"/>
      <w:numFmt w:val="lowerRoman"/>
      <w:lvlText w:val="%6."/>
      <w:lvlJc w:val="right"/>
      <w:pPr>
        <w:ind w:left="4320" w:hanging="180"/>
      </w:pPr>
    </w:lvl>
    <w:lvl w:ilvl="6" w:tplc="04F45650" w:tentative="1">
      <w:start w:val="1"/>
      <w:numFmt w:val="decimal"/>
      <w:lvlText w:val="%7."/>
      <w:lvlJc w:val="left"/>
      <w:pPr>
        <w:ind w:left="5040" w:hanging="360"/>
      </w:pPr>
    </w:lvl>
    <w:lvl w:ilvl="7" w:tplc="BB207030" w:tentative="1">
      <w:start w:val="1"/>
      <w:numFmt w:val="lowerLetter"/>
      <w:lvlText w:val="%8."/>
      <w:lvlJc w:val="left"/>
      <w:pPr>
        <w:ind w:left="5760" w:hanging="360"/>
      </w:pPr>
    </w:lvl>
    <w:lvl w:ilvl="8" w:tplc="74928A44" w:tentative="1">
      <w:start w:val="1"/>
      <w:numFmt w:val="lowerRoman"/>
      <w:lvlText w:val="%9."/>
      <w:lvlJc w:val="right"/>
      <w:pPr>
        <w:ind w:left="6480" w:hanging="180"/>
      </w:pPr>
    </w:lvl>
  </w:abstractNum>
  <w:abstractNum w:abstractNumId="11" w15:restartNumberingAfterBreak="0">
    <w:nsid w:val="2F6623C8"/>
    <w:multiLevelType w:val="hybridMultilevel"/>
    <w:tmpl w:val="D30AAAD6"/>
    <w:lvl w:ilvl="0" w:tplc="CD54BD9E">
      <w:start w:val="1"/>
      <w:numFmt w:val="lowerRoman"/>
      <w:lvlText w:val="(%1)"/>
      <w:lvlJc w:val="left"/>
      <w:pPr>
        <w:ind w:left="720" w:hanging="360"/>
      </w:pPr>
      <w:rPr>
        <w:rFonts w:hint="default"/>
        <w:color w:val="auto"/>
        <w:sz w:val="24"/>
        <w:szCs w:val="24"/>
      </w:rPr>
    </w:lvl>
    <w:lvl w:ilvl="1" w:tplc="CD54BD9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B1C821A">
      <w:start w:val="1"/>
      <w:numFmt w:val="lowerRoman"/>
      <w:lvlText w:val="(%1)"/>
      <w:lvlJc w:val="left"/>
      <w:pPr>
        <w:ind w:left="1080" w:hanging="720"/>
      </w:pPr>
      <w:rPr>
        <w:rFonts w:hint="default"/>
      </w:rPr>
    </w:lvl>
    <w:lvl w:ilvl="1" w:tplc="910AB48A" w:tentative="1">
      <w:start w:val="1"/>
      <w:numFmt w:val="lowerLetter"/>
      <w:lvlText w:val="%2."/>
      <w:lvlJc w:val="left"/>
      <w:pPr>
        <w:ind w:left="1440" w:hanging="360"/>
      </w:pPr>
    </w:lvl>
    <w:lvl w:ilvl="2" w:tplc="8700AEB8" w:tentative="1">
      <w:start w:val="1"/>
      <w:numFmt w:val="lowerRoman"/>
      <w:lvlText w:val="%3."/>
      <w:lvlJc w:val="right"/>
      <w:pPr>
        <w:ind w:left="2160" w:hanging="180"/>
      </w:pPr>
    </w:lvl>
    <w:lvl w:ilvl="3" w:tplc="3886DC7C" w:tentative="1">
      <w:start w:val="1"/>
      <w:numFmt w:val="decimal"/>
      <w:lvlText w:val="%4."/>
      <w:lvlJc w:val="left"/>
      <w:pPr>
        <w:ind w:left="2880" w:hanging="360"/>
      </w:pPr>
    </w:lvl>
    <w:lvl w:ilvl="4" w:tplc="3BCED4A8" w:tentative="1">
      <w:start w:val="1"/>
      <w:numFmt w:val="lowerLetter"/>
      <w:lvlText w:val="%5."/>
      <w:lvlJc w:val="left"/>
      <w:pPr>
        <w:ind w:left="3600" w:hanging="360"/>
      </w:pPr>
    </w:lvl>
    <w:lvl w:ilvl="5" w:tplc="BF1C1054" w:tentative="1">
      <w:start w:val="1"/>
      <w:numFmt w:val="lowerRoman"/>
      <w:lvlText w:val="%6."/>
      <w:lvlJc w:val="right"/>
      <w:pPr>
        <w:ind w:left="4320" w:hanging="180"/>
      </w:pPr>
    </w:lvl>
    <w:lvl w:ilvl="6" w:tplc="C30EA6B8" w:tentative="1">
      <w:start w:val="1"/>
      <w:numFmt w:val="decimal"/>
      <w:lvlText w:val="%7."/>
      <w:lvlJc w:val="left"/>
      <w:pPr>
        <w:ind w:left="5040" w:hanging="360"/>
      </w:pPr>
    </w:lvl>
    <w:lvl w:ilvl="7" w:tplc="86248584" w:tentative="1">
      <w:start w:val="1"/>
      <w:numFmt w:val="lowerLetter"/>
      <w:lvlText w:val="%8."/>
      <w:lvlJc w:val="left"/>
      <w:pPr>
        <w:ind w:left="5760" w:hanging="360"/>
      </w:pPr>
    </w:lvl>
    <w:lvl w:ilvl="8" w:tplc="786A15E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D54BD9E">
      <w:start w:val="1"/>
      <w:numFmt w:val="lowerRoman"/>
      <w:lvlText w:val="(%1)"/>
      <w:lvlJc w:val="left"/>
      <w:pPr>
        <w:ind w:left="1080" w:hanging="720"/>
      </w:pPr>
      <w:rPr>
        <w:rFonts w:hint="default"/>
      </w:rPr>
    </w:lvl>
    <w:lvl w:ilvl="1" w:tplc="0702264A" w:tentative="1">
      <w:start w:val="1"/>
      <w:numFmt w:val="lowerLetter"/>
      <w:lvlText w:val="%2."/>
      <w:lvlJc w:val="left"/>
      <w:pPr>
        <w:ind w:left="1440" w:hanging="360"/>
      </w:pPr>
    </w:lvl>
    <w:lvl w:ilvl="2" w:tplc="6FC0A45C" w:tentative="1">
      <w:start w:val="1"/>
      <w:numFmt w:val="lowerRoman"/>
      <w:lvlText w:val="%3."/>
      <w:lvlJc w:val="right"/>
      <w:pPr>
        <w:ind w:left="2160" w:hanging="180"/>
      </w:pPr>
    </w:lvl>
    <w:lvl w:ilvl="3" w:tplc="CE36989E" w:tentative="1">
      <w:start w:val="1"/>
      <w:numFmt w:val="decimal"/>
      <w:lvlText w:val="%4."/>
      <w:lvlJc w:val="left"/>
      <w:pPr>
        <w:ind w:left="2880" w:hanging="360"/>
      </w:pPr>
    </w:lvl>
    <w:lvl w:ilvl="4" w:tplc="76200690" w:tentative="1">
      <w:start w:val="1"/>
      <w:numFmt w:val="lowerLetter"/>
      <w:lvlText w:val="%5."/>
      <w:lvlJc w:val="left"/>
      <w:pPr>
        <w:ind w:left="3600" w:hanging="360"/>
      </w:pPr>
    </w:lvl>
    <w:lvl w:ilvl="5" w:tplc="37344AD4" w:tentative="1">
      <w:start w:val="1"/>
      <w:numFmt w:val="lowerRoman"/>
      <w:lvlText w:val="%6."/>
      <w:lvlJc w:val="right"/>
      <w:pPr>
        <w:ind w:left="4320" w:hanging="180"/>
      </w:pPr>
    </w:lvl>
    <w:lvl w:ilvl="6" w:tplc="FB080BEC" w:tentative="1">
      <w:start w:val="1"/>
      <w:numFmt w:val="decimal"/>
      <w:lvlText w:val="%7."/>
      <w:lvlJc w:val="left"/>
      <w:pPr>
        <w:ind w:left="5040" w:hanging="360"/>
      </w:pPr>
    </w:lvl>
    <w:lvl w:ilvl="7" w:tplc="D958C5DC" w:tentative="1">
      <w:start w:val="1"/>
      <w:numFmt w:val="lowerLetter"/>
      <w:lvlText w:val="%8."/>
      <w:lvlJc w:val="left"/>
      <w:pPr>
        <w:ind w:left="5760" w:hanging="360"/>
      </w:pPr>
    </w:lvl>
    <w:lvl w:ilvl="8" w:tplc="02C2483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AAD2C2BC">
      <w:start w:val="1"/>
      <w:numFmt w:val="lowerRoman"/>
      <w:lvlText w:val="(%1)"/>
      <w:lvlJc w:val="left"/>
      <w:pPr>
        <w:ind w:left="1080" w:hanging="720"/>
      </w:pPr>
      <w:rPr>
        <w:rFonts w:hint="default"/>
      </w:rPr>
    </w:lvl>
    <w:lvl w:ilvl="1" w:tplc="33E2EA26" w:tentative="1">
      <w:start w:val="1"/>
      <w:numFmt w:val="lowerLetter"/>
      <w:lvlText w:val="%2."/>
      <w:lvlJc w:val="left"/>
      <w:pPr>
        <w:ind w:left="1440" w:hanging="360"/>
      </w:pPr>
    </w:lvl>
    <w:lvl w:ilvl="2" w:tplc="67D250D4" w:tentative="1">
      <w:start w:val="1"/>
      <w:numFmt w:val="lowerRoman"/>
      <w:lvlText w:val="%3."/>
      <w:lvlJc w:val="right"/>
      <w:pPr>
        <w:ind w:left="2160" w:hanging="180"/>
      </w:pPr>
    </w:lvl>
    <w:lvl w:ilvl="3" w:tplc="449EB6B0" w:tentative="1">
      <w:start w:val="1"/>
      <w:numFmt w:val="decimal"/>
      <w:lvlText w:val="%4."/>
      <w:lvlJc w:val="left"/>
      <w:pPr>
        <w:ind w:left="2880" w:hanging="360"/>
      </w:pPr>
    </w:lvl>
    <w:lvl w:ilvl="4" w:tplc="FDBCADB8" w:tentative="1">
      <w:start w:val="1"/>
      <w:numFmt w:val="lowerLetter"/>
      <w:lvlText w:val="%5."/>
      <w:lvlJc w:val="left"/>
      <w:pPr>
        <w:ind w:left="3600" w:hanging="360"/>
      </w:pPr>
    </w:lvl>
    <w:lvl w:ilvl="5" w:tplc="FEF0C938" w:tentative="1">
      <w:start w:val="1"/>
      <w:numFmt w:val="lowerRoman"/>
      <w:lvlText w:val="%6."/>
      <w:lvlJc w:val="right"/>
      <w:pPr>
        <w:ind w:left="4320" w:hanging="180"/>
      </w:pPr>
    </w:lvl>
    <w:lvl w:ilvl="6" w:tplc="E51028EA" w:tentative="1">
      <w:start w:val="1"/>
      <w:numFmt w:val="decimal"/>
      <w:lvlText w:val="%7."/>
      <w:lvlJc w:val="left"/>
      <w:pPr>
        <w:ind w:left="5040" w:hanging="360"/>
      </w:pPr>
    </w:lvl>
    <w:lvl w:ilvl="7" w:tplc="04BCE69A" w:tentative="1">
      <w:start w:val="1"/>
      <w:numFmt w:val="lowerLetter"/>
      <w:lvlText w:val="%8."/>
      <w:lvlJc w:val="left"/>
      <w:pPr>
        <w:ind w:left="5760" w:hanging="360"/>
      </w:pPr>
    </w:lvl>
    <w:lvl w:ilvl="8" w:tplc="2606254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972C1168">
      <w:start w:val="1"/>
      <w:numFmt w:val="lowerRoman"/>
      <w:lvlText w:val="(%1)"/>
      <w:lvlJc w:val="left"/>
      <w:pPr>
        <w:ind w:left="1080" w:hanging="720"/>
      </w:pPr>
      <w:rPr>
        <w:rFonts w:hint="default"/>
      </w:rPr>
    </w:lvl>
    <w:lvl w:ilvl="1" w:tplc="0CF691A8" w:tentative="1">
      <w:start w:val="1"/>
      <w:numFmt w:val="lowerLetter"/>
      <w:lvlText w:val="%2."/>
      <w:lvlJc w:val="left"/>
      <w:pPr>
        <w:ind w:left="1440" w:hanging="360"/>
      </w:pPr>
    </w:lvl>
    <w:lvl w:ilvl="2" w:tplc="692E852C" w:tentative="1">
      <w:start w:val="1"/>
      <w:numFmt w:val="lowerRoman"/>
      <w:lvlText w:val="%3."/>
      <w:lvlJc w:val="right"/>
      <w:pPr>
        <w:ind w:left="2160" w:hanging="180"/>
      </w:pPr>
    </w:lvl>
    <w:lvl w:ilvl="3" w:tplc="6E54E4A8" w:tentative="1">
      <w:start w:val="1"/>
      <w:numFmt w:val="decimal"/>
      <w:lvlText w:val="%4."/>
      <w:lvlJc w:val="left"/>
      <w:pPr>
        <w:ind w:left="2880" w:hanging="360"/>
      </w:pPr>
    </w:lvl>
    <w:lvl w:ilvl="4" w:tplc="B9AA45E4" w:tentative="1">
      <w:start w:val="1"/>
      <w:numFmt w:val="lowerLetter"/>
      <w:lvlText w:val="%5."/>
      <w:lvlJc w:val="left"/>
      <w:pPr>
        <w:ind w:left="3600" w:hanging="360"/>
      </w:pPr>
    </w:lvl>
    <w:lvl w:ilvl="5" w:tplc="B5142F2C" w:tentative="1">
      <w:start w:val="1"/>
      <w:numFmt w:val="lowerRoman"/>
      <w:lvlText w:val="%6."/>
      <w:lvlJc w:val="right"/>
      <w:pPr>
        <w:ind w:left="4320" w:hanging="180"/>
      </w:pPr>
    </w:lvl>
    <w:lvl w:ilvl="6" w:tplc="09C4EC62" w:tentative="1">
      <w:start w:val="1"/>
      <w:numFmt w:val="decimal"/>
      <w:lvlText w:val="%7."/>
      <w:lvlJc w:val="left"/>
      <w:pPr>
        <w:ind w:left="5040" w:hanging="360"/>
      </w:pPr>
    </w:lvl>
    <w:lvl w:ilvl="7" w:tplc="2D987DA8" w:tentative="1">
      <w:start w:val="1"/>
      <w:numFmt w:val="lowerLetter"/>
      <w:lvlText w:val="%8."/>
      <w:lvlJc w:val="left"/>
      <w:pPr>
        <w:ind w:left="5760" w:hanging="360"/>
      </w:pPr>
    </w:lvl>
    <w:lvl w:ilvl="8" w:tplc="0068F61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A5A539C">
      <w:start w:val="1"/>
      <w:numFmt w:val="lowerRoman"/>
      <w:lvlText w:val="(%1)"/>
      <w:lvlJc w:val="left"/>
      <w:pPr>
        <w:ind w:left="1080" w:hanging="720"/>
      </w:pPr>
      <w:rPr>
        <w:rFonts w:hint="default"/>
      </w:rPr>
    </w:lvl>
    <w:lvl w:ilvl="1" w:tplc="1F0A1800" w:tentative="1">
      <w:start w:val="1"/>
      <w:numFmt w:val="lowerLetter"/>
      <w:lvlText w:val="%2."/>
      <w:lvlJc w:val="left"/>
      <w:pPr>
        <w:ind w:left="1440" w:hanging="360"/>
      </w:pPr>
    </w:lvl>
    <w:lvl w:ilvl="2" w:tplc="02A6EAAA" w:tentative="1">
      <w:start w:val="1"/>
      <w:numFmt w:val="lowerRoman"/>
      <w:lvlText w:val="%3."/>
      <w:lvlJc w:val="right"/>
      <w:pPr>
        <w:ind w:left="2160" w:hanging="180"/>
      </w:pPr>
    </w:lvl>
    <w:lvl w:ilvl="3" w:tplc="1D9AF8EE" w:tentative="1">
      <w:start w:val="1"/>
      <w:numFmt w:val="decimal"/>
      <w:lvlText w:val="%4."/>
      <w:lvlJc w:val="left"/>
      <w:pPr>
        <w:ind w:left="2880" w:hanging="360"/>
      </w:pPr>
    </w:lvl>
    <w:lvl w:ilvl="4" w:tplc="4D4CE782" w:tentative="1">
      <w:start w:val="1"/>
      <w:numFmt w:val="lowerLetter"/>
      <w:lvlText w:val="%5."/>
      <w:lvlJc w:val="left"/>
      <w:pPr>
        <w:ind w:left="3600" w:hanging="360"/>
      </w:pPr>
    </w:lvl>
    <w:lvl w:ilvl="5" w:tplc="E40E99CC" w:tentative="1">
      <w:start w:val="1"/>
      <w:numFmt w:val="lowerRoman"/>
      <w:lvlText w:val="%6."/>
      <w:lvlJc w:val="right"/>
      <w:pPr>
        <w:ind w:left="4320" w:hanging="180"/>
      </w:pPr>
    </w:lvl>
    <w:lvl w:ilvl="6" w:tplc="9376B222" w:tentative="1">
      <w:start w:val="1"/>
      <w:numFmt w:val="decimal"/>
      <w:lvlText w:val="%7."/>
      <w:lvlJc w:val="left"/>
      <w:pPr>
        <w:ind w:left="5040" w:hanging="360"/>
      </w:pPr>
    </w:lvl>
    <w:lvl w:ilvl="7" w:tplc="6BC28B8E" w:tentative="1">
      <w:start w:val="1"/>
      <w:numFmt w:val="lowerLetter"/>
      <w:lvlText w:val="%8."/>
      <w:lvlJc w:val="left"/>
      <w:pPr>
        <w:ind w:left="5760" w:hanging="360"/>
      </w:pPr>
    </w:lvl>
    <w:lvl w:ilvl="8" w:tplc="2E782586" w:tentative="1">
      <w:start w:val="1"/>
      <w:numFmt w:val="lowerRoman"/>
      <w:lvlText w:val="%9."/>
      <w:lvlJc w:val="right"/>
      <w:pPr>
        <w:ind w:left="6480" w:hanging="180"/>
      </w:pPr>
    </w:lvl>
  </w:abstractNum>
  <w:abstractNum w:abstractNumId="17" w15:restartNumberingAfterBreak="0">
    <w:nsid w:val="40997EF0"/>
    <w:multiLevelType w:val="hybridMultilevel"/>
    <w:tmpl w:val="2A569B5E"/>
    <w:lvl w:ilvl="0" w:tplc="CD54BD9E">
      <w:start w:val="1"/>
      <w:numFmt w:val="lowerRoman"/>
      <w:lvlText w:val="(%1)"/>
      <w:lvlJc w:val="left"/>
      <w:pPr>
        <w:ind w:left="1440" w:hanging="360"/>
      </w:pPr>
      <w:rPr>
        <w:rFonts w:hint="default"/>
        <w:color w:val="auto"/>
        <w:sz w:val="24"/>
        <w:szCs w:val="24"/>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695616A"/>
    <w:multiLevelType w:val="hybridMultilevel"/>
    <w:tmpl w:val="790C5C02"/>
    <w:lvl w:ilvl="0" w:tplc="33941EA8">
      <w:start w:val="1"/>
      <w:numFmt w:val="lowerRoman"/>
      <w:lvlText w:val="(%1)"/>
      <w:lvlJc w:val="left"/>
      <w:pPr>
        <w:ind w:left="1080" w:hanging="720"/>
      </w:pPr>
      <w:rPr>
        <w:rFonts w:hint="default"/>
      </w:rPr>
    </w:lvl>
    <w:lvl w:ilvl="1" w:tplc="9E6ADA62" w:tentative="1">
      <w:start w:val="1"/>
      <w:numFmt w:val="lowerLetter"/>
      <w:lvlText w:val="%2."/>
      <w:lvlJc w:val="left"/>
      <w:pPr>
        <w:ind w:left="1440" w:hanging="360"/>
      </w:pPr>
    </w:lvl>
    <w:lvl w:ilvl="2" w:tplc="A45A97E0" w:tentative="1">
      <w:start w:val="1"/>
      <w:numFmt w:val="lowerRoman"/>
      <w:lvlText w:val="%3."/>
      <w:lvlJc w:val="right"/>
      <w:pPr>
        <w:ind w:left="2160" w:hanging="180"/>
      </w:pPr>
    </w:lvl>
    <w:lvl w:ilvl="3" w:tplc="D7D48BBC" w:tentative="1">
      <w:start w:val="1"/>
      <w:numFmt w:val="decimal"/>
      <w:lvlText w:val="%4."/>
      <w:lvlJc w:val="left"/>
      <w:pPr>
        <w:ind w:left="2880" w:hanging="360"/>
      </w:pPr>
    </w:lvl>
    <w:lvl w:ilvl="4" w:tplc="42D2E6AE" w:tentative="1">
      <w:start w:val="1"/>
      <w:numFmt w:val="lowerLetter"/>
      <w:lvlText w:val="%5."/>
      <w:lvlJc w:val="left"/>
      <w:pPr>
        <w:ind w:left="3600" w:hanging="360"/>
      </w:pPr>
    </w:lvl>
    <w:lvl w:ilvl="5" w:tplc="6166E41C" w:tentative="1">
      <w:start w:val="1"/>
      <w:numFmt w:val="lowerRoman"/>
      <w:lvlText w:val="%6."/>
      <w:lvlJc w:val="right"/>
      <w:pPr>
        <w:ind w:left="4320" w:hanging="180"/>
      </w:pPr>
    </w:lvl>
    <w:lvl w:ilvl="6" w:tplc="9BF2004C" w:tentative="1">
      <w:start w:val="1"/>
      <w:numFmt w:val="decimal"/>
      <w:lvlText w:val="%7."/>
      <w:lvlJc w:val="left"/>
      <w:pPr>
        <w:ind w:left="5040" w:hanging="360"/>
      </w:pPr>
    </w:lvl>
    <w:lvl w:ilvl="7" w:tplc="BCB4D63A" w:tentative="1">
      <w:start w:val="1"/>
      <w:numFmt w:val="lowerLetter"/>
      <w:lvlText w:val="%8."/>
      <w:lvlJc w:val="left"/>
      <w:pPr>
        <w:ind w:left="5760" w:hanging="360"/>
      </w:pPr>
    </w:lvl>
    <w:lvl w:ilvl="8" w:tplc="EF18187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0F7C85E2">
      <w:start w:val="1"/>
      <w:numFmt w:val="lowerRoman"/>
      <w:lvlText w:val="(%1)"/>
      <w:lvlJc w:val="left"/>
      <w:pPr>
        <w:ind w:left="1080" w:hanging="720"/>
      </w:pPr>
      <w:rPr>
        <w:rFonts w:hint="default"/>
      </w:rPr>
    </w:lvl>
    <w:lvl w:ilvl="1" w:tplc="CE308D1A" w:tentative="1">
      <w:start w:val="1"/>
      <w:numFmt w:val="lowerLetter"/>
      <w:lvlText w:val="%2."/>
      <w:lvlJc w:val="left"/>
      <w:pPr>
        <w:ind w:left="1440" w:hanging="360"/>
      </w:pPr>
    </w:lvl>
    <w:lvl w:ilvl="2" w:tplc="996E9F6E" w:tentative="1">
      <w:start w:val="1"/>
      <w:numFmt w:val="lowerRoman"/>
      <w:lvlText w:val="%3."/>
      <w:lvlJc w:val="right"/>
      <w:pPr>
        <w:ind w:left="2160" w:hanging="180"/>
      </w:pPr>
    </w:lvl>
    <w:lvl w:ilvl="3" w:tplc="D6D070AA" w:tentative="1">
      <w:start w:val="1"/>
      <w:numFmt w:val="decimal"/>
      <w:lvlText w:val="%4."/>
      <w:lvlJc w:val="left"/>
      <w:pPr>
        <w:ind w:left="2880" w:hanging="360"/>
      </w:pPr>
    </w:lvl>
    <w:lvl w:ilvl="4" w:tplc="90BE73AC" w:tentative="1">
      <w:start w:val="1"/>
      <w:numFmt w:val="lowerLetter"/>
      <w:lvlText w:val="%5."/>
      <w:lvlJc w:val="left"/>
      <w:pPr>
        <w:ind w:left="3600" w:hanging="360"/>
      </w:pPr>
    </w:lvl>
    <w:lvl w:ilvl="5" w:tplc="31EEC8FC" w:tentative="1">
      <w:start w:val="1"/>
      <w:numFmt w:val="lowerRoman"/>
      <w:lvlText w:val="%6."/>
      <w:lvlJc w:val="right"/>
      <w:pPr>
        <w:ind w:left="4320" w:hanging="180"/>
      </w:pPr>
    </w:lvl>
    <w:lvl w:ilvl="6" w:tplc="DE1A2BBE" w:tentative="1">
      <w:start w:val="1"/>
      <w:numFmt w:val="decimal"/>
      <w:lvlText w:val="%7."/>
      <w:lvlJc w:val="left"/>
      <w:pPr>
        <w:ind w:left="5040" w:hanging="360"/>
      </w:pPr>
    </w:lvl>
    <w:lvl w:ilvl="7" w:tplc="98B49602" w:tentative="1">
      <w:start w:val="1"/>
      <w:numFmt w:val="lowerLetter"/>
      <w:lvlText w:val="%8."/>
      <w:lvlJc w:val="left"/>
      <w:pPr>
        <w:ind w:left="5760" w:hanging="360"/>
      </w:pPr>
    </w:lvl>
    <w:lvl w:ilvl="8" w:tplc="5E0C53C8"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EFFAFFB6">
      <w:start w:val="1"/>
      <w:numFmt w:val="lowerRoman"/>
      <w:lvlText w:val="(%1)"/>
      <w:lvlJc w:val="left"/>
      <w:pPr>
        <w:ind w:left="1080" w:hanging="720"/>
      </w:pPr>
      <w:rPr>
        <w:rFonts w:hint="default"/>
      </w:rPr>
    </w:lvl>
    <w:lvl w:ilvl="1" w:tplc="9BE2DC42" w:tentative="1">
      <w:start w:val="1"/>
      <w:numFmt w:val="lowerLetter"/>
      <w:lvlText w:val="%2."/>
      <w:lvlJc w:val="left"/>
      <w:pPr>
        <w:ind w:left="1440" w:hanging="360"/>
      </w:pPr>
    </w:lvl>
    <w:lvl w:ilvl="2" w:tplc="60CE305A" w:tentative="1">
      <w:start w:val="1"/>
      <w:numFmt w:val="lowerRoman"/>
      <w:lvlText w:val="%3."/>
      <w:lvlJc w:val="right"/>
      <w:pPr>
        <w:ind w:left="2160" w:hanging="180"/>
      </w:pPr>
    </w:lvl>
    <w:lvl w:ilvl="3" w:tplc="42E243A6" w:tentative="1">
      <w:start w:val="1"/>
      <w:numFmt w:val="decimal"/>
      <w:lvlText w:val="%4."/>
      <w:lvlJc w:val="left"/>
      <w:pPr>
        <w:ind w:left="2880" w:hanging="360"/>
      </w:pPr>
    </w:lvl>
    <w:lvl w:ilvl="4" w:tplc="8A00B30E" w:tentative="1">
      <w:start w:val="1"/>
      <w:numFmt w:val="lowerLetter"/>
      <w:lvlText w:val="%5."/>
      <w:lvlJc w:val="left"/>
      <w:pPr>
        <w:ind w:left="3600" w:hanging="360"/>
      </w:pPr>
    </w:lvl>
    <w:lvl w:ilvl="5" w:tplc="937A1ADC" w:tentative="1">
      <w:start w:val="1"/>
      <w:numFmt w:val="lowerRoman"/>
      <w:lvlText w:val="%6."/>
      <w:lvlJc w:val="right"/>
      <w:pPr>
        <w:ind w:left="4320" w:hanging="180"/>
      </w:pPr>
    </w:lvl>
    <w:lvl w:ilvl="6" w:tplc="F498F9B8" w:tentative="1">
      <w:start w:val="1"/>
      <w:numFmt w:val="decimal"/>
      <w:lvlText w:val="%7."/>
      <w:lvlJc w:val="left"/>
      <w:pPr>
        <w:ind w:left="5040" w:hanging="360"/>
      </w:pPr>
    </w:lvl>
    <w:lvl w:ilvl="7" w:tplc="B8AE7E88" w:tentative="1">
      <w:start w:val="1"/>
      <w:numFmt w:val="lowerLetter"/>
      <w:lvlText w:val="%8."/>
      <w:lvlJc w:val="left"/>
      <w:pPr>
        <w:ind w:left="5760" w:hanging="360"/>
      </w:pPr>
    </w:lvl>
    <w:lvl w:ilvl="8" w:tplc="8DD0E38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B3DE0004">
      <w:start w:val="1"/>
      <w:numFmt w:val="lowerRoman"/>
      <w:lvlText w:val="(%1)"/>
      <w:lvlJc w:val="left"/>
      <w:pPr>
        <w:ind w:left="1080" w:hanging="720"/>
      </w:pPr>
      <w:rPr>
        <w:rFonts w:hint="default"/>
      </w:rPr>
    </w:lvl>
    <w:lvl w:ilvl="1" w:tplc="D6309308" w:tentative="1">
      <w:start w:val="1"/>
      <w:numFmt w:val="lowerLetter"/>
      <w:lvlText w:val="%2."/>
      <w:lvlJc w:val="left"/>
      <w:pPr>
        <w:ind w:left="1440" w:hanging="360"/>
      </w:pPr>
    </w:lvl>
    <w:lvl w:ilvl="2" w:tplc="156AE25C" w:tentative="1">
      <w:start w:val="1"/>
      <w:numFmt w:val="lowerRoman"/>
      <w:lvlText w:val="%3."/>
      <w:lvlJc w:val="right"/>
      <w:pPr>
        <w:ind w:left="2160" w:hanging="180"/>
      </w:pPr>
    </w:lvl>
    <w:lvl w:ilvl="3" w:tplc="9C38A6D0" w:tentative="1">
      <w:start w:val="1"/>
      <w:numFmt w:val="decimal"/>
      <w:lvlText w:val="%4."/>
      <w:lvlJc w:val="left"/>
      <w:pPr>
        <w:ind w:left="2880" w:hanging="360"/>
      </w:pPr>
    </w:lvl>
    <w:lvl w:ilvl="4" w:tplc="EAB4885E" w:tentative="1">
      <w:start w:val="1"/>
      <w:numFmt w:val="lowerLetter"/>
      <w:lvlText w:val="%5."/>
      <w:lvlJc w:val="left"/>
      <w:pPr>
        <w:ind w:left="3600" w:hanging="360"/>
      </w:pPr>
    </w:lvl>
    <w:lvl w:ilvl="5" w:tplc="FC1EC1C2" w:tentative="1">
      <w:start w:val="1"/>
      <w:numFmt w:val="lowerRoman"/>
      <w:lvlText w:val="%6."/>
      <w:lvlJc w:val="right"/>
      <w:pPr>
        <w:ind w:left="4320" w:hanging="180"/>
      </w:pPr>
    </w:lvl>
    <w:lvl w:ilvl="6" w:tplc="DB5C11AA" w:tentative="1">
      <w:start w:val="1"/>
      <w:numFmt w:val="decimal"/>
      <w:lvlText w:val="%7."/>
      <w:lvlJc w:val="left"/>
      <w:pPr>
        <w:ind w:left="5040" w:hanging="360"/>
      </w:pPr>
    </w:lvl>
    <w:lvl w:ilvl="7" w:tplc="079EA5AA" w:tentative="1">
      <w:start w:val="1"/>
      <w:numFmt w:val="lowerLetter"/>
      <w:lvlText w:val="%8."/>
      <w:lvlJc w:val="left"/>
      <w:pPr>
        <w:ind w:left="5760" w:hanging="360"/>
      </w:pPr>
    </w:lvl>
    <w:lvl w:ilvl="8" w:tplc="13E48CC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F968CC80">
      <w:start w:val="1"/>
      <w:numFmt w:val="lowerRoman"/>
      <w:lvlText w:val="(%1)"/>
      <w:lvlJc w:val="left"/>
      <w:pPr>
        <w:ind w:left="1080" w:hanging="720"/>
      </w:pPr>
      <w:rPr>
        <w:rFonts w:hint="default"/>
      </w:rPr>
    </w:lvl>
    <w:lvl w:ilvl="1" w:tplc="DB1C78E2" w:tentative="1">
      <w:start w:val="1"/>
      <w:numFmt w:val="lowerLetter"/>
      <w:lvlText w:val="%2."/>
      <w:lvlJc w:val="left"/>
      <w:pPr>
        <w:ind w:left="1440" w:hanging="360"/>
      </w:pPr>
    </w:lvl>
    <w:lvl w:ilvl="2" w:tplc="D5BC39AE" w:tentative="1">
      <w:start w:val="1"/>
      <w:numFmt w:val="lowerRoman"/>
      <w:lvlText w:val="%3."/>
      <w:lvlJc w:val="right"/>
      <w:pPr>
        <w:ind w:left="2160" w:hanging="180"/>
      </w:pPr>
    </w:lvl>
    <w:lvl w:ilvl="3" w:tplc="295880DE" w:tentative="1">
      <w:start w:val="1"/>
      <w:numFmt w:val="decimal"/>
      <w:lvlText w:val="%4."/>
      <w:lvlJc w:val="left"/>
      <w:pPr>
        <w:ind w:left="2880" w:hanging="360"/>
      </w:pPr>
    </w:lvl>
    <w:lvl w:ilvl="4" w:tplc="50B46D8E" w:tentative="1">
      <w:start w:val="1"/>
      <w:numFmt w:val="lowerLetter"/>
      <w:lvlText w:val="%5."/>
      <w:lvlJc w:val="left"/>
      <w:pPr>
        <w:ind w:left="3600" w:hanging="360"/>
      </w:pPr>
    </w:lvl>
    <w:lvl w:ilvl="5" w:tplc="8418EDA4" w:tentative="1">
      <w:start w:val="1"/>
      <w:numFmt w:val="lowerRoman"/>
      <w:lvlText w:val="%6."/>
      <w:lvlJc w:val="right"/>
      <w:pPr>
        <w:ind w:left="4320" w:hanging="180"/>
      </w:pPr>
    </w:lvl>
    <w:lvl w:ilvl="6" w:tplc="6D9EC3FE" w:tentative="1">
      <w:start w:val="1"/>
      <w:numFmt w:val="decimal"/>
      <w:lvlText w:val="%7."/>
      <w:lvlJc w:val="left"/>
      <w:pPr>
        <w:ind w:left="5040" w:hanging="360"/>
      </w:pPr>
    </w:lvl>
    <w:lvl w:ilvl="7" w:tplc="9C448022" w:tentative="1">
      <w:start w:val="1"/>
      <w:numFmt w:val="lowerLetter"/>
      <w:lvlText w:val="%8."/>
      <w:lvlJc w:val="left"/>
      <w:pPr>
        <w:ind w:left="5760" w:hanging="360"/>
      </w:pPr>
    </w:lvl>
    <w:lvl w:ilvl="8" w:tplc="3AD0A172" w:tentative="1">
      <w:start w:val="1"/>
      <w:numFmt w:val="lowerRoman"/>
      <w:lvlText w:val="%9."/>
      <w:lvlJc w:val="right"/>
      <w:pPr>
        <w:ind w:left="6480" w:hanging="180"/>
      </w:pPr>
    </w:lvl>
  </w:abstractNum>
  <w:abstractNum w:abstractNumId="23" w15:restartNumberingAfterBreak="0">
    <w:nsid w:val="73D46175"/>
    <w:multiLevelType w:val="hybridMultilevel"/>
    <w:tmpl w:val="46385912"/>
    <w:lvl w:ilvl="0" w:tplc="CD54BD9E">
      <w:start w:val="1"/>
      <w:numFmt w:val="lowerRoman"/>
      <w:lvlText w:val="(%1)"/>
      <w:lvlJc w:val="left"/>
      <w:pPr>
        <w:ind w:left="720" w:hanging="360"/>
      </w:pPr>
      <w:rPr>
        <w:rFonts w:hint="default"/>
        <w:color w:val="auto"/>
        <w:sz w:val="24"/>
        <w:szCs w:val="24"/>
      </w:rPr>
    </w:lvl>
    <w:lvl w:ilvl="1" w:tplc="83861332">
      <w:start w:val="1"/>
      <w:numFmt w:val="lowerRoman"/>
      <w:lvlText w:val="(%2)"/>
      <w:lvlJc w:val="left"/>
      <w:pPr>
        <w:ind w:left="1800" w:hanging="720"/>
      </w:pPr>
      <w:rPr>
        <w:rFonts w:hint="default"/>
      </w:rPr>
    </w:lvl>
    <w:lvl w:ilvl="2" w:tplc="A2EE20AA" w:tentative="1">
      <w:start w:val="1"/>
      <w:numFmt w:val="bullet"/>
      <w:lvlText w:val=""/>
      <w:lvlJc w:val="left"/>
      <w:pPr>
        <w:ind w:left="2160" w:hanging="360"/>
      </w:pPr>
      <w:rPr>
        <w:rFonts w:ascii="Wingdings" w:hAnsi="Wingdings" w:hint="default"/>
      </w:rPr>
    </w:lvl>
    <w:lvl w:ilvl="3" w:tplc="90AEDC32" w:tentative="1">
      <w:start w:val="1"/>
      <w:numFmt w:val="bullet"/>
      <w:lvlText w:val=""/>
      <w:lvlJc w:val="left"/>
      <w:pPr>
        <w:ind w:left="2880" w:hanging="360"/>
      </w:pPr>
      <w:rPr>
        <w:rFonts w:ascii="Symbol" w:hAnsi="Symbol" w:hint="default"/>
      </w:rPr>
    </w:lvl>
    <w:lvl w:ilvl="4" w:tplc="E550C8F0" w:tentative="1">
      <w:start w:val="1"/>
      <w:numFmt w:val="bullet"/>
      <w:lvlText w:val="o"/>
      <w:lvlJc w:val="left"/>
      <w:pPr>
        <w:ind w:left="3600" w:hanging="360"/>
      </w:pPr>
      <w:rPr>
        <w:rFonts w:ascii="Courier New" w:hAnsi="Courier New" w:cs="Courier New" w:hint="default"/>
      </w:rPr>
    </w:lvl>
    <w:lvl w:ilvl="5" w:tplc="2B945410" w:tentative="1">
      <w:start w:val="1"/>
      <w:numFmt w:val="bullet"/>
      <w:lvlText w:val=""/>
      <w:lvlJc w:val="left"/>
      <w:pPr>
        <w:ind w:left="4320" w:hanging="360"/>
      </w:pPr>
      <w:rPr>
        <w:rFonts w:ascii="Wingdings" w:hAnsi="Wingdings" w:hint="default"/>
      </w:rPr>
    </w:lvl>
    <w:lvl w:ilvl="6" w:tplc="5328C092" w:tentative="1">
      <w:start w:val="1"/>
      <w:numFmt w:val="bullet"/>
      <w:lvlText w:val=""/>
      <w:lvlJc w:val="left"/>
      <w:pPr>
        <w:ind w:left="5040" w:hanging="360"/>
      </w:pPr>
      <w:rPr>
        <w:rFonts w:ascii="Symbol" w:hAnsi="Symbol" w:hint="default"/>
      </w:rPr>
    </w:lvl>
    <w:lvl w:ilvl="7" w:tplc="13AAAB54" w:tentative="1">
      <w:start w:val="1"/>
      <w:numFmt w:val="bullet"/>
      <w:lvlText w:val="o"/>
      <w:lvlJc w:val="left"/>
      <w:pPr>
        <w:ind w:left="5760" w:hanging="360"/>
      </w:pPr>
      <w:rPr>
        <w:rFonts w:ascii="Courier New" w:hAnsi="Courier New" w:cs="Courier New" w:hint="default"/>
      </w:rPr>
    </w:lvl>
    <w:lvl w:ilvl="8" w:tplc="2E1A023A"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0E6CB8A0">
      <w:start w:val="1"/>
      <w:numFmt w:val="bullet"/>
      <w:lvlText w:val=""/>
      <w:lvlJc w:val="left"/>
      <w:pPr>
        <w:tabs>
          <w:tab w:val="num" w:pos="720"/>
        </w:tabs>
        <w:ind w:left="720" w:hanging="360"/>
      </w:pPr>
      <w:rPr>
        <w:rFonts w:ascii="Symbol" w:hAnsi="Symbol"/>
      </w:rPr>
    </w:lvl>
    <w:lvl w:ilvl="1" w:tplc="68BC9488">
      <w:start w:val="1"/>
      <w:numFmt w:val="bullet"/>
      <w:lvlText w:val="o"/>
      <w:lvlJc w:val="left"/>
      <w:pPr>
        <w:tabs>
          <w:tab w:val="num" w:pos="1440"/>
        </w:tabs>
        <w:ind w:left="1440" w:hanging="360"/>
      </w:pPr>
      <w:rPr>
        <w:rFonts w:ascii="Courier New" w:hAnsi="Courier New"/>
      </w:rPr>
    </w:lvl>
    <w:lvl w:ilvl="2" w:tplc="CEF8A8D0">
      <w:start w:val="1"/>
      <w:numFmt w:val="bullet"/>
      <w:lvlText w:val=""/>
      <w:lvlJc w:val="left"/>
      <w:pPr>
        <w:tabs>
          <w:tab w:val="num" w:pos="2160"/>
        </w:tabs>
        <w:ind w:left="2160" w:hanging="360"/>
      </w:pPr>
      <w:rPr>
        <w:rFonts w:ascii="Wingdings" w:hAnsi="Wingdings"/>
      </w:rPr>
    </w:lvl>
    <w:lvl w:ilvl="3" w:tplc="A7027CE2">
      <w:start w:val="1"/>
      <w:numFmt w:val="bullet"/>
      <w:lvlText w:val=""/>
      <w:lvlJc w:val="left"/>
      <w:pPr>
        <w:tabs>
          <w:tab w:val="num" w:pos="2880"/>
        </w:tabs>
        <w:ind w:left="2880" w:hanging="360"/>
      </w:pPr>
      <w:rPr>
        <w:rFonts w:ascii="Symbol" w:hAnsi="Symbol"/>
      </w:rPr>
    </w:lvl>
    <w:lvl w:ilvl="4" w:tplc="85684C08">
      <w:start w:val="1"/>
      <w:numFmt w:val="bullet"/>
      <w:lvlText w:val="o"/>
      <w:lvlJc w:val="left"/>
      <w:pPr>
        <w:tabs>
          <w:tab w:val="num" w:pos="3600"/>
        </w:tabs>
        <w:ind w:left="3600" w:hanging="360"/>
      </w:pPr>
      <w:rPr>
        <w:rFonts w:ascii="Courier New" w:hAnsi="Courier New"/>
      </w:rPr>
    </w:lvl>
    <w:lvl w:ilvl="5" w:tplc="3F3AE0E8">
      <w:start w:val="1"/>
      <w:numFmt w:val="bullet"/>
      <w:lvlText w:val=""/>
      <w:lvlJc w:val="left"/>
      <w:pPr>
        <w:tabs>
          <w:tab w:val="num" w:pos="4320"/>
        </w:tabs>
        <w:ind w:left="4320" w:hanging="360"/>
      </w:pPr>
      <w:rPr>
        <w:rFonts w:ascii="Wingdings" w:hAnsi="Wingdings"/>
      </w:rPr>
    </w:lvl>
    <w:lvl w:ilvl="6" w:tplc="CC3E1202">
      <w:start w:val="1"/>
      <w:numFmt w:val="bullet"/>
      <w:lvlText w:val=""/>
      <w:lvlJc w:val="left"/>
      <w:pPr>
        <w:tabs>
          <w:tab w:val="num" w:pos="5040"/>
        </w:tabs>
        <w:ind w:left="5040" w:hanging="360"/>
      </w:pPr>
      <w:rPr>
        <w:rFonts w:ascii="Symbol" w:hAnsi="Symbol"/>
      </w:rPr>
    </w:lvl>
    <w:lvl w:ilvl="7" w:tplc="3850A28E">
      <w:start w:val="1"/>
      <w:numFmt w:val="bullet"/>
      <w:lvlText w:val="o"/>
      <w:lvlJc w:val="left"/>
      <w:pPr>
        <w:tabs>
          <w:tab w:val="num" w:pos="5760"/>
        </w:tabs>
        <w:ind w:left="5760" w:hanging="360"/>
      </w:pPr>
      <w:rPr>
        <w:rFonts w:ascii="Courier New" w:hAnsi="Courier New"/>
      </w:rPr>
    </w:lvl>
    <w:lvl w:ilvl="8" w:tplc="D040E530">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E0049D00">
      <w:start w:val="1"/>
      <w:numFmt w:val="bullet"/>
      <w:lvlText w:val=""/>
      <w:lvlJc w:val="left"/>
      <w:pPr>
        <w:tabs>
          <w:tab w:val="num" w:pos="720"/>
        </w:tabs>
        <w:ind w:left="720" w:hanging="360"/>
      </w:pPr>
      <w:rPr>
        <w:rFonts w:ascii="Symbol" w:hAnsi="Symbol"/>
      </w:rPr>
    </w:lvl>
    <w:lvl w:ilvl="1" w:tplc="9E7A3AB0">
      <w:start w:val="1"/>
      <w:numFmt w:val="bullet"/>
      <w:lvlText w:val="o"/>
      <w:lvlJc w:val="left"/>
      <w:pPr>
        <w:tabs>
          <w:tab w:val="num" w:pos="1440"/>
        </w:tabs>
        <w:ind w:left="1440" w:hanging="360"/>
      </w:pPr>
      <w:rPr>
        <w:rFonts w:ascii="Courier New" w:hAnsi="Courier New"/>
      </w:rPr>
    </w:lvl>
    <w:lvl w:ilvl="2" w:tplc="DF601318">
      <w:start w:val="1"/>
      <w:numFmt w:val="bullet"/>
      <w:lvlText w:val=""/>
      <w:lvlJc w:val="left"/>
      <w:pPr>
        <w:tabs>
          <w:tab w:val="num" w:pos="2160"/>
        </w:tabs>
        <w:ind w:left="2160" w:hanging="360"/>
      </w:pPr>
      <w:rPr>
        <w:rFonts w:ascii="Wingdings" w:hAnsi="Wingdings"/>
      </w:rPr>
    </w:lvl>
    <w:lvl w:ilvl="3" w:tplc="D8FCBA3C">
      <w:start w:val="1"/>
      <w:numFmt w:val="bullet"/>
      <w:lvlText w:val=""/>
      <w:lvlJc w:val="left"/>
      <w:pPr>
        <w:tabs>
          <w:tab w:val="num" w:pos="2880"/>
        </w:tabs>
        <w:ind w:left="2880" w:hanging="360"/>
      </w:pPr>
      <w:rPr>
        <w:rFonts w:ascii="Symbol" w:hAnsi="Symbol"/>
      </w:rPr>
    </w:lvl>
    <w:lvl w:ilvl="4" w:tplc="015C6A34">
      <w:start w:val="1"/>
      <w:numFmt w:val="bullet"/>
      <w:lvlText w:val="o"/>
      <w:lvlJc w:val="left"/>
      <w:pPr>
        <w:tabs>
          <w:tab w:val="num" w:pos="3600"/>
        </w:tabs>
        <w:ind w:left="3600" w:hanging="360"/>
      </w:pPr>
      <w:rPr>
        <w:rFonts w:ascii="Courier New" w:hAnsi="Courier New"/>
      </w:rPr>
    </w:lvl>
    <w:lvl w:ilvl="5" w:tplc="BCE2E3F8">
      <w:start w:val="1"/>
      <w:numFmt w:val="bullet"/>
      <w:lvlText w:val=""/>
      <w:lvlJc w:val="left"/>
      <w:pPr>
        <w:tabs>
          <w:tab w:val="num" w:pos="4320"/>
        </w:tabs>
        <w:ind w:left="4320" w:hanging="360"/>
      </w:pPr>
      <w:rPr>
        <w:rFonts w:ascii="Wingdings" w:hAnsi="Wingdings"/>
      </w:rPr>
    </w:lvl>
    <w:lvl w:ilvl="6" w:tplc="62B05854">
      <w:start w:val="1"/>
      <w:numFmt w:val="bullet"/>
      <w:lvlText w:val=""/>
      <w:lvlJc w:val="left"/>
      <w:pPr>
        <w:tabs>
          <w:tab w:val="num" w:pos="5040"/>
        </w:tabs>
        <w:ind w:left="5040" w:hanging="360"/>
      </w:pPr>
      <w:rPr>
        <w:rFonts w:ascii="Symbol" w:hAnsi="Symbol"/>
      </w:rPr>
    </w:lvl>
    <w:lvl w:ilvl="7" w:tplc="1F94D590">
      <w:start w:val="1"/>
      <w:numFmt w:val="bullet"/>
      <w:lvlText w:val="o"/>
      <w:lvlJc w:val="left"/>
      <w:pPr>
        <w:tabs>
          <w:tab w:val="num" w:pos="5760"/>
        </w:tabs>
        <w:ind w:left="5760" w:hanging="360"/>
      </w:pPr>
      <w:rPr>
        <w:rFonts w:ascii="Courier New" w:hAnsi="Courier New"/>
      </w:rPr>
    </w:lvl>
    <w:lvl w:ilvl="8" w:tplc="98A67EDA">
      <w:start w:val="1"/>
      <w:numFmt w:val="bullet"/>
      <w:lvlText w:val=""/>
      <w:lvlJc w:val="left"/>
      <w:pPr>
        <w:tabs>
          <w:tab w:val="num" w:pos="6480"/>
        </w:tabs>
        <w:ind w:left="6480" w:hanging="360"/>
      </w:pPr>
      <w:rPr>
        <w:rFonts w:ascii="Wingdings" w:hAnsi="Wingdings"/>
      </w:rPr>
    </w:lvl>
  </w:abstractNum>
  <w:num w:numId="1">
    <w:abstractNumId w:val="24"/>
  </w:num>
  <w:num w:numId="2">
    <w:abstractNumId w:val="7"/>
  </w:num>
  <w:num w:numId="3">
    <w:abstractNumId w:val="2"/>
  </w:num>
  <w:num w:numId="4">
    <w:abstractNumId w:val="12"/>
  </w:num>
  <w:num w:numId="5">
    <w:abstractNumId w:val="10"/>
  </w:num>
  <w:num w:numId="6">
    <w:abstractNumId w:val="0"/>
  </w:num>
  <w:num w:numId="7">
    <w:abstractNumId w:val="18"/>
  </w:num>
  <w:num w:numId="8">
    <w:abstractNumId w:val="8"/>
  </w:num>
  <w:num w:numId="9">
    <w:abstractNumId w:val="15"/>
  </w:num>
  <w:num w:numId="10">
    <w:abstractNumId w:val="6"/>
  </w:num>
  <w:num w:numId="11">
    <w:abstractNumId w:val="22"/>
  </w:num>
  <w:num w:numId="12">
    <w:abstractNumId w:val="13"/>
  </w:num>
  <w:num w:numId="13">
    <w:abstractNumId w:val="5"/>
  </w:num>
  <w:num w:numId="14">
    <w:abstractNumId w:val="3"/>
  </w:num>
  <w:num w:numId="15">
    <w:abstractNumId w:val="20"/>
  </w:num>
  <w:num w:numId="16">
    <w:abstractNumId w:val="19"/>
  </w:num>
  <w:num w:numId="17">
    <w:abstractNumId w:val="9"/>
  </w:num>
  <w:num w:numId="18">
    <w:abstractNumId w:val="16"/>
  </w:num>
  <w:num w:numId="19">
    <w:abstractNumId w:val="21"/>
  </w:num>
  <w:num w:numId="20">
    <w:abstractNumId w:val="14"/>
  </w:num>
  <w:num w:numId="21">
    <w:abstractNumId w:val="25"/>
  </w:num>
  <w:num w:numId="22">
    <w:abstractNumId w:val="26"/>
  </w:num>
  <w:num w:numId="23">
    <w:abstractNumId w:val="23"/>
  </w:num>
  <w:num w:numId="24">
    <w:abstractNumId w:val="17"/>
  </w:num>
  <w:num w:numId="25">
    <w:abstractNumId w:val="11"/>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8BF"/>
    <w:rsid w:val="00061E0F"/>
    <w:rsid w:val="00325BD5"/>
    <w:rsid w:val="00340CCE"/>
    <w:rsid w:val="003618BF"/>
    <w:rsid w:val="00371E5D"/>
    <w:rsid w:val="004342A1"/>
    <w:rsid w:val="004A6C07"/>
    <w:rsid w:val="004C687D"/>
    <w:rsid w:val="00515FBD"/>
    <w:rsid w:val="00526CFD"/>
    <w:rsid w:val="0068628E"/>
    <w:rsid w:val="007E55AC"/>
    <w:rsid w:val="00AC5F5D"/>
    <w:rsid w:val="00D77507"/>
    <w:rsid w:val="00E00788"/>
    <w:rsid w:val="00E71F3B"/>
    <w:rsid w:val="00EF68EA"/>
    <w:rsid w:val="00FE1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8E5C4"/>
  <w15:docId w15:val="{D29D1695-F483-41A5-BB6B-B1CC2757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46C40" w:rsidRDefault="00A75523" w:rsidP="00A7552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75523" w:rsidRDefault="00A75523" w:rsidP="00A7552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75523" w:rsidRDefault="00A75523" w:rsidP="00A7552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75523" w:rsidRDefault="00A75523" w:rsidP="00A7552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A75523" w:rsidRDefault="00A75523" w:rsidP="00A7552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75523" w:rsidRDefault="00A75523" w:rsidP="00A7552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75523" w:rsidRDefault="00A75523" w:rsidP="00A7552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75523" w:rsidRDefault="00A75523" w:rsidP="00A75523">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A75523" w:rsidRDefault="00A75523" w:rsidP="00A7552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A75523" w:rsidRDefault="00A75523" w:rsidP="00A7552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A75523" w:rsidRDefault="00A75523" w:rsidP="00A7552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A75523" w:rsidRDefault="00A75523" w:rsidP="00A7552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A75523" w:rsidRDefault="00A75523" w:rsidP="00A7552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A75523" w:rsidRDefault="00A75523" w:rsidP="00A7552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A75523" w:rsidRDefault="00A75523" w:rsidP="00A7552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A75523" w:rsidRDefault="00A75523" w:rsidP="00A7552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A75523" w:rsidRDefault="00A75523" w:rsidP="00A7552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A75523" w:rsidRDefault="00A75523" w:rsidP="00A7552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A75523" w:rsidRDefault="00A75523" w:rsidP="00A7552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A75523" w:rsidRDefault="00A75523" w:rsidP="00A7552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A75523" w:rsidRDefault="00A75523" w:rsidP="00A7552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A75523" w:rsidRDefault="00A75523" w:rsidP="00A7552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A75523" w:rsidRDefault="00A75523" w:rsidP="00A7552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A75523" w:rsidRDefault="00A75523" w:rsidP="00A7552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A75523" w:rsidRDefault="00A75523" w:rsidP="00A7552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A75523" w:rsidRDefault="00A75523" w:rsidP="00A7552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A75523" w:rsidRDefault="00A75523" w:rsidP="00A7552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A75523" w:rsidRDefault="00A75523" w:rsidP="00A7552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A75523" w:rsidRDefault="00A75523" w:rsidP="00A7552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A75523" w:rsidRDefault="00A75523" w:rsidP="00A7552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A75523" w:rsidRDefault="00A75523" w:rsidP="00A7552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A75523" w:rsidRDefault="00A75523" w:rsidP="00A7552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A75523" w:rsidRDefault="00A75523" w:rsidP="00A7552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A75523" w:rsidRDefault="00A75523" w:rsidP="00A7552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A75523" w:rsidRDefault="00A75523" w:rsidP="00A7552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A75523" w:rsidRDefault="00A75523" w:rsidP="00A7552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A75523" w:rsidRDefault="00A75523" w:rsidP="00A7552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A75523" w:rsidRDefault="00A75523" w:rsidP="00A7552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A75523" w:rsidRDefault="00A75523" w:rsidP="00A7552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A75523" w:rsidRDefault="00A75523" w:rsidP="00A75523">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A75523" w:rsidRDefault="00A75523" w:rsidP="00A75523">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A75523" w:rsidRDefault="00A75523" w:rsidP="00A75523">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A75523" w:rsidRDefault="00A75523" w:rsidP="00A75523">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A75523" w:rsidRDefault="00A75523" w:rsidP="00A75523">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A75523" w:rsidRDefault="00A75523" w:rsidP="00A75523">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A75523" w:rsidRDefault="00A75523" w:rsidP="00A75523">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A75523" w:rsidRDefault="00A75523" w:rsidP="00A75523">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A75523" w:rsidRDefault="00A75523" w:rsidP="00A75523">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A75523" w:rsidRDefault="00A75523" w:rsidP="00A75523">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A75523" w:rsidRDefault="00A75523" w:rsidP="00A75523">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A75523" w:rsidRDefault="00A75523" w:rsidP="00A75523">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A75523" w:rsidRDefault="00A75523" w:rsidP="00A75523">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A75523" w:rsidRDefault="00A75523" w:rsidP="00A7552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A75523" w:rsidRDefault="00A75523" w:rsidP="00A75523">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A75523" w:rsidRDefault="00A75523" w:rsidP="00A75523">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A75523" w:rsidRDefault="00A75523" w:rsidP="00A75523">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A75523" w:rsidRDefault="00A75523" w:rsidP="00A75523">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A75523" w:rsidRDefault="00A75523" w:rsidP="00A75523">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A75523" w:rsidRDefault="00A75523" w:rsidP="00A75523">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A75523" w:rsidRDefault="00A75523" w:rsidP="00A75523">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A75523" w:rsidRDefault="00A75523" w:rsidP="00A75523">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A75523" w:rsidRDefault="00A75523" w:rsidP="00A75523">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A75523" w:rsidRDefault="00A75523" w:rsidP="00A75523">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A75523" w:rsidRDefault="00A75523" w:rsidP="00A75523">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A75523" w:rsidRDefault="00A75523" w:rsidP="00A75523">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A75523" w:rsidRDefault="00A75523" w:rsidP="00A75523">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A75523" w:rsidRDefault="00A75523" w:rsidP="00A75523">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A75523" w:rsidRDefault="00A75523" w:rsidP="00A75523">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A75523" w:rsidRDefault="00A75523" w:rsidP="00A75523">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A75523" w:rsidRDefault="00A75523" w:rsidP="00A75523">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A75523" w:rsidRDefault="00A75523" w:rsidP="00A75523">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A75523" w:rsidRDefault="00A75523" w:rsidP="00A75523">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A75523" w:rsidRDefault="00A75523" w:rsidP="00A75523">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A75523" w:rsidRDefault="00A75523" w:rsidP="00A75523">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A75523" w:rsidRDefault="00A75523" w:rsidP="00A75523">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A75523" w:rsidRDefault="00A75523" w:rsidP="00A75523">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A75523" w:rsidRDefault="00A75523" w:rsidP="00A75523">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A75523" w:rsidRDefault="00A75523" w:rsidP="00A75523">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A75523" w:rsidRDefault="00A75523" w:rsidP="00A7552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A75523" w:rsidRDefault="00A75523" w:rsidP="00A75523">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A75523" w:rsidRDefault="00A75523" w:rsidP="00A7552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A75523" w:rsidRDefault="00A75523" w:rsidP="00A75523">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A75523" w:rsidRDefault="00A75523" w:rsidP="00A75523">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A75523" w:rsidRDefault="00A75523" w:rsidP="00A75523">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A75523" w:rsidRDefault="00A75523" w:rsidP="00A75523">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A75523" w:rsidRDefault="00A75523" w:rsidP="00A75523">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A75523" w:rsidRDefault="00A75523" w:rsidP="00A75523">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A75523" w:rsidRDefault="00A75523" w:rsidP="00A75523">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A75523" w:rsidRDefault="00A75523" w:rsidP="00A75523">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A75523" w:rsidRDefault="00A75523" w:rsidP="00A75523">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A75523" w:rsidRDefault="00A75523" w:rsidP="00A75523">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A75523" w:rsidRDefault="00A75523" w:rsidP="00A75523">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A75523" w:rsidRDefault="00A75523" w:rsidP="00A75523">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A75523" w:rsidRDefault="00A75523" w:rsidP="00A75523">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A75523" w:rsidRDefault="00A75523" w:rsidP="00A75523">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A75523" w:rsidRDefault="00A75523" w:rsidP="00A75523">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A75523" w:rsidRDefault="00A75523" w:rsidP="00A75523">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A75523" w:rsidRDefault="00A75523" w:rsidP="00A75523">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A75523" w:rsidRDefault="00A75523" w:rsidP="00A75523">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A75523" w:rsidRDefault="00A75523" w:rsidP="00A755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523"/>
    <w:rsid w:val="000D307B"/>
    <w:rsid w:val="00246C40"/>
    <w:rsid w:val="008B47A1"/>
    <w:rsid w:val="00A75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700123</RACS_x0020_ID>
    <Approved_x0020_Provider xmlns="a8338b6e-77a6-4851-82b6-98166143ffdd">The Chinese Fraternity Association of Queensland Inc</Approved_x0020_Provider>
    <Management_x0020_Company_x0020_ID xmlns="a8338b6e-77a6-4851-82b6-98166143ffdd" xsi:nil="true"/>
    <Home xmlns="a8338b6e-77a6-4851-82b6-98166143ffdd">The Chinese Fraternity Association of QLD Inc.</Home>
    <Signed xmlns="a8338b6e-77a6-4851-82b6-98166143ffdd" xsi:nil="true"/>
    <Uploaded xmlns="a8338b6e-77a6-4851-82b6-98166143ffdd">False</Uploaded>
    <Management_x0020_Company xmlns="a8338b6e-77a6-4851-82b6-98166143ffdd" xsi:nil="true"/>
    <Doc_x0020_Date xmlns="a8338b6e-77a6-4851-82b6-98166143ffdd">2023-02-17T01:11:00+00:00</Doc_x0020_Date>
    <CSI_x0020_ID xmlns="a8338b6e-77a6-4851-82b6-98166143ffdd" xsi:nil="true"/>
    <Case_x0020_ID xmlns="a8338b6e-77a6-4851-82b6-98166143ffdd" xsi:nil="true"/>
    <Approved_x0020_Provider_x0020_ID xmlns="a8338b6e-77a6-4851-82b6-98166143ffdd">FCE93EDB-8A82-E411-B1AD-005056922186</Approved_x0020_Provider_x0020_ID>
    <Location xmlns="a8338b6e-77a6-4851-82b6-98166143ffdd" xsi:nil="true"/>
    <Home_x0020_ID xmlns="a8338b6e-77a6-4851-82b6-98166143ffdd">497C5A59-0385-E411-B1AD-005056922186</Home_x0020_ID>
    <State xmlns="a8338b6e-77a6-4851-82b6-98166143ffdd">QLD</State>
    <Doc_x0020_Sent_Received_x0020_Date xmlns="a8338b6e-77a6-4851-82b6-98166143ffdd">2023-02-17T00:00:00+00:00</Doc_x0020_Sent_Received_x0020_Date>
    <Activity_x0020_ID xmlns="a8338b6e-77a6-4851-82b6-98166143ffdd">8964A998-789B-ED11-B31F-005056922186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a8338b6e-77a6-4851-82b6-98166143ffdd"/>
    <ds:schemaRef ds:uri="http://purl.org/dc/dcmitype/"/>
    <ds:schemaRef ds:uri="http://schemas.microsoft.com/office/2006/documentManagement/type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E6D8DFBF-7058-4B59-B99C-9A8A48C55735}">
  <ds:schemaRefs>
    <ds:schemaRef ds:uri="http://schemas.openxmlformats.org/officeDocument/2006/bibliography"/>
  </ds:schemaRefs>
</ds:datastoreItem>
</file>

<file path=customXml/itemProps4.xml><?xml version="1.0" encoding="utf-8"?>
<ds:datastoreItem xmlns:ds="http://schemas.openxmlformats.org/officeDocument/2006/customXml" ds:itemID="{ACC62272-FE08-429B-8D33-C5939C21E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5434</Words>
  <Characters>30979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2023-03-29T21:04:00Z</dcterms:created>
  <dcterms:modified xsi:type="dcterms:W3CDTF">2023-03-29T21:04:00Z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