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98FE6" w14:textId="77777777" w:rsidR="00D2559D" w:rsidRPr="002C3EBF" w:rsidRDefault="00A609D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C123CF" wp14:editId="6A87B0B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9F23388" w14:textId="77777777" w:rsidR="00D2559D" w:rsidRDefault="00A609D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AFE577" w14:textId="77777777" w:rsidR="00D2559D" w:rsidRDefault="00A609D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02BFC6" w14:textId="77777777" w:rsidR="00D2559D" w:rsidRPr="002C3EBF" w:rsidRDefault="00A609D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C5D9B" w14:paraId="5CA7846E" w14:textId="77777777" w:rsidTr="00BC5D9B">
        <w:tc>
          <w:tcPr>
            <w:cnfStyle w:val="001000000000" w:firstRow="0" w:lastRow="0" w:firstColumn="1" w:lastColumn="0" w:oddVBand="0" w:evenVBand="0" w:oddHBand="0" w:evenHBand="0" w:firstRowFirstColumn="0" w:firstRowLastColumn="0" w:lastRowFirstColumn="0" w:lastRowLastColumn="0"/>
            <w:tcW w:w="3227" w:type="dxa"/>
          </w:tcPr>
          <w:p w14:paraId="6283FBF3" w14:textId="77777777" w:rsidR="00D2559D" w:rsidRPr="00996FAF" w:rsidRDefault="00A609D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C657E34" w14:textId="77777777" w:rsidR="00D2559D" w:rsidRPr="00996FAF" w:rsidRDefault="00A609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House of Saint Hilarion</w:t>
            </w:r>
          </w:p>
        </w:tc>
      </w:tr>
      <w:tr w:rsidR="00BC5D9B" w14:paraId="74C1B294" w14:textId="77777777" w:rsidTr="00BC5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904D66" w14:textId="77777777" w:rsidR="009B6303" w:rsidRPr="00996FAF" w:rsidRDefault="00A609D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F608F0" w14:textId="77777777" w:rsidR="009B6303" w:rsidRPr="00C27BE3" w:rsidRDefault="00A609D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6504</w:t>
            </w:r>
          </w:p>
        </w:tc>
      </w:tr>
      <w:tr w:rsidR="00BC5D9B" w14:paraId="2FA55F4D" w14:textId="77777777" w:rsidTr="00BC5D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ECDE56" w14:textId="77777777" w:rsidR="009B6303" w:rsidRPr="00996FAF" w:rsidRDefault="00A609D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B1A6BC6" w14:textId="77777777" w:rsidR="009B6303" w:rsidRPr="00996FAF" w:rsidRDefault="00A609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Kelly</w:t>
            </w:r>
            <w:r>
              <w:rPr>
                <w:rFonts w:ascii="Arial" w:eastAsia="Times New Roman" w:hAnsi="Arial" w:cs="Arial"/>
                <w:lang w:eastAsia="en-AU"/>
              </w:rPr>
              <w:t xml:space="preserve"> Avenue, SEATON, South Australia, 5023</w:t>
            </w:r>
          </w:p>
        </w:tc>
      </w:tr>
      <w:tr w:rsidR="00BC5D9B" w14:paraId="54BE3CA5" w14:textId="77777777" w:rsidTr="00BC5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45D4AD" w14:textId="77777777" w:rsidR="009B6303" w:rsidRPr="00996FAF" w:rsidRDefault="00A609D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FCEA87" w14:textId="77777777" w:rsidR="009B6303" w:rsidRPr="00996FAF" w:rsidRDefault="00A609D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C5D9B" w14:paraId="608E8E19" w14:textId="77777777" w:rsidTr="00BC5D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296CAC" w14:textId="77777777" w:rsidR="009B6303" w:rsidRPr="00996FAF" w:rsidRDefault="00A609D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D3AB715" w14:textId="46427B87" w:rsidR="009B6303" w:rsidRPr="00996FAF" w:rsidRDefault="00A609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September 2023</w:t>
            </w:r>
          </w:p>
        </w:tc>
      </w:tr>
      <w:tr w:rsidR="00BC5D9B" w14:paraId="79A57511" w14:textId="77777777" w:rsidTr="00BC5D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EE3D62" w14:textId="77777777" w:rsidR="009B6303" w:rsidRPr="00996FAF" w:rsidRDefault="00A609D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59880205"/>
            <w:placeholder>
              <w:docPart w:val="DefaultPlaceholder_-1854013437"/>
            </w:placeholder>
            <w:date w:fullDate="2023-10-20T00:00:00Z">
              <w:dateFormat w:val="d MMMM yyyy"/>
              <w:lid w:val="en-AU"/>
              <w:storeMappedDataAs w:val="dateTime"/>
              <w:calendar w:val="gregorian"/>
            </w:date>
          </w:sdtPr>
          <w:sdtEndPr/>
          <w:sdtContent>
            <w:tc>
              <w:tcPr>
                <w:tcW w:w="7114" w:type="dxa"/>
                <w:shd w:val="clear" w:color="auto" w:fill="FFFFFF" w:themeFill="background1"/>
              </w:tcPr>
              <w:p w14:paraId="69B5AC72" w14:textId="20976F0A" w:rsidR="009B6303" w:rsidRPr="00996FAF" w:rsidRDefault="003412E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October 2023</w:t>
                </w:r>
              </w:p>
            </w:tc>
          </w:sdtContent>
        </w:sdt>
      </w:tr>
      <w:tr w:rsidR="00BC5D9B" w14:paraId="71BCA4FE" w14:textId="77777777" w:rsidTr="00BC5D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88FD58" w14:textId="77777777" w:rsidR="009B6303" w:rsidRPr="00996FAF" w:rsidRDefault="00A609D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16BEFA9" w14:textId="77777777" w:rsidR="009B6303" w:rsidRPr="009B6303" w:rsidRDefault="00A609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1421 The Society of St Hilarion Inc </w:t>
            </w:r>
          </w:p>
          <w:p w14:paraId="14D6064E" w14:textId="77777777" w:rsidR="009B6303" w:rsidRPr="009B6303" w:rsidRDefault="00A609D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4219 The House of Saint Hilarion</w:t>
            </w:r>
          </w:p>
        </w:tc>
      </w:tr>
    </w:tbl>
    <w:bookmarkEnd w:id="0"/>
    <w:p w14:paraId="6D128920" w14:textId="77777777" w:rsidR="00FA0A5B" w:rsidRPr="00996FAF" w:rsidRDefault="00A609D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B237D58" w14:textId="77777777" w:rsidR="000078F8" w:rsidRPr="00996FAF" w:rsidRDefault="00A609D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B8C8864" w14:textId="2F6000E2" w:rsidR="000078F8" w:rsidRPr="00996FAF" w:rsidRDefault="00A609D3" w:rsidP="0036130C">
      <w:pPr>
        <w:pStyle w:val="NormalArial"/>
      </w:pPr>
      <w:r w:rsidRPr="00996FAF">
        <w:t xml:space="preserve">This performance report for </w:t>
      </w:r>
      <w:r w:rsidRPr="00C27BE3">
        <w:rPr>
          <w:color w:val="auto"/>
        </w:rPr>
        <w:t>The House of Saint Hilarion</w:t>
      </w:r>
      <w:r w:rsidRPr="00996FAF">
        <w:rPr>
          <w:color w:val="auto"/>
        </w:rPr>
        <w:t xml:space="preserve"> (</w:t>
      </w:r>
      <w:r w:rsidRPr="00996FAF">
        <w:rPr>
          <w:b/>
          <w:color w:val="auto"/>
        </w:rPr>
        <w:t>the service</w:t>
      </w:r>
      <w:r w:rsidRPr="00996FAF">
        <w:rPr>
          <w:color w:val="auto"/>
        </w:rPr>
        <w:t>) has been prepared by</w:t>
      </w:r>
      <w:r w:rsidR="00E04823">
        <w:rPr>
          <w:color w:val="auto"/>
        </w:rPr>
        <w:t xml:space="preserve"> 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9591BB2" w14:textId="77777777" w:rsidR="000078F8" w:rsidRPr="00996FAF" w:rsidRDefault="00A609D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5AD615" w14:textId="77777777" w:rsidR="00DF37F2" w:rsidRPr="00996FAF" w:rsidRDefault="00A609D3" w:rsidP="00712752">
      <w:pPr>
        <w:pStyle w:val="Heading1"/>
        <w:spacing w:before="240" w:after="240" w:line="22" w:lineRule="atLeast"/>
        <w:rPr>
          <w:rFonts w:ascii="Arial" w:hAnsi="Arial" w:cs="Arial"/>
        </w:rPr>
      </w:pPr>
      <w:r w:rsidRPr="00996FAF">
        <w:rPr>
          <w:rFonts w:ascii="Arial" w:hAnsi="Arial" w:cs="Arial"/>
        </w:rPr>
        <w:t>Material relied on</w:t>
      </w:r>
    </w:p>
    <w:p w14:paraId="41D3ACE9" w14:textId="77777777" w:rsidR="00DF37F2" w:rsidRPr="00996FAF" w:rsidRDefault="00A609D3" w:rsidP="0036130C">
      <w:pPr>
        <w:pStyle w:val="NormalArial"/>
      </w:pPr>
      <w:r w:rsidRPr="00996FAF">
        <w:t>The following information has been considered in preparing the performance report:</w:t>
      </w:r>
    </w:p>
    <w:p w14:paraId="709D32D8" w14:textId="311A37AF" w:rsidR="00DF37F2" w:rsidRPr="00E04823" w:rsidRDefault="00A609D3" w:rsidP="00F61F9B">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E04823">
        <w:rPr>
          <w:rFonts w:ascii="Arial" w:hAnsi="Arial" w:cs="Arial"/>
          <w:color w:val="auto"/>
        </w:rPr>
        <w:t>by a site assessment, observations at the service, review of documents and interviews with staff, consumers</w:t>
      </w:r>
      <w:r w:rsidR="00E04823" w:rsidRPr="00E04823">
        <w:rPr>
          <w:rFonts w:ascii="Arial" w:hAnsi="Arial" w:cs="Arial"/>
          <w:color w:val="auto"/>
        </w:rPr>
        <w:t xml:space="preserve">, </w:t>
      </w:r>
      <w:r w:rsidRPr="00E04823">
        <w:rPr>
          <w:rFonts w:ascii="Arial" w:hAnsi="Arial" w:cs="Arial"/>
          <w:color w:val="auto"/>
        </w:rPr>
        <w:t>representatives and others</w:t>
      </w:r>
      <w:r w:rsidR="00E04823" w:rsidRPr="00E04823">
        <w:rPr>
          <w:rFonts w:ascii="Arial" w:hAnsi="Arial" w:cs="Arial"/>
          <w:color w:val="auto"/>
        </w:rPr>
        <w:t>.</w:t>
      </w:r>
    </w:p>
    <w:p w14:paraId="0CCEBAEE" w14:textId="3BD249C9" w:rsidR="003B1763" w:rsidRPr="00F61F9B" w:rsidRDefault="00F61F9B" w:rsidP="00F61F9B">
      <w:pPr>
        <w:spacing w:line="22" w:lineRule="atLeast"/>
        <w:rPr>
          <w:rFonts w:ascii="Arial" w:hAnsi="Arial" w:cs="Arial"/>
        </w:rPr>
      </w:pPr>
      <w:r w:rsidRPr="00F61F9B">
        <w:rPr>
          <w:rFonts w:ascii="Arial" w:hAnsi="Arial" w:cs="Arial"/>
          <w:color w:val="000000"/>
        </w:rPr>
        <w:t xml:space="preserve">The approved provider did not submit a response to the assessment team’s report. </w:t>
      </w:r>
      <w:r w:rsidR="00A609D3" w:rsidRPr="00F61F9B">
        <w:rPr>
          <w:rFonts w:ascii="Arial" w:hAnsi="Arial" w:cs="Arial"/>
        </w:rPr>
        <w:br w:type="page"/>
      </w:r>
    </w:p>
    <w:p w14:paraId="71E5E692" w14:textId="77777777" w:rsidR="00FC045E" w:rsidRPr="00996FAF" w:rsidRDefault="00A609D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BC5D9B" w14:paraId="600B0491" w14:textId="77777777" w:rsidTr="009651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9B94E79" w14:textId="77777777" w:rsidR="002C5FA9" w:rsidRPr="00996FAF" w:rsidRDefault="00A609D3" w:rsidP="002C5FA9">
            <w:pPr>
              <w:keepNext/>
              <w:spacing w:before="0" w:line="22" w:lineRule="atLeast"/>
              <w:ind w:right="-109"/>
              <w:rPr>
                <w:rFonts w:ascii="Arial" w:hAnsi="Arial" w:cs="Arial"/>
              </w:rPr>
            </w:pPr>
            <w:r w:rsidRPr="00996FAF">
              <w:rPr>
                <w:rFonts w:ascii="Arial" w:hAnsi="Arial" w:cs="Arial"/>
              </w:rPr>
              <w:t xml:space="preserve">Standard 2 </w:t>
            </w:r>
            <w:r w:rsidRPr="004F6840">
              <w:rPr>
                <w:rFonts w:ascii="Arial" w:hAnsi="Arial" w:cs="Arial"/>
                <w:b w:val="0"/>
                <w:bCs/>
              </w:rPr>
              <w:t>Ongoing assessment and planning with consumers</w:t>
            </w:r>
          </w:p>
        </w:tc>
        <w:tc>
          <w:tcPr>
            <w:tcW w:w="1447" w:type="pct"/>
            <w:shd w:val="clear" w:color="auto" w:fill="auto"/>
          </w:tcPr>
          <w:p w14:paraId="15044656" w14:textId="267B27B3" w:rsidR="002C5FA9" w:rsidRPr="00AB2F4E" w:rsidRDefault="00F7471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AEE6E461082D4AFCB147A7EA70AB30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2F4E" w:rsidRPr="00D300CF">
                  <w:rPr>
                    <w:rFonts w:ascii="Arial" w:hAnsi="Arial" w:cs="Arial"/>
                    <w:bCs/>
                  </w:rPr>
                  <w:t>Not applicable as not all requirements have been assessed</w:t>
                </w:r>
              </w:sdtContent>
            </w:sdt>
          </w:p>
        </w:tc>
      </w:tr>
      <w:tr w:rsidR="00BC5D9B" w14:paraId="4F2372CA" w14:textId="77777777" w:rsidTr="0096510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21BB18C7" w14:textId="77777777" w:rsidR="002C5FA9" w:rsidRPr="00996FAF" w:rsidRDefault="00A609D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47" w:type="pct"/>
            <w:shd w:val="clear" w:color="auto" w:fill="auto"/>
          </w:tcPr>
          <w:p w14:paraId="21B24590" w14:textId="56761A90" w:rsidR="002C5FA9" w:rsidRPr="002C5FA9" w:rsidRDefault="00F747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902798507"/>
                <w:placeholder>
                  <w:docPart w:val="9EE7BCB1D4724069A720446322FAB6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00CF" w:rsidRPr="00AB2F4E">
                  <w:rPr>
                    <w:rFonts w:ascii="Arial" w:hAnsi="Arial" w:cs="Arial"/>
                    <w:b/>
                  </w:rPr>
                  <w:t>Not applicable as not all requirements have been assessed</w:t>
                </w:r>
              </w:sdtContent>
            </w:sdt>
          </w:p>
        </w:tc>
      </w:tr>
      <w:tr w:rsidR="00BC5D9B" w14:paraId="4123F7C4" w14:textId="77777777" w:rsidTr="009651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FF418D2" w14:textId="77777777" w:rsidR="002C5FA9" w:rsidRPr="00996FAF" w:rsidRDefault="00A609D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7268FFA3" w14:textId="7274BBEE" w:rsidR="002C5FA9" w:rsidRPr="002C5FA9" w:rsidRDefault="00F7471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2128543981"/>
                <w:placeholder>
                  <w:docPart w:val="E05247D1FFBA42CFAD57D83F040A4A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6510E" w:rsidRPr="00AB2F4E">
                  <w:rPr>
                    <w:rFonts w:ascii="Arial" w:hAnsi="Arial" w:cs="Arial"/>
                    <w:b/>
                  </w:rPr>
                  <w:t>Not applicable as not all requirements have been assessed</w:t>
                </w:r>
              </w:sdtContent>
            </w:sdt>
          </w:p>
        </w:tc>
      </w:tr>
      <w:tr w:rsidR="00BC5D9B" w14:paraId="745FE6C2" w14:textId="77777777" w:rsidTr="0096510E">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1BE4F53E" w14:textId="77777777" w:rsidR="002C5FA9" w:rsidRPr="00996FAF" w:rsidRDefault="00A609D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39A11999" w14:textId="028AA2E3" w:rsidR="002C5FA9" w:rsidRPr="002C5FA9" w:rsidRDefault="00F747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618203990"/>
                <w:placeholder>
                  <w:docPart w:val="5935069727BA48D1AE07149037D142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00CF" w:rsidRPr="00AB2F4E">
                  <w:rPr>
                    <w:rFonts w:ascii="Arial" w:hAnsi="Arial" w:cs="Arial"/>
                    <w:b/>
                  </w:rPr>
                  <w:t>Not applicable as not all requirements have been assessed</w:t>
                </w:r>
              </w:sdtContent>
            </w:sdt>
          </w:p>
        </w:tc>
      </w:tr>
    </w:tbl>
    <w:p w14:paraId="1E249B10" w14:textId="77777777" w:rsidR="00FC045E" w:rsidRPr="00996FAF" w:rsidRDefault="00A609D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5D6E94" w14:textId="77777777" w:rsidR="00FC045E" w:rsidRPr="00996FAF" w:rsidRDefault="00A609D3" w:rsidP="00712752">
      <w:pPr>
        <w:pStyle w:val="Heading1"/>
        <w:spacing w:before="0" w:after="240" w:line="22" w:lineRule="atLeast"/>
        <w:rPr>
          <w:rFonts w:ascii="Arial" w:hAnsi="Arial" w:cs="Arial"/>
        </w:rPr>
      </w:pPr>
      <w:r w:rsidRPr="00996FAF">
        <w:rPr>
          <w:rFonts w:ascii="Arial" w:hAnsi="Arial" w:cs="Arial"/>
        </w:rPr>
        <w:t>Areas for improvement</w:t>
      </w:r>
    </w:p>
    <w:p w14:paraId="2A7ACFF1" w14:textId="77777777" w:rsidR="00FC045E" w:rsidRPr="00996FAF" w:rsidRDefault="00A609D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8F109E7" w14:textId="77777777" w:rsidR="006F1CF0" w:rsidRDefault="006F1CF0">
      <w:pPr>
        <w:spacing w:after="160" w:line="259" w:lineRule="auto"/>
        <w:rPr>
          <w:rFonts w:ascii="Arial" w:hAnsi="Arial" w:cs="Arial"/>
          <w:b/>
          <w:bCs/>
          <w:sz w:val="30"/>
          <w:szCs w:val="28"/>
        </w:rPr>
      </w:pPr>
      <w:r>
        <w:rPr>
          <w:rFonts w:ascii="Arial" w:hAnsi="Arial" w:cs="Arial"/>
        </w:rPr>
        <w:br w:type="page"/>
      </w:r>
    </w:p>
    <w:p w14:paraId="3FD40561" w14:textId="77777777" w:rsidR="00FC045E" w:rsidRPr="00996FAF" w:rsidRDefault="00A609D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C5D9B" w14:paraId="24A56C74" w14:textId="77777777" w:rsidTr="00BC5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3DF2EAF" w14:textId="77777777" w:rsidR="00FC045E" w:rsidRPr="0075021E" w:rsidRDefault="00A609D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40EBE3F" w14:textId="77777777" w:rsidR="00FC045E" w:rsidRPr="00996FAF" w:rsidRDefault="00F747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5D9B" w14:paraId="078032F4" w14:textId="77777777" w:rsidTr="00BC5D9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3E5163" w14:textId="77777777" w:rsidR="002C5FA9" w:rsidRPr="00996FAF" w:rsidRDefault="00A609D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6C54C75" w14:textId="77777777" w:rsidR="002C5FA9" w:rsidRPr="00996FAF" w:rsidRDefault="00A60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A130A55" w14:textId="77777777" w:rsidR="002C5FA9" w:rsidRPr="00996FAF" w:rsidRDefault="00F74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24171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609D3" w:rsidRPr="00B952AA">
                  <w:rPr>
                    <w:rFonts w:ascii="Arial" w:hAnsi="Arial" w:cs="Arial"/>
                  </w:rPr>
                  <w:t>Compliant</w:t>
                </w:r>
              </w:sdtContent>
            </w:sdt>
          </w:p>
        </w:tc>
      </w:tr>
    </w:tbl>
    <w:p w14:paraId="69CCA5A2" w14:textId="77777777" w:rsidR="00D87E7C" w:rsidRDefault="00A609D3" w:rsidP="00D87E7C">
      <w:pPr>
        <w:pStyle w:val="Heading20"/>
      </w:pPr>
      <w:r w:rsidRPr="00996FAF">
        <w:t>Findings</w:t>
      </w:r>
    </w:p>
    <w:p w14:paraId="0DC1B2ED" w14:textId="3936D3D6" w:rsidR="00DE1AB5" w:rsidRPr="00DE1AB5" w:rsidRDefault="00952777" w:rsidP="00117469">
      <w:pPr>
        <w:pStyle w:val="ListBullet"/>
        <w:numPr>
          <w:ilvl w:val="0"/>
          <w:numId w:val="0"/>
        </w:numPr>
        <w:spacing w:before="0" w:after="120"/>
        <w:rPr>
          <w:rFonts w:ascii="Arial" w:eastAsia="Times New Roman" w:hAnsi="Arial" w:cs="Arial"/>
          <w:color w:val="000000"/>
          <w:lang w:eastAsia="en-AU"/>
        </w:rPr>
      </w:pPr>
      <w:r w:rsidRPr="00952777">
        <w:rPr>
          <w:rFonts w:ascii="Arial" w:eastAsia="Arial" w:hAnsi="Arial" w:cs="Arial"/>
          <w:color w:val="000000"/>
          <w:lang w:eastAsia="en-AU"/>
        </w:rPr>
        <w:t xml:space="preserve">Staff </w:t>
      </w:r>
      <w:r w:rsidR="00F804B4">
        <w:rPr>
          <w:rFonts w:ascii="Arial" w:eastAsia="Arial" w:hAnsi="Arial" w:cs="Arial"/>
          <w:color w:val="000000"/>
          <w:lang w:eastAsia="en-AU"/>
        </w:rPr>
        <w:t>are</w:t>
      </w:r>
      <w:r w:rsidRPr="00952777">
        <w:rPr>
          <w:rFonts w:ascii="Arial" w:eastAsia="Arial" w:hAnsi="Arial" w:cs="Arial"/>
          <w:color w:val="000000"/>
          <w:lang w:eastAsia="en-AU"/>
        </w:rPr>
        <w:t xml:space="preserve"> knowledgeable of assessment processes and confirmed care plans are regularly updated.</w:t>
      </w:r>
      <w:r w:rsidR="00A57C56">
        <w:rPr>
          <w:rFonts w:ascii="Arial" w:eastAsia="Arial" w:hAnsi="Arial" w:cs="Arial"/>
          <w:color w:val="000000"/>
          <w:lang w:eastAsia="en-AU"/>
        </w:rPr>
        <w:t xml:space="preserve"> </w:t>
      </w:r>
      <w:r w:rsidR="00801D04">
        <w:rPr>
          <w:rFonts w:ascii="Arial" w:eastAsia="Times New Roman" w:hAnsi="Arial" w:cs="Arial"/>
          <w:color w:val="000000"/>
          <w:lang w:eastAsia="en-AU"/>
        </w:rPr>
        <w:t>V</w:t>
      </w:r>
      <w:r w:rsidR="00801D04" w:rsidRPr="00952777">
        <w:rPr>
          <w:rFonts w:ascii="Arial" w:eastAsia="Arial" w:hAnsi="Arial" w:cs="Arial"/>
          <w:color w:val="000000"/>
          <w:lang w:eastAsia="en-AU"/>
        </w:rPr>
        <w:t>alidated assessment tools are used to identify risk</w:t>
      </w:r>
      <w:r w:rsidR="00801D04">
        <w:rPr>
          <w:rFonts w:ascii="Arial" w:eastAsia="Arial" w:hAnsi="Arial" w:cs="Arial"/>
          <w:color w:val="000000"/>
          <w:lang w:eastAsia="en-AU"/>
        </w:rPr>
        <w:t>s and d</w:t>
      </w:r>
      <w:r w:rsidR="00462353" w:rsidRPr="00952777">
        <w:rPr>
          <w:rFonts w:ascii="Arial" w:eastAsia="Times New Roman" w:hAnsi="Arial" w:cs="Arial"/>
          <w:color w:val="000000"/>
          <w:lang w:eastAsia="en-AU"/>
        </w:rPr>
        <w:t>ocumentation included assessed clinical risks to inform the delivery of safe and effective care</w:t>
      </w:r>
      <w:r w:rsidR="006C799E">
        <w:rPr>
          <w:rFonts w:ascii="Arial" w:eastAsia="Arial" w:hAnsi="Arial" w:cs="Arial"/>
          <w:color w:val="000000"/>
          <w:lang w:eastAsia="en-AU"/>
        </w:rPr>
        <w:t>. W</w:t>
      </w:r>
      <w:r w:rsidRPr="00952777">
        <w:rPr>
          <w:rFonts w:ascii="Arial" w:eastAsia="Times New Roman" w:hAnsi="Arial" w:cs="Arial"/>
          <w:color w:val="000000"/>
          <w:lang w:eastAsia="en-AU"/>
        </w:rPr>
        <w:t>hen risk</w:t>
      </w:r>
      <w:r w:rsidR="006B7D93">
        <w:rPr>
          <w:rFonts w:ascii="Arial" w:eastAsia="Times New Roman" w:hAnsi="Arial" w:cs="Arial"/>
          <w:color w:val="000000"/>
          <w:lang w:eastAsia="en-AU"/>
        </w:rPr>
        <w:t>s are i</w:t>
      </w:r>
      <w:r w:rsidRPr="00952777">
        <w:rPr>
          <w:rFonts w:ascii="Arial" w:eastAsia="Times New Roman" w:hAnsi="Arial" w:cs="Arial"/>
          <w:color w:val="000000"/>
          <w:lang w:eastAsia="en-AU"/>
        </w:rPr>
        <w:t xml:space="preserve">dentified, consultation </w:t>
      </w:r>
      <w:r w:rsidR="00AD00FE">
        <w:rPr>
          <w:rFonts w:ascii="Arial" w:eastAsia="Times New Roman" w:hAnsi="Arial" w:cs="Arial"/>
          <w:color w:val="000000"/>
          <w:lang w:eastAsia="en-AU"/>
        </w:rPr>
        <w:t xml:space="preserve">is undertaken </w:t>
      </w:r>
      <w:r w:rsidRPr="00952777">
        <w:rPr>
          <w:rFonts w:ascii="Arial" w:eastAsia="Times New Roman" w:hAnsi="Arial" w:cs="Arial"/>
          <w:color w:val="000000"/>
          <w:lang w:eastAsia="en-AU"/>
        </w:rPr>
        <w:t>with other healthcare professionals</w:t>
      </w:r>
      <w:r w:rsidR="0080666F">
        <w:rPr>
          <w:rFonts w:ascii="Arial" w:eastAsia="Times New Roman" w:hAnsi="Arial" w:cs="Arial"/>
          <w:color w:val="000000"/>
          <w:lang w:eastAsia="en-AU"/>
        </w:rPr>
        <w:t>,</w:t>
      </w:r>
      <w:r w:rsidRPr="00952777">
        <w:rPr>
          <w:rFonts w:ascii="Arial" w:eastAsia="Times New Roman" w:hAnsi="Arial" w:cs="Arial"/>
          <w:color w:val="000000"/>
          <w:lang w:eastAsia="en-AU"/>
        </w:rPr>
        <w:t xml:space="preserve"> as necessary, to determine appropriate mitigating strategies. </w:t>
      </w:r>
      <w:r w:rsidR="00DE1AB5">
        <w:rPr>
          <w:rFonts w:ascii="Arial" w:eastAsia="Times New Roman" w:hAnsi="Arial" w:cs="Arial"/>
          <w:color w:val="000000"/>
          <w:lang w:eastAsia="en-AU"/>
        </w:rPr>
        <w:t>C</w:t>
      </w:r>
      <w:r w:rsidR="00DE1AB5" w:rsidRPr="00DE1AB5">
        <w:rPr>
          <w:rFonts w:ascii="Arial" w:eastAsia="Times New Roman" w:hAnsi="Arial" w:cs="Arial"/>
          <w:color w:val="000000"/>
          <w:lang w:eastAsia="en-AU"/>
        </w:rPr>
        <w:t>onsumers and</w:t>
      </w:r>
      <w:r w:rsidR="00DE1AB5">
        <w:rPr>
          <w:rFonts w:ascii="Arial" w:eastAsia="Times New Roman" w:hAnsi="Arial" w:cs="Arial"/>
          <w:color w:val="000000"/>
          <w:lang w:eastAsia="en-AU"/>
        </w:rPr>
        <w:t xml:space="preserve"> </w:t>
      </w:r>
      <w:r w:rsidR="00DE1AB5" w:rsidRPr="00DE1AB5">
        <w:rPr>
          <w:rFonts w:ascii="Arial" w:eastAsia="Times New Roman" w:hAnsi="Arial" w:cs="Arial"/>
          <w:color w:val="000000"/>
          <w:lang w:eastAsia="en-AU"/>
        </w:rPr>
        <w:t xml:space="preserve">representatives said they were routinely engaged in discussions regarding </w:t>
      </w:r>
      <w:r w:rsidR="004B7347">
        <w:rPr>
          <w:rFonts w:ascii="Arial" w:eastAsia="Times New Roman" w:hAnsi="Arial" w:cs="Arial"/>
          <w:color w:val="000000"/>
          <w:lang w:eastAsia="en-AU"/>
        </w:rPr>
        <w:t>consumers</w:t>
      </w:r>
      <w:r w:rsidR="00117469">
        <w:rPr>
          <w:rFonts w:ascii="Arial" w:eastAsia="Times New Roman" w:hAnsi="Arial" w:cs="Arial"/>
          <w:color w:val="000000"/>
          <w:lang w:eastAsia="en-AU"/>
        </w:rPr>
        <w:t xml:space="preserve">’ </w:t>
      </w:r>
      <w:r w:rsidR="00DE1AB5" w:rsidRPr="00DE1AB5">
        <w:rPr>
          <w:rFonts w:ascii="Arial" w:eastAsia="Times New Roman" w:hAnsi="Arial" w:cs="Arial"/>
          <w:color w:val="000000"/>
          <w:lang w:eastAsia="en-AU"/>
        </w:rPr>
        <w:t>risks</w:t>
      </w:r>
      <w:r w:rsidR="0092236E">
        <w:rPr>
          <w:rFonts w:ascii="Arial" w:eastAsia="Times New Roman" w:hAnsi="Arial" w:cs="Arial"/>
          <w:color w:val="000000"/>
          <w:lang w:eastAsia="en-AU"/>
        </w:rPr>
        <w:t xml:space="preserve"> </w:t>
      </w:r>
      <w:r w:rsidR="00117469">
        <w:rPr>
          <w:rFonts w:ascii="Arial" w:eastAsia="Times New Roman" w:hAnsi="Arial" w:cs="Arial"/>
          <w:color w:val="000000"/>
          <w:lang w:eastAsia="en-AU"/>
        </w:rPr>
        <w:t xml:space="preserve">and </w:t>
      </w:r>
      <w:r w:rsidR="00117469" w:rsidRPr="00DE1AB5">
        <w:rPr>
          <w:rFonts w:ascii="Arial" w:eastAsia="Times New Roman" w:hAnsi="Arial" w:cs="Arial"/>
          <w:color w:val="000000"/>
          <w:lang w:eastAsia="en-AU"/>
        </w:rPr>
        <w:t>ongoing care</w:t>
      </w:r>
      <w:r w:rsidR="00DE1AB5" w:rsidRPr="00DE1AB5">
        <w:rPr>
          <w:rFonts w:ascii="Arial" w:eastAsia="Times New Roman" w:hAnsi="Arial" w:cs="Arial"/>
          <w:color w:val="000000"/>
          <w:lang w:eastAsia="en-AU"/>
        </w:rPr>
        <w:t>.</w:t>
      </w:r>
    </w:p>
    <w:p w14:paraId="665D0208" w14:textId="0C83E3CB" w:rsidR="001F46C8" w:rsidRPr="002066D8" w:rsidRDefault="001F46C8" w:rsidP="00117469">
      <w:pPr>
        <w:rPr>
          <w:rFonts w:ascii="Arial" w:eastAsia="Arial" w:hAnsi="Arial" w:cs="Arial"/>
          <w:color w:val="000000"/>
          <w:lang w:eastAsia="en-AU"/>
        </w:rPr>
      </w:pPr>
      <w:r w:rsidRPr="001F46C8">
        <w:rPr>
          <w:rFonts w:ascii="Arial" w:eastAsiaTheme="minorHAnsi" w:hAnsi="Arial" w:cs="Arial"/>
          <w:color w:val="auto"/>
          <w:szCs w:val="22"/>
        </w:rPr>
        <w:t xml:space="preserve">Based on the assessment team’s report, I find requirement (3)(a) in </w:t>
      </w:r>
      <w:r w:rsidRPr="001F46C8">
        <w:rPr>
          <w:rFonts w:ascii="Arial" w:eastAsia="Times New Roman" w:hAnsi="Arial" w:cs="Arial"/>
          <w:color w:val="000000"/>
          <w:lang w:eastAsia="en-AU"/>
        </w:rPr>
        <w:t>Standard</w:t>
      </w:r>
      <w:r w:rsidR="002066D8">
        <w:rPr>
          <w:rFonts w:ascii="Arial" w:eastAsia="Times New Roman" w:hAnsi="Arial" w:cs="Arial"/>
          <w:color w:val="000000"/>
          <w:lang w:eastAsia="en-AU"/>
        </w:rPr>
        <w:t xml:space="preserve"> </w:t>
      </w:r>
      <w:r w:rsidR="002066D8" w:rsidRPr="002066D8">
        <w:rPr>
          <w:rFonts w:ascii="Arial" w:eastAsia="Arial" w:hAnsi="Arial" w:cs="Arial"/>
          <w:color w:val="000000"/>
          <w:lang w:eastAsia="en-AU"/>
        </w:rPr>
        <w:t>2 Ongoing assessment and planning with consumers</w:t>
      </w:r>
      <w:r w:rsidRPr="002066D8">
        <w:rPr>
          <w:rFonts w:ascii="Arial" w:eastAsia="Arial" w:hAnsi="Arial" w:cs="Arial"/>
          <w:color w:val="000000"/>
          <w:lang w:eastAsia="en-AU"/>
        </w:rPr>
        <w:t xml:space="preserve"> compliant.</w:t>
      </w:r>
    </w:p>
    <w:p w14:paraId="42FE3E9F" w14:textId="1923C9D2" w:rsidR="0087700C" w:rsidRPr="00334B7D" w:rsidRDefault="00A609D3" w:rsidP="0036130C">
      <w:pPr>
        <w:pStyle w:val="NormalArial"/>
      </w:pPr>
      <w:r w:rsidRPr="00996FAF">
        <w:br w:type="page"/>
      </w:r>
    </w:p>
    <w:p w14:paraId="2EB52285" w14:textId="77777777" w:rsidR="00FC045E" w:rsidRPr="00996FAF" w:rsidRDefault="00A609D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C5D9B" w14:paraId="1FFE1F74" w14:textId="77777777" w:rsidTr="00BC5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FA0A1A" w14:textId="77777777" w:rsidR="00FC045E" w:rsidRPr="00996FAF" w:rsidRDefault="00A609D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46273B8" w14:textId="77777777" w:rsidR="00FC045E" w:rsidRPr="00996FAF" w:rsidRDefault="00F747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5D9B" w14:paraId="2655E1E5" w14:textId="77777777" w:rsidTr="00BC5D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97529" w14:textId="77777777" w:rsidR="002C5FA9" w:rsidRPr="00996FAF" w:rsidRDefault="00A609D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CE0A5CC" w14:textId="77777777" w:rsidR="002C5FA9" w:rsidRPr="00996FAF" w:rsidRDefault="00A60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455F58" w14:textId="77777777" w:rsidR="002C5FA9" w:rsidRPr="00996FAF" w:rsidRDefault="00A609D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D67A3D0" w14:textId="77777777" w:rsidR="002C5FA9" w:rsidRPr="00996FAF" w:rsidRDefault="00A609D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C042B2B" w14:textId="77777777" w:rsidR="002C5FA9" w:rsidRPr="00996FAF" w:rsidRDefault="00A609D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6F8EAD5" w14:textId="77777777" w:rsidR="002C5FA9" w:rsidRPr="00996FAF" w:rsidRDefault="00F74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14719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609D3" w:rsidRPr="002C2F15">
                  <w:rPr>
                    <w:rFonts w:ascii="Arial" w:hAnsi="Arial" w:cs="Arial"/>
                  </w:rPr>
                  <w:t>Compliant</w:t>
                </w:r>
              </w:sdtContent>
            </w:sdt>
          </w:p>
        </w:tc>
      </w:tr>
    </w:tbl>
    <w:p w14:paraId="766D95C2" w14:textId="77777777" w:rsidR="00D87E7C" w:rsidRDefault="00A609D3" w:rsidP="00D87E7C">
      <w:pPr>
        <w:pStyle w:val="Heading20"/>
      </w:pPr>
      <w:r w:rsidRPr="00996FAF">
        <w:t>Findings</w:t>
      </w:r>
    </w:p>
    <w:p w14:paraId="17C7893E" w14:textId="4F24D753" w:rsidR="00523D3A" w:rsidRPr="00523D3A" w:rsidRDefault="00523D3A" w:rsidP="00523D3A">
      <w:pPr>
        <w:rPr>
          <w:rFonts w:ascii="Arial" w:eastAsia="Times New Roman" w:hAnsi="Arial" w:cs="Arial"/>
          <w:color w:val="000000"/>
          <w:lang w:eastAsia="en-AU"/>
        </w:rPr>
      </w:pPr>
      <w:r w:rsidRPr="00523D3A">
        <w:rPr>
          <w:rFonts w:ascii="Arial" w:eastAsia="Times New Roman" w:hAnsi="Arial" w:cs="Arial"/>
          <w:color w:val="000000"/>
          <w:lang w:eastAsia="en-AU"/>
        </w:rPr>
        <w:t>Validated assessment tools are utilised to identify personal and clinical care needs and preferences</w:t>
      </w:r>
      <w:r w:rsidR="00D92839">
        <w:rPr>
          <w:rFonts w:ascii="Arial" w:eastAsia="Times New Roman" w:hAnsi="Arial" w:cs="Arial"/>
          <w:color w:val="000000"/>
          <w:lang w:eastAsia="en-AU"/>
        </w:rPr>
        <w:t>. S</w:t>
      </w:r>
      <w:r w:rsidRPr="00523D3A">
        <w:rPr>
          <w:rFonts w:ascii="Arial" w:eastAsia="Times New Roman" w:hAnsi="Arial" w:cs="Arial"/>
          <w:color w:val="000000"/>
          <w:lang w:eastAsia="en-AU"/>
        </w:rPr>
        <w:t xml:space="preserve">taff demonstrated an understanding of best practice clinical care and how to access policies and procedures for guidance. Staff were knowledgeable about consumers' needs and described how care is delivered to meet </w:t>
      </w:r>
      <w:r w:rsidR="00441753">
        <w:rPr>
          <w:rFonts w:ascii="Arial" w:eastAsia="Times New Roman" w:hAnsi="Arial" w:cs="Arial"/>
          <w:color w:val="000000"/>
          <w:lang w:eastAsia="en-AU"/>
        </w:rPr>
        <w:t>their</w:t>
      </w:r>
      <w:r w:rsidRPr="00523D3A">
        <w:rPr>
          <w:rFonts w:ascii="Arial" w:eastAsia="Times New Roman" w:hAnsi="Arial" w:cs="Arial"/>
          <w:color w:val="000000"/>
          <w:lang w:eastAsia="en-AU"/>
        </w:rPr>
        <w:t xml:space="preserve"> preferences.</w:t>
      </w:r>
      <w:r w:rsidR="00CB57D4">
        <w:rPr>
          <w:rFonts w:ascii="Arial" w:eastAsia="Times New Roman" w:hAnsi="Arial" w:cs="Arial"/>
          <w:color w:val="000000"/>
          <w:lang w:eastAsia="en-AU"/>
        </w:rPr>
        <w:t xml:space="preserve"> </w:t>
      </w:r>
      <w:r w:rsidR="00016A4F">
        <w:rPr>
          <w:rFonts w:ascii="Arial" w:eastAsia="Times New Roman" w:hAnsi="Arial" w:cs="Arial"/>
          <w:color w:val="000000"/>
          <w:lang w:eastAsia="en-AU"/>
        </w:rPr>
        <w:t>N</w:t>
      </w:r>
      <w:r w:rsidR="00016A4F" w:rsidRPr="00016A4F">
        <w:rPr>
          <w:rFonts w:ascii="Arial" w:eastAsia="Times New Roman" w:hAnsi="Arial" w:cs="Arial"/>
          <w:color w:val="000000"/>
          <w:lang w:eastAsia="en-AU"/>
        </w:rPr>
        <w:t>on-pharmacological strategies are used before using psychotropic medication</w:t>
      </w:r>
      <w:r w:rsidR="003B3CC9">
        <w:rPr>
          <w:rFonts w:ascii="Arial" w:eastAsia="Times New Roman" w:hAnsi="Arial" w:cs="Arial"/>
          <w:color w:val="000000"/>
          <w:lang w:eastAsia="en-AU"/>
        </w:rPr>
        <w:t xml:space="preserve"> and w</w:t>
      </w:r>
      <w:r w:rsidR="00016A4F" w:rsidRPr="00016A4F">
        <w:rPr>
          <w:rFonts w:ascii="Arial" w:eastAsia="Times New Roman" w:hAnsi="Arial" w:cs="Arial"/>
          <w:color w:val="000000"/>
          <w:lang w:eastAsia="en-AU"/>
        </w:rPr>
        <w:t>hen an escalation in behaviour is noticed, staff commence appropriate assessments to exclude the possibility of pain and infection.</w:t>
      </w:r>
      <w:r w:rsidR="003B3CC9">
        <w:rPr>
          <w:rFonts w:ascii="Arial" w:eastAsia="Times New Roman" w:hAnsi="Arial" w:cs="Arial"/>
          <w:color w:val="000000"/>
          <w:lang w:eastAsia="en-AU"/>
        </w:rPr>
        <w:t xml:space="preserve"> </w:t>
      </w:r>
      <w:r w:rsidR="00CB57D4" w:rsidRPr="00523D3A">
        <w:rPr>
          <w:rFonts w:ascii="Arial" w:eastAsia="Times New Roman" w:hAnsi="Arial" w:cs="Arial"/>
          <w:color w:val="000000"/>
          <w:lang w:eastAsia="en-AU"/>
        </w:rPr>
        <w:t xml:space="preserve">Consumers and representatives </w:t>
      </w:r>
      <w:r w:rsidR="002D5247">
        <w:rPr>
          <w:rFonts w:ascii="Arial" w:eastAsia="Times New Roman" w:hAnsi="Arial" w:cs="Arial"/>
          <w:color w:val="000000"/>
          <w:lang w:eastAsia="en-AU"/>
        </w:rPr>
        <w:t>are satisfied w</w:t>
      </w:r>
      <w:r w:rsidR="00CB57D4" w:rsidRPr="00523D3A">
        <w:rPr>
          <w:rFonts w:ascii="Arial" w:eastAsia="Times New Roman" w:hAnsi="Arial" w:cs="Arial"/>
          <w:color w:val="000000"/>
          <w:lang w:eastAsia="en-AU"/>
        </w:rPr>
        <w:t xml:space="preserve">ith </w:t>
      </w:r>
      <w:r w:rsidR="002D5247">
        <w:rPr>
          <w:rFonts w:ascii="Arial" w:eastAsia="Times New Roman" w:hAnsi="Arial" w:cs="Arial"/>
          <w:color w:val="000000"/>
          <w:lang w:eastAsia="en-AU"/>
        </w:rPr>
        <w:t xml:space="preserve">the </w:t>
      </w:r>
      <w:r w:rsidR="00CB57D4" w:rsidRPr="00523D3A">
        <w:rPr>
          <w:rFonts w:ascii="Arial" w:eastAsia="Times New Roman" w:hAnsi="Arial" w:cs="Arial"/>
          <w:color w:val="000000"/>
          <w:lang w:eastAsia="en-AU"/>
        </w:rPr>
        <w:t>personal and clinical care</w:t>
      </w:r>
      <w:r w:rsidR="00DE45D7">
        <w:rPr>
          <w:rFonts w:ascii="Arial" w:eastAsia="Times New Roman" w:hAnsi="Arial" w:cs="Arial"/>
          <w:color w:val="000000"/>
          <w:lang w:eastAsia="en-AU"/>
        </w:rPr>
        <w:t xml:space="preserve"> consumers </w:t>
      </w:r>
      <w:r w:rsidR="0071712B">
        <w:rPr>
          <w:rFonts w:ascii="Arial" w:eastAsia="Times New Roman" w:hAnsi="Arial" w:cs="Arial"/>
          <w:color w:val="000000"/>
          <w:lang w:eastAsia="en-AU"/>
        </w:rPr>
        <w:t>receive</w:t>
      </w:r>
      <w:r w:rsidR="00CB57D4" w:rsidRPr="00523D3A">
        <w:rPr>
          <w:rFonts w:ascii="Arial" w:eastAsia="Times New Roman" w:hAnsi="Arial" w:cs="Arial"/>
          <w:color w:val="000000"/>
          <w:lang w:eastAsia="en-AU"/>
        </w:rPr>
        <w:t>.</w:t>
      </w:r>
    </w:p>
    <w:p w14:paraId="7B010DA3" w14:textId="710CB6D3" w:rsidR="00523D3A" w:rsidRPr="00523D3A" w:rsidRDefault="00523D3A" w:rsidP="00523D3A">
      <w:pPr>
        <w:rPr>
          <w:rFonts w:ascii="Arial" w:eastAsia="Times New Roman" w:hAnsi="Arial" w:cs="Arial"/>
          <w:color w:val="000000"/>
          <w:lang w:eastAsia="en-AU"/>
        </w:rPr>
      </w:pPr>
      <w:r w:rsidRPr="001F46C8">
        <w:rPr>
          <w:rFonts w:ascii="Arial" w:eastAsiaTheme="minorHAnsi" w:hAnsi="Arial" w:cs="Arial"/>
          <w:color w:val="auto"/>
          <w:szCs w:val="22"/>
        </w:rPr>
        <w:t xml:space="preserve">Based on the assessment team’s report, I find requirement (3)(a) in </w:t>
      </w:r>
      <w:r w:rsidRPr="001F46C8">
        <w:rPr>
          <w:rFonts w:ascii="Arial" w:eastAsia="Times New Roman" w:hAnsi="Arial" w:cs="Arial"/>
          <w:color w:val="000000"/>
          <w:lang w:eastAsia="en-AU"/>
        </w:rPr>
        <w:t>Standard</w:t>
      </w:r>
      <w:r>
        <w:rPr>
          <w:rFonts w:ascii="Arial" w:eastAsia="Times New Roman" w:hAnsi="Arial" w:cs="Arial"/>
          <w:color w:val="000000"/>
          <w:lang w:eastAsia="en-AU"/>
        </w:rPr>
        <w:t xml:space="preserve"> 3</w:t>
      </w:r>
      <w:r w:rsidRPr="00523D3A">
        <w:rPr>
          <w:rFonts w:ascii="Arial" w:eastAsia="Times New Roman" w:hAnsi="Arial" w:cs="Arial"/>
          <w:color w:val="000000"/>
          <w:lang w:eastAsia="en-AU"/>
        </w:rPr>
        <w:t xml:space="preserve"> Personal care and clinical care compliant.</w:t>
      </w:r>
    </w:p>
    <w:p w14:paraId="456014F5" w14:textId="77777777" w:rsidR="002B0C90" w:rsidRPr="00262C0B" w:rsidRDefault="00A609D3" w:rsidP="0036130C">
      <w:pPr>
        <w:pStyle w:val="NormalArial"/>
      </w:pPr>
      <w:r>
        <w:br w:type="page"/>
      </w:r>
    </w:p>
    <w:p w14:paraId="0DD886AF" w14:textId="77777777" w:rsidR="00FC045E" w:rsidRPr="00996FAF" w:rsidRDefault="00A609D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C5D9B" w14:paraId="5FC0A7B2" w14:textId="77777777" w:rsidTr="00BC5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B3A6F7" w14:textId="77777777" w:rsidR="00FC045E" w:rsidRPr="00996FAF" w:rsidRDefault="00A609D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5191ED4" w14:textId="77777777" w:rsidR="00FC045E" w:rsidRPr="00996FAF" w:rsidRDefault="00F747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5D9B" w14:paraId="5D01D4D0" w14:textId="77777777" w:rsidTr="00BC5D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EE3B17" w14:textId="77777777" w:rsidR="002C5FA9" w:rsidRPr="00996FAF" w:rsidRDefault="00A609D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A5DE2FB" w14:textId="77777777" w:rsidR="002C5FA9" w:rsidRPr="00996FAF" w:rsidRDefault="00A60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ED99A50" w14:textId="77777777" w:rsidR="002C5FA9" w:rsidRPr="00996FAF" w:rsidRDefault="00F747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78527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609D3" w:rsidRPr="002F768C">
                  <w:rPr>
                    <w:rFonts w:ascii="Arial" w:hAnsi="Arial" w:cs="Arial"/>
                  </w:rPr>
                  <w:t>Compliant</w:t>
                </w:r>
              </w:sdtContent>
            </w:sdt>
          </w:p>
        </w:tc>
      </w:tr>
    </w:tbl>
    <w:p w14:paraId="76342C7B" w14:textId="77777777" w:rsidR="002B0C90" w:rsidRDefault="00A609D3" w:rsidP="002B0C90">
      <w:pPr>
        <w:pStyle w:val="Heading20"/>
      </w:pPr>
      <w:r>
        <w:t>Findings</w:t>
      </w:r>
    </w:p>
    <w:p w14:paraId="4A9B52D5" w14:textId="5636EEE1" w:rsidR="00D93616" w:rsidRPr="00294FE4" w:rsidRDefault="00294FE4" w:rsidP="00294FE4">
      <w:pPr>
        <w:rPr>
          <w:rFonts w:ascii="Arial" w:eastAsia="Arial" w:hAnsi="Arial" w:cs="Arial"/>
          <w:color w:val="000000"/>
          <w:lang w:eastAsia="en-AU"/>
        </w:rPr>
      </w:pPr>
      <w:r w:rsidRPr="00294FE4">
        <w:rPr>
          <w:rFonts w:ascii="Arial" w:eastAsia="Arial" w:hAnsi="Arial" w:cs="Arial"/>
          <w:color w:val="000000"/>
          <w:sz w:val="22"/>
          <w:szCs w:val="22"/>
          <w:lang w:eastAsia="en-AU"/>
        </w:rPr>
        <w:t>T</w:t>
      </w:r>
      <w:r w:rsidRPr="00294FE4">
        <w:rPr>
          <w:rFonts w:ascii="Arial" w:eastAsia="Arial" w:hAnsi="Arial" w:cs="Arial"/>
          <w:color w:val="000000"/>
          <w:lang w:eastAsia="en-AU"/>
        </w:rPr>
        <w:t>he service has a structured approach to review staff numbers and skills across the workforce. The roster is adjusted based on consumers’ needs and occupancy level and systems are in place to manage planned and unplanned leave. Most staff said they had sufficient time to undertake tasks, expressed satisfaction with workforce adequacy</w:t>
      </w:r>
      <w:r w:rsidR="00F713A2">
        <w:rPr>
          <w:rFonts w:ascii="Arial" w:eastAsia="Arial" w:hAnsi="Arial" w:cs="Arial"/>
          <w:color w:val="000000"/>
          <w:lang w:eastAsia="en-AU"/>
        </w:rPr>
        <w:t>,</w:t>
      </w:r>
      <w:r w:rsidRPr="00294FE4">
        <w:rPr>
          <w:rFonts w:ascii="Arial" w:eastAsia="Arial" w:hAnsi="Arial" w:cs="Arial"/>
          <w:color w:val="000000"/>
          <w:lang w:eastAsia="en-AU"/>
        </w:rPr>
        <w:t xml:space="preserve"> and said </w:t>
      </w:r>
      <w:r w:rsidR="00F713A2">
        <w:rPr>
          <w:rFonts w:ascii="Arial" w:eastAsia="Arial" w:hAnsi="Arial" w:cs="Arial"/>
          <w:color w:val="000000"/>
          <w:lang w:eastAsia="en-AU"/>
        </w:rPr>
        <w:t>the</w:t>
      </w:r>
      <w:r w:rsidRPr="00294FE4">
        <w:rPr>
          <w:rFonts w:ascii="Arial" w:eastAsia="Arial" w:hAnsi="Arial" w:cs="Arial"/>
          <w:color w:val="000000"/>
          <w:lang w:eastAsia="en-AU"/>
        </w:rPr>
        <w:t xml:space="preserve"> new roster being implemented will increase staff levels across the service.</w:t>
      </w:r>
      <w:r w:rsidR="00423236" w:rsidRPr="00423236">
        <w:rPr>
          <w:rFonts w:ascii="Arial" w:eastAsia="Arial" w:hAnsi="Arial" w:cs="Arial"/>
          <w:color w:val="000000"/>
          <w:lang w:eastAsia="en-AU"/>
        </w:rPr>
        <w:t xml:space="preserve"> </w:t>
      </w:r>
      <w:r w:rsidR="00423236" w:rsidRPr="00294FE4">
        <w:rPr>
          <w:rFonts w:ascii="Arial" w:eastAsia="Arial" w:hAnsi="Arial" w:cs="Arial"/>
          <w:color w:val="000000"/>
          <w:lang w:eastAsia="en-AU"/>
        </w:rPr>
        <w:t>Overall, consumers and representatives said staffing levels were adequate and consumers receive quality care and services.</w:t>
      </w:r>
    </w:p>
    <w:p w14:paraId="3FF11AAB" w14:textId="721276E3" w:rsidR="00C36ED5" w:rsidRPr="00523D3A" w:rsidRDefault="00C36ED5" w:rsidP="00C36ED5">
      <w:pPr>
        <w:rPr>
          <w:rFonts w:ascii="Arial" w:eastAsia="Times New Roman" w:hAnsi="Arial" w:cs="Arial"/>
          <w:color w:val="000000"/>
          <w:lang w:eastAsia="en-AU"/>
        </w:rPr>
      </w:pPr>
      <w:r w:rsidRPr="001F46C8">
        <w:rPr>
          <w:rFonts w:ascii="Arial" w:eastAsiaTheme="minorHAnsi" w:hAnsi="Arial" w:cs="Arial"/>
          <w:color w:val="auto"/>
          <w:szCs w:val="22"/>
        </w:rPr>
        <w:t xml:space="preserve">Based on the assessment team’s report, I find requirement (3)(a) in </w:t>
      </w:r>
      <w:r w:rsidRPr="001F46C8">
        <w:rPr>
          <w:rFonts w:ascii="Arial" w:eastAsia="Times New Roman" w:hAnsi="Arial" w:cs="Arial"/>
          <w:color w:val="000000"/>
          <w:lang w:eastAsia="en-AU"/>
        </w:rPr>
        <w:t>Standard</w:t>
      </w:r>
      <w:r>
        <w:rPr>
          <w:rFonts w:ascii="Arial" w:eastAsia="Times New Roman" w:hAnsi="Arial" w:cs="Arial"/>
          <w:color w:val="000000"/>
          <w:lang w:eastAsia="en-AU"/>
        </w:rPr>
        <w:t xml:space="preserve"> 7</w:t>
      </w:r>
      <w:r w:rsidRPr="00523D3A">
        <w:rPr>
          <w:rFonts w:ascii="Arial" w:eastAsia="Times New Roman" w:hAnsi="Arial" w:cs="Arial"/>
          <w:color w:val="000000"/>
          <w:lang w:eastAsia="en-AU"/>
        </w:rPr>
        <w:t xml:space="preserve"> </w:t>
      </w:r>
      <w:r>
        <w:rPr>
          <w:rFonts w:ascii="Arial" w:eastAsia="Times New Roman" w:hAnsi="Arial" w:cs="Arial"/>
          <w:color w:val="000000"/>
          <w:lang w:eastAsia="en-AU"/>
        </w:rPr>
        <w:t xml:space="preserve">Human resources </w:t>
      </w:r>
      <w:r w:rsidRPr="00523D3A">
        <w:rPr>
          <w:rFonts w:ascii="Arial" w:eastAsia="Times New Roman" w:hAnsi="Arial" w:cs="Arial"/>
          <w:color w:val="000000"/>
          <w:lang w:eastAsia="en-AU"/>
        </w:rPr>
        <w:t>compliant.</w:t>
      </w:r>
    </w:p>
    <w:p w14:paraId="0F33592F" w14:textId="77777777" w:rsidR="00C36ED5" w:rsidRDefault="00C36ED5" w:rsidP="0036130C">
      <w:pPr>
        <w:pStyle w:val="NormalArial"/>
      </w:pPr>
    </w:p>
    <w:p w14:paraId="43C5A1CD" w14:textId="77777777" w:rsidR="002B0C90" w:rsidRPr="00262C0B" w:rsidRDefault="00A609D3" w:rsidP="0036130C">
      <w:pPr>
        <w:pStyle w:val="NormalArial"/>
      </w:pPr>
      <w:r>
        <w:br w:type="page"/>
      </w:r>
    </w:p>
    <w:p w14:paraId="0FDD08F2" w14:textId="77777777" w:rsidR="00FC045E" w:rsidRPr="00996FAF" w:rsidRDefault="00A609D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C5D9B" w14:paraId="200E66EE" w14:textId="77777777" w:rsidTr="00BC5D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ACECBA" w14:textId="77777777" w:rsidR="00FC045E" w:rsidRPr="00996FAF" w:rsidRDefault="00A609D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E0279FA" w14:textId="77777777" w:rsidR="00FC045E" w:rsidRPr="00996FAF" w:rsidRDefault="00F747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C5D9B" w14:paraId="0B2F82E5" w14:textId="77777777" w:rsidTr="00BC5D9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DFB992" w14:textId="77777777" w:rsidR="002C5FA9" w:rsidRPr="00996FAF" w:rsidRDefault="00A609D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CDEC89D" w14:textId="77777777" w:rsidR="002C5FA9" w:rsidRPr="00996FAF" w:rsidRDefault="00A609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C3202E" w14:textId="77777777" w:rsidR="002C5FA9" w:rsidRPr="00996FAF" w:rsidRDefault="00A609D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DB642FB" w14:textId="77777777" w:rsidR="002C5FA9" w:rsidRPr="00996FAF" w:rsidRDefault="00A609D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34487C" w14:textId="77777777" w:rsidR="002C5FA9" w:rsidRPr="00996FAF" w:rsidRDefault="00A609D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4CDAAD2" w14:textId="77777777" w:rsidR="002C5FA9" w:rsidRPr="00996FAF" w:rsidRDefault="00A609D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11EF1D0" w14:textId="77777777" w:rsidR="002C5FA9" w:rsidRPr="00996FAF" w:rsidRDefault="00F7471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53805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609D3" w:rsidRPr="00384E73">
                  <w:rPr>
                    <w:rFonts w:ascii="Arial" w:hAnsi="Arial" w:cs="Arial"/>
                  </w:rPr>
                  <w:t>Compliant</w:t>
                </w:r>
              </w:sdtContent>
            </w:sdt>
          </w:p>
        </w:tc>
      </w:tr>
    </w:tbl>
    <w:p w14:paraId="462DEF0D" w14:textId="77777777" w:rsidR="00D87E7C" w:rsidRDefault="00A609D3" w:rsidP="00D87E7C">
      <w:pPr>
        <w:pStyle w:val="Heading20"/>
      </w:pPr>
      <w:r w:rsidRPr="00996FAF">
        <w:t>Findings</w:t>
      </w:r>
    </w:p>
    <w:p w14:paraId="7B4D519D" w14:textId="3BEA1F22" w:rsidR="00F035BE" w:rsidRDefault="00F035BE" w:rsidP="00F035BE">
      <w:pPr>
        <w:rPr>
          <w:rFonts w:ascii="Arial" w:eastAsia="Times New Roman" w:hAnsi="Arial" w:cs="Arial"/>
          <w:color w:val="000000"/>
          <w:lang w:eastAsia="en-AU"/>
        </w:rPr>
      </w:pPr>
      <w:r w:rsidRPr="00F035BE">
        <w:rPr>
          <w:rFonts w:ascii="Arial" w:eastAsia="Times New Roman" w:hAnsi="Arial" w:cs="Arial"/>
          <w:color w:val="000000"/>
          <w:lang w:eastAsia="en-AU"/>
        </w:rPr>
        <w:t>Risk management systems, procedures, and processes identify and assess risks to the health, safety, and well-being of consumers. High impact and/or high prevalence risks are routinely monitored and reviewed</w:t>
      </w:r>
      <w:r w:rsidR="004451E9">
        <w:rPr>
          <w:rFonts w:ascii="Arial" w:eastAsia="Times New Roman" w:hAnsi="Arial" w:cs="Arial"/>
          <w:color w:val="000000"/>
          <w:lang w:eastAsia="en-AU"/>
        </w:rPr>
        <w:t>,</w:t>
      </w:r>
      <w:r w:rsidRPr="00F035BE">
        <w:rPr>
          <w:rFonts w:ascii="Arial" w:eastAsia="Times New Roman" w:hAnsi="Arial" w:cs="Arial"/>
          <w:color w:val="000000"/>
          <w:lang w:eastAsia="en-AU"/>
        </w:rPr>
        <w:t xml:space="preserve"> and </w:t>
      </w:r>
      <w:r w:rsidR="00EC6F6F">
        <w:rPr>
          <w:rFonts w:ascii="Arial" w:eastAsia="Times New Roman" w:hAnsi="Arial" w:cs="Arial"/>
          <w:color w:val="000000"/>
          <w:lang w:eastAsia="en-AU"/>
        </w:rPr>
        <w:t>a</w:t>
      </w:r>
      <w:r w:rsidRPr="00F035BE">
        <w:rPr>
          <w:rFonts w:ascii="Arial" w:eastAsia="Times New Roman" w:hAnsi="Arial" w:cs="Arial"/>
          <w:color w:val="000000"/>
          <w:lang w:eastAsia="en-AU"/>
        </w:rPr>
        <w:t xml:space="preserve">n incident management system </w:t>
      </w:r>
      <w:r w:rsidR="00BE7151">
        <w:rPr>
          <w:rFonts w:ascii="Arial" w:eastAsia="Times New Roman" w:hAnsi="Arial" w:cs="Arial"/>
          <w:color w:val="000000"/>
          <w:lang w:eastAsia="en-AU"/>
        </w:rPr>
        <w:t>provide</w:t>
      </w:r>
      <w:r w:rsidR="00EE2A7B">
        <w:rPr>
          <w:rFonts w:ascii="Arial" w:eastAsia="Times New Roman" w:hAnsi="Arial" w:cs="Arial"/>
          <w:color w:val="000000"/>
          <w:lang w:eastAsia="en-AU"/>
        </w:rPr>
        <w:t>s</w:t>
      </w:r>
      <w:r w:rsidR="00BE7151">
        <w:rPr>
          <w:rFonts w:ascii="Arial" w:eastAsia="Times New Roman" w:hAnsi="Arial" w:cs="Arial"/>
          <w:color w:val="000000"/>
          <w:lang w:eastAsia="en-AU"/>
        </w:rPr>
        <w:t xml:space="preserve"> </w:t>
      </w:r>
      <w:r w:rsidR="00EE2A7B">
        <w:rPr>
          <w:rFonts w:ascii="Arial" w:eastAsia="Times New Roman" w:hAnsi="Arial" w:cs="Arial"/>
          <w:color w:val="000000"/>
          <w:lang w:eastAsia="en-AU"/>
        </w:rPr>
        <w:t xml:space="preserve">management </w:t>
      </w:r>
      <w:r w:rsidR="00BE7151">
        <w:rPr>
          <w:rFonts w:ascii="Arial" w:eastAsia="Times New Roman" w:hAnsi="Arial" w:cs="Arial"/>
          <w:color w:val="000000"/>
          <w:lang w:eastAsia="en-AU"/>
        </w:rPr>
        <w:t xml:space="preserve">data </w:t>
      </w:r>
      <w:r w:rsidRPr="00F035BE">
        <w:rPr>
          <w:rFonts w:ascii="Arial" w:eastAsia="Times New Roman" w:hAnsi="Arial" w:cs="Arial"/>
          <w:color w:val="000000"/>
          <w:lang w:eastAsia="en-AU"/>
        </w:rPr>
        <w:t>of any trends or emerging</w:t>
      </w:r>
      <w:r w:rsidR="00A20C4A">
        <w:rPr>
          <w:rFonts w:ascii="Arial" w:eastAsia="Times New Roman" w:hAnsi="Arial" w:cs="Arial"/>
          <w:color w:val="000000"/>
          <w:lang w:eastAsia="en-AU"/>
        </w:rPr>
        <w:t xml:space="preserve"> r</w:t>
      </w:r>
      <w:r w:rsidRPr="00F035BE">
        <w:rPr>
          <w:rFonts w:ascii="Arial" w:eastAsia="Times New Roman" w:hAnsi="Arial" w:cs="Arial"/>
          <w:color w:val="000000"/>
          <w:lang w:eastAsia="en-AU"/>
        </w:rPr>
        <w:t xml:space="preserve">isks </w:t>
      </w:r>
      <w:r w:rsidR="00BE7151">
        <w:rPr>
          <w:rFonts w:ascii="Arial" w:eastAsia="Times New Roman" w:hAnsi="Arial" w:cs="Arial"/>
          <w:color w:val="000000"/>
          <w:lang w:eastAsia="en-AU"/>
        </w:rPr>
        <w:t xml:space="preserve">to inform </w:t>
      </w:r>
      <w:r w:rsidR="00DF5C2F">
        <w:rPr>
          <w:rFonts w:ascii="Arial" w:eastAsia="Times New Roman" w:hAnsi="Arial" w:cs="Arial"/>
          <w:color w:val="000000"/>
          <w:lang w:eastAsia="en-AU"/>
        </w:rPr>
        <w:t xml:space="preserve">the </w:t>
      </w:r>
      <w:r w:rsidRPr="00F035BE">
        <w:rPr>
          <w:rFonts w:ascii="Arial" w:eastAsia="Times New Roman" w:hAnsi="Arial" w:cs="Arial"/>
          <w:color w:val="000000"/>
          <w:lang w:eastAsia="en-AU"/>
        </w:rPr>
        <w:t>improve</w:t>
      </w:r>
      <w:r w:rsidR="00DF5C2F">
        <w:rPr>
          <w:rFonts w:ascii="Arial" w:eastAsia="Times New Roman" w:hAnsi="Arial" w:cs="Arial"/>
          <w:color w:val="000000"/>
          <w:lang w:eastAsia="en-AU"/>
        </w:rPr>
        <w:t>ment of</w:t>
      </w:r>
      <w:r w:rsidRPr="00F035BE">
        <w:rPr>
          <w:rFonts w:ascii="Arial" w:eastAsia="Times New Roman" w:hAnsi="Arial" w:cs="Arial"/>
          <w:color w:val="000000"/>
          <w:lang w:eastAsia="en-AU"/>
        </w:rPr>
        <w:t xml:space="preserve"> care and services. Mechanisms are in place to investigate and respond to reports of abuse and neglect of consumers through investigation process</w:t>
      </w:r>
      <w:r w:rsidR="00DA2642">
        <w:rPr>
          <w:rFonts w:ascii="Arial" w:eastAsia="Times New Roman" w:hAnsi="Arial" w:cs="Arial"/>
          <w:color w:val="000000"/>
          <w:lang w:eastAsia="en-AU"/>
        </w:rPr>
        <w:t>es</w:t>
      </w:r>
      <w:r w:rsidRPr="00F035BE">
        <w:rPr>
          <w:rFonts w:ascii="Arial" w:eastAsia="Times New Roman" w:hAnsi="Arial" w:cs="Arial"/>
          <w:color w:val="000000"/>
          <w:lang w:eastAsia="en-AU"/>
        </w:rPr>
        <w:t xml:space="preserve"> and referrals are made to relevant external agencies when required.</w:t>
      </w:r>
      <w:r w:rsidR="009E0EFD" w:rsidRPr="009E0EFD">
        <w:rPr>
          <w:rFonts w:ascii="Arial" w:eastAsia="Times New Roman" w:hAnsi="Arial" w:cs="Arial"/>
          <w:color w:val="000000"/>
          <w:lang w:eastAsia="en-AU"/>
        </w:rPr>
        <w:t xml:space="preserve"> </w:t>
      </w:r>
      <w:r w:rsidR="009E0EFD" w:rsidRPr="00F035BE">
        <w:rPr>
          <w:rFonts w:ascii="Arial" w:eastAsia="Times New Roman" w:hAnsi="Arial" w:cs="Arial"/>
          <w:color w:val="000000"/>
          <w:lang w:eastAsia="en-AU"/>
        </w:rPr>
        <w:t>Consumers are supported by the service to live the best life they can and maintain their independence by exercising activities of choice and where risks have been identified</w:t>
      </w:r>
      <w:r w:rsidR="00405613">
        <w:rPr>
          <w:rFonts w:ascii="Arial" w:eastAsia="Times New Roman" w:hAnsi="Arial" w:cs="Arial"/>
          <w:color w:val="000000"/>
          <w:lang w:eastAsia="en-AU"/>
        </w:rPr>
        <w:t>,</w:t>
      </w:r>
      <w:r w:rsidR="009E0EFD" w:rsidRPr="00F035BE">
        <w:rPr>
          <w:rFonts w:ascii="Arial" w:eastAsia="Times New Roman" w:hAnsi="Arial" w:cs="Arial"/>
          <w:color w:val="000000"/>
          <w:lang w:eastAsia="en-AU"/>
        </w:rPr>
        <w:t xml:space="preserve"> the organisation works with consumers to mitigate harm.</w:t>
      </w:r>
    </w:p>
    <w:p w14:paraId="6432A09F" w14:textId="1892F83B" w:rsidR="00F035BE" w:rsidRPr="00523D3A" w:rsidRDefault="00F035BE" w:rsidP="00F035BE">
      <w:pPr>
        <w:rPr>
          <w:rFonts w:ascii="Arial" w:eastAsia="Times New Roman" w:hAnsi="Arial" w:cs="Arial"/>
          <w:color w:val="000000"/>
          <w:lang w:eastAsia="en-AU"/>
        </w:rPr>
      </w:pPr>
      <w:r w:rsidRPr="001F46C8">
        <w:rPr>
          <w:rFonts w:ascii="Arial" w:eastAsiaTheme="minorHAnsi" w:hAnsi="Arial" w:cs="Arial"/>
          <w:color w:val="auto"/>
          <w:szCs w:val="22"/>
        </w:rPr>
        <w:t>Based on the assessment team’s report, I find requirement (3)(</w:t>
      </w:r>
      <w:r>
        <w:rPr>
          <w:rFonts w:ascii="Arial" w:eastAsiaTheme="minorHAnsi" w:hAnsi="Arial" w:cs="Arial"/>
          <w:color w:val="auto"/>
          <w:szCs w:val="22"/>
        </w:rPr>
        <w:t>d</w:t>
      </w:r>
      <w:r w:rsidRPr="001F46C8">
        <w:rPr>
          <w:rFonts w:ascii="Arial" w:eastAsiaTheme="minorHAnsi" w:hAnsi="Arial" w:cs="Arial"/>
          <w:color w:val="auto"/>
          <w:szCs w:val="22"/>
        </w:rPr>
        <w:t xml:space="preserve">) in </w:t>
      </w:r>
      <w:r w:rsidRPr="001F46C8">
        <w:rPr>
          <w:rFonts w:ascii="Arial" w:eastAsia="Times New Roman" w:hAnsi="Arial" w:cs="Arial"/>
          <w:color w:val="000000"/>
          <w:lang w:eastAsia="en-AU"/>
        </w:rPr>
        <w:t>Standard</w:t>
      </w:r>
      <w:r>
        <w:rPr>
          <w:rFonts w:ascii="Arial" w:eastAsia="Times New Roman" w:hAnsi="Arial" w:cs="Arial"/>
          <w:color w:val="000000"/>
          <w:lang w:eastAsia="en-AU"/>
        </w:rPr>
        <w:t xml:space="preserve"> 8</w:t>
      </w:r>
      <w:r w:rsidRPr="00523D3A">
        <w:rPr>
          <w:rFonts w:ascii="Arial" w:eastAsia="Times New Roman" w:hAnsi="Arial" w:cs="Arial"/>
          <w:color w:val="000000"/>
          <w:lang w:eastAsia="en-AU"/>
        </w:rPr>
        <w:t xml:space="preserve"> </w:t>
      </w:r>
      <w:r w:rsidRPr="00F035BE">
        <w:rPr>
          <w:rFonts w:ascii="Arial" w:eastAsia="Times New Roman" w:hAnsi="Arial" w:cs="Arial"/>
          <w:color w:val="000000"/>
          <w:lang w:eastAsia="en-AU"/>
        </w:rPr>
        <w:t>Organisational governance</w:t>
      </w:r>
      <w:r w:rsidRPr="00523D3A">
        <w:rPr>
          <w:rFonts w:ascii="Arial" w:eastAsia="Times New Roman" w:hAnsi="Arial" w:cs="Arial"/>
          <w:color w:val="000000"/>
          <w:lang w:eastAsia="en-AU"/>
        </w:rPr>
        <w:t xml:space="preserve"> compliant.</w:t>
      </w:r>
    </w:p>
    <w:p w14:paraId="3EF8A730" w14:textId="77777777" w:rsidR="00F035BE" w:rsidRPr="00F035BE" w:rsidRDefault="00F035BE" w:rsidP="00F035BE">
      <w:pPr>
        <w:spacing w:before="240" w:line="276" w:lineRule="auto"/>
        <w:rPr>
          <w:rFonts w:ascii="Arial" w:eastAsia="Times New Roman" w:hAnsi="Arial" w:cs="Arial"/>
          <w:color w:val="000000"/>
          <w:lang w:eastAsia="en-AU"/>
        </w:rPr>
      </w:pPr>
    </w:p>
    <w:p w14:paraId="6B38A28E" w14:textId="16F62099" w:rsidR="00117022" w:rsidRPr="00712752" w:rsidRDefault="00F74716" w:rsidP="00F035BE">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10D73" w14:textId="77777777" w:rsidR="007279F4" w:rsidRDefault="007279F4">
      <w:pPr>
        <w:spacing w:after="0"/>
      </w:pPr>
      <w:r>
        <w:separator/>
      </w:r>
    </w:p>
  </w:endnote>
  <w:endnote w:type="continuationSeparator" w:id="0">
    <w:p w14:paraId="4911A8FC" w14:textId="77777777" w:rsidR="007279F4" w:rsidRDefault="00727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3A87" w14:textId="77777777" w:rsidR="00DF37F2" w:rsidRPr="00DF37F2" w:rsidRDefault="00A609D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House of Saint Hilarion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2F0F0D" w14:textId="77777777" w:rsidR="00DF37F2" w:rsidRPr="00DF37F2" w:rsidRDefault="00A609D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6504</w:t>
    </w:r>
    <w:bookmarkEnd w:id="1"/>
    <w:r w:rsidRPr="00DF37F2">
      <w:rPr>
        <w:rStyle w:val="FooterBold"/>
        <w:rFonts w:ascii="Arial" w:hAnsi="Arial"/>
        <w:b w:val="0"/>
      </w:rPr>
      <w:tab/>
      <w:t xml:space="preserve">OFFICIAL: Sensitive </w:t>
    </w:r>
  </w:p>
  <w:p w14:paraId="6F6166E5" w14:textId="77777777" w:rsidR="00DF37F2" w:rsidRPr="00DF37F2" w:rsidRDefault="00A609D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3A05" w14:textId="77777777" w:rsidR="00E2364A" w:rsidRDefault="00F7471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AF62A" w14:textId="77777777" w:rsidR="007279F4" w:rsidRDefault="007279F4" w:rsidP="00D71F88">
      <w:pPr>
        <w:spacing w:after="0"/>
      </w:pPr>
      <w:r>
        <w:separator/>
      </w:r>
    </w:p>
  </w:footnote>
  <w:footnote w:type="continuationSeparator" w:id="0">
    <w:p w14:paraId="3F11D6F1" w14:textId="77777777" w:rsidR="007279F4" w:rsidRDefault="007279F4" w:rsidP="00D71F88">
      <w:pPr>
        <w:spacing w:after="0"/>
      </w:pPr>
      <w:r>
        <w:continuationSeparator/>
      </w:r>
    </w:p>
  </w:footnote>
  <w:footnote w:id="1">
    <w:p w14:paraId="0B9262DE" w14:textId="2C6DB891" w:rsidR="000078F8" w:rsidRPr="00F61F9B" w:rsidRDefault="00A609D3"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61F9B">
        <w:rPr>
          <w:rFonts w:ascii="Arial" w:hAnsi="Arial" w:cs="Arial"/>
          <w:color w:val="auto"/>
          <w:sz w:val="20"/>
          <w:szCs w:val="20"/>
        </w:rPr>
        <w:t>section 68A</w:t>
      </w:r>
      <w:r w:rsidRPr="00F61F9B">
        <w:rPr>
          <w:rFonts w:ascii="Arial" w:hAnsi="Arial" w:cs="Arial"/>
          <w:b/>
          <w:color w:val="auto"/>
          <w:sz w:val="20"/>
          <w:szCs w:val="20"/>
        </w:rPr>
        <w:t xml:space="preserve"> </w:t>
      </w:r>
      <w:r w:rsidRPr="00F61F9B">
        <w:rPr>
          <w:rFonts w:ascii="Arial" w:hAnsi="Arial" w:cs="Arial"/>
          <w:color w:val="auto"/>
          <w:sz w:val="20"/>
          <w:szCs w:val="20"/>
        </w:rPr>
        <w:t>of the Aged Care Quality and Safety Commission Rules 2018.</w:t>
      </w:r>
    </w:p>
    <w:p w14:paraId="09E794FA" w14:textId="77777777" w:rsidR="002B0884" w:rsidRDefault="00F747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6F5A6" w14:textId="77777777" w:rsidR="00D71F88" w:rsidRDefault="00A609D3">
    <w:pPr>
      <w:pStyle w:val="Header"/>
    </w:pPr>
    <w:r>
      <w:rPr>
        <w:noProof/>
        <w:color w:val="2B579A"/>
        <w:shd w:val="clear" w:color="auto" w:fill="E6E6E6"/>
        <w:lang w:val="en-US"/>
      </w:rPr>
      <w:drawing>
        <wp:anchor distT="0" distB="0" distL="114300" distR="114300" simplePos="0" relativeHeight="251658241" behindDoc="1" locked="0" layoutInCell="1" allowOverlap="1" wp14:anchorId="15B217E7" wp14:editId="6C4BC48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ED9B" w14:textId="77777777" w:rsidR="00FA0A5B" w:rsidRDefault="00A609D3">
    <w:pPr>
      <w:pStyle w:val="Header"/>
    </w:pPr>
    <w:r>
      <w:rPr>
        <w:noProof/>
      </w:rPr>
      <w:drawing>
        <wp:anchor distT="0" distB="0" distL="114300" distR="114300" simplePos="0" relativeHeight="251658240" behindDoc="0" locked="0" layoutInCell="1" allowOverlap="1" wp14:anchorId="31BF06B9" wp14:editId="0871A9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7F0B794">
      <w:start w:val="1"/>
      <w:numFmt w:val="lowerRoman"/>
      <w:lvlText w:val="(%1)"/>
      <w:lvlJc w:val="left"/>
      <w:pPr>
        <w:ind w:left="1080" w:hanging="720"/>
      </w:pPr>
      <w:rPr>
        <w:rFonts w:hint="default"/>
      </w:rPr>
    </w:lvl>
    <w:lvl w:ilvl="1" w:tplc="5596CA8E" w:tentative="1">
      <w:start w:val="1"/>
      <w:numFmt w:val="lowerLetter"/>
      <w:lvlText w:val="%2."/>
      <w:lvlJc w:val="left"/>
      <w:pPr>
        <w:ind w:left="1440" w:hanging="360"/>
      </w:pPr>
    </w:lvl>
    <w:lvl w:ilvl="2" w:tplc="2AFEBD12" w:tentative="1">
      <w:start w:val="1"/>
      <w:numFmt w:val="lowerRoman"/>
      <w:lvlText w:val="%3."/>
      <w:lvlJc w:val="right"/>
      <w:pPr>
        <w:ind w:left="2160" w:hanging="180"/>
      </w:pPr>
    </w:lvl>
    <w:lvl w:ilvl="3" w:tplc="EC6EDFC0" w:tentative="1">
      <w:start w:val="1"/>
      <w:numFmt w:val="decimal"/>
      <w:lvlText w:val="%4."/>
      <w:lvlJc w:val="left"/>
      <w:pPr>
        <w:ind w:left="2880" w:hanging="360"/>
      </w:pPr>
    </w:lvl>
    <w:lvl w:ilvl="4" w:tplc="7C925142" w:tentative="1">
      <w:start w:val="1"/>
      <w:numFmt w:val="lowerLetter"/>
      <w:lvlText w:val="%5."/>
      <w:lvlJc w:val="left"/>
      <w:pPr>
        <w:ind w:left="3600" w:hanging="360"/>
      </w:pPr>
    </w:lvl>
    <w:lvl w:ilvl="5" w:tplc="C8FAA7C6" w:tentative="1">
      <w:start w:val="1"/>
      <w:numFmt w:val="lowerRoman"/>
      <w:lvlText w:val="%6."/>
      <w:lvlJc w:val="right"/>
      <w:pPr>
        <w:ind w:left="4320" w:hanging="180"/>
      </w:pPr>
    </w:lvl>
    <w:lvl w:ilvl="6" w:tplc="E1AE8EBA" w:tentative="1">
      <w:start w:val="1"/>
      <w:numFmt w:val="decimal"/>
      <w:lvlText w:val="%7."/>
      <w:lvlJc w:val="left"/>
      <w:pPr>
        <w:ind w:left="5040" w:hanging="360"/>
      </w:pPr>
    </w:lvl>
    <w:lvl w:ilvl="7" w:tplc="0C521BEE" w:tentative="1">
      <w:start w:val="1"/>
      <w:numFmt w:val="lowerLetter"/>
      <w:lvlText w:val="%8."/>
      <w:lvlJc w:val="left"/>
      <w:pPr>
        <w:ind w:left="5760" w:hanging="360"/>
      </w:pPr>
    </w:lvl>
    <w:lvl w:ilvl="8" w:tplc="CD0835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D6C5838">
      <w:start w:val="1"/>
      <w:numFmt w:val="lowerRoman"/>
      <w:lvlText w:val="(%1)"/>
      <w:lvlJc w:val="left"/>
      <w:pPr>
        <w:ind w:left="1080" w:hanging="720"/>
      </w:pPr>
      <w:rPr>
        <w:rFonts w:hint="default"/>
      </w:rPr>
    </w:lvl>
    <w:lvl w:ilvl="1" w:tplc="C2CCC092" w:tentative="1">
      <w:start w:val="1"/>
      <w:numFmt w:val="lowerLetter"/>
      <w:lvlText w:val="%2."/>
      <w:lvlJc w:val="left"/>
      <w:pPr>
        <w:ind w:left="1440" w:hanging="360"/>
      </w:pPr>
    </w:lvl>
    <w:lvl w:ilvl="2" w:tplc="2A66F074" w:tentative="1">
      <w:start w:val="1"/>
      <w:numFmt w:val="lowerRoman"/>
      <w:lvlText w:val="%3."/>
      <w:lvlJc w:val="right"/>
      <w:pPr>
        <w:ind w:left="2160" w:hanging="180"/>
      </w:pPr>
    </w:lvl>
    <w:lvl w:ilvl="3" w:tplc="57723A32" w:tentative="1">
      <w:start w:val="1"/>
      <w:numFmt w:val="decimal"/>
      <w:lvlText w:val="%4."/>
      <w:lvlJc w:val="left"/>
      <w:pPr>
        <w:ind w:left="2880" w:hanging="360"/>
      </w:pPr>
    </w:lvl>
    <w:lvl w:ilvl="4" w:tplc="D868BC3C" w:tentative="1">
      <w:start w:val="1"/>
      <w:numFmt w:val="lowerLetter"/>
      <w:lvlText w:val="%5."/>
      <w:lvlJc w:val="left"/>
      <w:pPr>
        <w:ind w:left="3600" w:hanging="360"/>
      </w:pPr>
    </w:lvl>
    <w:lvl w:ilvl="5" w:tplc="E144A75C" w:tentative="1">
      <w:start w:val="1"/>
      <w:numFmt w:val="lowerRoman"/>
      <w:lvlText w:val="%6."/>
      <w:lvlJc w:val="right"/>
      <w:pPr>
        <w:ind w:left="4320" w:hanging="180"/>
      </w:pPr>
    </w:lvl>
    <w:lvl w:ilvl="6" w:tplc="101438A0" w:tentative="1">
      <w:start w:val="1"/>
      <w:numFmt w:val="decimal"/>
      <w:lvlText w:val="%7."/>
      <w:lvlJc w:val="left"/>
      <w:pPr>
        <w:ind w:left="5040" w:hanging="360"/>
      </w:pPr>
    </w:lvl>
    <w:lvl w:ilvl="7" w:tplc="C180DD34" w:tentative="1">
      <w:start w:val="1"/>
      <w:numFmt w:val="lowerLetter"/>
      <w:lvlText w:val="%8."/>
      <w:lvlJc w:val="left"/>
      <w:pPr>
        <w:ind w:left="5760" w:hanging="360"/>
      </w:pPr>
    </w:lvl>
    <w:lvl w:ilvl="8" w:tplc="BF66593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282E064">
      <w:start w:val="1"/>
      <w:numFmt w:val="lowerRoman"/>
      <w:lvlText w:val="(%1)"/>
      <w:lvlJc w:val="left"/>
      <w:pPr>
        <w:ind w:left="1080" w:hanging="720"/>
      </w:pPr>
      <w:rPr>
        <w:rFonts w:hint="default"/>
      </w:rPr>
    </w:lvl>
    <w:lvl w:ilvl="1" w:tplc="1E6C8EB8" w:tentative="1">
      <w:start w:val="1"/>
      <w:numFmt w:val="lowerLetter"/>
      <w:lvlText w:val="%2."/>
      <w:lvlJc w:val="left"/>
      <w:pPr>
        <w:ind w:left="1440" w:hanging="360"/>
      </w:pPr>
    </w:lvl>
    <w:lvl w:ilvl="2" w:tplc="D108BC8E" w:tentative="1">
      <w:start w:val="1"/>
      <w:numFmt w:val="lowerRoman"/>
      <w:lvlText w:val="%3."/>
      <w:lvlJc w:val="right"/>
      <w:pPr>
        <w:ind w:left="2160" w:hanging="180"/>
      </w:pPr>
    </w:lvl>
    <w:lvl w:ilvl="3" w:tplc="27625130" w:tentative="1">
      <w:start w:val="1"/>
      <w:numFmt w:val="decimal"/>
      <w:lvlText w:val="%4."/>
      <w:lvlJc w:val="left"/>
      <w:pPr>
        <w:ind w:left="2880" w:hanging="360"/>
      </w:pPr>
    </w:lvl>
    <w:lvl w:ilvl="4" w:tplc="085AC770" w:tentative="1">
      <w:start w:val="1"/>
      <w:numFmt w:val="lowerLetter"/>
      <w:lvlText w:val="%5."/>
      <w:lvlJc w:val="left"/>
      <w:pPr>
        <w:ind w:left="3600" w:hanging="360"/>
      </w:pPr>
    </w:lvl>
    <w:lvl w:ilvl="5" w:tplc="91560CA0" w:tentative="1">
      <w:start w:val="1"/>
      <w:numFmt w:val="lowerRoman"/>
      <w:lvlText w:val="%6."/>
      <w:lvlJc w:val="right"/>
      <w:pPr>
        <w:ind w:left="4320" w:hanging="180"/>
      </w:pPr>
    </w:lvl>
    <w:lvl w:ilvl="6" w:tplc="9EC452E8" w:tentative="1">
      <w:start w:val="1"/>
      <w:numFmt w:val="decimal"/>
      <w:lvlText w:val="%7."/>
      <w:lvlJc w:val="left"/>
      <w:pPr>
        <w:ind w:left="5040" w:hanging="360"/>
      </w:pPr>
    </w:lvl>
    <w:lvl w:ilvl="7" w:tplc="E93AD4EE" w:tentative="1">
      <w:start w:val="1"/>
      <w:numFmt w:val="lowerLetter"/>
      <w:lvlText w:val="%8."/>
      <w:lvlJc w:val="left"/>
      <w:pPr>
        <w:ind w:left="5760" w:hanging="360"/>
      </w:pPr>
    </w:lvl>
    <w:lvl w:ilvl="8" w:tplc="5C049A0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152C8A8">
      <w:start w:val="1"/>
      <w:numFmt w:val="bullet"/>
      <w:lvlText w:val=""/>
      <w:lvlJc w:val="left"/>
      <w:pPr>
        <w:ind w:left="720" w:hanging="360"/>
      </w:pPr>
      <w:rPr>
        <w:rFonts w:ascii="Symbol" w:hAnsi="Symbol" w:hint="default"/>
        <w:color w:val="auto"/>
        <w:sz w:val="24"/>
        <w:szCs w:val="24"/>
      </w:rPr>
    </w:lvl>
    <w:lvl w:ilvl="1" w:tplc="8468F03C" w:tentative="1">
      <w:start w:val="1"/>
      <w:numFmt w:val="bullet"/>
      <w:lvlText w:val="o"/>
      <w:lvlJc w:val="left"/>
      <w:pPr>
        <w:ind w:left="1440" w:hanging="360"/>
      </w:pPr>
      <w:rPr>
        <w:rFonts w:ascii="Courier New" w:hAnsi="Courier New" w:cs="Courier New" w:hint="default"/>
      </w:rPr>
    </w:lvl>
    <w:lvl w:ilvl="2" w:tplc="BC1ACCB4" w:tentative="1">
      <w:start w:val="1"/>
      <w:numFmt w:val="bullet"/>
      <w:lvlText w:val=""/>
      <w:lvlJc w:val="left"/>
      <w:pPr>
        <w:ind w:left="2160" w:hanging="360"/>
      </w:pPr>
      <w:rPr>
        <w:rFonts w:ascii="Wingdings" w:hAnsi="Wingdings" w:hint="default"/>
      </w:rPr>
    </w:lvl>
    <w:lvl w:ilvl="3" w:tplc="8CBA6184" w:tentative="1">
      <w:start w:val="1"/>
      <w:numFmt w:val="bullet"/>
      <w:lvlText w:val=""/>
      <w:lvlJc w:val="left"/>
      <w:pPr>
        <w:ind w:left="2880" w:hanging="360"/>
      </w:pPr>
      <w:rPr>
        <w:rFonts w:ascii="Symbol" w:hAnsi="Symbol" w:hint="default"/>
      </w:rPr>
    </w:lvl>
    <w:lvl w:ilvl="4" w:tplc="941CA026" w:tentative="1">
      <w:start w:val="1"/>
      <w:numFmt w:val="bullet"/>
      <w:lvlText w:val="o"/>
      <w:lvlJc w:val="left"/>
      <w:pPr>
        <w:ind w:left="3600" w:hanging="360"/>
      </w:pPr>
      <w:rPr>
        <w:rFonts w:ascii="Courier New" w:hAnsi="Courier New" w:cs="Courier New" w:hint="default"/>
      </w:rPr>
    </w:lvl>
    <w:lvl w:ilvl="5" w:tplc="689C8334" w:tentative="1">
      <w:start w:val="1"/>
      <w:numFmt w:val="bullet"/>
      <w:lvlText w:val=""/>
      <w:lvlJc w:val="left"/>
      <w:pPr>
        <w:ind w:left="4320" w:hanging="360"/>
      </w:pPr>
      <w:rPr>
        <w:rFonts w:ascii="Wingdings" w:hAnsi="Wingdings" w:hint="default"/>
      </w:rPr>
    </w:lvl>
    <w:lvl w:ilvl="6" w:tplc="E86872D4" w:tentative="1">
      <w:start w:val="1"/>
      <w:numFmt w:val="bullet"/>
      <w:lvlText w:val=""/>
      <w:lvlJc w:val="left"/>
      <w:pPr>
        <w:ind w:left="5040" w:hanging="360"/>
      </w:pPr>
      <w:rPr>
        <w:rFonts w:ascii="Symbol" w:hAnsi="Symbol" w:hint="default"/>
      </w:rPr>
    </w:lvl>
    <w:lvl w:ilvl="7" w:tplc="BFCEC8A2" w:tentative="1">
      <w:start w:val="1"/>
      <w:numFmt w:val="bullet"/>
      <w:lvlText w:val="o"/>
      <w:lvlJc w:val="left"/>
      <w:pPr>
        <w:ind w:left="5760" w:hanging="360"/>
      </w:pPr>
      <w:rPr>
        <w:rFonts w:ascii="Courier New" w:hAnsi="Courier New" w:cs="Courier New" w:hint="default"/>
      </w:rPr>
    </w:lvl>
    <w:lvl w:ilvl="8" w:tplc="93B8781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8243E64">
      <w:start w:val="1"/>
      <w:numFmt w:val="lowerRoman"/>
      <w:lvlText w:val="(%1)"/>
      <w:lvlJc w:val="left"/>
      <w:pPr>
        <w:ind w:left="1080" w:hanging="720"/>
      </w:pPr>
      <w:rPr>
        <w:rFonts w:hint="default"/>
      </w:rPr>
    </w:lvl>
    <w:lvl w:ilvl="1" w:tplc="EF74CB7E" w:tentative="1">
      <w:start w:val="1"/>
      <w:numFmt w:val="lowerLetter"/>
      <w:lvlText w:val="%2."/>
      <w:lvlJc w:val="left"/>
      <w:pPr>
        <w:ind w:left="1440" w:hanging="360"/>
      </w:pPr>
    </w:lvl>
    <w:lvl w:ilvl="2" w:tplc="37BC9A8E" w:tentative="1">
      <w:start w:val="1"/>
      <w:numFmt w:val="lowerRoman"/>
      <w:lvlText w:val="%3."/>
      <w:lvlJc w:val="right"/>
      <w:pPr>
        <w:ind w:left="2160" w:hanging="180"/>
      </w:pPr>
    </w:lvl>
    <w:lvl w:ilvl="3" w:tplc="B0AC4776" w:tentative="1">
      <w:start w:val="1"/>
      <w:numFmt w:val="decimal"/>
      <w:lvlText w:val="%4."/>
      <w:lvlJc w:val="left"/>
      <w:pPr>
        <w:ind w:left="2880" w:hanging="360"/>
      </w:pPr>
    </w:lvl>
    <w:lvl w:ilvl="4" w:tplc="FBE04366" w:tentative="1">
      <w:start w:val="1"/>
      <w:numFmt w:val="lowerLetter"/>
      <w:lvlText w:val="%5."/>
      <w:lvlJc w:val="left"/>
      <w:pPr>
        <w:ind w:left="3600" w:hanging="360"/>
      </w:pPr>
    </w:lvl>
    <w:lvl w:ilvl="5" w:tplc="2B7490FA" w:tentative="1">
      <w:start w:val="1"/>
      <w:numFmt w:val="lowerRoman"/>
      <w:lvlText w:val="%6."/>
      <w:lvlJc w:val="right"/>
      <w:pPr>
        <w:ind w:left="4320" w:hanging="180"/>
      </w:pPr>
    </w:lvl>
    <w:lvl w:ilvl="6" w:tplc="30E2C08E" w:tentative="1">
      <w:start w:val="1"/>
      <w:numFmt w:val="decimal"/>
      <w:lvlText w:val="%7."/>
      <w:lvlJc w:val="left"/>
      <w:pPr>
        <w:ind w:left="5040" w:hanging="360"/>
      </w:pPr>
    </w:lvl>
    <w:lvl w:ilvl="7" w:tplc="8386100A" w:tentative="1">
      <w:start w:val="1"/>
      <w:numFmt w:val="lowerLetter"/>
      <w:lvlText w:val="%8."/>
      <w:lvlJc w:val="left"/>
      <w:pPr>
        <w:ind w:left="5760" w:hanging="360"/>
      </w:pPr>
    </w:lvl>
    <w:lvl w:ilvl="8" w:tplc="CAC8E2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69A190C">
      <w:start w:val="1"/>
      <w:numFmt w:val="lowerRoman"/>
      <w:lvlText w:val="(%1)"/>
      <w:lvlJc w:val="left"/>
      <w:pPr>
        <w:ind w:left="1080" w:hanging="720"/>
      </w:pPr>
      <w:rPr>
        <w:rFonts w:hint="default"/>
      </w:rPr>
    </w:lvl>
    <w:lvl w:ilvl="1" w:tplc="29B0976A" w:tentative="1">
      <w:start w:val="1"/>
      <w:numFmt w:val="lowerLetter"/>
      <w:lvlText w:val="%2."/>
      <w:lvlJc w:val="left"/>
      <w:pPr>
        <w:ind w:left="1440" w:hanging="360"/>
      </w:pPr>
    </w:lvl>
    <w:lvl w:ilvl="2" w:tplc="64F22430" w:tentative="1">
      <w:start w:val="1"/>
      <w:numFmt w:val="lowerRoman"/>
      <w:lvlText w:val="%3."/>
      <w:lvlJc w:val="right"/>
      <w:pPr>
        <w:ind w:left="2160" w:hanging="180"/>
      </w:pPr>
    </w:lvl>
    <w:lvl w:ilvl="3" w:tplc="AE3006A6" w:tentative="1">
      <w:start w:val="1"/>
      <w:numFmt w:val="decimal"/>
      <w:lvlText w:val="%4."/>
      <w:lvlJc w:val="left"/>
      <w:pPr>
        <w:ind w:left="2880" w:hanging="360"/>
      </w:pPr>
    </w:lvl>
    <w:lvl w:ilvl="4" w:tplc="60D8B27C" w:tentative="1">
      <w:start w:val="1"/>
      <w:numFmt w:val="lowerLetter"/>
      <w:lvlText w:val="%5."/>
      <w:lvlJc w:val="left"/>
      <w:pPr>
        <w:ind w:left="3600" w:hanging="360"/>
      </w:pPr>
    </w:lvl>
    <w:lvl w:ilvl="5" w:tplc="C94E5880" w:tentative="1">
      <w:start w:val="1"/>
      <w:numFmt w:val="lowerRoman"/>
      <w:lvlText w:val="%6."/>
      <w:lvlJc w:val="right"/>
      <w:pPr>
        <w:ind w:left="4320" w:hanging="180"/>
      </w:pPr>
    </w:lvl>
    <w:lvl w:ilvl="6" w:tplc="8B9E952C" w:tentative="1">
      <w:start w:val="1"/>
      <w:numFmt w:val="decimal"/>
      <w:lvlText w:val="%7."/>
      <w:lvlJc w:val="left"/>
      <w:pPr>
        <w:ind w:left="5040" w:hanging="360"/>
      </w:pPr>
    </w:lvl>
    <w:lvl w:ilvl="7" w:tplc="4042922C" w:tentative="1">
      <w:start w:val="1"/>
      <w:numFmt w:val="lowerLetter"/>
      <w:lvlText w:val="%8."/>
      <w:lvlJc w:val="left"/>
      <w:pPr>
        <w:ind w:left="5760" w:hanging="360"/>
      </w:pPr>
    </w:lvl>
    <w:lvl w:ilvl="8" w:tplc="08C6E6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D0A349C">
      <w:start w:val="1"/>
      <w:numFmt w:val="lowerRoman"/>
      <w:lvlText w:val="(%1)"/>
      <w:lvlJc w:val="left"/>
      <w:pPr>
        <w:ind w:left="1080" w:hanging="720"/>
      </w:pPr>
      <w:rPr>
        <w:rFonts w:hint="default"/>
      </w:rPr>
    </w:lvl>
    <w:lvl w:ilvl="1" w:tplc="9D94B618" w:tentative="1">
      <w:start w:val="1"/>
      <w:numFmt w:val="lowerLetter"/>
      <w:lvlText w:val="%2."/>
      <w:lvlJc w:val="left"/>
      <w:pPr>
        <w:ind w:left="1440" w:hanging="360"/>
      </w:pPr>
    </w:lvl>
    <w:lvl w:ilvl="2" w:tplc="3BF2156A" w:tentative="1">
      <w:start w:val="1"/>
      <w:numFmt w:val="lowerRoman"/>
      <w:lvlText w:val="%3."/>
      <w:lvlJc w:val="right"/>
      <w:pPr>
        <w:ind w:left="2160" w:hanging="180"/>
      </w:pPr>
    </w:lvl>
    <w:lvl w:ilvl="3" w:tplc="FB768AE0" w:tentative="1">
      <w:start w:val="1"/>
      <w:numFmt w:val="decimal"/>
      <w:lvlText w:val="%4."/>
      <w:lvlJc w:val="left"/>
      <w:pPr>
        <w:ind w:left="2880" w:hanging="360"/>
      </w:pPr>
    </w:lvl>
    <w:lvl w:ilvl="4" w:tplc="54C2F6D8" w:tentative="1">
      <w:start w:val="1"/>
      <w:numFmt w:val="lowerLetter"/>
      <w:lvlText w:val="%5."/>
      <w:lvlJc w:val="left"/>
      <w:pPr>
        <w:ind w:left="3600" w:hanging="360"/>
      </w:pPr>
    </w:lvl>
    <w:lvl w:ilvl="5" w:tplc="7C38F3AA" w:tentative="1">
      <w:start w:val="1"/>
      <w:numFmt w:val="lowerRoman"/>
      <w:lvlText w:val="%6."/>
      <w:lvlJc w:val="right"/>
      <w:pPr>
        <w:ind w:left="4320" w:hanging="180"/>
      </w:pPr>
    </w:lvl>
    <w:lvl w:ilvl="6" w:tplc="820EFBC8" w:tentative="1">
      <w:start w:val="1"/>
      <w:numFmt w:val="decimal"/>
      <w:lvlText w:val="%7."/>
      <w:lvlJc w:val="left"/>
      <w:pPr>
        <w:ind w:left="5040" w:hanging="360"/>
      </w:pPr>
    </w:lvl>
    <w:lvl w:ilvl="7" w:tplc="C56E86AC" w:tentative="1">
      <w:start w:val="1"/>
      <w:numFmt w:val="lowerLetter"/>
      <w:lvlText w:val="%8."/>
      <w:lvlJc w:val="left"/>
      <w:pPr>
        <w:ind w:left="5760" w:hanging="360"/>
      </w:pPr>
    </w:lvl>
    <w:lvl w:ilvl="8" w:tplc="0B38CD4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0425910">
      <w:start w:val="1"/>
      <w:numFmt w:val="lowerRoman"/>
      <w:lvlText w:val="(%1)"/>
      <w:lvlJc w:val="left"/>
      <w:pPr>
        <w:ind w:left="1080" w:hanging="720"/>
      </w:pPr>
      <w:rPr>
        <w:rFonts w:hint="default"/>
      </w:rPr>
    </w:lvl>
    <w:lvl w:ilvl="1" w:tplc="50683318" w:tentative="1">
      <w:start w:val="1"/>
      <w:numFmt w:val="lowerLetter"/>
      <w:lvlText w:val="%2."/>
      <w:lvlJc w:val="left"/>
      <w:pPr>
        <w:ind w:left="1440" w:hanging="360"/>
      </w:pPr>
    </w:lvl>
    <w:lvl w:ilvl="2" w:tplc="7734A1B8" w:tentative="1">
      <w:start w:val="1"/>
      <w:numFmt w:val="lowerRoman"/>
      <w:lvlText w:val="%3."/>
      <w:lvlJc w:val="right"/>
      <w:pPr>
        <w:ind w:left="2160" w:hanging="180"/>
      </w:pPr>
    </w:lvl>
    <w:lvl w:ilvl="3" w:tplc="BAA8590A" w:tentative="1">
      <w:start w:val="1"/>
      <w:numFmt w:val="decimal"/>
      <w:lvlText w:val="%4."/>
      <w:lvlJc w:val="left"/>
      <w:pPr>
        <w:ind w:left="2880" w:hanging="360"/>
      </w:pPr>
    </w:lvl>
    <w:lvl w:ilvl="4" w:tplc="4BAA0B90" w:tentative="1">
      <w:start w:val="1"/>
      <w:numFmt w:val="lowerLetter"/>
      <w:lvlText w:val="%5."/>
      <w:lvlJc w:val="left"/>
      <w:pPr>
        <w:ind w:left="3600" w:hanging="360"/>
      </w:pPr>
    </w:lvl>
    <w:lvl w:ilvl="5" w:tplc="D0B4171A" w:tentative="1">
      <w:start w:val="1"/>
      <w:numFmt w:val="lowerRoman"/>
      <w:lvlText w:val="%6."/>
      <w:lvlJc w:val="right"/>
      <w:pPr>
        <w:ind w:left="4320" w:hanging="180"/>
      </w:pPr>
    </w:lvl>
    <w:lvl w:ilvl="6" w:tplc="BC9C53F2" w:tentative="1">
      <w:start w:val="1"/>
      <w:numFmt w:val="decimal"/>
      <w:lvlText w:val="%7."/>
      <w:lvlJc w:val="left"/>
      <w:pPr>
        <w:ind w:left="5040" w:hanging="360"/>
      </w:pPr>
    </w:lvl>
    <w:lvl w:ilvl="7" w:tplc="D7F09D60" w:tentative="1">
      <w:start w:val="1"/>
      <w:numFmt w:val="lowerLetter"/>
      <w:lvlText w:val="%8."/>
      <w:lvlJc w:val="left"/>
      <w:pPr>
        <w:ind w:left="5760" w:hanging="360"/>
      </w:pPr>
    </w:lvl>
    <w:lvl w:ilvl="8" w:tplc="F492167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E3C5EA6">
      <w:start w:val="1"/>
      <w:numFmt w:val="lowerRoman"/>
      <w:lvlText w:val="(%1)"/>
      <w:lvlJc w:val="left"/>
      <w:pPr>
        <w:ind w:left="1080" w:hanging="720"/>
      </w:pPr>
      <w:rPr>
        <w:rFonts w:hint="default"/>
      </w:rPr>
    </w:lvl>
    <w:lvl w:ilvl="1" w:tplc="877075E4" w:tentative="1">
      <w:start w:val="1"/>
      <w:numFmt w:val="lowerLetter"/>
      <w:lvlText w:val="%2."/>
      <w:lvlJc w:val="left"/>
      <w:pPr>
        <w:ind w:left="1440" w:hanging="360"/>
      </w:pPr>
    </w:lvl>
    <w:lvl w:ilvl="2" w:tplc="0FBAD442" w:tentative="1">
      <w:start w:val="1"/>
      <w:numFmt w:val="lowerRoman"/>
      <w:lvlText w:val="%3."/>
      <w:lvlJc w:val="right"/>
      <w:pPr>
        <w:ind w:left="2160" w:hanging="180"/>
      </w:pPr>
    </w:lvl>
    <w:lvl w:ilvl="3" w:tplc="A48C2B3C" w:tentative="1">
      <w:start w:val="1"/>
      <w:numFmt w:val="decimal"/>
      <w:lvlText w:val="%4."/>
      <w:lvlJc w:val="left"/>
      <w:pPr>
        <w:ind w:left="2880" w:hanging="360"/>
      </w:pPr>
    </w:lvl>
    <w:lvl w:ilvl="4" w:tplc="148CA564" w:tentative="1">
      <w:start w:val="1"/>
      <w:numFmt w:val="lowerLetter"/>
      <w:lvlText w:val="%5."/>
      <w:lvlJc w:val="left"/>
      <w:pPr>
        <w:ind w:left="3600" w:hanging="360"/>
      </w:pPr>
    </w:lvl>
    <w:lvl w:ilvl="5" w:tplc="789088FA" w:tentative="1">
      <w:start w:val="1"/>
      <w:numFmt w:val="lowerRoman"/>
      <w:lvlText w:val="%6."/>
      <w:lvlJc w:val="right"/>
      <w:pPr>
        <w:ind w:left="4320" w:hanging="180"/>
      </w:pPr>
    </w:lvl>
    <w:lvl w:ilvl="6" w:tplc="841C8A34" w:tentative="1">
      <w:start w:val="1"/>
      <w:numFmt w:val="decimal"/>
      <w:lvlText w:val="%7."/>
      <w:lvlJc w:val="left"/>
      <w:pPr>
        <w:ind w:left="5040" w:hanging="360"/>
      </w:pPr>
    </w:lvl>
    <w:lvl w:ilvl="7" w:tplc="6360CC6C" w:tentative="1">
      <w:start w:val="1"/>
      <w:numFmt w:val="lowerLetter"/>
      <w:lvlText w:val="%8."/>
      <w:lvlJc w:val="left"/>
      <w:pPr>
        <w:ind w:left="5760" w:hanging="360"/>
      </w:pPr>
    </w:lvl>
    <w:lvl w:ilvl="8" w:tplc="03CE379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6FA41F0">
      <w:start w:val="1"/>
      <w:numFmt w:val="lowerRoman"/>
      <w:lvlText w:val="(%1)"/>
      <w:lvlJc w:val="left"/>
      <w:pPr>
        <w:ind w:left="1080" w:hanging="720"/>
      </w:pPr>
      <w:rPr>
        <w:rFonts w:hint="default"/>
      </w:rPr>
    </w:lvl>
    <w:lvl w:ilvl="1" w:tplc="0A720CE0" w:tentative="1">
      <w:start w:val="1"/>
      <w:numFmt w:val="lowerLetter"/>
      <w:lvlText w:val="%2."/>
      <w:lvlJc w:val="left"/>
      <w:pPr>
        <w:ind w:left="1440" w:hanging="360"/>
      </w:pPr>
    </w:lvl>
    <w:lvl w:ilvl="2" w:tplc="4C6E8190" w:tentative="1">
      <w:start w:val="1"/>
      <w:numFmt w:val="lowerRoman"/>
      <w:lvlText w:val="%3."/>
      <w:lvlJc w:val="right"/>
      <w:pPr>
        <w:ind w:left="2160" w:hanging="180"/>
      </w:pPr>
    </w:lvl>
    <w:lvl w:ilvl="3" w:tplc="F6F26CA8" w:tentative="1">
      <w:start w:val="1"/>
      <w:numFmt w:val="decimal"/>
      <w:lvlText w:val="%4."/>
      <w:lvlJc w:val="left"/>
      <w:pPr>
        <w:ind w:left="2880" w:hanging="360"/>
      </w:pPr>
    </w:lvl>
    <w:lvl w:ilvl="4" w:tplc="CFFA47B2" w:tentative="1">
      <w:start w:val="1"/>
      <w:numFmt w:val="lowerLetter"/>
      <w:lvlText w:val="%5."/>
      <w:lvlJc w:val="left"/>
      <w:pPr>
        <w:ind w:left="3600" w:hanging="360"/>
      </w:pPr>
    </w:lvl>
    <w:lvl w:ilvl="5" w:tplc="EF66E144" w:tentative="1">
      <w:start w:val="1"/>
      <w:numFmt w:val="lowerRoman"/>
      <w:lvlText w:val="%6."/>
      <w:lvlJc w:val="right"/>
      <w:pPr>
        <w:ind w:left="4320" w:hanging="180"/>
      </w:pPr>
    </w:lvl>
    <w:lvl w:ilvl="6" w:tplc="9B3CD110" w:tentative="1">
      <w:start w:val="1"/>
      <w:numFmt w:val="decimal"/>
      <w:lvlText w:val="%7."/>
      <w:lvlJc w:val="left"/>
      <w:pPr>
        <w:ind w:left="5040" w:hanging="360"/>
      </w:pPr>
    </w:lvl>
    <w:lvl w:ilvl="7" w:tplc="00ECD382" w:tentative="1">
      <w:start w:val="1"/>
      <w:numFmt w:val="lowerLetter"/>
      <w:lvlText w:val="%8."/>
      <w:lvlJc w:val="left"/>
      <w:pPr>
        <w:ind w:left="5760" w:hanging="360"/>
      </w:pPr>
    </w:lvl>
    <w:lvl w:ilvl="8" w:tplc="BB66A9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 w:numId="13">
    <w:abstractNumId w:val="1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D9B"/>
    <w:rsid w:val="00016A4F"/>
    <w:rsid w:val="00044870"/>
    <w:rsid w:val="000C24DB"/>
    <w:rsid w:val="00117469"/>
    <w:rsid w:val="00153E27"/>
    <w:rsid w:val="00180D26"/>
    <w:rsid w:val="001A745F"/>
    <w:rsid w:val="001F038F"/>
    <w:rsid w:val="001F46C8"/>
    <w:rsid w:val="002066D8"/>
    <w:rsid w:val="00294FE4"/>
    <w:rsid w:val="002D5247"/>
    <w:rsid w:val="003059A0"/>
    <w:rsid w:val="003412E0"/>
    <w:rsid w:val="003B3CC9"/>
    <w:rsid w:val="003D5C8B"/>
    <w:rsid w:val="00405613"/>
    <w:rsid w:val="00423236"/>
    <w:rsid w:val="00441753"/>
    <w:rsid w:val="004451E9"/>
    <w:rsid w:val="00462353"/>
    <w:rsid w:val="0046359F"/>
    <w:rsid w:val="004A3971"/>
    <w:rsid w:val="004B7347"/>
    <w:rsid w:val="004F6840"/>
    <w:rsid w:val="00523D3A"/>
    <w:rsid w:val="00586369"/>
    <w:rsid w:val="006370BB"/>
    <w:rsid w:val="0069081C"/>
    <w:rsid w:val="006971C1"/>
    <w:rsid w:val="006B7D93"/>
    <w:rsid w:val="006C799E"/>
    <w:rsid w:val="006F1CF0"/>
    <w:rsid w:val="0071712B"/>
    <w:rsid w:val="007279F4"/>
    <w:rsid w:val="0073666B"/>
    <w:rsid w:val="00801D04"/>
    <w:rsid w:val="0080666F"/>
    <w:rsid w:val="00846B17"/>
    <w:rsid w:val="00874F97"/>
    <w:rsid w:val="008B5C42"/>
    <w:rsid w:val="008E46D2"/>
    <w:rsid w:val="0092236E"/>
    <w:rsid w:val="00952777"/>
    <w:rsid w:val="0096510E"/>
    <w:rsid w:val="00972838"/>
    <w:rsid w:val="009A5145"/>
    <w:rsid w:val="009E0EFD"/>
    <w:rsid w:val="00A20C4A"/>
    <w:rsid w:val="00A57C56"/>
    <w:rsid w:val="00A609D3"/>
    <w:rsid w:val="00AB2F4E"/>
    <w:rsid w:val="00AD00FE"/>
    <w:rsid w:val="00BC5D9B"/>
    <w:rsid w:val="00BD014D"/>
    <w:rsid w:val="00BE7151"/>
    <w:rsid w:val="00C074C4"/>
    <w:rsid w:val="00C240C8"/>
    <w:rsid w:val="00C36AB3"/>
    <w:rsid w:val="00C36ED5"/>
    <w:rsid w:val="00CB57D4"/>
    <w:rsid w:val="00D300CF"/>
    <w:rsid w:val="00D92839"/>
    <w:rsid w:val="00DA2642"/>
    <w:rsid w:val="00DC2633"/>
    <w:rsid w:val="00DE1AB5"/>
    <w:rsid w:val="00DE45D7"/>
    <w:rsid w:val="00DF5C2F"/>
    <w:rsid w:val="00E04823"/>
    <w:rsid w:val="00E71339"/>
    <w:rsid w:val="00E90000"/>
    <w:rsid w:val="00EC6F6F"/>
    <w:rsid w:val="00EE0824"/>
    <w:rsid w:val="00EE2A7B"/>
    <w:rsid w:val="00F035BE"/>
    <w:rsid w:val="00F61F9B"/>
    <w:rsid w:val="00F713A2"/>
    <w:rsid w:val="00F804B4"/>
    <w:rsid w:val="00FD17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FDEE"/>
  <w15:docId w15:val="{3A9D0C1C-042F-4F25-B72C-E27E0EDA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D011B">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D011B" w:rsidRDefault="007D011B"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D011B" w:rsidRDefault="007D011B"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D011B" w:rsidRDefault="007D011B"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D011B" w:rsidRDefault="007D011B" w:rsidP="00AF0AC5">
          <w:pPr>
            <w:pStyle w:val="6B956414F14542D98305499D2BA20642"/>
          </w:pPr>
          <w:r w:rsidRPr="00D858FE">
            <w:rPr>
              <w:rStyle w:val="PlaceholderText"/>
            </w:rPr>
            <w:t>Choose an item.</w:t>
          </w:r>
        </w:p>
      </w:docPartBody>
    </w:docPart>
    <w:docPart>
      <w:docPartPr>
        <w:name w:val="AEE6E461082D4AFCB147A7EA70AB30EB"/>
        <w:category>
          <w:name w:val="General"/>
          <w:gallery w:val="placeholder"/>
        </w:category>
        <w:types>
          <w:type w:val="bbPlcHdr"/>
        </w:types>
        <w:behaviors>
          <w:behavior w:val="content"/>
        </w:behaviors>
        <w:guid w:val="{6E189D35-4BC7-48E9-8083-7E218EDE2830}"/>
      </w:docPartPr>
      <w:docPartBody>
        <w:p w:rsidR="00060C51" w:rsidRDefault="00E4342B" w:rsidP="00E4342B">
          <w:pPr>
            <w:pStyle w:val="AEE6E461082D4AFCB147A7EA70AB30EB"/>
          </w:pPr>
          <w:r w:rsidRPr="00D858FE">
            <w:rPr>
              <w:rStyle w:val="PlaceholderText"/>
            </w:rPr>
            <w:t>Choose an item.</w:t>
          </w:r>
        </w:p>
      </w:docPartBody>
    </w:docPart>
    <w:docPart>
      <w:docPartPr>
        <w:name w:val="E05247D1FFBA42CFAD57D83F040A4A39"/>
        <w:category>
          <w:name w:val="General"/>
          <w:gallery w:val="placeholder"/>
        </w:category>
        <w:types>
          <w:type w:val="bbPlcHdr"/>
        </w:types>
        <w:behaviors>
          <w:behavior w:val="content"/>
        </w:behaviors>
        <w:guid w:val="{DCE617F2-09BA-4C88-BDD3-3F0BABDABC6A}"/>
      </w:docPartPr>
      <w:docPartBody>
        <w:p w:rsidR="00060C51" w:rsidRDefault="00E4342B" w:rsidP="00E4342B">
          <w:pPr>
            <w:pStyle w:val="E05247D1FFBA42CFAD57D83F040A4A39"/>
          </w:pPr>
          <w:r w:rsidRPr="00D858FE">
            <w:rPr>
              <w:rStyle w:val="PlaceholderText"/>
            </w:rPr>
            <w:t>Choose an item.</w:t>
          </w:r>
        </w:p>
      </w:docPartBody>
    </w:docPart>
    <w:docPart>
      <w:docPartPr>
        <w:name w:val="9EE7BCB1D4724069A720446322FAB634"/>
        <w:category>
          <w:name w:val="General"/>
          <w:gallery w:val="placeholder"/>
        </w:category>
        <w:types>
          <w:type w:val="bbPlcHdr"/>
        </w:types>
        <w:behaviors>
          <w:behavior w:val="content"/>
        </w:behaviors>
        <w:guid w:val="{96CDF138-26BA-4655-8F18-7114C3798721}"/>
      </w:docPartPr>
      <w:docPartBody>
        <w:p w:rsidR="00060C51" w:rsidRDefault="00E4342B" w:rsidP="00E4342B">
          <w:pPr>
            <w:pStyle w:val="9EE7BCB1D4724069A720446322FAB634"/>
          </w:pPr>
          <w:r w:rsidRPr="00D858FE">
            <w:rPr>
              <w:rStyle w:val="PlaceholderText"/>
            </w:rPr>
            <w:t>Choose an item.</w:t>
          </w:r>
        </w:p>
      </w:docPartBody>
    </w:docPart>
    <w:docPart>
      <w:docPartPr>
        <w:name w:val="5935069727BA48D1AE07149037D142EC"/>
        <w:category>
          <w:name w:val="General"/>
          <w:gallery w:val="placeholder"/>
        </w:category>
        <w:types>
          <w:type w:val="bbPlcHdr"/>
        </w:types>
        <w:behaviors>
          <w:behavior w:val="content"/>
        </w:behaviors>
        <w:guid w:val="{2AFB22D2-8DF1-47B7-B640-583248D51D20}"/>
      </w:docPartPr>
      <w:docPartBody>
        <w:p w:rsidR="00060C51" w:rsidRDefault="00E4342B" w:rsidP="00E4342B">
          <w:pPr>
            <w:pStyle w:val="5935069727BA48D1AE07149037D142E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D011B"/>
    <w:rsid w:val="00060C51"/>
    <w:rsid w:val="007761F4"/>
    <w:rsid w:val="007D011B"/>
    <w:rsid w:val="00BE4609"/>
    <w:rsid w:val="00C97D1C"/>
    <w:rsid w:val="00E434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4342B"/>
    <w:rPr>
      <w:rFonts w:asciiTheme="minorHAnsi" w:hAnsiTheme="minorHAnsi"/>
      <w:b w:val="0"/>
      <w:noProof w:val="0"/>
      <w:color w:val="000000" w:themeColor="text1"/>
      <w:sz w:val="30"/>
      <w:lang w:val="en-AU"/>
    </w:rPr>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 w:type="paragraph" w:customStyle="1" w:styleId="AEE6E461082D4AFCB147A7EA70AB30EB">
    <w:name w:val="AEE6E461082D4AFCB147A7EA70AB30EB"/>
    <w:rsid w:val="00E4342B"/>
  </w:style>
  <w:style w:type="paragraph" w:customStyle="1" w:styleId="E05247D1FFBA42CFAD57D83F040A4A39">
    <w:name w:val="E05247D1FFBA42CFAD57D83F040A4A39"/>
    <w:rsid w:val="00E4342B"/>
  </w:style>
  <w:style w:type="paragraph" w:customStyle="1" w:styleId="9EE7BCB1D4724069A720446322FAB634">
    <w:name w:val="9EE7BCB1D4724069A720446322FAB634"/>
    <w:rsid w:val="00E4342B"/>
  </w:style>
  <w:style w:type="paragraph" w:customStyle="1" w:styleId="5935069727BA48D1AE07149037D142EC">
    <w:name w:val="5935069727BA48D1AE07149037D142EC"/>
    <w:rsid w:val="00E434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985</Words>
  <Characters>5621</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2023-10-25T00:41:00Z</dcterms:created>
  <dcterms:modified xsi:type="dcterms:W3CDTF">2023-10-25T00:41:00Z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