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4D5EA" w14:textId="77777777" w:rsidR="00004B73" w:rsidRPr="00004B73" w:rsidRDefault="00004B73" w:rsidP="00AF3255">
      <w:pPr>
        <w:tabs>
          <w:tab w:val="left" w:pos="4569"/>
        </w:tabs>
        <w:spacing w:before="5520"/>
        <w:rPr>
          <w:rFonts w:ascii="Arial Black" w:hAnsi="Arial Black" w:cs="Arial"/>
          <w:color w:val="FFFFFF" w:themeColor="background1"/>
          <w:sz w:val="66"/>
          <w:szCs w:val="66"/>
        </w:rPr>
      </w:pPr>
      <w:r w:rsidRPr="00004B73">
        <w:rPr>
          <w:rFonts w:asciiTheme="majorHAnsi" w:hAnsiTheme="majorHAnsi"/>
          <w:noProof/>
          <w:lang w:val="en-US"/>
        </w:rPr>
        <w:drawing>
          <wp:anchor distT="360045" distB="648335" distL="114300" distR="114300" simplePos="0" relativeHeight="251659264" behindDoc="1" locked="0" layoutInCell="1" allowOverlap="1" wp14:anchorId="3723CAAC" wp14:editId="73230252">
            <wp:simplePos x="0" y="0"/>
            <wp:positionH relativeFrom="page">
              <wp:posOffset>8679</wp:posOffset>
            </wp:positionH>
            <wp:positionV relativeFrom="page">
              <wp:posOffset>1205653</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7062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4B73">
        <w:rPr>
          <w:rFonts w:ascii="Arial Black" w:hAnsi="Arial Black"/>
          <w:color w:val="FFFFFF" w:themeColor="background1"/>
          <w:sz w:val="66"/>
          <w:szCs w:val="66"/>
        </w:rPr>
        <w:t>Performance</w:t>
      </w:r>
    </w:p>
    <w:p w14:paraId="474F3644" w14:textId="77777777" w:rsidR="00004B73" w:rsidRPr="00004B73" w:rsidRDefault="00004B73" w:rsidP="00004B73">
      <w:pPr>
        <w:rPr>
          <w:rFonts w:ascii="Arial Black" w:hAnsi="Arial Black"/>
          <w:color w:val="FFFFFF" w:themeColor="background1"/>
          <w:sz w:val="66"/>
          <w:szCs w:val="66"/>
        </w:rPr>
      </w:pPr>
      <w:r w:rsidRPr="00004B73">
        <w:rPr>
          <w:rFonts w:ascii="Arial Black" w:hAnsi="Arial Black"/>
          <w:color w:val="FFFFFF" w:themeColor="background1"/>
          <w:sz w:val="66"/>
          <w:szCs w:val="66"/>
        </w:rPr>
        <w:t>Report</w:t>
      </w:r>
    </w:p>
    <w:p w14:paraId="44E1BAC0" w14:textId="77777777" w:rsidR="00004B73" w:rsidRPr="00004B73" w:rsidRDefault="00004B73" w:rsidP="00004B73">
      <w:pPr>
        <w:spacing w:before="480"/>
        <w:rPr>
          <w:rFonts w:ascii="Arial" w:hAnsi="Arial" w:cs="Arial"/>
          <w:b/>
          <w:color w:val="FFFFFF" w:themeColor="background1"/>
          <w:sz w:val="32"/>
        </w:rPr>
      </w:pPr>
      <w:r w:rsidRPr="00004B73">
        <w:rPr>
          <w:rFonts w:ascii="Arial" w:hAnsi="Arial" w:cs="Arial"/>
          <w:b/>
          <w:color w:val="FFFFFF" w:themeColor="background1"/>
          <w:sz w:val="32"/>
        </w:rPr>
        <w:t>1800 951 822</w:t>
      </w:r>
    </w:p>
    <w:p w14:paraId="22C62EBE" w14:textId="77777777" w:rsidR="00004B73" w:rsidRPr="00004B73" w:rsidRDefault="00004B73" w:rsidP="00DA3849">
      <w:pPr>
        <w:spacing w:after="600" w:line="216" w:lineRule="auto"/>
        <w:rPr>
          <w:rFonts w:ascii="Arial" w:hAnsi="Arial" w:cs="Arial"/>
          <w:b/>
          <w:color w:val="FFFFFF" w:themeColor="background1"/>
          <w:sz w:val="32"/>
        </w:rPr>
      </w:pPr>
      <w:r w:rsidRPr="00004B73">
        <w:rPr>
          <w:rFonts w:ascii="Arial" w:hAnsi="Arial" w:cs="Arial"/>
          <w:b/>
          <w:color w:val="FFFFFF" w:themeColor="background1"/>
          <w:sz w:val="32"/>
        </w:rPr>
        <w:t>Agedcarequality.gov.au</w:t>
      </w:r>
    </w:p>
    <w:tbl>
      <w:tblPr>
        <w:tblStyle w:val="TableGrid1"/>
        <w:tblW w:w="0" w:type="auto"/>
        <w:tblInd w:w="-142" w:type="dxa"/>
        <w:tblLook w:val="0480" w:firstRow="0" w:lastRow="0" w:firstColumn="1" w:lastColumn="0" w:noHBand="0" w:noVBand="1"/>
      </w:tblPr>
      <w:tblGrid>
        <w:gridCol w:w="3227"/>
        <w:gridCol w:w="7114"/>
      </w:tblGrid>
      <w:tr w:rsidR="00004B73" w:rsidRPr="00004B73" w14:paraId="50EB43D8" w14:textId="77777777" w:rsidTr="007135C3">
        <w:tc>
          <w:tcPr>
            <w:cnfStyle w:val="001000000000" w:firstRow="0" w:lastRow="0" w:firstColumn="1" w:lastColumn="0" w:oddVBand="0" w:evenVBand="0" w:oddHBand="0" w:evenHBand="0" w:firstRowFirstColumn="0" w:firstRowLastColumn="0" w:lastRowFirstColumn="0" w:lastRowLastColumn="0"/>
            <w:tcW w:w="3227" w:type="dxa"/>
          </w:tcPr>
          <w:p w14:paraId="27FC0472" w14:textId="77777777" w:rsidR="00004B73" w:rsidRPr="00004B73" w:rsidRDefault="00004B73" w:rsidP="00DA3849">
            <w:pPr>
              <w:spacing w:line="22" w:lineRule="atLeast"/>
              <w:rPr>
                <w:rFonts w:ascii="Arial" w:hAnsi="Arial" w:cs="Arial"/>
              </w:rPr>
            </w:pPr>
            <w:bookmarkStart w:id="0" w:name="_Hlk112236758"/>
            <w:r w:rsidRPr="00004B73">
              <w:rPr>
                <w:rFonts w:ascii="Arial" w:hAnsi="Arial" w:cs="Arial"/>
              </w:rPr>
              <w:t>Name of service:</w:t>
            </w:r>
          </w:p>
        </w:tc>
        <w:tc>
          <w:tcPr>
            <w:tcW w:w="7114" w:type="dxa"/>
          </w:tcPr>
          <w:p w14:paraId="0A433F97" w14:textId="77777777" w:rsidR="00004B73" w:rsidRPr="00004B73" w:rsidRDefault="00004B73" w:rsidP="00004B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04B73">
              <w:rPr>
                <w:rFonts w:ascii="Arial" w:hAnsi="Arial" w:cs="Arial"/>
                <w:color w:val="auto"/>
              </w:rPr>
              <w:t>The Oaks Aged Care Facility</w:t>
            </w:r>
          </w:p>
        </w:tc>
      </w:tr>
      <w:tr w:rsidR="00004B73" w:rsidRPr="00004B73" w14:paraId="6BD70A1F" w14:textId="77777777" w:rsidTr="00713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9693F3" w14:textId="77777777" w:rsidR="00004B73" w:rsidRPr="00004B73" w:rsidRDefault="00004B73" w:rsidP="00DA3849">
            <w:pPr>
              <w:spacing w:line="22" w:lineRule="atLeast"/>
              <w:rPr>
                <w:rFonts w:ascii="Arial" w:hAnsi="Arial" w:cs="Arial"/>
              </w:rPr>
            </w:pPr>
            <w:r w:rsidRPr="00004B73">
              <w:rPr>
                <w:rFonts w:ascii="Arial" w:hAnsi="Arial" w:cs="Arial"/>
              </w:rPr>
              <w:t>Service address:</w:t>
            </w:r>
          </w:p>
        </w:tc>
        <w:tc>
          <w:tcPr>
            <w:tcW w:w="7114" w:type="dxa"/>
            <w:shd w:val="clear" w:color="auto" w:fill="auto"/>
          </w:tcPr>
          <w:p w14:paraId="67B6D35A" w14:textId="77777777" w:rsidR="00004B73" w:rsidRPr="00004B73" w:rsidRDefault="00004B73" w:rsidP="00004B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04B73">
              <w:rPr>
                <w:rFonts w:ascii="Arial" w:hAnsi="Arial" w:cs="Arial"/>
              </w:rPr>
              <w:t>209 Ruwoldt Road</w:t>
            </w:r>
            <w:r w:rsidRPr="00004B73">
              <w:rPr>
                <w:rFonts w:ascii="Arial" w:hAnsi="Arial" w:cs="Arial"/>
                <w:color w:val="auto"/>
              </w:rPr>
              <w:t xml:space="preserve"> YAHL SA 5290</w:t>
            </w:r>
          </w:p>
        </w:tc>
      </w:tr>
      <w:tr w:rsidR="00004B73" w:rsidRPr="00004B73" w14:paraId="75789914" w14:textId="77777777" w:rsidTr="007135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AC2CB7" w14:textId="77777777" w:rsidR="00004B73" w:rsidRPr="00004B73" w:rsidRDefault="00004B73" w:rsidP="00DA3849">
            <w:pPr>
              <w:spacing w:line="22" w:lineRule="atLeast"/>
              <w:rPr>
                <w:rFonts w:ascii="Arial" w:hAnsi="Arial" w:cs="Arial"/>
              </w:rPr>
            </w:pPr>
            <w:r w:rsidRPr="00004B73">
              <w:rPr>
                <w:rFonts w:ascii="Arial" w:hAnsi="Arial" w:cs="Arial"/>
              </w:rPr>
              <w:t>Commission ID:</w:t>
            </w:r>
          </w:p>
        </w:tc>
        <w:tc>
          <w:tcPr>
            <w:tcW w:w="7114" w:type="dxa"/>
            <w:shd w:val="clear" w:color="auto" w:fill="auto"/>
          </w:tcPr>
          <w:p w14:paraId="6F3C4038" w14:textId="77777777" w:rsidR="00004B73" w:rsidRPr="00004B73" w:rsidRDefault="00004B73" w:rsidP="00004B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04B73">
              <w:rPr>
                <w:rFonts w:ascii="Arial" w:hAnsi="Arial" w:cs="Arial"/>
                <w:color w:val="auto"/>
              </w:rPr>
              <w:t>6001</w:t>
            </w:r>
          </w:p>
        </w:tc>
      </w:tr>
      <w:tr w:rsidR="00004B73" w:rsidRPr="00004B73" w14:paraId="756D96F6" w14:textId="77777777" w:rsidTr="00713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959478" w14:textId="77777777" w:rsidR="00004B73" w:rsidRPr="00004B73" w:rsidRDefault="00004B73" w:rsidP="00DA3849">
            <w:pPr>
              <w:spacing w:line="22" w:lineRule="atLeast"/>
              <w:rPr>
                <w:rFonts w:ascii="Arial" w:hAnsi="Arial" w:cs="Arial"/>
              </w:rPr>
            </w:pPr>
            <w:r w:rsidRPr="00004B73">
              <w:rPr>
                <w:rFonts w:ascii="Arial" w:hAnsi="Arial" w:cs="Arial"/>
              </w:rPr>
              <w:t>Approved provider:</w:t>
            </w:r>
          </w:p>
        </w:tc>
        <w:tc>
          <w:tcPr>
            <w:tcW w:w="7114" w:type="dxa"/>
            <w:shd w:val="clear" w:color="auto" w:fill="auto"/>
          </w:tcPr>
          <w:p w14:paraId="3B6D9157" w14:textId="77777777" w:rsidR="00004B73" w:rsidRPr="00004B73" w:rsidRDefault="00004B73" w:rsidP="00004B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04B73">
              <w:rPr>
                <w:rFonts w:ascii="Arial" w:hAnsi="Arial" w:cs="Arial"/>
                <w:color w:val="auto"/>
              </w:rPr>
              <w:t>Goel Nominees Pty Ltd</w:t>
            </w:r>
          </w:p>
        </w:tc>
      </w:tr>
      <w:tr w:rsidR="00004B73" w:rsidRPr="00004B73" w14:paraId="3F123F57" w14:textId="77777777" w:rsidTr="007135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454BD7" w14:textId="77777777" w:rsidR="00004B73" w:rsidRPr="00004B73" w:rsidRDefault="00004B73" w:rsidP="00DA3849">
            <w:pPr>
              <w:spacing w:line="22" w:lineRule="atLeast"/>
              <w:rPr>
                <w:rFonts w:ascii="Arial" w:hAnsi="Arial" w:cs="Arial"/>
              </w:rPr>
            </w:pPr>
            <w:r w:rsidRPr="00004B73">
              <w:rPr>
                <w:rFonts w:ascii="Arial" w:hAnsi="Arial" w:cs="Arial"/>
              </w:rPr>
              <w:t>Activity type:</w:t>
            </w:r>
          </w:p>
        </w:tc>
        <w:tc>
          <w:tcPr>
            <w:tcW w:w="7114" w:type="dxa"/>
            <w:shd w:val="clear" w:color="auto" w:fill="auto"/>
          </w:tcPr>
          <w:p w14:paraId="657B1CF1" w14:textId="77777777" w:rsidR="00004B73" w:rsidRPr="00004B73" w:rsidRDefault="00004B73" w:rsidP="00004B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04B73">
              <w:rPr>
                <w:rFonts w:ascii="Arial" w:hAnsi="Arial" w:cs="Arial"/>
                <w:color w:val="auto"/>
              </w:rPr>
              <w:t>Assessment Contact - Site</w:t>
            </w:r>
          </w:p>
        </w:tc>
      </w:tr>
      <w:tr w:rsidR="00004B73" w:rsidRPr="00004B73" w14:paraId="66CAE82F" w14:textId="77777777" w:rsidTr="00713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14B4C3" w14:textId="77777777" w:rsidR="00004B73" w:rsidRPr="00004B73" w:rsidRDefault="00004B73" w:rsidP="00DA3849">
            <w:pPr>
              <w:spacing w:line="22" w:lineRule="atLeast"/>
              <w:rPr>
                <w:rFonts w:ascii="Arial" w:hAnsi="Arial" w:cs="Arial"/>
              </w:rPr>
            </w:pPr>
            <w:r w:rsidRPr="00004B73">
              <w:rPr>
                <w:rFonts w:ascii="Arial" w:hAnsi="Arial" w:cs="Arial"/>
              </w:rPr>
              <w:t>Activity date:</w:t>
            </w:r>
          </w:p>
        </w:tc>
        <w:tc>
          <w:tcPr>
            <w:tcW w:w="7114" w:type="dxa"/>
            <w:shd w:val="clear" w:color="auto" w:fill="auto"/>
          </w:tcPr>
          <w:p w14:paraId="4767739B" w14:textId="77777777" w:rsidR="00004B73" w:rsidRPr="00004B73" w:rsidRDefault="00004B73" w:rsidP="00004B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04B73">
              <w:rPr>
                <w:rFonts w:ascii="Arial" w:hAnsi="Arial" w:cs="Arial"/>
                <w:color w:val="auto"/>
              </w:rPr>
              <w:t>7 March 2023 to 8 March 2023</w:t>
            </w:r>
          </w:p>
        </w:tc>
      </w:tr>
      <w:tr w:rsidR="00004B73" w:rsidRPr="00004B73" w14:paraId="7989B69F" w14:textId="77777777" w:rsidTr="007135C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3A3BFA" w14:textId="77777777" w:rsidR="00004B73" w:rsidRPr="00004B73" w:rsidRDefault="00004B73" w:rsidP="00DA3849">
            <w:pPr>
              <w:spacing w:line="22" w:lineRule="atLeast"/>
              <w:rPr>
                <w:rFonts w:ascii="Arial" w:hAnsi="Arial" w:cs="Arial"/>
              </w:rPr>
            </w:pPr>
            <w:r w:rsidRPr="00004B73">
              <w:rPr>
                <w:rFonts w:ascii="Arial" w:hAnsi="Arial" w:cs="Arial"/>
              </w:rPr>
              <w:t>Performance report date:</w:t>
            </w:r>
          </w:p>
        </w:tc>
        <w:tc>
          <w:tcPr>
            <w:tcW w:w="7114" w:type="dxa"/>
            <w:shd w:val="clear" w:color="auto" w:fill="FFFFFF" w:themeFill="background1"/>
          </w:tcPr>
          <w:p w14:paraId="021BA4B0" w14:textId="77777777" w:rsidR="00004B73" w:rsidRPr="00004B73" w:rsidRDefault="00004B73" w:rsidP="00004B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04B73">
              <w:rPr>
                <w:rFonts w:ascii="Arial" w:hAnsi="Arial" w:cs="Arial"/>
                <w:color w:val="auto"/>
              </w:rPr>
              <w:t>31 May 2023</w:t>
            </w:r>
          </w:p>
        </w:tc>
      </w:tr>
    </w:tbl>
    <w:bookmarkEnd w:id="0"/>
    <w:p w14:paraId="332FE4EE" w14:textId="7F056ECF" w:rsidR="00004B73" w:rsidRPr="00004B73" w:rsidRDefault="00004B73" w:rsidP="00004B73">
      <w:pPr>
        <w:spacing w:before="240" w:after="0"/>
        <w:rPr>
          <w:rFonts w:ascii="Arial" w:hAnsi="Arial" w:cs="Arial"/>
        </w:rPr>
      </w:pPr>
      <w:r w:rsidRPr="00004B73">
        <w:rPr>
          <w:rFonts w:ascii="Arial" w:hAnsi="Arial" w:cs="Arial"/>
        </w:rPr>
        <w:t>This performance report</w:t>
      </w:r>
      <w:r w:rsidRPr="00004B73">
        <w:rPr>
          <w:rFonts w:ascii="Arial" w:hAnsi="Arial" w:cs="Arial"/>
          <w:b/>
        </w:rPr>
        <w:t xml:space="preserve"> is published</w:t>
      </w:r>
      <w:r w:rsidRPr="00004B73">
        <w:rPr>
          <w:rFonts w:ascii="Arial" w:hAnsi="Arial" w:cs="Arial"/>
        </w:rPr>
        <w:t xml:space="preserve"> on the Aged Care Quality and Safety Commission’s (the </w:t>
      </w:r>
      <w:r w:rsidRPr="00004B73">
        <w:rPr>
          <w:rFonts w:ascii="Arial" w:hAnsi="Arial" w:cs="Arial"/>
          <w:b/>
        </w:rPr>
        <w:t>Commission</w:t>
      </w:r>
      <w:r w:rsidRPr="00004B73">
        <w:rPr>
          <w:rFonts w:ascii="Arial" w:hAnsi="Arial" w:cs="Arial"/>
        </w:rPr>
        <w:t>) website under the Aged Care Quality and Safety Commission Rules</w:t>
      </w:r>
      <w:r w:rsidR="00AF3255">
        <w:rPr>
          <w:rFonts w:ascii="Arial" w:hAnsi="Arial" w:cs="Arial"/>
        </w:rPr>
        <w:t xml:space="preserve"> </w:t>
      </w:r>
      <w:r w:rsidRPr="00004B73">
        <w:rPr>
          <w:rFonts w:ascii="Arial" w:hAnsi="Arial" w:cs="Arial"/>
        </w:rPr>
        <w:t>2018.</w:t>
      </w:r>
      <w:r w:rsidRPr="00004B73">
        <w:rPr>
          <w:rFonts w:ascii="Arial" w:hAnsi="Arial" w:cs="Arial"/>
        </w:rPr>
        <w:br w:type="page"/>
      </w:r>
    </w:p>
    <w:p w14:paraId="4F6E4FE8" w14:textId="77777777" w:rsidR="00004B73" w:rsidRPr="00004B73" w:rsidRDefault="00004B73" w:rsidP="00004B73">
      <w:pPr>
        <w:spacing w:after="240" w:line="22" w:lineRule="atLeast"/>
        <w:textAlignment w:val="baseline"/>
        <w:rPr>
          <w:rFonts w:ascii="Arial" w:eastAsiaTheme="majorEastAsia" w:hAnsi="Arial" w:cs="Arial"/>
          <w:b/>
          <w:bCs/>
          <w:sz w:val="30"/>
          <w:szCs w:val="28"/>
        </w:rPr>
      </w:pPr>
      <w:r w:rsidRPr="00004B73">
        <w:rPr>
          <w:rFonts w:ascii="Arial" w:eastAsiaTheme="majorEastAsia" w:hAnsi="Arial" w:cs="Arial"/>
          <w:b/>
          <w:bCs/>
          <w:sz w:val="30"/>
          <w:szCs w:val="28"/>
        </w:rPr>
        <w:lastRenderedPageBreak/>
        <w:t xml:space="preserve">This performance </w:t>
      </w:r>
      <w:proofErr w:type="gramStart"/>
      <w:r w:rsidRPr="00004B73">
        <w:rPr>
          <w:rFonts w:ascii="Arial" w:eastAsiaTheme="majorEastAsia" w:hAnsi="Arial" w:cs="Arial"/>
          <w:b/>
          <w:bCs/>
          <w:sz w:val="30"/>
          <w:szCs w:val="28"/>
        </w:rPr>
        <w:t>report</w:t>
      </w:r>
      <w:proofErr w:type="gramEnd"/>
    </w:p>
    <w:p w14:paraId="55FC6221" w14:textId="0E78ECDE" w:rsidR="00004B73" w:rsidRPr="00004B73" w:rsidRDefault="00004B73" w:rsidP="00004B73">
      <w:pPr>
        <w:rPr>
          <w:rFonts w:ascii="Arial" w:hAnsi="Arial" w:cs="Arial"/>
        </w:rPr>
      </w:pPr>
      <w:r w:rsidRPr="00004B73">
        <w:rPr>
          <w:rFonts w:ascii="Arial" w:hAnsi="Arial" w:cs="Arial"/>
        </w:rPr>
        <w:t xml:space="preserve">This performance report for </w:t>
      </w:r>
      <w:r w:rsidRPr="00004B73">
        <w:rPr>
          <w:rFonts w:ascii="Arial" w:hAnsi="Arial" w:cs="Arial"/>
          <w:color w:val="auto"/>
        </w:rPr>
        <w:t>The Oaks Aged Care Facility (</w:t>
      </w:r>
      <w:r w:rsidRPr="00004B73">
        <w:rPr>
          <w:rFonts w:ascii="Arial" w:hAnsi="Arial" w:cs="Arial"/>
          <w:b/>
          <w:color w:val="auto"/>
        </w:rPr>
        <w:t>the service</w:t>
      </w:r>
      <w:r w:rsidRPr="00004B73">
        <w:rPr>
          <w:rFonts w:ascii="Arial" w:hAnsi="Arial" w:cs="Arial"/>
          <w:color w:val="auto"/>
        </w:rPr>
        <w:t>) has been prepared</w:t>
      </w:r>
      <w:r w:rsidRPr="00004B73">
        <w:rPr>
          <w:rFonts w:ascii="Arial" w:hAnsi="Arial" w:cs="Arial"/>
        </w:rPr>
        <w:t xml:space="preserve"> by M Dubovinsky, delegate of the Aged Care Quality and Safety Commissioner (Commissioner)</w:t>
      </w:r>
      <w:r w:rsidRPr="00004B73">
        <w:rPr>
          <w:rFonts w:ascii="Arial" w:hAnsi="Arial" w:cs="Arial"/>
          <w:sz w:val="16"/>
          <w:vertAlign w:val="superscript"/>
        </w:rPr>
        <w:footnoteReference w:id="1"/>
      </w:r>
      <w:r w:rsidRPr="00004B73">
        <w:rPr>
          <w:rFonts w:ascii="Arial" w:hAnsi="Arial" w:cs="Arial"/>
        </w:rPr>
        <w:t>.</w:t>
      </w:r>
    </w:p>
    <w:p w14:paraId="4E4D6693" w14:textId="77777777" w:rsidR="00004B73" w:rsidRPr="00004B73" w:rsidRDefault="00004B73" w:rsidP="00004B73">
      <w:pPr>
        <w:rPr>
          <w:rFonts w:ascii="Arial" w:hAnsi="Arial" w:cs="Arial"/>
        </w:rPr>
      </w:pPr>
      <w:r w:rsidRPr="00004B73">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650666" w14:textId="77777777" w:rsidR="00004B73" w:rsidRPr="00004B73" w:rsidRDefault="00004B73" w:rsidP="00004B73">
      <w:pPr>
        <w:rPr>
          <w:rFonts w:ascii="Arial" w:hAnsi="Arial" w:cs="Arial"/>
        </w:rPr>
      </w:pPr>
      <w:r w:rsidRPr="00004B73">
        <w:rPr>
          <w:rFonts w:ascii="Arial" w:hAnsi="Arial" w:cs="Arial"/>
        </w:rPr>
        <w:t>The report also specifies any areas in which improvements must be made to ensure the Quality Standards are complied with.</w:t>
      </w:r>
    </w:p>
    <w:p w14:paraId="60B3273B" w14:textId="77777777" w:rsidR="00004B73" w:rsidRPr="00004B73" w:rsidRDefault="00004B73" w:rsidP="00004B73">
      <w:pPr>
        <w:keepNext/>
        <w:keepLines/>
        <w:spacing w:before="240" w:after="240" w:line="22" w:lineRule="atLeast"/>
        <w:outlineLvl w:val="0"/>
        <w:rPr>
          <w:rFonts w:ascii="Arial" w:eastAsiaTheme="majorEastAsia" w:hAnsi="Arial" w:cs="Arial"/>
          <w:b/>
          <w:bCs/>
          <w:sz w:val="30"/>
          <w:szCs w:val="28"/>
        </w:rPr>
      </w:pPr>
      <w:r w:rsidRPr="00004B73">
        <w:rPr>
          <w:rFonts w:ascii="Arial" w:eastAsiaTheme="majorEastAsia" w:hAnsi="Arial" w:cs="Arial"/>
          <w:b/>
          <w:bCs/>
          <w:sz w:val="30"/>
          <w:szCs w:val="28"/>
        </w:rPr>
        <w:t>Material relied on</w:t>
      </w:r>
    </w:p>
    <w:p w14:paraId="53F4FAC4" w14:textId="77777777" w:rsidR="00004B73" w:rsidRPr="00004B73" w:rsidRDefault="00004B73" w:rsidP="00004B73">
      <w:pPr>
        <w:rPr>
          <w:rFonts w:ascii="Arial" w:hAnsi="Arial" w:cs="Arial"/>
        </w:rPr>
      </w:pPr>
      <w:r w:rsidRPr="00004B73">
        <w:rPr>
          <w:rFonts w:ascii="Arial" w:hAnsi="Arial" w:cs="Arial"/>
        </w:rPr>
        <w:t>The following information has been considered in preparing the performance report:</w:t>
      </w:r>
    </w:p>
    <w:p w14:paraId="78452676" w14:textId="77777777" w:rsidR="00004B73" w:rsidRPr="00004B73" w:rsidRDefault="00004B73" w:rsidP="00985BE2">
      <w:pPr>
        <w:keepNext/>
        <w:keepLines/>
        <w:numPr>
          <w:ilvl w:val="0"/>
          <w:numId w:val="13"/>
        </w:numPr>
        <w:spacing w:before="120" w:line="22" w:lineRule="atLeast"/>
        <w:ind w:left="426" w:hanging="426"/>
        <w:outlineLvl w:val="1"/>
        <w:rPr>
          <w:rFonts w:ascii="Arial" w:eastAsiaTheme="majorEastAsia" w:hAnsi="Arial" w:cs="Arial"/>
          <w:szCs w:val="26"/>
        </w:rPr>
      </w:pPr>
      <w:r w:rsidRPr="00004B73">
        <w:rPr>
          <w:rFonts w:ascii="Arial" w:eastAsiaTheme="majorEastAsia" w:hAnsi="Arial" w:cs="Arial"/>
          <w:szCs w:val="26"/>
        </w:rPr>
        <w:t xml:space="preserve">the Assessment Team’s report for the Assessment Contact - Site; the Assessment Contact - Site report was informed by a site assessment, observations at the service, review of documents and interviews with staff, consumers/representatives and </w:t>
      </w:r>
      <w:proofErr w:type="gramStart"/>
      <w:r w:rsidRPr="00004B73">
        <w:rPr>
          <w:rFonts w:ascii="Arial" w:eastAsiaTheme="majorEastAsia" w:hAnsi="Arial" w:cs="Arial"/>
          <w:szCs w:val="26"/>
        </w:rPr>
        <w:t>others;</w:t>
      </w:r>
      <w:proofErr w:type="gramEnd"/>
    </w:p>
    <w:p w14:paraId="0FE18757" w14:textId="77777777" w:rsidR="00004B73" w:rsidRPr="00004B73" w:rsidRDefault="00004B73" w:rsidP="00985BE2">
      <w:pPr>
        <w:keepNext/>
        <w:keepLines/>
        <w:numPr>
          <w:ilvl w:val="0"/>
          <w:numId w:val="13"/>
        </w:numPr>
        <w:spacing w:before="120" w:line="22" w:lineRule="atLeast"/>
        <w:ind w:left="426" w:hanging="426"/>
        <w:outlineLvl w:val="1"/>
        <w:rPr>
          <w:rFonts w:ascii="Arial" w:eastAsiaTheme="majorEastAsia" w:hAnsi="Arial" w:cs="Arial"/>
          <w:szCs w:val="26"/>
        </w:rPr>
      </w:pPr>
      <w:r w:rsidRPr="00004B73">
        <w:rPr>
          <w:rFonts w:ascii="Arial" w:eastAsiaTheme="majorEastAsia" w:hAnsi="Arial" w:cs="Arial"/>
          <w:szCs w:val="26"/>
        </w:rPr>
        <w:t>the provider’s response to the Assessment Team’s report received 11 April 2023; and</w:t>
      </w:r>
    </w:p>
    <w:p w14:paraId="5A11BB7E" w14:textId="77777777" w:rsidR="00004B73" w:rsidRPr="00004B73" w:rsidRDefault="00004B73" w:rsidP="00985BE2">
      <w:pPr>
        <w:keepNext/>
        <w:keepLines/>
        <w:numPr>
          <w:ilvl w:val="0"/>
          <w:numId w:val="13"/>
        </w:numPr>
        <w:spacing w:before="120" w:line="22" w:lineRule="atLeast"/>
        <w:ind w:left="426" w:hanging="426"/>
        <w:outlineLvl w:val="1"/>
        <w:rPr>
          <w:rFonts w:ascii="Arial" w:eastAsiaTheme="majorEastAsia" w:hAnsi="Arial" w:cs="Arial"/>
          <w:szCs w:val="26"/>
        </w:rPr>
      </w:pPr>
      <w:r w:rsidRPr="00004B73">
        <w:rPr>
          <w:rFonts w:ascii="Arial" w:eastAsiaTheme="majorEastAsia" w:hAnsi="Arial" w:cs="Arial"/>
          <w:szCs w:val="26"/>
        </w:rPr>
        <w:t>the Performance Report dated 14 September 2022 for the Site Audit undertaken from dated 27 July 2022 to 29 July 2022.</w:t>
      </w:r>
    </w:p>
    <w:p w14:paraId="7552B506" w14:textId="77777777" w:rsidR="00004B73" w:rsidRPr="00004B73" w:rsidRDefault="00004B73" w:rsidP="00004B73">
      <w:pPr>
        <w:spacing w:line="22" w:lineRule="atLeast"/>
        <w:rPr>
          <w:rFonts w:ascii="Arial" w:hAnsi="Arial" w:cs="Arial"/>
        </w:rPr>
      </w:pPr>
      <w:r w:rsidRPr="00004B73">
        <w:rPr>
          <w:rFonts w:ascii="Arial" w:hAnsi="Arial" w:cs="Arial"/>
        </w:rPr>
        <w:br w:type="page"/>
      </w:r>
    </w:p>
    <w:p w14:paraId="00F7A8BC" w14:textId="77777777" w:rsidR="00004B73" w:rsidRPr="00004B73" w:rsidRDefault="00004B73" w:rsidP="00004B73">
      <w:pPr>
        <w:keepNext/>
        <w:keepLines/>
        <w:spacing w:after="240" w:line="22" w:lineRule="atLeast"/>
        <w:outlineLvl w:val="0"/>
        <w:rPr>
          <w:rFonts w:ascii="Arial" w:eastAsiaTheme="majorEastAsia" w:hAnsi="Arial" w:cs="Arial"/>
          <w:b/>
          <w:bCs/>
          <w:sz w:val="30"/>
          <w:szCs w:val="28"/>
        </w:rPr>
      </w:pPr>
      <w:r w:rsidRPr="00004B73">
        <w:rPr>
          <w:rFonts w:ascii="Arial" w:eastAsiaTheme="majorEastAsia" w:hAnsi="Arial" w:cs="Arial"/>
          <w:b/>
          <w:bCs/>
          <w:sz w:val="30"/>
          <w:szCs w:val="28"/>
        </w:rPr>
        <w:lastRenderedPageBreak/>
        <w:t xml:space="preserve">Assessment summary </w:t>
      </w:r>
    </w:p>
    <w:tbl>
      <w:tblPr>
        <w:tblStyle w:val="TableGrid1"/>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04B73" w:rsidRPr="00004B73" w14:paraId="0D322986" w14:textId="77777777" w:rsidTr="007135C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10EA05" w14:textId="77777777" w:rsidR="00004B73" w:rsidRPr="00004B73" w:rsidRDefault="00004B73" w:rsidP="00004B73">
            <w:pPr>
              <w:keepNext/>
              <w:spacing w:line="22" w:lineRule="atLeast"/>
              <w:rPr>
                <w:rFonts w:ascii="Arial" w:hAnsi="Arial" w:cs="Arial"/>
              </w:rPr>
            </w:pPr>
            <w:r w:rsidRPr="00004B73">
              <w:rPr>
                <w:rFonts w:ascii="Arial" w:hAnsi="Arial" w:cs="Arial"/>
              </w:rPr>
              <w:t xml:space="preserve">Standard 2 </w:t>
            </w:r>
            <w:r w:rsidRPr="00004B73">
              <w:rPr>
                <w:rFonts w:ascii="Arial" w:hAnsi="Arial" w:cs="Arial"/>
                <w:b w:val="0"/>
                <w:bCs/>
              </w:rPr>
              <w:t>Ongoing assessment and planning with consumers</w:t>
            </w:r>
          </w:p>
        </w:tc>
        <w:tc>
          <w:tcPr>
            <w:tcW w:w="1583" w:type="pct"/>
            <w:shd w:val="clear" w:color="auto" w:fill="auto"/>
          </w:tcPr>
          <w:p w14:paraId="7BEEA4B8" w14:textId="77777777" w:rsidR="00004B73" w:rsidRPr="00004B73" w:rsidRDefault="008841E8" w:rsidP="00004B73">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791C5A298B4247C396F26A753434BA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4B73" w:rsidRPr="00004B73">
                  <w:rPr>
                    <w:rFonts w:ascii="Arial" w:hAnsi="Arial" w:cs="Arial"/>
                    <w:bCs/>
                  </w:rPr>
                  <w:t>Non-compliant</w:t>
                </w:r>
              </w:sdtContent>
            </w:sdt>
            <w:r w:rsidR="00004B73" w:rsidRPr="00004B73">
              <w:rPr>
                <w:rFonts w:ascii="Arial" w:hAnsi="Arial" w:cs="Arial"/>
                <w:bCs/>
              </w:rPr>
              <w:t xml:space="preserve"> </w:t>
            </w:r>
          </w:p>
        </w:tc>
      </w:tr>
      <w:tr w:rsidR="00004B73" w:rsidRPr="00004B73" w14:paraId="7263B586" w14:textId="77777777" w:rsidTr="007135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6FA4C3" w14:textId="77777777" w:rsidR="00004B73" w:rsidRPr="00004B73" w:rsidRDefault="00004B73" w:rsidP="00004B73">
            <w:pPr>
              <w:keepNext/>
              <w:spacing w:line="22" w:lineRule="atLeast"/>
              <w:rPr>
                <w:rFonts w:ascii="Arial" w:hAnsi="Arial" w:cs="Arial"/>
              </w:rPr>
            </w:pPr>
            <w:r w:rsidRPr="00004B73">
              <w:rPr>
                <w:rFonts w:ascii="Arial" w:hAnsi="Arial" w:cs="Arial"/>
                <w:b/>
                <w:bCs/>
              </w:rPr>
              <w:t>Standard 3</w:t>
            </w:r>
            <w:r w:rsidRPr="00004B73">
              <w:rPr>
                <w:rFonts w:ascii="Arial" w:hAnsi="Arial" w:cs="Arial"/>
              </w:rPr>
              <w:t xml:space="preserve"> </w:t>
            </w:r>
            <w:r w:rsidRPr="00004B73">
              <w:rPr>
                <w:rFonts w:ascii="Arial" w:hAnsi="Arial" w:cs="Arial"/>
                <w:bCs/>
              </w:rPr>
              <w:t>Personal care and clinical care</w:t>
            </w:r>
          </w:p>
        </w:tc>
        <w:tc>
          <w:tcPr>
            <w:tcW w:w="1583" w:type="pct"/>
            <w:shd w:val="clear" w:color="auto" w:fill="auto"/>
          </w:tcPr>
          <w:p w14:paraId="4E10B7B0" w14:textId="77777777" w:rsidR="00004B73" w:rsidRPr="00004B73" w:rsidRDefault="008841E8" w:rsidP="00004B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8401896"/>
                <w:placeholder>
                  <w:docPart w:val="AACE3EA0AE8E4B898B99CD4306AC74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4B73" w:rsidRPr="00004B73">
                  <w:rPr>
                    <w:rFonts w:ascii="Arial" w:hAnsi="Arial" w:cs="Arial"/>
                    <w:b/>
                    <w:bCs/>
                  </w:rPr>
                  <w:t>Non-compliant</w:t>
                </w:r>
              </w:sdtContent>
            </w:sdt>
            <w:r w:rsidR="00004B73" w:rsidRPr="00004B73">
              <w:rPr>
                <w:rFonts w:ascii="Arial" w:hAnsi="Arial" w:cs="Arial"/>
                <w:b/>
                <w:bCs/>
              </w:rPr>
              <w:t xml:space="preserve"> </w:t>
            </w:r>
          </w:p>
        </w:tc>
      </w:tr>
      <w:tr w:rsidR="00004B73" w:rsidRPr="00004B73" w14:paraId="6C5B5D96" w14:textId="77777777" w:rsidTr="007135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37C6AB" w14:textId="77777777" w:rsidR="00004B73" w:rsidRPr="00004B73" w:rsidRDefault="00004B73" w:rsidP="00004B73">
            <w:pPr>
              <w:keepNext/>
              <w:spacing w:line="22" w:lineRule="atLeast"/>
              <w:rPr>
                <w:rFonts w:ascii="Arial" w:hAnsi="Arial" w:cs="Arial"/>
              </w:rPr>
            </w:pPr>
            <w:r w:rsidRPr="00004B73">
              <w:rPr>
                <w:rFonts w:ascii="Arial" w:hAnsi="Arial" w:cs="Arial"/>
                <w:b/>
                <w:bCs/>
              </w:rPr>
              <w:t>Standard 8</w:t>
            </w:r>
            <w:r w:rsidRPr="00004B73">
              <w:rPr>
                <w:rFonts w:ascii="Arial" w:hAnsi="Arial" w:cs="Arial"/>
              </w:rPr>
              <w:t xml:space="preserve"> </w:t>
            </w:r>
            <w:r w:rsidRPr="00004B73">
              <w:rPr>
                <w:rFonts w:ascii="Arial" w:hAnsi="Arial" w:cs="Arial"/>
                <w:bCs/>
              </w:rPr>
              <w:t>Organisational governance</w:t>
            </w:r>
          </w:p>
        </w:tc>
        <w:tc>
          <w:tcPr>
            <w:tcW w:w="1583" w:type="pct"/>
            <w:shd w:val="clear" w:color="auto" w:fill="auto"/>
          </w:tcPr>
          <w:p w14:paraId="54CD8B07" w14:textId="77777777" w:rsidR="00004B73" w:rsidRPr="00004B73" w:rsidRDefault="008841E8" w:rsidP="00004B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7631571"/>
                <w:placeholder>
                  <w:docPart w:val="786809B3BA1042EC880A95758BDA6A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4B73" w:rsidRPr="00004B73">
                  <w:rPr>
                    <w:rFonts w:ascii="Arial" w:hAnsi="Arial" w:cs="Arial"/>
                    <w:b/>
                    <w:bCs/>
                  </w:rPr>
                  <w:t>Non-compliant</w:t>
                </w:r>
              </w:sdtContent>
            </w:sdt>
            <w:r w:rsidR="00004B73" w:rsidRPr="00004B73">
              <w:rPr>
                <w:rFonts w:ascii="Arial" w:hAnsi="Arial" w:cs="Arial"/>
                <w:b/>
                <w:bCs/>
              </w:rPr>
              <w:t xml:space="preserve"> </w:t>
            </w:r>
          </w:p>
        </w:tc>
      </w:tr>
    </w:tbl>
    <w:p w14:paraId="08223FBA" w14:textId="77777777" w:rsidR="00004B73" w:rsidRPr="00004B73" w:rsidRDefault="00004B73" w:rsidP="00004B73">
      <w:pPr>
        <w:spacing w:before="240" w:after="240" w:line="22" w:lineRule="atLeast"/>
        <w:rPr>
          <w:rFonts w:ascii="Arial" w:hAnsi="Arial" w:cs="Arial"/>
        </w:rPr>
      </w:pPr>
      <w:r w:rsidRPr="00004B73">
        <w:rPr>
          <w:rFonts w:ascii="Arial" w:hAnsi="Arial" w:cs="Arial"/>
        </w:rPr>
        <w:t>A detailed assessment is provided later in this report for each assessed Standard.</w:t>
      </w:r>
    </w:p>
    <w:p w14:paraId="24F37C58" w14:textId="77777777" w:rsidR="00004B73" w:rsidRPr="00004B73" w:rsidRDefault="00004B73" w:rsidP="00004B73">
      <w:pPr>
        <w:keepNext/>
        <w:keepLines/>
        <w:spacing w:after="240" w:line="22" w:lineRule="atLeast"/>
        <w:outlineLvl w:val="0"/>
        <w:rPr>
          <w:rFonts w:ascii="Arial" w:eastAsiaTheme="majorEastAsia" w:hAnsi="Arial" w:cs="Arial"/>
          <w:b/>
          <w:bCs/>
          <w:sz w:val="30"/>
          <w:szCs w:val="28"/>
        </w:rPr>
      </w:pPr>
      <w:r w:rsidRPr="00004B73">
        <w:rPr>
          <w:rFonts w:ascii="Arial" w:eastAsiaTheme="majorEastAsia" w:hAnsi="Arial" w:cs="Arial"/>
          <w:b/>
          <w:bCs/>
          <w:sz w:val="30"/>
          <w:szCs w:val="28"/>
        </w:rPr>
        <w:t>Areas for improvement</w:t>
      </w:r>
    </w:p>
    <w:p w14:paraId="2BF5F12B" w14:textId="77777777" w:rsidR="00004B73" w:rsidRPr="00004B73" w:rsidRDefault="00004B73" w:rsidP="00004B73">
      <w:pPr>
        <w:rPr>
          <w:rFonts w:ascii="Arial" w:hAnsi="Arial" w:cs="Arial"/>
        </w:rPr>
      </w:pPr>
      <w:r w:rsidRPr="00004B73">
        <w:rPr>
          <w:rFonts w:ascii="Arial" w:hAnsi="Arial" w:cs="Arial"/>
        </w:rPr>
        <w:t xml:space="preserve">Areas have been identified in which </w:t>
      </w:r>
      <w:r w:rsidRPr="00004B73">
        <w:rPr>
          <w:rFonts w:ascii="Arial" w:hAnsi="Arial" w:cs="Arial"/>
          <w:b/>
        </w:rPr>
        <w:t>improvements must be made to ensure compliance with the Quality Standards</w:t>
      </w:r>
      <w:r w:rsidRPr="00004B73">
        <w:rPr>
          <w:rFonts w:ascii="Arial" w:hAnsi="Arial" w:cs="Arial"/>
        </w:rPr>
        <w:t>. This is based on non-compliance with the Quality Standards as described in this performance report.</w:t>
      </w:r>
    </w:p>
    <w:p w14:paraId="1531D71D" w14:textId="77777777" w:rsidR="00004B73" w:rsidRPr="00004B73" w:rsidRDefault="00004B73" w:rsidP="00004B73">
      <w:pPr>
        <w:spacing w:line="22" w:lineRule="atLeast"/>
        <w:ind w:left="360" w:hanging="360"/>
        <w:rPr>
          <w:rFonts w:ascii="Arial" w:hAnsi="Arial" w:cs="Arial"/>
          <w:u w:val="single"/>
        </w:rPr>
      </w:pPr>
      <w:r w:rsidRPr="00004B73">
        <w:rPr>
          <w:rFonts w:ascii="Arial" w:hAnsi="Arial" w:cs="Arial"/>
          <w:u w:val="single"/>
        </w:rPr>
        <w:t>Standard 2 Requirement (3)(a)</w:t>
      </w:r>
    </w:p>
    <w:p w14:paraId="34163ADE" w14:textId="77777777" w:rsidR="00004B73" w:rsidRPr="00004B73" w:rsidRDefault="00004B73" w:rsidP="00985BE2">
      <w:pPr>
        <w:keepNext/>
        <w:keepLines/>
        <w:numPr>
          <w:ilvl w:val="0"/>
          <w:numId w:val="13"/>
        </w:numPr>
        <w:spacing w:before="120" w:line="22" w:lineRule="atLeast"/>
        <w:ind w:left="426" w:hanging="426"/>
        <w:outlineLvl w:val="1"/>
        <w:rPr>
          <w:rFonts w:ascii="Arial" w:eastAsiaTheme="majorEastAsia" w:hAnsi="Arial" w:cs="Arial"/>
          <w:szCs w:val="26"/>
        </w:rPr>
      </w:pPr>
      <w:r w:rsidRPr="00004B73">
        <w:rPr>
          <w:rFonts w:ascii="Arial" w:eastAsiaTheme="majorEastAsia" w:hAnsi="Arial" w:cs="Arial"/>
          <w:szCs w:val="26"/>
        </w:rPr>
        <w:t xml:space="preserve">Review relevant policies and procedures to support assessment and planning in relation to changed behaviours, </w:t>
      </w:r>
      <w:proofErr w:type="gramStart"/>
      <w:r w:rsidRPr="00004B73">
        <w:rPr>
          <w:rFonts w:ascii="Arial" w:eastAsiaTheme="majorEastAsia" w:hAnsi="Arial" w:cs="Arial"/>
          <w:szCs w:val="26"/>
        </w:rPr>
        <w:t>pain</w:t>
      </w:r>
      <w:proofErr w:type="gramEnd"/>
      <w:r w:rsidRPr="00004B73">
        <w:rPr>
          <w:rFonts w:ascii="Arial" w:eastAsiaTheme="majorEastAsia" w:hAnsi="Arial" w:cs="Arial"/>
          <w:szCs w:val="26"/>
        </w:rPr>
        <w:t xml:space="preserve"> and skin care.</w:t>
      </w:r>
    </w:p>
    <w:p w14:paraId="53DD2D7D" w14:textId="77777777" w:rsidR="00004B73" w:rsidRPr="00004B73" w:rsidRDefault="00004B73" w:rsidP="00985BE2">
      <w:pPr>
        <w:keepNext/>
        <w:keepLines/>
        <w:numPr>
          <w:ilvl w:val="0"/>
          <w:numId w:val="13"/>
        </w:numPr>
        <w:spacing w:before="120" w:line="22" w:lineRule="atLeast"/>
        <w:ind w:left="426" w:hanging="426"/>
        <w:outlineLvl w:val="1"/>
        <w:rPr>
          <w:rFonts w:ascii="Arial" w:eastAsiaTheme="majorEastAsia" w:hAnsi="Arial" w:cs="Arial"/>
          <w:szCs w:val="26"/>
        </w:rPr>
      </w:pPr>
      <w:r w:rsidRPr="00004B73">
        <w:rPr>
          <w:rFonts w:ascii="Arial" w:eastAsiaTheme="majorEastAsia" w:hAnsi="Arial" w:cs="Arial"/>
          <w:szCs w:val="26"/>
        </w:rPr>
        <w:t xml:space="preserve">Ensure staff are aware of and follow relevant policies and procedures in relation to changed behaviours, </w:t>
      </w:r>
      <w:proofErr w:type="gramStart"/>
      <w:r w:rsidRPr="00004B73">
        <w:rPr>
          <w:rFonts w:ascii="Arial" w:eastAsiaTheme="majorEastAsia" w:hAnsi="Arial" w:cs="Arial"/>
          <w:szCs w:val="26"/>
        </w:rPr>
        <w:t>pain</w:t>
      </w:r>
      <w:proofErr w:type="gramEnd"/>
      <w:r w:rsidRPr="00004B73">
        <w:rPr>
          <w:rFonts w:ascii="Arial" w:eastAsiaTheme="majorEastAsia" w:hAnsi="Arial" w:cs="Arial"/>
          <w:szCs w:val="26"/>
        </w:rPr>
        <w:t xml:space="preserve"> and skin care.</w:t>
      </w:r>
    </w:p>
    <w:p w14:paraId="67270241" w14:textId="07EC9CD5" w:rsidR="00004B73" w:rsidRPr="00004B73" w:rsidRDefault="00004B73" w:rsidP="00985BE2">
      <w:pPr>
        <w:keepNext/>
        <w:keepLines/>
        <w:numPr>
          <w:ilvl w:val="0"/>
          <w:numId w:val="13"/>
        </w:numPr>
        <w:spacing w:before="120" w:line="22" w:lineRule="atLeast"/>
        <w:ind w:left="426" w:hanging="426"/>
        <w:outlineLvl w:val="1"/>
        <w:rPr>
          <w:rFonts w:ascii="Arial" w:eastAsiaTheme="majorEastAsia" w:hAnsi="Arial" w:cs="Arial"/>
          <w:szCs w:val="26"/>
        </w:rPr>
      </w:pPr>
      <w:r w:rsidRPr="00004B73">
        <w:rPr>
          <w:rFonts w:ascii="Arial" w:eastAsiaTheme="majorEastAsia" w:hAnsi="Arial" w:cs="Arial"/>
          <w:szCs w:val="26"/>
        </w:rPr>
        <w:t>Ensure staff complete assessment and planning processes for new consumers entering the service in accordance with the service’s procedure.</w:t>
      </w:r>
    </w:p>
    <w:p w14:paraId="5E8E5C64" w14:textId="77777777" w:rsidR="00004B73" w:rsidRPr="00004B73" w:rsidRDefault="00004B73" w:rsidP="00004B73">
      <w:pPr>
        <w:spacing w:line="22" w:lineRule="atLeast"/>
        <w:ind w:left="360" w:hanging="360"/>
        <w:rPr>
          <w:rFonts w:ascii="Arial" w:hAnsi="Arial" w:cs="Arial"/>
          <w:u w:val="single"/>
        </w:rPr>
      </w:pPr>
      <w:r w:rsidRPr="00004B73">
        <w:rPr>
          <w:rFonts w:ascii="Arial" w:hAnsi="Arial" w:cs="Arial"/>
          <w:u w:val="single"/>
        </w:rPr>
        <w:t>Standard 2 Requirement (3)(e)</w:t>
      </w:r>
    </w:p>
    <w:p w14:paraId="167B4DEF" w14:textId="1B493F2B" w:rsidR="00004B73" w:rsidRPr="00004B73" w:rsidRDefault="00004B73" w:rsidP="00985BE2">
      <w:pPr>
        <w:keepNext/>
        <w:keepLines/>
        <w:numPr>
          <w:ilvl w:val="0"/>
          <w:numId w:val="13"/>
        </w:numPr>
        <w:spacing w:before="120" w:line="22" w:lineRule="atLeast"/>
        <w:ind w:left="426" w:hanging="426"/>
        <w:outlineLvl w:val="1"/>
        <w:rPr>
          <w:rFonts w:ascii="Arial" w:eastAsiaTheme="majorEastAsia" w:hAnsi="Arial" w:cs="Arial"/>
          <w:szCs w:val="26"/>
        </w:rPr>
      </w:pPr>
      <w:r w:rsidRPr="00004B73">
        <w:rPr>
          <w:rFonts w:ascii="Arial" w:eastAsiaTheme="majorEastAsia" w:hAnsi="Arial" w:cs="Arial"/>
          <w:szCs w:val="26"/>
        </w:rPr>
        <w:t>Review relevant policies and procedures to support regular review of care and services in relation to pain, nutrition and hydration, and falls.</w:t>
      </w:r>
    </w:p>
    <w:p w14:paraId="136988FE" w14:textId="64091967" w:rsidR="00004B73" w:rsidRPr="00004B73" w:rsidRDefault="00004B73" w:rsidP="00985BE2">
      <w:pPr>
        <w:keepNext/>
        <w:keepLines/>
        <w:numPr>
          <w:ilvl w:val="0"/>
          <w:numId w:val="13"/>
        </w:numPr>
        <w:spacing w:before="120" w:line="22" w:lineRule="atLeast"/>
        <w:ind w:left="426" w:hanging="426"/>
        <w:outlineLvl w:val="1"/>
        <w:rPr>
          <w:rFonts w:ascii="Arial" w:eastAsiaTheme="majorEastAsia" w:hAnsi="Arial" w:cs="Arial"/>
          <w:szCs w:val="26"/>
        </w:rPr>
      </w:pPr>
      <w:r w:rsidRPr="00004B73">
        <w:rPr>
          <w:rFonts w:ascii="Arial" w:eastAsiaTheme="majorEastAsia" w:hAnsi="Arial" w:cs="Arial"/>
          <w:szCs w:val="26"/>
        </w:rPr>
        <w:t>Ensure staff review care and services when there changes to consumers’ health or when there are incidents, including in relation to pain, falls and nutrition and hydration.</w:t>
      </w:r>
    </w:p>
    <w:p w14:paraId="52B93078" w14:textId="77777777" w:rsidR="00004B73" w:rsidRPr="00004B73" w:rsidRDefault="00004B73" w:rsidP="00004B73">
      <w:pPr>
        <w:spacing w:line="22" w:lineRule="atLeast"/>
        <w:ind w:left="360" w:hanging="360"/>
        <w:rPr>
          <w:rFonts w:ascii="Arial" w:hAnsi="Arial" w:cs="Arial"/>
          <w:u w:val="single"/>
        </w:rPr>
      </w:pPr>
      <w:r w:rsidRPr="00004B73">
        <w:rPr>
          <w:rFonts w:ascii="Arial" w:hAnsi="Arial" w:cs="Arial"/>
          <w:u w:val="single"/>
        </w:rPr>
        <w:t>Standard 3 Requirement (3)(a)</w:t>
      </w:r>
    </w:p>
    <w:p w14:paraId="25854E47" w14:textId="4C207AE1" w:rsidR="00004B73" w:rsidRPr="00004B73" w:rsidRDefault="00004B73" w:rsidP="00985BE2">
      <w:pPr>
        <w:keepNext/>
        <w:keepLines/>
        <w:numPr>
          <w:ilvl w:val="0"/>
          <w:numId w:val="13"/>
        </w:numPr>
        <w:spacing w:before="120" w:line="22" w:lineRule="atLeast"/>
        <w:ind w:left="426" w:hanging="426"/>
        <w:outlineLvl w:val="1"/>
        <w:rPr>
          <w:rFonts w:ascii="Arial" w:eastAsiaTheme="majorEastAsia" w:hAnsi="Arial" w:cs="Arial"/>
          <w:szCs w:val="26"/>
        </w:rPr>
      </w:pPr>
      <w:r w:rsidRPr="00004B73">
        <w:rPr>
          <w:rFonts w:ascii="Arial" w:eastAsiaTheme="majorEastAsia" w:hAnsi="Arial" w:cs="Arial"/>
          <w:szCs w:val="26"/>
        </w:rPr>
        <w:t>Review relevant policies and procedures to support the delivery of effective and best practice clinical care in relation to pain and weight management.</w:t>
      </w:r>
    </w:p>
    <w:p w14:paraId="0618B5BD" w14:textId="77777777" w:rsidR="00004B73" w:rsidRPr="00004B73" w:rsidRDefault="00004B73" w:rsidP="00985BE2">
      <w:pPr>
        <w:keepNext/>
        <w:keepLines/>
        <w:numPr>
          <w:ilvl w:val="0"/>
          <w:numId w:val="13"/>
        </w:numPr>
        <w:spacing w:before="120" w:line="22" w:lineRule="atLeast"/>
        <w:ind w:left="426" w:hanging="426"/>
        <w:outlineLvl w:val="1"/>
        <w:rPr>
          <w:rFonts w:ascii="Arial" w:eastAsiaTheme="majorEastAsia" w:hAnsi="Arial" w:cs="Arial"/>
          <w:szCs w:val="26"/>
        </w:rPr>
      </w:pPr>
      <w:r w:rsidRPr="00004B73">
        <w:rPr>
          <w:rFonts w:ascii="Arial" w:eastAsiaTheme="majorEastAsia" w:hAnsi="Arial" w:cs="Arial"/>
          <w:szCs w:val="26"/>
        </w:rPr>
        <w:t>Ensure staff use effective pain monitoring and evaluation processes to ensure consumers’ pain is effectively managed.</w:t>
      </w:r>
    </w:p>
    <w:p w14:paraId="7D00D31F" w14:textId="1516EA40" w:rsidR="00004B73" w:rsidRPr="00004B73" w:rsidRDefault="00004B73" w:rsidP="00985BE2">
      <w:pPr>
        <w:keepNext/>
        <w:keepLines/>
        <w:numPr>
          <w:ilvl w:val="0"/>
          <w:numId w:val="13"/>
        </w:numPr>
        <w:spacing w:before="120" w:line="22" w:lineRule="atLeast"/>
        <w:ind w:left="426" w:hanging="426"/>
        <w:outlineLvl w:val="1"/>
        <w:rPr>
          <w:rFonts w:ascii="Arial" w:eastAsiaTheme="majorEastAsia" w:hAnsi="Arial" w:cs="Arial"/>
          <w:szCs w:val="26"/>
        </w:rPr>
      </w:pPr>
      <w:r w:rsidRPr="00004B73">
        <w:rPr>
          <w:rFonts w:ascii="Arial" w:eastAsiaTheme="majorEastAsia" w:hAnsi="Arial" w:cs="Arial"/>
          <w:szCs w:val="26"/>
        </w:rPr>
        <w:t>Ensure staff follow the service’s weight management protocols to ensure consumers’ nutritional needs are met.</w:t>
      </w:r>
    </w:p>
    <w:p w14:paraId="23B046B2" w14:textId="77777777" w:rsidR="00004B73" w:rsidRPr="00004B73" w:rsidRDefault="00004B73" w:rsidP="00985BE2">
      <w:pPr>
        <w:keepNext/>
        <w:keepLines/>
        <w:numPr>
          <w:ilvl w:val="0"/>
          <w:numId w:val="13"/>
        </w:numPr>
        <w:spacing w:before="120" w:line="22" w:lineRule="atLeast"/>
        <w:ind w:left="426" w:hanging="426"/>
        <w:outlineLvl w:val="1"/>
        <w:rPr>
          <w:rFonts w:ascii="Arial" w:eastAsiaTheme="majorEastAsia" w:hAnsi="Arial" w:cs="Arial"/>
          <w:szCs w:val="26"/>
        </w:rPr>
      </w:pPr>
      <w:r w:rsidRPr="00004B73">
        <w:rPr>
          <w:rFonts w:ascii="Arial" w:eastAsiaTheme="majorEastAsia" w:hAnsi="Arial" w:cs="Arial"/>
          <w:szCs w:val="26"/>
        </w:rPr>
        <w:t>Ensure staff are aware of and follow relevant policies and procedures to support the delivery of effective and best practice clinical care in relation to pain and weight management.</w:t>
      </w:r>
    </w:p>
    <w:p w14:paraId="3C94ED03" w14:textId="77777777" w:rsidR="00004B73" w:rsidRPr="00004B73" w:rsidRDefault="00004B73" w:rsidP="00AF3255">
      <w:pPr>
        <w:spacing w:line="22" w:lineRule="atLeast"/>
        <w:ind w:left="360" w:hanging="360"/>
        <w:rPr>
          <w:rFonts w:ascii="Arial" w:hAnsi="Arial" w:cs="Arial"/>
          <w:u w:val="single"/>
        </w:rPr>
      </w:pPr>
      <w:r w:rsidRPr="00004B73">
        <w:rPr>
          <w:rFonts w:ascii="Arial" w:hAnsi="Arial" w:cs="Arial"/>
          <w:u w:val="single"/>
        </w:rPr>
        <w:t>Standard 3 Requirement (3)(b)</w:t>
      </w:r>
    </w:p>
    <w:p w14:paraId="38555778" w14:textId="50B85058" w:rsidR="00004B73" w:rsidRPr="00004B73" w:rsidRDefault="00004B73" w:rsidP="00985BE2">
      <w:pPr>
        <w:numPr>
          <w:ilvl w:val="0"/>
          <w:numId w:val="1"/>
        </w:numPr>
        <w:tabs>
          <w:tab w:val="num" w:pos="426"/>
        </w:tabs>
        <w:spacing w:before="40" w:after="40"/>
        <w:ind w:left="426" w:hanging="426"/>
        <w:rPr>
          <w:rFonts w:ascii="Arial" w:hAnsi="Arial" w:cs="Arial"/>
          <w:u w:val="single"/>
        </w:rPr>
      </w:pPr>
      <w:r w:rsidRPr="00004B73">
        <w:rPr>
          <w:rFonts w:ascii="Arial" w:hAnsi="Arial" w:cs="Arial"/>
        </w:rPr>
        <w:t>Review relevant policies and procedures to support effective management of high-impact and high-prevalence risks associated with the care of each consumer in relation to management of falls and changed behaviours.</w:t>
      </w:r>
    </w:p>
    <w:p w14:paraId="3D096618" w14:textId="49EF2F89"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eastAsiaTheme="majorEastAsia" w:hAnsi="Arial" w:cs="Arial"/>
          <w:szCs w:val="26"/>
        </w:rPr>
      </w:pPr>
      <w:r w:rsidRPr="00004B73">
        <w:rPr>
          <w:rFonts w:ascii="Arial" w:eastAsiaTheme="majorEastAsia" w:hAnsi="Arial" w:cs="Arial"/>
          <w:szCs w:val="26"/>
        </w:rPr>
        <w:lastRenderedPageBreak/>
        <w:t>Ensure staff are aware of and follow relevant policies and procedures to support the delivery of effective management of high-impact and high-prevalence risks associated with the care of each consumer in relation to management of falls and changed behaviours.</w:t>
      </w:r>
    </w:p>
    <w:p w14:paraId="2C9E75D8" w14:textId="77777777" w:rsidR="00004B73" w:rsidRPr="00004B73" w:rsidRDefault="00004B73" w:rsidP="00004B73">
      <w:pPr>
        <w:spacing w:line="22" w:lineRule="atLeast"/>
        <w:ind w:left="360" w:hanging="360"/>
        <w:rPr>
          <w:rFonts w:ascii="Arial" w:hAnsi="Arial" w:cs="Arial"/>
          <w:u w:val="single"/>
        </w:rPr>
      </w:pPr>
      <w:r w:rsidRPr="00004B73">
        <w:rPr>
          <w:rFonts w:ascii="Arial" w:hAnsi="Arial" w:cs="Arial"/>
          <w:u w:val="single"/>
        </w:rPr>
        <w:t>Standard 8 Requirement (3)(d)</w:t>
      </w:r>
    </w:p>
    <w:p w14:paraId="561BB21D" w14:textId="77FF865D" w:rsidR="00004B73" w:rsidRPr="00985BE2" w:rsidRDefault="00004B73" w:rsidP="00985BE2">
      <w:pPr>
        <w:keepNext/>
        <w:keepLines/>
        <w:numPr>
          <w:ilvl w:val="0"/>
          <w:numId w:val="13"/>
        </w:numPr>
        <w:tabs>
          <w:tab w:val="num" w:pos="426"/>
        </w:tabs>
        <w:spacing w:before="120" w:line="22" w:lineRule="atLeast"/>
        <w:ind w:left="426" w:hanging="426"/>
        <w:outlineLvl w:val="1"/>
        <w:rPr>
          <w:rFonts w:ascii="Arial" w:eastAsiaTheme="majorEastAsia" w:hAnsi="Arial" w:cs="Arial"/>
          <w:szCs w:val="26"/>
        </w:rPr>
      </w:pPr>
      <w:r w:rsidRPr="00004B73">
        <w:rPr>
          <w:rFonts w:ascii="Arial" w:eastAsiaTheme="majorEastAsia" w:hAnsi="Arial" w:cs="Arial"/>
          <w:szCs w:val="26"/>
        </w:rPr>
        <w:t xml:space="preserve">Review relevant policies and procedures to support effective risk management systems and </w:t>
      </w:r>
      <w:r w:rsidRPr="00985BE2">
        <w:rPr>
          <w:rFonts w:ascii="Arial" w:eastAsiaTheme="majorEastAsia" w:hAnsi="Arial" w:cs="Arial"/>
          <w:szCs w:val="26"/>
        </w:rPr>
        <w:t>practices, specifically in relation to monitoring and managing high-impact or high-prevalence risks associated with the care of consumers and managing and preventing incidents, including the use of an incident management system. Ensure processes support the identification and management of incidents including for consumers experiencing changed behaviours.</w:t>
      </w:r>
    </w:p>
    <w:p w14:paraId="7F8CE9C8" w14:textId="77777777" w:rsidR="00004B73" w:rsidRPr="00985BE2" w:rsidRDefault="00004B73" w:rsidP="00985BE2">
      <w:pPr>
        <w:keepNext/>
        <w:keepLines/>
        <w:numPr>
          <w:ilvl w:val="0"/>
          <w:numId w:val="13"/>
        </w:numPr>
        <w:tabs>
          <w:tab w:val="num" w:pos="426"/>
        </w:tabs>
        <w:spacing w:before="120" w:line="22" w:lineRule="atLeast"/>
        <w:ind w:left="426" w:hanging="426"/>
        <w:outlineLvl w:val="1"/>
        <w:rPr>
          <w:rFonts w:ascii="Arial" w:eastAsiaTheme="majorEastAsia" w:hAnsi="Arial" w:cs="Arial"/>
          <w:szCs w:val="26"/>
        </w:rPr>
      </w:pPr>
      <w:r w:rsidRPr="00985BE2">
        <w:rPr>
          <w:rFonts w:ascii="Arial" w:eastAsiaTheme="majorEastAsia" w:hAnsi="Arial" w:cs="Arial"/>
          <w:szCs w:val="26"/>
        </w:rPr>
        <w:t>Ensure staff are aware of and follow relevant policies and procedures in relation to monitoring and managing high-impact or high-prevalence risks associated with the care of consumers and managing and preventing incidents, including the use of an incident management system.</w:t>
      </w:r>
    </w:p>
    <w:p w14:paraId="5BF1A965" w14:textId="20D297B2" w:rsidR="00004B73" w:rsidRPr="00985BE2" w:rsidRDefault="00004B73" w:rsidP="00985BE2">
      <w:pPr>
        <w:keepNext/>
        <w:keepLines/>
        <w:numPr>
          <w:ilvl w:val="0"/>
          <w:numId w:val="13"/>
        </w:numPr>
        <w:tabs>
          <w:tab w:val="num" w:pos="426"/>
        </w:tabs>
        <w:spacing w:before="120" w:line="22" w:lineRule="atLeast"/>
        <w:ind w:left="426" w:hanging="426"/>
        <w:outlineLvl w:val="1"/>
        <w:rPr>
          <w:rFonts w:ascii="Arial" w:eastAsiaTheme="majorEastAsia" w:hAnsi="Arial" w:cs="Arial"/>
          <w:szCs w:val="26"/>
        </w:rPr>
      </w:pPr>
      <w:r w:rsidRPr="00985BE2">
        <w:rPr>
          <w:rFonts w:ascii="Arial" w:eastAsiaTheme="majorEastAsia" w:hAnsi="Arial" w:cs="Arial"/>
          <w:szCs w:val="26"/>
        </w:rPr>
        <w:t>Monitor staff are reporting incidents through the incident management system.</w:t>
      </w:r>
    </w:p>
    <w:p w14:paraId="60FC7EC0" w14:textId="4A124F85"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eastAsiaTheme="majorEastAsia" w:hAnsi="Arial" w:cs="Arial"/>
          <w:szCs w:val="26"/>
        </w:rPr>
      </w:pPr>
      <w:r w:rsidRPr="00985BE2">
        <w:rPr>
          <w:rFonts w:ascii="Arial" w:eastAsiaTheme="majorEastAsia" w:hAnsi="Arial" w:cs="Arial"/>
          <w:szCs w:val="26"/>
        </w:rPr>
        <w:t>Ensure clinical indicator data is analysed for individual consumers to ensure high-impact or high-prevalence</w:t>
      </w:r>
      <w:r w:rsidRPr="00004B73">
        <w:rPr>
          <w:rFonts w:ascii="Arial" w:eastAsiaTheme="majorEastAsia" w:hAnsi="Arial" w:cs="Arial"/>
          <w:szCs w:val="26"/>
        </w:rPr>
        <w:t xml:space="preserve"> risks are identified, </w:t>
      </w:r>
      <w:proofErr w:type="gramStart"/>
      <w:r w:rsidRPr="00004B73">
        <w:rPr>
          <w:rFonts w:ascii="Arial" w:eastAsiaTheme="majorEastAsia" w:hAnsi="Arial" w:cs="Arial"/>
          <w:szCs w:val="26"/>
        </w:rPr>
        <w:t>managed</w:t>
      </w:r>
      <w:proofErr w:type="gramEnd"/>
      <w:r w:rsidRPr="00004B73">
        <w:rPr>
          <w:rFonts w:ascii="Arial" w:eastAsiaTheme="majorEastAsia" w:hAnsi="Arial" w:cs="Arial"/>
          <w:szCs w:val="26"/>
        </w:rPr>
        <w:t xml:space="preserve"> and used to improve the delivery of care for individual consumers and the overall consumer cohort.</w:t>
      </w:r>
    </w:p>
    <w:p w14:paraId="51977DA4" w14:textId="77777777" w:rsidR="00004B73" w:rsidRPr="00004B73" w:rsidRDefault="00004B73" w:rsidP="00004B73">
      <w:pPr>
        <w:spacing w:line="22" w:lineRule="atLeast"/>
        <w:ind w:left="360" w:hanging="360"/>
        <w:rPr>
          <w:rFonts w:ascii="Arial" w:hAnsi="Arial" w:cs="Arial"/>
          <w:u w:val="single"/>
        </w:rPr>
      </w:pPr>
      <w:r w:rsidRPr="00004B73">
        <w:rPr>
          <w:rFonts w:ascii="Arial" w:hAnsi="Arial" w:cs="Arial"/>
          <w:u w:val="single"/>
        </w:rPr>
        <w:t>Standard 8 Requirement (3)(e)</w:t>
      </w:r>
    </w:p>
    <w:p w14:paraId="3BBBDA04" w14:textId="77777777" w:rsidR="00004B73" w:rsidRPr="00985BE2" w:rsidRDefault="00004B73" w:rsidP="00985BE2">
      <w:pPr>
        <w:keepNext/>
        <w:keepLines/>
        <w:numPr>
          <w:ilvl w:val="0"/>
          <w:numId w:val="13"/>
        </w:numPr>
        <w:tabs>
          <w:tab w:val="num" w:pos="426"/>
        </w:tabs>
        <w:spacing w:before="120" w:line="22" w:lineRule="atLeast"/>
        <w:ind w:left="426" w:hanging="426"/>
        <w:outlineLvl w:val="1"/>
        <w:rPr>
          <w:rFonts w:ascii="Arial" w:eastAsiaTheme="majorEastAsia" w:hAnsi="Arial" w:cs="Arial"/>
          <w:szCs w:val="26"/>
        </w:rPr>
      </w:pPr>
      <w:r w:rsidRPr="00004B73">
        <w:rPr>
          <w:rFonts w:ascii="Arial" w:eastAsiaTheme="majorEastAsia" w:hAnsi="Arial" w:cs="Arial"/>
          <w:szCs w:val="26"/>
        </w:rPr>
        <w:t xml:space="preserve">Review the organisation’s clinical governance framework, specifically in relation to </w:t>
      </w:r>
      <w:r w:rsidRPr="00985BE2">
        <w:rPr>
          <w:rFonts w:ascii="Arial" w:eastAsiaTheme="majorEastAsia" w:hAnsi="Arial" w:cs="Arial"/>
          <w:szCs w:val="26"/>
        </w:rPr>
        <w:t xml:space="preserve">minimising use of restrictive practices, antimicrobial </w:t>
      </w:r>
      <w:proofErr w:type="gramStart"/>
      <w:r w:rsidRPr="00985BE2">
        <w:rPr>
          <w:rFonts w:ascii="Arial" w:eastAsiaTheme="majorEastAsia" w:hAnsi="Arial" w:cs="Arial"/>
          <w:szCs w:val="26"/>
        </w:rPr>
        <w:t>stewardship</w:t>
      </w:r>
      <w:proofErr w:type="gramEnd"/>
      <w:r w:rsidRPr="00985BE2">
        <w:rPr>
          <w:rFonts w:ascii="Arial" w:eastAsiaTheme="majorEastAsia" w:hAnsi="Arial" w:cs="Arial"/>
          <w:szCs w:val="26"/>
        </w:rPr>
        <w:t xml:space="preserve"> and governance processes to monitor and address the non-compliance identified in Standard 2 Ongoing assessment and planning with consumers and Standard 3 Personal care and clinical care.</w:t>
      </w:r>
    </w:p>
    <w:p w14:paraId="30A79256" w14:textId="3B818293" w:rsidR="00004B73" w:rsidRPr="00985BE2" w:rsidRDefault="00004B73" w:rsidP="00985BE2">
      <w:pPr>
        <w:keepNext/>
        <w:keepLines/>
        <w:numPr>
          <w:ilvl w:val="0"/>
          <w:numId w:val="13"/>
        </w:numPr>
        <w:tabs>
          <w:tab w:val="num" w:pos="426"/>
        </w:tabs>
        <w:spacing w:before="120" w:line="22" w:lineRule="atLeast"/>
        <w:ind w:left="426" w:hanging="426"/>
        <w:outlineLvl w:val="1"/>
        <w:rPr>
          <w:rFonts w:ascii="Arial" w:eastAsiaTheme="majorEastAsia" w:hAnsi="Arial" w:cs="Arial"/>
          <w:szCs w:val="26"/>
        </w:rPr>
      </w:pPr>
      <w:r w:rsidRPr="00985BE2">
        <w:rPr>
          <w:rFonts w:ascii="Arial" w:eastAsiaTheme="majorEastAsia" w:hAnsi="Arial" w:cs="Arial"/>
          <w:szCs w:val="26"/>
        </w:rPr>
        <w:t xml:space="preserve">Ensure the service understands their responsibilities in relation to restrictive practices and behaviour support in accordance with the </w:t>
      </w:r>
      <w:proofErr w:type="gramStart"/>
      <w:r w:rsidRPr="00985BE2">
        <w:rPr>
          <w:rFonts w:ascii="Arial" w:eastAsiaTheme="majorEastAsia" w:hAnsi="Arial" w:cs="Arial"/>
          <w:szCs w:val="26"/>
        </w:rPr>
        <w:t>Quality of Care</w:t>
      </w:r>
      <w:proofErr w:type="gramEnd"/>
      <w:r w:rsidRPr="00985BE2">
        <w:rPr>
          <w:rFonts w:ascii="Arial" w:eastAsiaTheme="majorEastAsia" w:hAnsi="Arial" w:cs="Arial"/>
          <w:szCs w:val="26"/>
        </w:rPr>
        <w:t xml:space="preserve"> Principles 2014.</w:t>
      </w:r>
    </w:p>
    <w:p w14:paraId="27A5C0A4" w14:textId="727B1266"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eastAsiaTheme="majorEastAsia" w:hAnsi="Arial" w:cs="Arial"/>
          <w:szCs w:val="26"/>
        </w:rPr>
      </w:pPr>
      <w:r w:rsidRPr="00985BE2">
        <w:rPr>
          <w:rFonts w:ascii="Arial" w:eastAsiaTheme="majorEastAsia" w:hAnsi="Arial" w:cs="Arial"/>
          <w:szCs w:val="26"/>
        </w:rPr>
        <w:t>Ensure infections</w:t>
      </w:r>
      <w:r w:rsidRPr="00004B73">
        <w:rPr>
          <w:rFonts w:ascii="Arial" w:eastAsiaTheme="majorEastAsia" w:hAnsi="Arial" w:cs="Arial"/>
          <w:szCs w:val="26"/>
        </w:rPr>
        <w:t xml:space="preserve"> and use of antibiotics is effectively monitored and reported through the clinical governance system.</w:t>
      </w:r>
    </w:p>
    <w:p w14:paraId="1CDC0D6D" w14:textId="77777777" w:rsidR="00004B73" w:rsidRPr="00004B73" w:rsidRDefault="00004B73" w:rsidP="00004B73">
      <w:pPr>
        <w:spacing w:after="160" w:line="259" w:lineRule="auto"/>
        <w:rPr>
          <w:rFonts w:ascii="Arial" w:eastAsiaTheme="majorEastAsia" w:hAnsi="Arial" w:cs="Arial"/>
          <w:b/>
          <w:bCs/>
          <w:sz w:val="30"/>
          <w:szCs w:val="28"/>
        </w:rPr>
      </w:pPr>
      <w:r w:rsidRPr="00004B73">
        <w:rPr>
          <w:rFonts w:ascii="Arial" w:hAnsi="Arial" w:cs="Arial"/>
        </w:rPr>
        <w:br w:type="page"/>
      </w:r>
    </w:p>
    <w:p w14:paraId="40FBCAC4" w14:textId="77777777" w:rsidR="00004B73" w:rsidRPr="00004B73" w:rsidRDefault="00004B73" w:rsidP="00004B73">
      <w:pPr>
        <w:keepNext/>
        <w:keepLines/>
        <w:spacing w:before="120" w:after="240" w:line="22" w:lineRule="atLeast"/>
        <w:outlineLvl w:val="0"/>
        <w:rPr>
          <w:rFonts w:ascii="Arial" w:eastAsiaTheme="majorEastAsia" w:hAnsi="Arial" w:cs="Arial"/>
          <w:b/>
          <w:bCs/>
          <w:sz w:val="30"/>
          <w:szCs w:val="28"/>
        </w:rPr>
      </w:pPr>
      <w:r w:rsidRPr="00004B73">
        <w:rPr>
          <w:rFonts w:ascii="Arial" w:eastAsiaTheme="majorEastAsia" w:hAnsi="Arial" w:cs="Arial"/>
          <w:b/>
          <w:bCs/>
          <w:sz w:val="30"/>
          <w:szCs w:val="28"/>
        </w:rPr>
        <w:lastRenderedPageBreak/>
        <w:t>Standard 2</w:t>
      </w:r>
    </w:p>
    <w:tbl>
      <w:tblPr>
        <w:tblStyle w:val="TableGrid1"/>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004B73" w:rsidRPr="00004B73" w14:paraId="22F4357F" w14:textId="77777777" w:rsidTr="00AF32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169E9593" w14:textId="77777777" w:rsidR="00004B73" w:rsidRPr="00004B73" w:rsidRDefault="00004B73" w:rsidP="00004B73">
            <w:pPr>
              <w:spacing w:line="22" w:lineRule="atLeast"/>
              <w:rPr>
                <w:rFonts w:ascii="Arial" w:hAnsi="Arial" w:cs="Arial"/>
                <w:color w:val="FFFFFF" w:themeColor="background1"/>
              </w:rPr>
            </w:pPr>
            <w:r w:rsidRPr="00004B73">
              <w:rPr>
                <w:rFonts w:ascii="Arial" w:hAnsi="Arial" w:cs="Arial"/>
                <w:color w:val="FFFFFF" w:themeColor="background1"/>
              </w:rPr>
              <w:t>Ongoing assessment and planning with consumers</w:t>
            </w:r>
          </w:p>
        </w:tc>
        <w:tc>
          <w:tcPr>
            <w:tcW w:w="959" w:type="pct"/>
          </w:tcPr>
          <w:p w14:paraId="5CDCF01B" w14:textId="77777777" w:rsidR="00004B73" w:rsidRPr="00004B73" w:rsidRDefault="00004B73" w:rsidP="00004B73">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04B73" w:rsidRPr="00004B73" w14:paraId="7715511E" w14:textId="77777777" w:rsidTr="00AF325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DB4FC04" w14:textId="77777777" w:rsidR="00004B73" w:rsidRPr="00004B73" w:rsidRDefault="00004B73" w:rsidP="00004B73">
            <w:pPr>
              <w:spacing w:line="22" w:lineRule="atLeast"/>
              <w:rPr>
                <w:rFonts w:ascii="Arial" w:hAnsi="Arial" w:cs="Arial"/>
                <w:color w:val="auto"/>
              </w:rPr>
            </w:pPr>
            <w:r w:rsidRPr="00004B73">
              <w:rPr>
                <w:rFonts w:ascii="Arial" w:hAnsi="Arial" w:cs="Arial"/>
                <w:color w:val="auto"/>
              </w:rPr>
              <w:t>Requirement 2(3)(a)</w:t>
            </w:r>
          </w:p>
        </w:tc>
        <w:tc>
          <w:tcPr>
            <w:tcW w:w="3262" w:type="pct"/>
            <w:shd w:val="clear" w:color="auto" w:fill="auto"/>
            <w:vAlign w:val="top"/>
          </w:tcPr>
          <w:p w14:paraId="7334E5BD" w14:textId="77777777" w:rsidR="00004B73" w:rsidRPr="00004B73" w:rsidRDefault="00004B73" w:rsidP="00004B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04B73">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4F5E7E04" w14:textId="77777777" w:rsidR="00004B73" w:rsidRPr="00004B73" w:rsidRDefault="008841E8" w:rsidP="00004B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20B8AA883A843B0877CAF8F8E97A05A"/>
                </w:placeholder>
                <w:dropDownList>
                  <w:listItem w:displayText="choose a rating" w:value="choose a rating"/>
                  <w:listItem w:displayText="Compliant" w:value="Compliant"/>
                  <w:listItem w:displayText="Non-compliant" w:value="Non-compliant"/>
                </w:dropDownList>
              </w:sdtPr>
              <w:sdtEndPr/>
              <w:sdtContent>
                <w:r w:rsidR="00004B73" w:rsidRPr="00004B73">
                  <w:rPr>
                    <w:rFonts w:ascii="Arial" w:hAnsi="Arial" w:cs="Arial"/>
                    <w:color w:val="auto"/>
                  </w:rPr>
                  <w:t>Non-compliant</w:t>
                </w:r>
              </w:sdtContent>
            </w:sdt>
            <w:r w:rsidR="00004B73" w:rsidRPr="00004B73">
              <w:rPr>
                <w:rFonts w:ascii="Arial" w:hAnsi="Arial" w:cs="Arial"/>
                <w:color w:val="0000FF"/>
              </w:rPr>
              <w:t xml:space="preserve"> </w:t>
            </w:r>
          </w:p>
        </w:tc>
      </w:tr>
      <w:tr w:rsidR="00004B73" w:rsidRPr="00004B73" w14:paraId="7560C944" w14:textId="77777777" w:rsidTr="00AF32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7D5DACC" w14:textId="77777777" w:rsidR="00004B73" w:rsidRPr="00004B73" w:rsidRDefault="00004B73" w:rsidP="00004B73">
            <w:pPr>
              <w:spacing w:line="22" w:lineRule="atLeast"/>
              <w:rPr>
                <w:rFonts w:ascii="Arial" w:hAnsi="Arial" w:cs="Arial"/>
                <w:color w:val="auto"/>
              </w:rPr>
            </w:pPr>
            <w:r w:rsidRPr="00004B73">
              <w:rPr>
                <w:rFonts w:ascii="Arial" w:hAnsi="Arial" w:cs="Arial"/>
                <w:color w:val="auto"/>
              </w:rPr>
              <w:t>Requirement 2(3)(e)</w:t>
            </w:r>
          </w:p>
        </w:tc>
        <w:tc>
          <w:tcPr>
            <w:tcW w:w="3262" w:type="pct"/>
            <w:shd w:val="clear" w:color="auto" w:fill="auto"/>
            <w:vAlign w:val="top"/>
          </w:tcPr>
          <w:p w14:paraId="323770FE" w14:textId="77777777" w:rsidR="00004B73" w:rsidRPr="00004B73" w:rsidRDefault="00004B73" w:rsidP="00004B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04B73">
              <w:rPr>
                <w:rFonts w:ascii="Arial" w:hAnsi="Arial" w:cs="Arial"/>
              </w:rPr>
              <w:t xml:space="preserve">Care and services are reviewed regularly for effectiveness, and when circumstances change or when incidents impact on the needs, </w:t>
            </w:r>
            <w:proofErr w:type="gramStart"/>
            <w:r w:rsidRPr="00004B73">
              <w:rPr>
                <w:rFonts w:ascii="Arial" w:hAnsi="Arial" w:cs="Arial"/>
              </w:rPr>
              <w:t>goals</w:t>
            </w:r>
            <w:proofErr w:type="gramEnd"/>
            <w:r w:rsidRPr="00004B73">
              <w:rPr>
                <w:rFonts w:ascii="Arial" w:hAnsi="Arial" w:cs="Arial"/>
              </w:rPr>
              <w:t xml:space="preserve"> or preferences of the consumer.</w:t>
            </w:r>
          </w:p>
        </w:tc>
        <w:tc>
          <w:tcPr>
            <w:tcW w:w="959" w:type="pct"/>
            <w:shd w:val="clear" w:color="auto" w:fill="auto"/>
            <w:vAlign w:val="top"/>
          </w:tcPr>
          <w:p w14:paraId="13F6928C" w14:textId="77777777" w:rsidR="00004B73" w:rsidRPr="00004B73" w:rsidRDefault="008841E8" w:rsidP="00004B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0E30733C7BBD46A788F19B219A937DC5"/>
                </w:placeholder>
                <w:dropDownList>
                  <w:listItem w:displayText="choose a rating" w:value="choose a rating"/>
                  <w:listItem w:displayText="Compliant" w:value="Compliant"/>
                  <w:listItem w:displayText="Non-compliant" w:value="Non-compliant"/>
                </w:dropDownList>
              </w:sdtPr>
              <w:sdtEndPr/>
              <w:sdtContent>
                <w:r w:rsidR="00004B73" w:rsidRPr="00004B73">
                  <w:rPr>
                    <w:rFonts w:ascii="Arial" w:hAnsi="Arial" w:cs="Arial"/>
                    <w:color w:val="auto"/>
                  </w:rPr>
                  <w:t>Non-compliant</w:t>
                </w:r>
              </w:sdtContent>
            </w:sdt>
            <w:r w:rsidR="00004B73" w:rsidRPr="00004B73">
              <w:rPr>
                <w:rFonts w:ascii="Arial" w:hAnsi="Arial" w:cs="Arial"/>
                <w:color w:val="0000FF"/>
              </w:rPr>
              <w:t xml:space="preserve"> </w:t>
            </w:r>
          </w:p>
        </w:tc>
      </w:tr>
    </w:tbl>
    <w:p w14:paraId="1D162FB0" w14:textId="77777777" w:rsidR="00004B73" w:rsidRPr="00004B73" w:rsidRDefault="00004B73" w:rsidP="00AF3255">
      <w:pPr>
        <w:keepNext/>
        <w:keepLines/>
        <w:spacing w:before="240" w:line="22" w:lineRule="atLeast"/>
        <w:outlineLvl w:val="1"/>
        <w:rPr>
          <w:rFonts w:ascii="Arial" w:eastAsiaTheme="majorEastAsia" w:hAnsi="Arial" w:cs="Arial"/>
          <w:b/>
          <w:bCs/>
          <w:szCs w:val="26"/>
        </w:rPr>
      </w:pPr>
      <w:r w:rsidRPr="00004B73">
        <w:rPr>
          <w:rFonts w:ascii="Arial" w:eastAsiaTheme="majorEastAsia" w:hAnsi="Arial" w:cs="Arial"/>
          <w:b/>
          <w:bCs/>
          <w:szCs w:val="26"/>
        </w:rPr>
        <w:t>Findings</w:t>
      </w:r>
    </w:p>
    <w:p w14:paraId="773041AF" w14:textId="77777777" w:rsidR="00004B73" w:rsidRPr="00004B73" w:rsidRDefault="00004B73" w:rsidP="00004B73">
      <w:pPr>
        <w:keepNext/>
        <w:keepLines/>
        <w:spacing w:before="120" w:line="22" w:lineRule="atLeast"/>
        <w:outlineLvl w:val="1"/>
        <w:rPr>
          <w:rFonts w:ascii="Arial" w:eastAsiaTheme="majorEastAsia" w:hAnsi="Arial" w:cs="Arial"/>
          <w:szCs w:val="26"/>
        </w:rPr>
      </w:pPr>
      <w:r w:rsidRPr="00004B73">
        <w:rPr>
          <w:rFonts w:ascii="Arial" w:eastAsiaTheme="majorEastAsia" w:hAnsi="Arial" w:cs="Arial"/>
          <w:szCs w:val="26"/>
        </w:rPr>
        <w:t xml:space="preserve">I have assessed the Quality Standard as </w:t>
      </w:r>
      <w:proofErr w:type="gramStart"/>
      <w:r w:rsidRPr="00004B73">
        <w:rPr>
          <w:rFonts w:ascii="Arial" w:eastAsiaTheme="majorEastAsia" w:hAnsi="Arial" w:cs="Arial"/>
          <w:szCs w:val="26"/>
        </w:rPr>
        <w:t>Non-compliant</w:t>
      </w:r>
      <w:proofErr w:type="gramEnd"/>
      <w:r w:rsidRPr="00004B73">
        <w:rPr>
          <w:rFonts w:ascii="Arial" w:eastAsiaTheme="majorEastAsia" w:hAnsi="Arial" w:cs="Arial"/>
          <w:szCs w:val="26"/>
        </w:rPr>
        <w:t xml:space="preserve"> as I am satisfied Requirements (3)(a) and (3)(e) are Non-compliant.</w:t>
      </w:r>
    </w:p>
    <w:p w14:paraId="1154D31C" w14:textId="79A3DE22" w:rsidR="00004B73" w:rsidRPr="00004B73" w:rsidRDefault="00004B73" w:rsidP="00004B73">
      <w:pPr>
        <w:keepNext/>
        <w:keepLines/>
        <w:spacing w:before="120" w:line="22" w:lineRule="atLeast"/>
        <w:outlineLvl w:val="1"/>
        <w:rPr>
          <w:rFonts w:ascii="Arial" w:eastAsiaTheme="majorEastAsia" w:hAnsi="Arial" w:cs="Arial"/>
          <w:szCs w:val="26"/>
          <w:u w:val="single"/>
        </w:rPr>
      </w:pPr>
      <w:r w:rsidRPr="00004B73">
        <w:rPr>
          <w:rFonts w:ascii="Arial" w:eastAsiaTheme="majorEastAsia" w:hAnsi="Arial" w:cs="Arial"/>
          <w:szCs w:val="26"/>
          <w:u w:val="single"/>
        </w:rPr>
        <w:t>Requirement (3)(a)</w:t>
      </w:r>
    </w:p>
    <w:p w14:paraId="7E338873" w14:textId="1E8DB052" w:rsidR="00004B73" w:rsidRPr="00004B73" w:rsidRDefault="00004B73" w:rsidP="00004B73">
      <w:pPr>
        <w:spacing w:line="22" w:lineRule="atLeast"/>
        <w:rPr>
          <w:rFonts w:ascii="Arial" w:hAnsi="Arial" w:cs="Arial"/>
        </w:rPr>
      </w:pPr>
      <w:r w:rsidRPr="00004B73">
        <w:rPr>
          <w:rFonts w:ascii="Arial" w:hAnsi="Arial" w:cs="Arial"/>
        </w:rPr>
        <w:t>During the Assessment Contact undertaken from 7 March 2023 to 8 March 2023 the Assessment Team recommended the service was unable to demonstrate assessment and planning is completed in line with the organisation’s policies and procedures to identify risks to consumers’ health and well-being to inform the delivery of safe and effective care and services. The Assessment Team provided the following evidence and information relevant to my finding:</w:t>
      </w:r>
    </w:p>
    <w:p w14:paraId="1A069539" w14:textId="77777777"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004B73">
        <w:rPr>
          <w:rFonts w:ascii="Arial" w:hAnsi="Arial" w:cs="Arial"/>
        </w:rPr>
        <w:t xml:space="preserve">Four consumers who have changed behaviours did not have a behaviour support plan which </w:t>
      </w:r>
      <w:r w:rsidRPr="00985BE2">
        <w:rPr>
          <w:rFonts w:ascii="Arial" w:eastAsiaTheme="majorEastAsia" w:hAnsi="Arial" w:cs="Arial"/>
          <w:szCs w:val="26"/>
        </w:rPr>
        <w:t>included</w:t>
      </w:r>
      <w:r w:rsidRPr="00004B73">
        <w:rPr>
          <w:rFonts w:ascii="Arial" w:hAnsi="Arial" w:cs="Arial"/>
        </w:rPr>
        <w:t xml:space="preserve"> strategies and interventions for all changed behaviours. For one of these four consumers, there was no behaviour support plan. For example:</w:t>
      </w:r>
    </w:p>
    <w:p w14:paraId="09975F7C" w14:textId="3CB1F7E8" w:rsidR="00004B73" w:rsidRPr="00004B73" w:rsidRDefault="00004B73" w:rsidP="00985BE2">
      <w:pPr>
        <w:numPr>
          <w:ilvl w:val="1"/>
          <w:numId w:val="13"/>
        </w:numPr>
        <w:tabs>
          <w:tab w:val="left" w:pos="357"/>
        </w:tabs>
        <w:spacing w:before="120"/>
        <w:ind w:left="850" w:hanging="425"/>
        <w:rPr>
          <w:rFonts w:ascii="Arial" w:hAnsi="Arial" w:cs="Arial"/>
        </w:rPr>
      </w:pPr>
      <w:r w:rsidRPr="00004B73">
        <w:rPr>
          <w:rFonts w:ascii="Arial" w:hAnsi="Arial" w:cs="Arial"/>
        </w:rPr>
        <w:t>A consumer’s (Consumer A) progress notes demonstrates the consumer exhibits changed physical behaviours towards staff. However, a behaviour support plan has not been completed.</w:t>
      </w:r>
    </w:p>
    <w:p w14:paraId="0F36DF3B" w14:textId="1A647AB9" w:rsidR="00004B73" w:rsidRPr="00004B73" w:rsidRDefault="00004B73" w:rsidP="00985BE2">
      <w:pPr>
        <w:numPr>
          <w:ilvl w:val="1"/>
          <w:numId w:val="13"/>
        </w:numPr>
        <w:tabs>
          <w:tab w:val="left" w:pos="357"/>
        </w:tabs>
        <w:spacing w:before="120"/>
        <w:ind w:left="850" w:hanging="425"/>
        <w:rPr>
          <w:rFonts w:ascii="Arial" w:hAnsi="Arial" w:cs="Arial"/>
        </w:rPr>
      </w:pPr>
      <w:r w:rsidRPr="00004B73">
        <w:rPr>
          <w:rFonts w:ascii="Arial" w:hAnsi="Arial" w:cs="Arial"/>
        </w:rPr>
        <w:t>While a consumer (Consumer B) has a behaviour support plan, it does not include strategies for all changed behaviours. The behaviour support only includes strategies and interventions to support the management of changed behaviours in relation to the showering process. However, progress notes and incidents demonstrate Consumer B exhibits changed behaviours which occur throughout the day and are not associated with showering.</w:t>
      </w:r>
    </w:p>
    <w:p w14:paraId="471EA357" w14:textId="77777777" w:rsidR="00004B73" w:rsidRPr="00004B73" w:rsidRDefault="00004B73" w:rsidP="00985BE2">
      <w:pPr>
        <w:numPr>
          <w:ilvl w:val="1"/>
          <w:numId w:val="13"/>
        </w:numPr>
        <w:tabs>
          <w:tab w:val="left" w:pos="357"/>
        </w:tabs>
        <w:spacing w:before="120"/>
        <w:ind w:left="850" w:hanging="425"/>
        <w:rPr>
          <w:rFonts w:ascii="Arial" w:hAnsi="Arial" w:cs="Arial"/>
        </w:rPr>
      </w:pPr>
      <w:r w:rsidRPr="00004B73">
        <w:rPr>
          <w:rFonts w:ascii="Arial" w:eastAsia="Arial" w:hAnsi="Arial" w:cs="Arial"/>
        </w:rPr>
        <w:t xml:space="preserve">Two consumers indicated that a consumer (Consumer C) often exhibits changed behaviours of yelling/calling out in communal areas. However, Consumer C’s behaviour support plan does not include strategies or interventions for this </w:t>
      </w:r>
      <w:proofErr w:type="gramStart"/>
      <w:r w:rsidRPr="00004B73">
        <w:rPr>
          <w:rFonts w:ascii="Arial" w:eastAsia="Arial" w:hAnsi="Arial" w:cs="Arial"/>
        </w:rPr>
        <w:t>particular changed</w:t>
      </w:r>
      <w:proofErr w:type="gramEnd"/>
      <w:r w:rsidRPr="00004B73">
        <w:rPr>
          <w:rFonts w:ascii="Arial" w:eastAsia="Arial" w:hAnsi="Arial" w:cs="Arial"/>
        </w:rPr>
        <w:t xml:space="preserve"> behaviour to guide staff in providing behaviour support.</w:t>
      </w:r>
    </w:p>
    <w:p w14:paraId="7D6D1053" w14:textId="1BC4D59D" w:rsidR="00004B73" w:rsidRPr="00004B73" w:rsidRDefault="00004B73" w:rsidP="00985BE2">
      <w:pPr>
        <w:numPr>
          <w:ilvl w:val="1"/>
          <w:numId w:val="13"/>
        </w:numPr>
        <w:tabs>
          <w:tab w:val="left" w:pos="357"/>
        </w:tabs>
        <w:spacing w:before="120"/>
        <w:ind w:left="850" w:hanging="425"/>
        <w:rPr>
          <w:b/>
          <w:bCs/>
        </w:rPr>
      </w:pPr>
      <w:r w:rsidRPr="00004B73">
        <w:rPr>
          <w:rFonts w:ascii="Arial" w:eastAsia="Arial" w:hAnsi="Arial" w:cs="Arial"/>
        </w:rPr>
        <w:t xml:space="preserve">A consumer’s (Consumer D) documentation and interviews with staff confirmed the consumer has changed behaviours of physical aggression during activities of daily living. However, the consumer’s behaviour assessment and the behaviour support plan does not include this changed behaviour. Additionally, the behaviour assessment and support plan </w:t>
      </w:r>
      <w:proofErr w:type="gramStart"/>
      <w:r w:rsidRPr="00004B73">
        <w:rPr>
          <w:rFonts w:ascii="Arial" w:eastAsia="Arial" w:hAnsi="Arial" w:cs="Arial"/>
        </w:rPr>
        <w:t>includes</w:t>
      </w:r>
      <w:proofErr w:type="gramEnd"/>
      <w:r w:rsidRPr="00004B73">
        <w:rPr>
          <w:rFonts w:ascii="Arial" w:eastAsia="Arial" w:hAnsi="Arial" w:cs="Arial"/>
        </w:rPr>
        <w:t xml:space="preserve"> strategies and supports for a changed behaviour of wandering. However, a relevant physiotherapy assessment indicates Consumer D can no longer independently mobilise.</w:t>
      </w:r>
    </w:p>
    <w:p w14:paraId="5C184A8B" w14:textId="77777777"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eastAsiaTheme="majorEastAsia" w:hAnsi="Arial" w:cs="Arial"/>
          <w:szCs w:val="26"/>
        </w:rPr>
      </w:pPr>
      <w:r w:rsidRPr="00985BE2">
        <w:rPr>
          <w:rFonts w:ascii="Arial" w:hAnsi="Arial" w:cs="Arial"/>
        </w:rPr>
        <w:lastRenderedPageBreak/>
        <w:t>Consumer</w:t>
      </w:r>
      <w:r w:rsidRPr="00004B73">
        <w:rPr>
          <w:rFonts w:ascii="Arial" w:eastAsia="Arial" w:hAnsi="Arial" w:cs="Arial"/>
          <w:szCs w:val="26"/>
        </w:rPr>
        <w:t xml:space="preserve"> A did not have an interim care plan completed in accordance with the service’s entry assessment processes. Relevant assessments were not completed on entry, including:</w:t>
      </w:r>
    </w:p>
    <w:p w14:paraId="2AF0A338" w14:textId="77777777" w:rsidR="00004B73" w:rsidRPr="00985BE2" w:rsidRDefault="00004B73" w:rsidP="00985BE2">
      <w:pPr>
        <w:numPr>
          <w:ilvl w:val="1"/>
          <w:numId w:val="13"/>
        </w:numPr>
        <w:tabs>
          <w:tab w:val="left" w:pos="357"/>
        </w:tabs>
        <w:spacing w:before="120"/>
        <w:ind w:left="850" w:hanging="425"/>
        <w:rPr>
          <w:rFonts w:ascii="Arial" w:eastAsia="Arial" w:hAnsi="Arial" w:cs="Arial"/>
        </w:rPr>
      </w:pPr>
      <w:r w:rsidRPr="00985BE2">
        <w:rPr>
          <w:rFonts w:ascii="Arial" w:eastAsia="Arial" w:hAnsi="Arial" w:cs="Arial"/>
        </w:rPr>
        <w:t xml:space="preserve">skin integrity and pressure area risk assessment, even though wound treatment records demonstrate the consumer has bruises and skin </w:t>
      </w:r>
      <w:proofErr w:type="gramStart"/>
      <w:r w:rsidRPr="00985BE2">
        <w:rPr>
          <w:rFonts w:ascii="Arial" w:eastAsia="Arial" w:hAnsi="Arial" w:cs="Arial"/>
        </w:rPr>
        <w:t>tears;</w:t>
      </w:r>
      <w:proofErr w:type="gramEnd"/>
    </w:p>
    <w:p w14:paraId="6CB26452" w14:textId="77777777" w:rsidR="00004B73" w:rsidRPr="00985BE2" w:rsidRDefault="00004B73" w:rsidP="00985BE2">
      <w:pPr>
        <w:numPr>
          <w:ilvl w:val="1"/>
          <w:numId w:val="13"/>
        </w:numPr>
        <w:tabs>
          <w:tab w:val="left" w:pos="357"/>
        </w:tabs>
        <w:spacing w:before="120"/>
        <w:ind w:left="850" w:hanging="425"/>
        <w:rPr>
          <w:rFonts w:ascii="Arial" w:eastAsia="Arial" w:hAnsi="Arial" w:cs="Arial"/>
        </w:rPr>
      </w:pPr>
      <w:r w:rsidRPr="00985BE2">
        <w:rPr>
          <w:rFonts w:ascii="Arial" w:eastAsia="Arial" w:hAnsi="Arial" w:cs="Arial"/>
        </w:rPr>
        <w:t>food and fluid charting and nutritional assessments were not completed in accordance with the service’s procedure; and</w:t>
      </w:r>
    </w:p>
    <w:p w14:paraId="12BF9AD9" w14:textId="6943A9AC" w:rsidR="00004B73" w:rsidRPr="00004B73" w:rsidRDefault="00004B73" w:rsidP="00985BE2">
      <w:pPr>
        <w:numPr>
          <w:ilvl w:val="1"/>
          <w:numId w:val="13"/>
        </w:numPr>
        <w:tabs>
          <w:tab w:val="left" w:pos="357"/>
        </w:tabs>
        <w:spacing w:before="120"/>
        <w:ind w:left="850" w:hanging="425"/>
        <w:rPr>
          <w:rFonts w:ascii="Arial" w:eastAsiaTheme="majorEastAsia" w:hAnsi="Arial" w:cs="Arial"/>
          <w:szCs w:val="26"/>
        </w:rPr>
      </w:pPr>
      <w:r w:rsidRPr="00985BE2">
        <w:rPr>
          <w:rFonts w:ascii="Arial" w:eastAsia="Arial" w:hAnsi="Arial" w:cs="Arial"/>
        </w:rPr>
        <w:t>the in</w:t>
      </w:r>
      <w:r w:rsidRPr="00004B73">
        <w:rPr>
          <w:rFonts w:ascii="Arial" w:eastAsia="Arial" w:hAnsi="Arial" w:cs="Arial"/>
          <w:szCs w:val="26"/>
        </w:rPr>
        <w:t>terim care plan did not include pain management strategies even though the care plan indicated the consumer experiences pain.</w:t>
      </w:r>
    </w:p>
    <w:p w14:paraId="5BA43073" w14:textId="77777777" w:rsidR="00004B73" w:rsidRPr="00004B73" w:rsidRDefault="00004B73" w:rsidP="00004B73">
      <w:pPr>
        <w:spacing w:line="22" w:lineRule="atLeast"/>
        <w:rPr>
          <w:rFonts w:ascii="Arial" w:hAnsi="Arial" w:cs="Arial"/>
        </w:rPr>
      </w:pPr>
      <w:r w:rsidRPr="00004B73">
        <w:rPr>
          <w:rFonts w:ascii="Arial" w:hAnsi="Arial" w:cs="Arial"/>
        </w:rPr>
        <w:t xml:space="preserve">The Approved Provider submitted a response to the Assessment Team’s report. The response asserts there was documentation which existed at the time of the Assessment Contact and if considered by the Assessment Team would have avoided some ‘gaps’ identified by the Assessment Team. However, it is unclear if the Approved Provider agrees or disagrees with the Assessment Team’s </w:t>
      </w:r>
      <w:proofErr w:type="gramStart"/>
      <w:r w:rsidRPr="00004B73">
        <w:rPr>
          <w:rFonts w:ascii="Arial" w:hAnsi="Arial" w:cs="Arial"/>
        </w:rPr>
        <w:t>findings</w:t>
      </w:r>
      <w:proofErr w:type="gramEnd"/>
      <w:r w:rsidRPr="00004B73">
        <w:rPr>
          <w:rFonts w:ascii="Arial" w:hAnsi="Arial" w:cs="Arial"/>
        </w:rPr>
        <w:t xml:space="preserve"> but they assert improvements in the clinical documentation system were underway prior to the Assessment Contact. The Approved Provider submitted the following information and evidence relevant to my finding in this Requirement:</w:t>
      </w:r>
    </w:p>
    <w:p w14:paraId="44E39FC4" w14:textId="63D109D1" w:rsidR="00004B73" w:rsidRPr="00985BE2" w:rsidRDefault="00004B73" w:rsidP="00985BE2">
      <w:pPr>
        <w:keepNext/>
        <w:keepLines/>
        <w:numPr>
          <w:ilvl w:val="0"/>
          <w:numId w:val="13"/>
        </w:numPr>
        <w:tabs>
          <w:tab w:val="num" w:pos="426"/>
        </w:tabs>
        <w:spacing w:before="120" w:line="22" w:lineRule="atLeast"/>
        <w:ind w:left="426" w:hanging="426"/>
        <w:outlineLvl w:val="1"/>
        <w:rPr>
          <w:rFonts w:ascii="Arial" w:eastAsia="Arial" w:hAnsi="Arial" w:cs="Arial"/>
          <w:szCs w:val="26"/>
        </w:rPr>
      </w:pPr>
      <w:r w:rsidRPr="00985BE2">
        <w:rPr>
          <w:rFonts w:ascii="Arial" w:eastAsia="Arial" w:hAnsi="Arial" w:cs="Arial"/>
          <w:szCs w:val="26"/>
        </w:rPr>
        <w:t>The Approved Provider had identified in the latter of 2022 that there was a need to upgrade the clinical documentation system.</w:t>
      </w:r>
    </w:p>
    <w:p w14:paraId="6B7502EF" w14:textId="65728B10"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985BE2">
        <w:rPr>
          <w:rFonts w:ascii="Arial" w:eastAsia="Arial" w:hAnsi="Arial" w:cs="Arial"/>
          <w:szCs w:val="26"/>
        </w:rPr>
        <w:t>The Approved Provider was successful in accelerating the implementation process of the new clinical documentation systems to address the internally identified deficits in the paper-based</w:t>
      </w:r>
      <w:r w:rsidRPr="00004B73">
        <w:rPr>
          <w:rFonts w:ascii="Arial" w:hAnsi="Arial" w:cs="Arial"/>
        </w:rPr>
        <w:t xml:space="preserve"> clinical care system and to support a focus on risk management and decision making in formal assessment processes. It is planned this new system will ‘go live’ on 1 August 2023.</w:t>
      </w:r>
    </w:p>
    <w:p w14:paraId="02FE77C6" w14:textId="764DD37B" w:rsidR="00004B73" w:rsidRPr="00004B73" w:rsidRDefault="00004B73" w:rsidP="00985BE2">
      <w:pPr>
        <w:numPr>
          <w:ilvl w:val="1"/>
          <w:numId w:val="13"/>
        </w:numPr>
        <w:tabs>
          <w:tab w:val="left" w:pos="357"/>
        </w:tabs>
        <w:spacing w:before="120"/>
        <w:ind w:left="850" w:hanging="425"/>
        <w:rPr>
          <w:rFonts w:ascii="Arial" w:hAnsi="Arial" w:cs="Arial"/>
        </w:rPr>
      </w:pPr>
      <w:r w:rsidRPr="00004B73">
        <w:rPr>
          <w:rFonts w:ascii="Arial" w:hAnsi="Arial" w:cs="Arial"/>
        </w:rPr>
        <w:t xml:space="preserve">Eight reviewed assessment tools were planned to be launched the week after the </w:t>
      </w:r>
      <w:r w:rsidRPr="00985BE2">
        <w:rPr>
          <w:rFonts w:ascii="Arial" w:eastAsia="Arial" w:hAnsi="Arial" w:cs="Arial"/>
        </w:rPr>
        <w:t>Assessment</w:t>
      </w:r>
      <w:r w:rsidRPr="00004B73">
        <w:rPr>
          <w:rFonts w:ascii="Arial" w:hAnsi="Arial" w:cs="Arial"/>
        </w:rPr>
        <w:t xml:space="preserve"> Contact, however due to unforeseen leave of key personnel, and receipt of the Assessment Team’s report, a new priority approach to introduce the revised tools was developed.</w:t>
      </w:r>
    </w:p>
    <w:p w14:paraId="77459E99" w14:textId="22B6FA64"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004B73">
        <w:rPr>
          <w:rFonts w:ascii="Arial" w:hAnsi="Arial" w:cs="Arial"/>
        </w:rPr>
        <w:t xml:space="preserve">The Approved Provider understands the internally identified deficits of the paper-based </w:t>
      </w:r>
      <w:r w:rsidRPr="00985BE2">
        <w:rPr>
          <w:rFonts w:ascii="Arial" w:eastAsia="Arial" w:hAnsi="Arial" w:cs="Arial"/>
          <w:szCs w:val="26"/>
        </w:rPr>
        <w:t>clinical</w:t>
      </w:r>
      <w:r w:rsidRPr="00004B73">
        <w:rPr>
          <w:rFonts w:ascii="Arial" w:hAnsi="Arial" w:cs="Arial"/>
        </w:rPr>
        <w:t xml:space="preserve"> documentation system and plans for improvements directly links to issues identified in Standards 2 and 3, including this Requirement. However, the strategic approach which was due to be launched the week after the Assessment Contact demonstrates a thoroughly proactive solution and approach.</w:t>
      </w:r>
    </w:p>
    <w:p w14:paraId="44E25237" w14:textId="77777777" w:rsidR="00004B73" w:rsidRPr="00004B73" w:rsidRDefault="00004B73" w:rsidP="00004B73">
      <w:pPr>
        <w:spacing w:line="22" w:lineRule="atLeast"/>
        <w:rPr>
          <w:rFonts w:ascii="Arial" w:hAnsi="Arial" w:cs="Arial"/>
        </w:rPr>
      </w:pPr>
      <w:r w:rsidRPr="00004B73">
        <w:rPr>
          <w:rFonts w:ascii="Arial" w:hAnsi="Arial" w:cs="Arial"/>
        </w:rPr>
        <w:t>Based on the Assessment Team’s report and the Approved Provider’s response, I find the service is unable to demonstrate assessment and planning, including consideration of risks to the consumer’s health and well-being, informs the delivery of safe and effective care.</w:t>
      </w:r>
    </w:p>
    <w:p w14:paraId="3978D17C" w14:textId="60B08699" w:rsidR="00004B73" w:rsidRPr="00004B73" w:rsidRDefault="00004B73" w:rsidP="00004B73">
      <w:pPr>
        <w:spacing w:line="22" w:lineRule="atLeast"/>
        <w:rPr>
          <w:rFonts w:ascii="Arial" w:hAnsi="Arial" w:cs="Arial"/>
        </w:rPr>
      </w:pPr>
      <w:r w:rsidRPr="00004B73">
        <w:rPr>
          <w:rFonts w:ascii="Arial" w:hAnsi="Arial" w:cs="Arial"/>
        </w:rPr>
        <w:t>I acknowledge the Approved Provider’s assertion and documented evidence that they were aware of clinical documentation deficits and a proactive solution had been developed and planned, with imminent implementation planned for the week following the Assessment Contact. However, the Approved Provider did not provide additional information or evidence to support that assessment and planning for Consumers A, B, C and D had considered the risks to consumers’ health and well-being to inform the delivery of safe and effective care and services. Additionally, the Approved Provider’s response does not provide me with confidence that the new assessment forms have addressed the assessment and planning deficits identified by the Assessment Team.</w:t>
      </w:r>
    </w:p>
    <w:p w14:paraId="6B096327" w14:textId="6F28853A" w:rsidR="00004B73" w:rsidRPr="00004B73" w:rsidRDefault="00004B73" w:rsidP="00004B73">
      <w:pPr>
        <w:spacing w:line="22" w:lineRule="atLeast"/>
        <w:rPr>
          <w:rFonts w:ascii="Arial" w:hAnsi="Arial" w:cs="Arial"/>
        </w:rPr>
      </w:pPr>
      <w:r w:rsidRPr="00004B73">
        <w:rPr>
          <w:rFonts w:ascii="Arial" w:hAnsi="Arial" w:cs="Arial"/>
        </w:rPr>
        <w:lastRenderedPageBreak/>
        <w:t>In coming to my finding, I have relied upon evidence in the Assessment Team’s report which indicates there is evidence for three consumers (Consumers B, C and D) exhibiting changed behaviours which impact on themselves or others but do not have a behaviour support plan which includes specific strategies and supports for each changed behaviour. Additionally, Consumer A does not have a behaviour support plan, even though staff have reported changed behaviours since the consumer entered the service.</w:t>
      </w:r>
    </w:p>
    <w:p w14:paraId="622DB897" w14:textId="16E6C1AE" w:rsidR="00004B73" w:rsidRPr="00004B73" w:rsidRDefault="00004B73" w:rsidP="00004B73">
      <w:pPr>
        <w:spacing w:line="22" w:lineRule="atLeast"/>
        <w:rPr>
          <w:rFonts w:ascii="Arial" w:hAnsi="Arial" w:cs="Arial"/>
        </w:rPr>
      </w:pPr>
      <w:r w:rsidRPr="00004B73">
        <w:rPr>
          <w:rFonts w:ascii="Arial" w:hAnsi="Arial" w:cs="Arial"/>
        </w:rPr>
        <w:t>I have also considered that Consumer A did not have an interim care plan completed in accordance with the service’s assessment entry processes and the care plan did not include key clinical areas relevant to the consumer’s condition to support the delivery of care, specifically skin integrity management and pain management.</w:t>
      </w:r>
    </w:p>
    <w:p w14:paraId="0F0F6894" w14:textId="0FF29820" w:rsidR="00004B73" w:rsidRPr="00004B73" w:rsidRDefault="00004B73" w:rsidP="00004B73">
      <w:pPr>
        <w:rPr>
          <w:rFonts w:ascii="Arial" w:eastAsia="Arial" w:hAnsi="Arial" w:cs="Arial"/>
        </w:rPr>
      </w:pPr>
      <w:r w:rsidRPr="00004B73">
        <w:rPr>
          <w:rFonts w:ascii="Arial" w:eastAsia="Arial" w:hAnsi="Arial" w:cs="Arial"/>
        </w:rPr>
        <w:t>Based on the information summarised above, I find the service Non-compliant with Requirement (3)(a) in Standard 2 Ongoing assessment and planning with consumers.</w:t>
      </w:r>
    </w:p>
    <w:p w14:paraId="5D2BA292" w14:textId="12C3E7DC" w:rsidR="00004B73" w:rsidRPr="00004B73" w:rsidRDefault="00004B73" w:rsidP="00004B73">
      <w:pPr>
        <w:keepNext/>
        <w:keepLines/>
        <w:spacing w:before="120" w:line="22" w:lineRule="atLeast"/>
        <w:outlineLvl w:val="1"/>
        <w:rPr>
          <w:rFonts w:ascii="Arial" w:eastAsiaTheme="majorEastAsia" w:hAnsi="Arial" w:cs="Arial"/>
          <w:szCs w:val="26"/>
          <w:u w:val="single"/>
        </w:rPr>
      </w:pPr>
      <w:r w:rsidRPr="00004B73">
        <w:rPr>
          <w:rFonts w:ascii="Arial" w:eastAsiaTheme="majorEastAsia" w:hAnsi="Arial" w:cs="Arial"/>
          <w:szCs w:val="26"/>
          <w:u w:val="single"/>
        </w:rPr>
        <w:t>Requirement (3)(e)</w:t>
      </w:r>
    </w:p>
    <w:p w14:paraId="6E08ACB4" w14:textId="68C2AB99" w:rsidR="00004B73" w:rsidRPr="00AF3255" w:rsidRDefault="00004B73" w:rsidP="00004B73">
      <w:pPr>
        <w:spacing w:line="22" w:lineRule="atLeast"/>
        <w:rPr>
          <w:rFonts w:ascii="Arial" w:hAnsi="Arial" w:cs="Arial"/>
          <w:color w:val="auto"/>
        </w:rPr>
      </w:pPr>
      <w:r w:rsidRPr="00004B73">
        <w:rPr>
          <w:rFonts w:ascii="Arial" w:hAnsi="Arial" w:cs="Arial"/>
        </w:rPr>
        <w:t>The service was found Non-</w:t>
      </w:r>
      <w:r w:rsidRPr="00AF3255">
        <w:rPr>
          <w:rFonts w:ascii="Arial" w:hAnsi="Arial" w:cs="Arial"/>
          <w:color w:val="auto"/>
        </w:rPr>
        <w:t>compliant with Requirement (3)(e) following a Site Audit conducted from 27 July 2022 to 29 July 2022 where it was found the service was unable to demonstrate for three consumers that effective reviews were undertaken, specifically relating to pain, falls, changed behaviours, pressure injury and emotional care.</w:t>
      </w:r>
    </w:p>
    <w:p w14:paraId="5DD66448" w14:textId="77777777" w:rsidR="00004B73" w:rsidRPr="00AF3255" w:rsidRDefault="00004B73" w:rsidP="00004B73">
      <w:pPr>
        <w:spacing w:line="22" w:lineRule="atLeast"/>
        <w:rPr>
          <w:rFonts w:ascii="Arial" w:hAnsi="Arial" w:cs="Arial"/>
          <w:color w:val="auto"/>
        </w:rPr>
      </w:pPr>
      <w:r w:rsidRPr="00AF3255">
        <w:rPr>
          <w:rFonts w:ascii="Arial" w:hAnsi="Arial" w:cs="Arial"/>
          <w:color w:val="auto"/>
        </w:rPr>
        <w:t>The Assessment Team’s report provided evidence of actions taken to address deficits identified, including, but not limited to:</w:t>
      </w:r>
    </w:p>
    <w:p w14:paraId="04D217C5" w14:textId="77777777" w:rsidR="00004B73" w:rsidRPr="00985BE2" w:rsidRDefault="00004B73" w:rsidP="00985BE2">
      <w:pPr>
        <w:keepNext/>
        <w:keepLines/>
        <w:numPr>
          <w:ilvl w:val="0"/>
          <w:numId w:val="13"/>
        </w:numPr>
        <w:tabs>
          <w:tab w:val="num" w:pos="426"/>
        </w:tabs>
        <w:spacing w:before="120" w:line="22" w:lineRule="atLeast"/>
        <w:ind w:left="426" w:hanging="426"/>
        <w:outlineLvl w:val="1"/>
        <w:rPr>
          <w:rFonts w:ascii="Arial" w:eastAsia="Arial" w:hAnsi="Arial" w:cs="Arial"/>
          <w:szCs w:val="26"/>
        </w:rPr>
      </w:pPr>
      <w:r w:rsidRPr="00AF3255">
        <w:rPr>
          <w:rFonts w:ascii="Arial" w:eastAsia="Arial" w:hAnsi="Arial" w:cs="Arial"/>
          <w:color w:val="auto"/>
          <w:szCs w:val="26"/>
        </w:rPr>
        <w:t xml:space="preserve">The template form used to review consumers’ care and service </w:t>
      </w:r>
      <w:r w:rsidRPr="00985BE2">
        <w:rPr>
          <w:rFonts w:ascii="Arial" w:eastAsia="Arial" w:hAnsi="Arial" w:cs="Arial"/>
          <w:szCs w:val="26"/>
        </w:rPr>
        <w:t>needs was reviewed and updated to include information relating to changed behaviours.</w:t>
      </w:r>
    </w:p>
    <w:p w14:paraId="0AE68C7A" w14:textId="00A2A6F6" w:rsidR="00004B73" w:rsidRPr="00985BE2" w:rsidRDefault="00004B73" w:rsidP="00985BE2">
      <w:pPr>
        <w:keepNext/>
        <w:keepLines/>
        <w:numPr>
          <w:ilvl w:val="0"/>
          <w:numId w:val="13"/>
        </w:numPr>
        <w:tabs>
          <w:tab w:val="num" w:pos="426"/>
        </w:tabs>
        <w:spacing w:before="120" w:line="22" w:lineRule="atLeast"/>
        <w:ind w:left="426" w:hanging="426"/>
        <w:outlineLvl w:val="1"/>
        <w:rPr>
          <w:rFonts w:ascii="Arial" w:eastAsia="Arial" w:hAnsi="Arial" w:cs="Arial"/>
          <w:szCs w:val="26"/>
        </w:rPr>
      </w:pPr>
      <w:r w:rsidRPr="00985BE2">
        <w:rPr>
          <w:rFonts w:ascii="Arial" w:eastAsia="Arial" w:hAnsi="Arial" w:cs="Arial"/>
          <w:szCs w:val="26"/>
        </w:rPr>
        <w:t>A flow chart was developed to guide staff of actions to take in the event of changes to a consumer’s health.</w:t>
      </w:r>
    </w:p>
    <w:p w14:paraId="49A7E8BB" w14:textId="7AEBDC24"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985BE2">
        <w:rPr>
          <w:rFonts w:ascii="Arial" w:eastAsia="Arial" w:hAnsi="Arial" w:cs="Arial"/>
          <w:szCs w:val="26"/>
        </w:rPr>
        <w:t>Skin integrity assessments were reviewed to include information on pressure ulcer risk and relevant</w:t>
      </w:r>
      <w:r w:rsidRPr="00004B73">
        <w:rPr>
          <w:rFonts w:ascii="Arial" w:hAnsi="Arial" w:cs="Arial"/>
        </w:rPr>
        <w:t xml:space="preserve"> strategies.</w:t>
      </w:r>
    </w:p>
    <w:p w14:paraId="4998218E" w14:textId="77777777" w:rsidR="00004B73" w:rsidRPr="00004B73" w:rsidRDefault="00004B73" w:rsidP="00004B73">
      <w:pPr>
        <w:spacing w:line="22" w:lineRule="atLeast"/>
        <w:rPr>
          <w:rFonts w:ascii="Arial" w:hAnsi="Arial" w:cs="Arial"/>
        </w:rPr>
      </w:pPr>
      <w:r w:rsidRPr="00004B73">
        <w:rPr>
          <w:rFonts w:ascii="Arial" w:hAnsi="Arial" w:cs="Arial"/>
        </w:rPr>
        <w:t xml:space="preserve">During the Assessment Contact undertaken from 7 March 2023 to 8 March 2023 the Assessment Team recommended the service was unable to demonstrate care and services are reviewed regularly for effectiveness, and when circumstances change or when incidents impact the needs, </w:t>
      </w:r>
      <w:proofErr w:type="gramStart"/>
      <w:r w:rsidRPr="00004B73">
        <w:rPr>
          <w:rFonts w:ascii="Arial" w:hAnsi="Arial" w:cs="Arial"/>
        </w:rPr>
        <w:t>goals</w:t>
      </w:r>
      <w:proofErr w:type="gramEnd"/>
      <w:r w:rsidRPr="00004B73">
        <w:rPr>
          <w:rFonts w:ascii="Arial" w:hAnsi="Arial" w:cs="Arial"/>
        </w:rPr>
        <w:t xml:space="preserve"> and preferences for four consumers in relation to nutrition and hydration, pain and falls. The Assessment Team provided the following evidence and information relevant to my finding:</w:t>
      </w:r>
    </w:p>
    <w:p w14:paraId="6C4C1355" w14:textId="77777777" w:rsidR="00004B73" w:rsidRPr="00004B73" w:rsidRDefault="00004B73" w:rsidP="00004B73">
      <w:pPr>
        <w:spacing w:line="22" w:lineRule="atLeast"/>
        <w:ind w:left="360" w:hanging="360"/>
        <w:rPr>
          <w:rFonts w:ascii="Arial" w:hAnsi="Arial" w:cs="Arial"/>
        </w:rPr>
      </w:pPr>
      <w:r w:rsidRPr="00004B73">
        <w:rPr>
          <w:rFonts w:ascii="Arial" w:hAnsi="Arial" w:cs="Arial"/>
        </w:rPr>
        <w:t>Consumer E</w:t>
      </w:r>
    </w:p>
    <w:p w14:paraId="3D8EA069" w14:textId="75CD23F1"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004B73">
        <w:rPr>
          <w:rFonts w:ascii="Arial" w:hAnsi="Arial" w:cs="Arial"/>
        </w:rPr>
        <w:t xml:space="preserve">Dietary information for Consumer E was inconsistent between assessments and dietary information sheets/forms used to inform meal preparation/serving. Three staff interviewed </w:t>
      </w:r>
      <w:r w:rsidRPr="00985BE2">
        <w:rPr>
          <w:rFonts w:ascii="Arial" w:eastAsia="Arial" w:hAnsi="Arial" w:cs="Arial"/>
          <w:szCs w:val="26"/>
        </w:rPr>
        <w:t>were</w:t>
      </w:r>
      <w:r w:rsidRPr="00004B73">
        <w:rPr>
          <w:rFonts w:ascii="Arial" w:hAnsi="Arial" w:cs="Arial"/>
        </w:rPr>
        <w:t xml:space="preserve"> unable to confirm what the recommended diet is and stated they provide Consumer E meals in accordance with the handover sheet, which was inconsistent with the assessment.</w:t>
      </w:r>
    </w:p>
    <w:p w14:paraId="23ACB1CA" w14:textId="77777777" w:rsidR="00004B73" w:rsidRPr="00004B73" w:rsidRDefault="00004B73" w:rsidP="00004B73">
      <w:pPr>
        <w:spacing w:line="22" w:lineRule="atLeast"/>
        <w:ind w:left="360" w:hanging="360"/>
        <w:rPr>
          <w:rFonts w:ascii="Arial" w:hAnsi="Arial" w:cs="Arial"/>
        </w:rPr>
      </w:pPr>
      <w:r w:rsidRPr="00004B73">
        <w:rPr>
          <w:rFonts w:ascii="Arial" w:hAnsi="Arial" w:cs="Arial"/>
        </w:rPr>
        <w:t>Consumer B</w:t>
      </w:r>
    </w:p>
    <w:p w14:paraId="6EFD1CDB" w14:textId="287A98E5" w:rsidR="00985BE2" w:rsidRPr="00AF3255" w:rsidRDefault="00004B73" w:rsidP="00AF3255">
      <w:pPr>
        <w:keepNext/>
        <w:keepLines/>
        <w:numPr>
          <w:ilvl w:val="0"/>
          <w:numId w:val="13"/>
        </w:numPr>
        <w:tabs>
          <w:tab w:val="num" w:pos="426"/>
        </w:tabs>
        <w:spacing w:before="120" w:after="240" w:line="22" w:lineRule="atLeast"/>
        <w:ind w:left="426" w:hanging="426"/>
        <w:outlineLvl w:val="1"/>
        <w:rPr>
          <w:rFonts w:ascii="Arial" w:hAnsi="Arial" w:cs="Arial"/>
        </w:rPr>
      </w:pPr>
      <w:r w:rsidRPr="00004B73">
        <w:rPr>
          <w:rFonts w:ascii="Arial" w:hAnsi="Arial" w:cs="Arial"/>
        </w:rPr>
        <w:t xml:space="preserve">Consumer B was reviewed by Allied Health Staff following a fall and recommended a pain management strategy for specific areas of the body. However, this strategy was not </w:t>
      </w:r>
      <w:r w:rsidRPr="00985BE2">
        <w:rPr>
          <w:rFonts w:ascii="Arial" w:eastAsia="Arial" w:hAnsi="Arial" w:cs="Arial"/>
          <w:szCs w:val="26"/>
        </w:rPr>
        <w:t>consistent</w:t>
      </w:r>
      <w:r w:rsidRPr="00004B73">
        <w:rPr>
          <w:rFonts w:ascii="Arial" w:hAnsi="Arial" w:cs="Arial"/>
        </w:rPr>
        <w:t xml:space="preserve"> with the most recent pain assessment and care plan, nor with the daily work sheets to guide staff to implement the pain management recommendation. Staff interviewed were unable to identify the areas Consumer B experiences pain as identified by the Allied Health Staff and said they would refer to the care plan.</w:t>
      </w:r>
    </w:p>
    <w:p w14:paraId="56239114" w14:textId="2D81A25B" w:rsidR="00AF3255" w:rsidRDefault="00004B73" w:rsidP="00AF3255">
      <w:pPr>
        <w:spacing w:before="240" w:line="22" w:lineRule="atLeast"/>
        <w:rPr>
          <w:rFonts w:ascii="Arial" w:hAnsi="Arial" w:cs="Arial"/>
        </w:rPr>
      </w:pPr>
      <w:r w:rsidRPr="00004B73">
        <w:rPr>
          <w:rFonts w:ascii="Arial" w:hAnsi="Arial" w:cs="Arial"/>
        </w:rPr>
        <w:t>Consumer D</w:t>
      </w:r>
    </w:p>
    <w:p w14:paraId="0CBC1E2C" w14:textId="118333AA"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004B73">
        <w:rPr>
          <w:rFonts w:ascii="Arial" w:hAnsi="Arial" w:cs="Arial"/>
        </w:rPr>
        <w:lastRenderedPageBreak/>
        <w:t>Consumer D had three falls in month but reassessment using the falls risk assessment was not completed in accordance with the service’s policy. The most recent falls risk assessment was completed approximately 16 months prior to the three falls.</w:t>
      </w:r>
    </w:p>
    <w:p w14:paraId="27DE28C5" w14:textId="77777777" w:rsidR="00004B73" w:rsidRPr="00004B73" w:rsidRDefault="00004B73" w:rsidP="00004B73">
      <w:pPr>
        <w:spacing w:line="22" w:lineRule="atLeast"/>
        <w:ind w:left="360" w:hanging="360"/>
        <w:rPr>
          <w:rFonts w:ascii="Arial" w:hAnsi="Arial" w:cs="Arial"/>
        </w:rPr>
      </w:pPr>
      <w:r w:rsidRPr="00004B73">
        <w:rPr>
          <w:rFonts w:ascii="Arial" w:hAnsi="Arial" w:cs="Arial"/>
        </w:rPr>
        <w:t>Consumer A</w:t>
      </w:r>
    </w:p>
    <w:p w14:paraId="10CEDC8B" w14:textId="7161B5A8"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004B73">
        <w:rPr>
          <w:rFonts w:ascii="Arial" w:hAnsi="Arial" w:cs="Arial"/>
        </w:rPr>
        <w:t>Consumer A experienced four falls in an approximate one-month period, with minor injury of skin tears and bruising sustained. However, documentation did not demonstrate additional falls prevention strategies were implemented nor was the assessment reviewed, with strategies remaining the same as prior to the series of falls.</w:t>
      </w:r>
    </w:p>
    <w:p w14:paraId="6AEF8534" w14:textId="519937FB"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004B73">
        <w:rPr>
          <w:rFonts w:ascii="Arial" w:hAnsi="Arial" w:cs="Arial"/>
        </w:rPr>
        <w:t xml:space="preserve">While clinical staff </w:t>
      </w:r>
      <w:proofErr w:type="gramStart"/>
      <w:r w:rsidRPr="00004B73">
        <w:rPr>
          <w:rFonts w:ascii="Arial" w:hAnsi="Arial" w:cs="Arial"/>
        </w:rPr>
        <w:t>were</w:t>
      </w:r>
      <w:proofErr w:type="gramEnd"/>
      <w:r w:rsidRPr="00004B73">
        <w:rPr>
          <w:rFonts w:ascii="Arial" w:hAnsi="Arial" w:cs="Arial"/>
        </w:rPr>
        <w:t xml:space="preserve"> aware Consumer A was assessed as a high falls risk, they did not indicate they were aware the consumer should have had reassessment completed when the consumer had experienced falls and assessments to be undertaken following falls.</w:t>
      </w:r>
    </w:p>
    <w:p w14:paraId="01D60B63" w14:textId="77777777" w:rsidR="00004B73" w:rsidRPr="00004B73" w:rsidRDefault="00004B73" w:rsidP="00004B73">
      <w:pPr>
        <w:spacing w:line="22" w:lineRule="atLeast"/>
        <w:rPr>
          <w:rFonts w:ascii="Arial" w:hAnsi="Arial" w:cs="Arial"/>
        </w:rPr>
      </w:pPr>
      <w:r w:rsidRPr="00004B73">
        <w:rPr>
          <w:rFonts w:ascii="Arial" w:hAnsi="Arial" w:cs="Arial"/>
        </w:rPr>
        <w:t xml:space="preserve">The Approved Provider submitted a response to the Assessment Team’s report. The response asserts there was documentation which existed at the time of the Assessment Contact and if considered by the Assessment Team would have avoided some ‘gaps’ identified by the Assessment Team. However, it is unclear if the Approved Provider agrees or disagrees with the Assessment Team’s </w:t>
      </w:r>
      <w:proofErr w:type="gramStart"/>
      <w:r w:rsidRPr="00004B73">
        <w:rPr>
          <w:rFonts w:ascii="Arial" w:hAnsi="Arial" w:cs="Arial"/>
        </w:rPr>
        <w:t>findings</w:t>
      </w:r>
      <w:proofErr w:type="gramEnd"/>
      <w:r w:rsidRPr="00004B73">
        <w:rPr>
          <w:rFonts w:ascii="Arial" w:hAnsi="Arial" w:cs="Arial"/>
        </w:rPr>
        <w:t xml:space="preserve"> but they assert improvements in the clinical documentation system were underway prior to the Assessment Contact. The Approved Provider submitted the following information and evidence relevant to my finding in this Requirement:</w:t>
      </w:r>
    </w:p>
    <w:p w14:paraId="0B7F933C" w14:textId="7E05747E"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004B73">
        <w:rPr>
          <w:rFonts w:ascii="Arial" w:hAnsi="Arial" w:cs="Arial"/>
        </w:rPr>
        <w:t>The Approved Provider had identified in the latter of 2022 that there was a need to upgrade the clinical documentation system.</w:t>
      </w:r>
    </w:p>
    <w:p w14:paraId="3840161A" w14:textId="3252FD96"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004B73">
        <w:rPr>
          <w:rFonts w:ascii="Arial" w:hAnsi="Arial" w:cs="Arial"/>
        </w:rPr>
        <w:t>The Approved Provider was successful in accelerating the implementation process of the new clinical documentation systems to address the internally identified deficits in the paper-based clinical care system and to support a focus on risk management and decision making in formal assessment processes. It is planned this new system will ‘go live’ on 1 August 2023.</w:t>
      </w:r>
    </w:p>
    <w:p w14:paraId="0D9CC1D9" w14:textId="34D7280D" w:rsidR="00004B73" w:rsidRPr="00004B73" w:rsidRDefault="00004B73" w:rsidP="00985BE2">
      <w:pPr>
        <w:numPr>
          <w:ilvl w:val="1"/>
          <w:numId w:val="13"/>
        </w:numPr>
        <w:tabs>
          <w:tab w:val="left" w:pos="357"/>
        </w:tabs>
        <w:spacing w:before="120"/>
        <w:ind w:left="850" w:hanging="425"/>
        <w:rPr>
          <w:rFonts w:ascii="Arial" w:hAnsi="Arial" w:cs="Arial"/>
        </w:rPr>
      </w:pPr>
      <w:r w:rsidRPr="00004B73">
        <w:rPr>
          <w:rFonts w:ascii="Arial" w:hAnsi="Arial" w:cs="Arial"/>
        </w:rPr>
        <w:t xml:space="preserve">Eight reviewed assessment tools were planned to be launched the week after the </w:t>
      </w:r>
      <w:r w:rsidRPr="00985BE2">
        <w:rPr>
          <w:rFonts w:ascii="Arial" w:eastAsia="Arial" w:hAnsi="Arial" w:cs="Arial"/>
        </w:rPr>
        <w:t>Assessment</w:t>
      </w:r>
      <w:r w:rsidRPr="00004B73">
        <w:rPr>
          <w:rFonts w:ascii="Arial" w:hAnsi="Arial" w:cs="Arial"/>
        </w:rPr>
        <w:t xml:space="preserve"> Contact, however due to unforeseen leave of key personnel, and receipt of the Assessment Team’s report, a new priority approach to introduce the revised tools was developed.</w:t>
      </w:r>
    </w:p>
    <w:p w14:paraId="51C5674A" w14:textId="3D285C48"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004B73">
        <w:rPr>
          <w:rFonts w:ascii="Arial" w:hAnsi="Arial" w:cs="Arial"/>
        </w:rPr>
        <w:t>The Approved Provider understands the internally identified deficits of the paper-based clinical documentation system and plans for improvements directly links to issues identified in Standards 2 and 3, including this Requirement. However, the strategic approach which was due to be launched the week after the Assessment Contact demonstrates a thoroughly proactive solution and approach.</w:t>
      </w:r>
    </w:p>
    <w:p w14:paraId="1D186A56" w14:textId="77777777" w:rsidR="00004B73" w:rsidRPr="00004B73" w:rsidRDefault="00004B73" w:rsidP="00004B73">
      <w:pPr>
        <w:spacing w:line="22" w:lineRule="atLeast"/>
        <w:rPr>
          <w:rFonts w:ascii="Arial" w:hAnsi="Arial" w:cs="Arial"/>
        </w:rPr>
      </w:pPr>
      <w:r w:rsidRPr="00004B73">
        <w:rPr>
          <w:rFonts w:ascii="Arial" w:hAnsi="Arial" w:cs="Arial"/>
        </w:rPr>
        <w:t xml:space="preserve">Based on the Assessment Team’s report and the Approved Provider’s response, I find the service is unable to demonstrate care and services are reviewed regularly for effectiveness, and when circumstances change or when incidents impact on the needs, </w:t>
      </w:r>
      <w:proofErr w:type="gramStart"/>
      <w:r w:rsidRPr="00004B73">
        <w:rPr>
          <w:rFonts w:ascii="Arial" w:hAnsi="Arial" w:cs="Arial"/>
        </w:rPr>
        <w:t>goals</w:t>
      </w:r>
      <w:proofErr w:type="gramEnd"/>
      <w:r w:rsidRPr="00004B73">
        <w:rPr>
          <w:rFonts w:ascii="Arial" w:hAnsi="Arial" w:cs="Arial"/>
        </w:rPr>
        <w:t xml:space="preserve"> or preferences of consumers.</w:t>
      </w:r>
    </w:p>
    <w:p w14:paraId="4CB420A9" w14:textId="77777777" w:rsidR="00004B73" w:rsidRPr="00004B73" w:rsidRDefault="00004B73" w:rsidP="00004B73">
      <w:pPr>
        <w:spacing w:line="22" w:lineRule="atLeast"/>
        <w:rPr>
          <w:rFonts w:ascii="Arial" w:hAnsi="Arial" w:cs="Arial"/>
        </w:rPr>
      </w:pPr>
      <w:r w:rsidRPr="00004B73">
        <w:rPr>
          <w:rFonts w:ascii="Arial" w:hAnsi="Arial" w:cs="Arial"/>
        </w:rPr>
        <w:t xml:space="preserve">I acknowledge the Approved Provider’s assertion and documented evidence that they were aware of clinical documentation deficits and a proactive solution had been developed and planned, with imminent implementation planned for the week following the Assessment Contact. However, the Approved Provider did not provide additional information or evidence to support that assessment and planning for Consumers A, B, D and E had included regular review of care and services when circumstances changes or when incidents impact on the needs, </w:t>
      </w:r>
      <w:proofErr w:type="gramStart"/>
      <w:r w:rsidRPr="00004B73">
        <w:rPr>
          <w:rFonts w:ascii="Arial" w:hAnsi="Arial" w:cs="Arial"/>
        </w:rPr>
        <w:t>goals</w:t>
      </w:r>
      <w:proofErr w:type="gramEnd"/>
      <w:r w:rsidRPr="00004B73">
        <w:rPr>
          <w:rFonts w:ascii="Arial" w:hAnsi="Arial" w:cs="Arial"/>
        </w:rPr>
        <w:t xml:space="preserve"> or preferences of the consumers. Additionally, the Approved Provider’s response does not provide me with confidence that the new assessment forms have been used to support effective </w:t>
      </w:r>
      <w:r w:rsidRPr="00004B73">
        <w:rPr>
          <w:rFonts w:ascii="Arial" w:hAnsi="Arial" w:cs="Arial"/>
        </w:rPr>
        <w:lastRenderedPageBreak/>
        <w:t>reassessment and review of consumers’ care and services when circumstances change or when incidents occur.</w:t>
      </w:r>
    </w:p>
    <w:p w14:paraId="3555CECF" w14:textId="5068FCAA" w:rsidR="00004B73" w:rsidRPr="00004B73" w:rsidRDefault="00004B73" w:rsidP="00004B73">
      <w:pPr>
        <w:spacing w:line="22" w:lineRule="atLeast"/>
        <w:rPr>
          <w:rFonts w:ascii="Arial" w:hAnsi="Arial" w:cs="Arial"/>
        </w:rPr>
      </w:pPr>
      <w:r w:rsidRPr="00004B73">
        <w:rPr>
          <w:rFonts w:ascii="Arial" w:hAnsi="Arial" w:cs="Arial"/>
        </w:rPr>
        <w:t xml:space="preserve">In coming to my finding, I have relied upon evidence in the Assessment Team’s report which demonstrates Consumers A and D experienced several </w:t>
      </w:r>
      <w:proofErr w:type="gramStart"/>
      <w:r w:rsidRPr="00004B73">
        <w:rPr>
          <w:rFonts w:ascii="Arial" w:hAnsi="Arial" w:cs="Arial"/>
        </w:rPr>
        <w:t>falls</w:t>
      </w:r>
      <w:proofErr w:type="gramEnd"/>
      <w:r w:rsidRPr="00004B73">
        <w:rPr>
          <w:rFonts w:ascii="Arial" w:hAnsi="Arial" w:cs="Arial"/>
        </w:rPr>
        <w:t xml:space="preserve"> but reassessment of their falls risk was not completed in accordance with the service’s procedure, nor were consideration or changes to falls preventions strategies made to support falls prevention.</w:t>
      </w:r>
    </w:p>
    <w:p w14:paraId="37EBA5C1" w14:textId="506BA74C" w:rsidR="00004B73" w:rsidRPr="00004B73" w:rsidRDefault="00004B73" w:rsidP="00004B73">
      <w:pPr>
        <w:spacing w:line="22" w:lineRule="atLeast"/>
        <w:rPr>
          <w:rFonts w:ascii="Arial" w:hAnsi="Arial" w:cs="Arial"/>
        </w:rPr>
      </w:pPr>
      <w:r w:rsidRPr="00004B73">
        <w:rPr>
          <w:rFonts w:ascii="Arial" w:hAnsi="Arial" w:cs="Arial"/>
        </w:rPr>
        <w:t>In relation to Consumer B, I have considered that while Allied Health Staff had recommended a pain management strategy this was not incorporated into the care and services plan, resulting in staff not providing the pain management strategy effectively.</w:t>
      </w:r>
    </w:p>
    <w:p w14:paraId="6642ACAF" w14:textId="77777777" w:rsidR="00004B73" w:rsidRPr="00004B73" w:rsidRDefault="00004B73" w:rsidP="00004B73">
      <w:pPr>
        <w:spacing w:line="22" w:lineRule="atLeast"/>
        <w:rPr>
          <w:rFonts w:ascii="Arial" w:hAnsi="Arial" w:cs="Arial"/>
        </w:rPr>
      </w:pPr>
      <w:r w:rsidRPr="00004B73">
        <w:rPr>
          <w:rFonts w:ascii="Arial" w:hAnsi="Arial" w:cs="Arial"/>
        </w:rPr>
        <w:t>In relation to Consumer E, I find the inconsistencies between the dietary assessments and dietary sheets/forms indicates review of assessments and care plans has not been effective.</w:t>
      </w:r>
    </w:p>
    <w:p w14:paraId="20D4965A" w14:textId="356FCC17" w:rsidR="00004B73" w:rsidRPr="00AF3255" w:rsidRDefault="00004B73" w:rsidP="00AF3255">
      <w:pPr>
        <w:rPr>
          <w:rFonts w:ascii="Arial" w:eastAsia="Arial" w:hAnsi="Arial" w:cs="Arial"/>
        </w:rPr>
      </w:pPr>
      <w:r w:rsidRPr="00004B73">
        <w:rPr>
          <w:rFonts w:ascii="Arial" w:eastAsia="Arial" w:hAnsi="Arial" w:cs="Arial"/>
        </w:rPr>
        <w:t xml:space="preserve">Based on the information summarised above, I find the service Non-compliant with Requirement (3)(e) in Standard 2 Ongoing assessment and planning with consumers. </w:t>
      </w:r>
      <w:r w:rsidRPr="00004B73">
        <w:rPr>
          <w:rFonts w:ascii="Arial" w:eastAsiaTheme="majorEastAsia" w:hAnsi="Arial" w:cs="Arial"/>
          <w:b/>
          <w:bCs/>
          <w:sz w:val="30"/>
          <w:szCs w:val="28"/>
        </w:rPr>
        <w:br w:type="page"/>
      </w:r>
      <w:r w:rsidRPr="00004B73">
        <w:rPr>
          <w:rFonts w:ascii="Arial" w:eastAsiaTheme="majorEastAsia" w:hAnsi="Arial" w:cs="Arial"/>
          <w:b/>
          <w:bCs/>
          <w:sz w:val="30"/>
          <w:szCs w:val="28"/>
        </w:rPr>
        <w:lastRenderedPageBreak/>
        <w:t>Standard 3</w:t>
      </w:r>
    </w:p>
    <w:tbl>
      <w:tblPr>
        <w:tblStyle w:val="TableGrid1"/>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004B73" w:rsidRPr="00004B73" w14:paraId="1307C4BE" w14:textId="77777777" w:rsidTr="00AF32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698B6DE" w14:textId="77777777" w:rsidR="00004B73" w:rsidRPr="00004B73" w:rsidRDefault="00004B73" w:rsidP="00004B73">
            <w:pPr>
              <w:spacing w:line="22" w:lineRule="atLeast"/>
              <w:rPr>
                <w:rFonts w:ascii="Arial" w:hAnsi="Arial" w:cs="Arial"/>
              </w:rPr>
            </w:pPr>
            <w:r w:rsidRPr="00004B73">
              <w:rPr>
                <w:rFonts w:ascii="Arial" w:hAnsi="Arial" w:cs="Arial"/>
                <w:color w:val="FFFFFF" w:themeColor="background1"/>
              </w:rPr>
              <w:t>Personal care and clinical care</w:t>
            </w:r>
          </w:p>
        </w:tc>
        <w:tc>
          <w:tcPr>
            <w:tcW w:w="1984" w:type="dxa"/>
          </w:tcPr>
          <w:p w14:paraId="7BAC10A7" w14:textId="77777777" w:rsidR="00004B73" w:rsidRPr="00004B73" w:rsidRDefault="00004B73" w:rsidP="00004B73">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04B73" w:rsidRPr="00004B73" w14:paraId="04F337BE" w14:textId="77777777" w:rsidTr="00AF32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135A0F" w14:textId="77777777" w:rsidR="00004B73" w:rsidRPr="00004B73" w:rsidRDefault="00004B73" w:rsidP="00004B73">
            <w:pPr>
              <w:spacing w:line="22" w:lineRule="atLeast"/>
              <w:rPr>
                <w:rFonts w:ascii="Arial" w:hAnsi="Arial" w:cs="Arial"/>
                <w:color w:val="auto"/>
              </w:rPr>
            </w:pPr>
            <w:r w:rsidRPr="00004B73">
              <w:rPr>
                <w:rFonts w:ascii="Arial" w:hAnsi="Arial" w:cs="Arial"/>
                <w:color w:val="auto"/>
              </w:rPr>
              <w:t>Requirement 3(3)(a)</w:t>
            </w:r>
          </w:p>
        </w:tc>
        <w:tc>
          <w:tcPr>
            <w:tcW w:w="6638" w:type="dxa"/>
            <w:shd w:val="clear" w:color="auto" w:fill="auto"/>
            <w:vAlign w:val="top"/>
          </w:tcPr>
          <w:p w14:paraId="7D72AB4A" w14:textId="77777777" w:rsidR="00004B73" w:rsidRPr="00004B73" w:rsidRDefault="00004B73" w:rsidP="00004B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04B73">
              <w:rPr>
                <w:rFonts w:ascii="Arial" w:hAnsi="Arial" w:cs="Arial"/>
              </w:rPr>
              <w:t>Each consumer gets safe and effective personal care, clinical care, or both personal care and clinical care, that:</w:t>
            </w:r>
          </w:p>
          <w:p w14:paraId="33223EC7" w14:textId="77777777" w:rsidR="00004B73" w:rsidRPr="00004B73" w:rsidRDefault="00004B73" w:rsidP="00004B73">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004B73">
              <w:rPr>
                <w:rFonts w:ascii="Arial" w:hAnsi="Arial" w:cs="Arial"/>
              </w:rPr>
              <w:t>is best practice; and</w:t>
            </w:r>
          </w:p>
          <w:p w14:paraId="43CF2CBD" w14:textId="77777777" w:rsidR="00004B73" w:rsidRPr="00004B73" w:rsidRDefault="00004B73" w:rsidP="00004B73">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004B73">
              <w:rPr>
                <w:rFonts w:ascii="Arial" w:hAnsi="Arial" w:cs="Arial"/>
              </w:rPr>
              <w:t>is tailored to their needs; and</w:t>
            </w:r>
          </w:p>
          <w:p w14:paraId="7DF41D55" w14:textId="77777777" w:rsidR="00004B73" w:rsidRPr="00004B73" w:rsidRDefault="00004B73" w:rsidP="00004B73">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004B73">
              <w:rPr>
                <w:rFonts w:ascii="Arial" w:hAnsi="Arial" w:cs="Arial"/>
              </w:rPr>
              <w:t>optimises their health and well-being.</w:t>
            </w:r>
          </w:p>
        </w:tc>
        <w:tc>
          <w:tcPr>
            <w:tcW w:w="1984" w:type="dxa"/>
            <w:shd w:val="clear" w:color="auto" w:fill="auto"/>
            <w:vAlign w:val="top"/>
          </w:tcPr>
          <w:p w14:paraId="19163B72" w14:textId="77777777" w:rsidR="00004B73" w:rsidRPr="00004B73" w:rsidRDefault="008841E8" w:rsidP="00004B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8E20B5ABDD54C6B94BA95D79C958B04"/>
                </w:placeholder>
                <w:dropDownList>
                  <w:listItem w:displayText="choose a rating" w:value="choose a rating"/>
                  <w:listItem w:displayText="Compliant" w:value="Compliant"/>
                  <w:listItem w:displayText="Non-compliant" w:value="Non-compliant"/>
                </w:dropDownList>
              </w:sdtPr>
              <w:sdtEndPr/>
              <w:sdtContent>
                <w:r w:rsidR="00004B73" w:rsidRPr="00004B73">
                  <w:rPr>
                    <w:rFonts w:ascii="Arial" w:hAnsi="Arial" w:cs="Arial"/>
                    <w:color w:val="auto"/>
                  </w:rPr>
                  <w:t>Non-compliant</w:t>
                </w:r>
              </w:sdtContent>
            </w:sdt>
            <w:r w:rsidR="00004B73" w:rsidRPr="00004B73">
              <w:rPr>
                <w:rFonts w:ascii="Arial" w:hAnsi="Arial" w:cs="Arial"/>
                <w:color w:val="0000FF"/>
              </w:rPr>
              <w:t xml:space="preserve"> </w:t>
            </w:r>
          </w:p>
        </w:tc>
      </w:tr>
      <w:tr w:rsidR="00004B73" w:rsidRPr="00004B73" w14:paraId="47A0141A" w14:textId="77777777" w:rsidTr="00AF32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AE37C3" w14:textId="77777777" w:rsidR="00004B73" w:rsidRPr="00004B73" w:rsidRDefault="00004B73" w:rsidP="00004B73">
            <w:pPr>
              <w:spacing w:line="22" w:lineRule="atLeast"/>
              <w:rPr>
                <w:rFonts w:ascii="Arial" w:hAnsi="Arial" w:cs="Arial"/>
                <w:color w:val="auto"/>
              </w:rPr>
            </w:pPr>
            <w:r w:rsidRPr="00004B73">
              <w:rPr>
                <w:rFonts w:ascii="Arial" w:hAnsi="Arial" w:cs="Arial"/>
                <w:color w:val="auto"/>
              </w:rPr>
              <w:t>Requirement 3(3)(b)</w:t>
            </w:r>
          </w:p>
        </w:tc>
        <w:tc>
          <w:tcPr>
            <w:tcW w:w="6638" w:type="dxa"/>
            <w:shd w:val="clear" w:color="auto" w:fill="auto"/>
            <w:vAlign w:val="top"/>
          </w:tcPr>
          <w:p w14:paraId="139DEF1C" w14:textId="77777777" w:rsidR="00004B73" w:rsidRPr="00004B73" w:rsidRDefault="00004B73" w:rsidP="00004B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04B73">
              <w:rPr>
                <w:rFonts w:ascii="Arial" w:hAnsi="Arial" w:cs="Arial"/>
              </w:rPr>
              <w:t>Effective management of high impact or high prevalence risks associated with the care of each consumer.</w:t>
            </w:r>
          </w:p>
        </w:tc>
        <w:tc>
          <w:tcPr>
            <w:tcW w:w="1984" w:type="dxa"/>
            <w:shd w:val="clear" w:color="auto" w:fill="auto"/>
            <w:vAlign w:val="top"/>
          </w:tcPr>
          <w:p w14:paraId="2CEAD2A7" w14:textId="77777777" w:rsidR="00004B73" w:rsidRPr="00004B73" w:rsidRDefault="008841E8" w:rsidP="00004B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5C7209EE7CFD4DC79850AEED4A1A78DC"/>
                </w:placeholder>
                <w:dropDownList>
                  <w:listItem w:displayText="choose a rating" w:value="choose a rating"/>
                  <w:listItem w:displayText="Compliant" w:value="Compliant"/>
                  <w:listItem w:displayText="Non-compliant" w:value="Non-compliant"/>
                </w:dropDownList>
              </w:sdtPr>
              <w:sdtEndPr/>
              <w:sdtContent>
                <w:r w:rsidR="00004B73" w:rsidRPr="00004B73">
                  <w:rPr>
                    <w:rFonts w:ascii="Arial" w:hAnsi="Arial" w:cs="Arial"/>
                    <w:color w:val="auto"/>
                  </w:rPr>
                  <w:t>Non-compliant</w:t>
                </w:r>
              </w:sdtContent>
            </w:sdt>
            <w:r w:rsidR="00004B73" w:rsidRPr="00004B73">
              <w:rPr>
                <w:rFonts w:ascii="Arial" w:hAnsi="Arial" w:cs="Arial"/>
                <w:color w:val="0000FF"/>
              </w:rPr>
              <w:t xml:space="preserve"> </w:t>
            </w:r>
          </w:p>
        </w:tc>
      </w:tr>
      <w:tr w:rsidR="00AF3255" w:rsidRPr="00AF3255" w14:paraId="0E95C581" w14:textId="77777777" w:rsidTr="00AF325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01591" w14:textId="77777777" w:rsidR="00004B73" w:rsidRPr="00AF3255" w:rsidRDefault="00004B73" w:rsidP="00004B73">
            <w:pPr>
              <w:spacing w:line="22" w:lineRule="atLeast"/>
              <w:rPr>
                <w:rFonts w:ascii="Arial" w:hAnsi="Arial" w:cs="Arial"/>
                <w:color w:val="auto"/>
              </w:rPr>
            </w:pPr>
            <w:r w:rsidRPr="00AF3255">
              <w:rPr>
                <w:rFonts w:ascii="Arial" w:hAnsi="Arial" w:cs="Arial"/>
                <w:color w:val="auto"/>
              </w:rPr>
              <w:t>Requirement 3(3)(e)</w:t>
            </w:r>
          </w:p>
        </w:tc>
        <w:tc>
          <w:tcPr>
            <w:tcW w:w="6638" w:type="dxa"/>
            <w:shd w:val="clear" w:color="auto" w:fill="auto"/>
            <w:vAlign w:val="top"/>
          </w:tcPr>
          <w:p w14:paraId="46B839A3" w14:textId="77777777" w:rsidR="00004B73" w:rsidRPr="00AF3255" w:rsidRDefault="00004B73" w:rsidP="00004B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F3255">
              <w:rPr>
                <w:rFonts w:ascii="Arial" w:hAnsi="Arial" w:cs="Arial"/>
                <w:color w:val="auto"/>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2487F384" w14:textId="77777777" w:rsidR="00004B73" w:rsidRPr="00AF3255" w:rsidRDefault="008841E8" w:rsidP="00004B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0260629"/>
                <w:placeholder>
                  <w:docPart w:val="2C050C12A9F9466A8EE4AF910FF36467"/>
                </w:placeholder>
                <w:dropDownList>
                  <w:listItem w:displayText="choose a rating" w:value="choose a rating"/>
                  <w:listItem w:displayText="Compliant" w:value="Compliant"/>
                  <w:listItem w:displayText="Non-compliant" w:value="Non-compliant"/>
                </w:dropDownList>
              </w:sdtPr>
              <w:sdtEndPr/>
              <w:sdtContent>
                <w:r w:rsidR="00004B73" w:rsidRPr="00AF3255">
                  <w:rPr>
                    <w:rFonts w:ascii="Arial" w:hAnsi="Arial" w:cs="Arial"/>
                    <w:color w:val="auto"/>
                  </w:rPr>
                  <w:t>Compliant</w:t>
                </w:r>
              </w:sdtContent>
            </w:sdt>
            <w:r w:rsidR="00004B73" w:rsidRPr="00AF3255">
              <w:rPr>
                <w:rFonts w:ascii="Arial" w:hAnsi="Arial" w:cs="Arial"/>
                <w:color w:val="auto"/>
              </w:rPr>
              <w:t xml:space="preserve"> </w:t>
            </w:r>
          </w:p>
        </w:tc>
      </w:tr>
    </w:tbl>
    <w:p w14:paraId="22C6A255" w14:textId="77777777" w:rsidR="00004B73" w:rsidRPr="00AF3255" w:rsidRDefault="00004B73" w:rsidP="00AF3255">
      <w:pPr>
        <w:keepNext/>
        <w:keepLines/>
        <w:spacing w:before="240" w:line="22" w:lineRule="atLeast"/>
        <w:outlineLvl w:val="1"/>
        <w:rPr>
          <w:rFonts w:ascii="Arial" w:eastAsiaTheme="majorEastAsia" w:hAnsi="Arial" w:cs="Arial"/>
          <w:b/>
          <w:bCs/>
          <w:color w:val="auto"/>
          <w:szCs w:val="26"/>
        </w:rPr>
      </w:pPr>
      <w:r w:rsidRPr="00AF3255">
        <w:rPr>
          <w:rFonts w:ascii="Arial" w:eastAsiaTheme="majorEastAsia" w:hAnsi="Arial" w:cs="Arial"/>
          <w:b/>
          <w:bCs/>
          <w:color w:val="auto"/>
          <w:szCs w:val="26"/>
        </w:rPr>
        <w:t>Findings</w:t>
      </w:r>
    </w:p>
    <w:p w14:paraId="394E60C2" w14:textId="77777777" w:rsidR="00004B73" w:rsidRPr="00004B73" w:rsidRDefault="00004B73" w:rsidP="00004B73">
      <w:pPr>
        <w:keepNext/>
        <w:keepLines/>
        <w:spacing w:before="120" w:line="22" w:lineRule="atLeast"/>
        <w:outlineLvl w:val="1"/>
        <w:rPr>
          <w:rFonts w:ascii="Arial" w:eastAsiaTheme="majorEastAsia" w:hAnsi="Arial" w:cs="Arial"/>
          <w:szCs w:val="26"/>
        </w:rPr>
      </w:pPr>
      <w:r w:rsidRPr="00AF3255">
        <w:rPr>
          <w:rFonts w:ascii="Arial" w:eastAsiaTheme="majorEastAsia" w:hAnsi="Arial" w:cs="Arial"/>
          <w:color w:val="auto"/>
          <w:szCs w:val="26"/>
        </w:rPr>
        <w:t xml:space="preserve">I have assessed the Quality Standard as </w:t>
      </w:r>
      <w:proofErr w:type="gramStart"/>
      <w:r w:rsidRPr="00AF3255">
        <w:rPr>
          <w:rFonts w:ascii="Arial" w:eastAsiaTheme="majorEastAsia" w:hAnsi="Arial" w:cs="Arial"/>
          <w:color w:val="auto"/>
          <w:szCs w:val="26"/>
        </w:rPr>
        <w:t>Non</w:t>
      </w:r>
      <w:r w:rsidRPr="00004B73">
        <w:rPr>
          <w:rFonts w:ascii="Arial" w:eastAsiaTheme="majorEastAsia" w:hAnsi="Arial" w:cs="Arial"/>
          <w:szCs w:val="26"/>
        </w:rPr>
        <w:t>-compliant</w:t>
      </w:r>
      <w:proofErr w:type="gramEnd"/>
      <w:r w:rsidRPr="00004B73">
        <w:rPr>
          <w:rFonts w:ascii="Arial" w:eastAsiaTheme="majorEastAsia" w:hAnsi="Arial" w:cs="Arial"/>
          <w:szCs w:val="26"/>
        </w:rPr>
        <w:t xml:space="preserve"> as I am satisfied Requirements (3)(a) and (3)(b) are Non-compliant. I have assessed Requirement (3)(e) as Compliant.</w:t>
      </w:r>
    </w:p>
    <w:p w14:paraId="0EE2D011" w14:textId="77777777" w:rsidR="00004B73" w:rsidRPr="00004B73" w:rsidRDefault="00004B73" w:rsidP="00004B73">
      <w:pPr>
        <w:keepNext/>
        <w:keepLines/>
        <w:spacing w:before="120" w:line="22" w:lineRule="atLeast"/>
        <w:outlineLvl w:val="1"/>
        <w:rPr>
          <w:rFonts w:ascii="Arial" w:eastAsiaTheme="majorEastAsia" w:hAnsi="Arial" w:cs="Arial"/>
          <w:szCs w:val="26"/>
          <w:u w:val="single"/>
        </w:rPr>
      </w:pPr>
      <w:r w:rsidRPr="00004B73">
        <w:rPr>
          <w:rFonts w:ascii="Arial" w:eastAsiaTheme="majorEastAsia" w:hAnsi="Arial" w:cs="Arial"/>
          <w:szCs w:val="26"/>
          <w:u w:val="single"/>
        </w:rPr>
        <w:t>Requirement (3)(a)</w:t>
      </w:r>
    </w:p>
    <w:p w14:paraId="2E54CAA2" w14:textId="31540059" w:rsidR="00004B73" w:rsidRPr="00004B73" w:rsidRDefault="00004B73" w:rsidP="00004B73">
      <w:pPr>
        <w:spacing w:line="22" w:lineRule="atLeast"/>
        <w:rPr>
          <w:rFonts w:ascii="Arial" w:hAnsi="Arial" w:cs="Arial"/>
        </w:rPr>
      </w:pPr>
      <w:r w:rsidRPr="00004B73">
        <w:rPr>
          <w:rFonts w:ascii="Arial" w:hAnsi="Arial" w:cs="Arial"/>
        </w:rPr>
        <w:t>The service was found Non-compliant with Requirement (3)(a) following a Site Audit conducted from 27 July 2022 to 29 July 2022 where it was found the service was unable to demonstrate each consumer was receiving personal care and clinical care that is best practice and tailored to consumers’ needs. This finding specifically related to management of pressure injuries and behaviour support associated with the use of mechanical restraint.</w:t>
      </w:r>
    </w:p>
    <w:p w14:paraId="05EE7402" w14:textId="7E9E18F1" w:rsidR="00004B73" w:rsidRPr="00004B73" w:rsidRDefault="00004B73" w:rsidP="00004B73">
      <w:pPr>
        <w:spacing w:line="22" w:lineRule="atLeast"/>
        <w:rPr>
          <w:rFonts w:ascii="Arial" w:hAnsi="Arial" w:cs="Arial"/>
        </w:rPr>
      </w:pPr>
      <w:r w:rsidRPr="00004B73">
        <w:rPr>
          <w:rFonts w:ascii="Arial" w:hAnsi="Arial" w:cs="Arial"/>
        </w:rPr>
        <w:t>The Assessment Team’s report stated evidence was not provided of actions taken to address the deficits in response to the Non-compliance.</w:t>
      </w:r>
    </w:p>
    <w:p w14:paraId="27E52B53" w14:textId="77777777" w:rsidR="00004B73" w:rsidRPr="00004B73" w:rsidRDefault="00004B73" w:rsidP="00004B73">
      <w:pPr>
        <w:spacing w:line="22" w:lineRule="atLeast"/>
        <w:rPr>
          <w:rFonts w:ascii="Arial" w:hAnsi="Arial" w:cs="Arial"/>
        </w:rPr>
      </w:pPr>
      <w:r w:rsidRPr="00004B73">
        <w:rPr>
          <w:rFonts w:ascii="Arial" w:hAnsi="Arial" w:cs="Arial"/>
        </w:rPr>
        <w:t>During the Assessment Contact undertaken from 7 March 2023 to 8 March 2023 the Assessment Team recommended the service was unable to demonstrate each consumer gets safe and effective personal and/or clinical care that is best practice, tailored to their needs and optimises their health and well-being, specifically in relation to management of pain and weight. The following evidence was considered relevant to my finding:</w:t>
      </w:r>
    </w:p>
    <w:p w14:paraId="1DBBC447" w14:textId="77777777" w:rsidR="00004B73" w:rsidRPr="00004B73" w:rsidRDefault="00004B73" w:rsidP="00004B73">
      <w:pPr>
        <w:spacing w:line="22" w:lineRule="atLeast"/>
        <w:ind w:left="360" w:hanging="360"/>
        <w:rPr>
          <w:rFonts w:ascii="Arial" w:hAnsi="Arial" w:cs="Arial"/>
        </w:rPr>
      </w:pPr>
      <w:r w:rsidRPr="00004B73">
        <w:rPr>
          <w:rFonts w:ascii="Arial" w:hAnsi="Arial" w:cs="Arial"/>
        </w:rPr>
        <w:t>Consumer A</w:t>
      </w:r>
    </w:p>
    <w:p w14:paraId="3D0BA33E" w14:textId="1C24CCAA" w:rsidR="00985BE2" w:rsidRPr="00AF3255" w:rsidRDefault="00004B73" w:rsidP="00004B73">
      <w:pPr>
        <w:keepNext/>
        <w:keepLines/>
        <w:numPr>
          <w:ilvl w:val="0"/>
          <w:numId w:val="13"/>
        </w:numPr>
        <w:tabs>
          <w:tab w:val="num" w:pos="426"/>
        </w:tabs>
        <w:spacing w:before="120" w:line="22" w:lineRule="atLeast"/>
        <w:ind w:left="426" w:hanging="426"/>
        <w:outlineLvl w:val="1"/>
        <w:rPr>
          <w:rFonts w:ascii="Arial" w:hAnsi="Arial" w:cs="Arial"/>
          <w:u w:val="single"/>
        </w:rPr>
      </w:pPr>
      <w:r w:rsidRPr="00004B73">
        <w:rPr>
          <w:rFonts w:ascii="Arial" w:hAnsi="Arial" w:cs="Arial"/>
        </w:rPr>
        <w:t>Pain charting and the interim care plan for Consumer A indicates the consumer experience mild pain, however, specific strategies are not identified in the care plan. Additionally, pain charting for a week period demonstrated Consumer A experienced three occasions of mild pain but the chart does not demonstrate what actions were taken to manage the consumer’s pain. Clinical and care staff interviewed stated they do not document strategies on pain charts but were able to describe generic pain management strategies.</w:t>
      </w:r>
    </w:p>
    <w:p w14:paraId="221D53E1" w14:textId="30E42FD4" w:rsidR="00004B73" w:rsidRPr="00004B73" w:rsidRDefault="00004B73" w:rsidP="00AF3255">
      <w:pPr>
        <w:spacing w:before="120" w:line="22" w:lineRule="atLeast"/>
        <w:rPr>
          <w:rFonts w:ascii="Arial" w:hAnsi="Arial" w:cs="Arial"/>
        </w:rPr>
      </w:pPr>
      <w:r w:rsidRPr="00004B73">
        <w:rPr>
          <w:rFonts w:ascii="Arial" w:hAnsi="Arial" w:cs="Arial"/>
        </w:rPr>
        <w:t>Consumer C</w:t>
      </w:r>
    </w:p>
    <w:p w14:paraId="5A27B534" w14:textId="77777777" w:rsidR="00004B73" w:rsidRPr="00004B73" w:rsidRDefault="00004B73" w:rsidP="00AF3255">
      <w:pPr>
        <w:keepNext/>
        <w:keepLines/>
        <w:numPr>
          <w:ilvl w:val="0"/>
          <w:numId w:val="13"/>
        </w:numPr>
        <w:tabs>
          <w:tab w:val="num" w:pos="426"/>
        </w:tabs>
        <w:spacing w:before="120" w:line="22" w:lineRule="atLeast"/>
        <w:ind w:left="426" w:hanging="426"/>
        <w:outlineLvl w:val="1"/>
        <w:rPr>
          <w:rFonts w:ascii="Arial" w:hAnsi="Arial" w:cs="Arial"/>
        </w:rPr>
      </w:pPr>
      <w:r w:rsidRPr="00004B73">
        <w:rPr>
          <w:rFonts w:ascii="Arial" w:eastAsia="Arial" w:hAnsi="Arial" w:cs="Arial"/>
        </w:rPr>
        <w:lastRenderedPageBreak/>
        <w:t xml:space="preserve">Two consumers indicated that a consumer (Consumer C) often exhibits changed behaviours of </w:t>
      </w:r>
      <w:r w:rsidRPr="00985BE2">
        <w:rPr>
          <w:rFonts w:ascii="Arial" w:hAnsi="Arial" w:cs="Arial"/>
        </w:rPr>
        <w:t>yelling</w:t>
      </w:r>
      <w:r w:rsidRPr="00004B73">
        <w:rPr>
          <w:rFonts w:ascii="Arial" w:eastAsia="Arial" w:hAnsi="Arial" w:cs="Arial"/>
        </w:rPr>
        <w:t xml:space="preserve">/calling out in communal areas. However, Consumer C’s behaviour </w:t>
      </w:r>
      <w:r w:rsidRPr="00985BE2">
        <w:rPr>
          <w:rFonts w:ascii="Arial" w:hAnsi="Arial" w:cs="Arial"/>
        </w:rPr>
        <w:t xml:space="preserve">support plan does not include strategies or intervention for this </w:t>
      </w:r>
      <w:proofErr w:type="gramStart"/>
      <w:r w:rsidRPr="00985BE2">
        <w:rPr>
          <w:rFonts w:ascii="Arial" w:hAnsi="Arial" w:cs="Arial"/>
        </w:rPr>
        <w:t>particular changed</w:t>
      </w:r>
      <w:proofErr w:type="gramEnd"/>
      <w:r w:rsidRPr="00985BE2">
        <w:rPr>
          <w:rFonts w:ascii="Arial" w:hAnsi="Arial" w:cs="Arial"/>
        </w:rPr>
        <w:t xml:space="preserve"> behaviour to guide staff in providing behaviour support.</w:t>
      </w:r>
    </w:p>
    <w:p w14:paraId="405F7D42" w14:textId="4ACC4EEE"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004B73">
        <w:rPr>
          <w:rFonts w:ascii="Arial" w:hAnsi="Arial" w:cs="Arial"/>
        </w:rPr>
        <w:t>Staff confirmed Consumer C will require two or three staff to attend to care needs on most days and incident reports show Consumer C can exhibit physical aggression during the provision of care. Consumer C was reviewed by dementia specialist services approximately three months prior to the Assessment Contact and recommended pain and behaviours to be monitored, with an additional recommendation to provide pain relief before attending to care. While pain relief was provided initially on four occasions prior to the provision of care, this intervention was not continued. Additionally, monitoring of pain was inconsistently completed with the pain chart showing four entries in a six-month period.</w:t>
      </w:r>
    </w:p>
    <w:p w14:paraId="2A552000" w14:textId="1AFCCAA4"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004B73">
        <w:rPr>
          <w:rFonts w:ascii="Arial" w:hAnsi="Arial" w:cs="Arial"/>
        </w:rPr>
        <w:t xml:space="preserve">The service’s procedure relating to nutrition and hydration includes that a consumer is to be referred to a Dietitian if there is a </w:t>
      </w:r>
      <w:proofErr w:type="gramStart"/>
      <w:r w:rsidRPr="00004B73">
        <w:rPr>
          <w:rFonts w:ascii="Arial" w:hAnsi="Arial" w:cs="Arial"/>
        </w:rPr>
        <w:t>2 kilogram</w:t>
      </w:r>
      <w:proofErr w:type="gramEnd"/>
      <w:r w:rsidRPr="00004B73">
        <w:rPr>
          <w:rFonts w:ascii="Arial" w:hAnsi="Arial" w:cs="Arial"/>
        </w:rPr>
        <w:t xml:space="preserve"> weight loss and the consumer’s weight is greater than 50 kilograms. Consumer C sustained a </w:t>
      </w:r>
      <w:proofErr w:type="gramStart"/>
      <w:r w:rsidRPr="00004B73">
        <w:rPr>
          <w:rFonts w:ascii="Arial" w:hAnsi="Arial" w:cs="Arial"/>
        </w:rPr>
        <w:t>2.5 kilogram</w:t>
      </w:r>
      <w:proofErr w:type="gramEnd"/>
      <w:r w:rsidRPr="00004B73">
        <w:rPr>
          <w:rFonts w:ascii="Arial" w:hAnsi="Arial" w:cs="Arial"/>
        </w:rPr>
        <w:t xml:space="preserve"> weight loss in a two-month period, however, progress notes did not show any actions taken in response to the weight loss.</w:t>
      </w:r>
    </w:p>
    <w:p w14:paraId="1EB95D5E" w14:textId="77777777" w:rsidR="00004B73" w:rsidRPr="00004B73" w:rsidRDefault="00004B73" w:rsidP="00004B73">
      <w:pPr>
        <w:spacing w:line="22" w:lineRule="atLeast"/>
        <w:ind w:left="360" w:hanging="360"/>
        <w:rPr>
          <w:rFonts w:ascii="Arial" w:hAnsi="Arial" w:cs="Arial"/>
        </w:rPr>
      </w:pPr>
      <w:r w:rsidRPr="00004B73">
        <w:rPr>
          <w:rFonts w:ascii="Arial" w:hAnsi="Arial" w:cs="Arial"/>
        </w:rPr>
        <w:t>Consumer D</w:t>
      </w:r>
    </w:p>
    <w:p w14:paraId="483FAFEC" w14:textId="6EF6C8AC"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004B73">
        <w:rPr>
          <w:rFonts w:ascii="Arial" w:hAnsi="Arial" w:cs="Arial"/>
        </w:rPr>
        <w:t xml:space="preserve">Progress notes show Consumer D had a weight loss identified over two months and was commenced on weekly weighs. However, Consumer D’s weight was only recorded on three of nine occasions when weekly weighs were required. The consumer continued to lose further weight over the next two months, totalling a </w:t>
      </w:r>
      <w:proofErr w:type="gramStart"/>
      <w:r w:rsidRPr="00004B73">
        <w:rPr>
          <w:rFonts w:ascii="Arial" w:hAnsi="Arial" w:cs="Arial"/>
        </w:rPr>
        <w:t>9 kilogram</w:t>
      </w:r>
      <w:proofErr w:type="gramEnd"/>
      <w:r w:rsidRPr="00004B73">
        <w:rPr>
          <w:rFonts w:ascii="Arial" w:hAnsi="Arial" w:cs="Arial"/>
        </w:rPr>
        <w:t xml:space="preserve"> weight loss in a four month period. The Assessment Team were not provided evidence of referral to a Dietitian in accordance with the service’s procedure.</w:t>
      </w:r>
    </w:p>
    <w:p w14:paraId="4E4CC33B" w14:textId="77777777" w:rsidR="00004B73" w:rsidRPr="00004B73" w:rsidRDefault="00004B73" w:rsidP="00004B73">
      <w:pPr>
        <w:spacing w:line="22" w:lineRule="atLeast"/>
        <w:rPr>
          <w:rFonts w:ascii="Arial" w:hAnsi="Arial" w:cs="Arial"/>
        </w:rPr>
      </w:pPr>
      <w:r w:rsidRPr="00004B73">
        <w:rPr>
          <w:rFonts w:ascii="Arial" w:hAnsi="Arial" w:cs="Arial"/>
        </w:rPr>
        <w:t xml:space="preserve">The Approved Provider submitted a response to the Assessment Team’s report. The response asserts there was documentation which existed at the time of the Assessment Contact and if considered by the Assessment Team would have avoided some ‘gaps’ identified by the Assessment Team. However, it is unclear if the Approved Provider agrees or disagrees with the Assessment Team’s </w:t>
      </w:r>
      <w:proofErr w:type="gramStart"/>
      <w:r w:rsidRPr="00004B73">
        <w:rPr>
          <w:rFonts w:ascii="Arial" w:hAnsi="Arial" w:cs="Arial"/>
        </w:rPr>
        <w:t>findings</w:t>
      </w:r>
      <w:proofErr w:type="gramEnd"/>
      <w:r w:rsidRPr="00004B73">
        <w:rPr>
          <w:rFonts w:ascii="Arial" w:hAnsi="Arial" w:cs="Arial"/>
        </w:rPr>
        <w:t xml:space="preserve"> but they assert improvements in the clinical documentation system were underway prior to the Assessment Contact. The Approved Provider submitted the following information and evidence relevant to my finding in this Requirement:</w:t>
      </w:r>
    </w:p>
    <w:p w14:paraId="71EA87BF" w14:textId="0C7D5930"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004B73">
        <w:rPr>
          <w:rFonts w:ascii="Arial" w:hAnsi="Arial" w:cs="Arial"/>
        </w:rPr>
        <w:t>The Approved Provider had identified in the latter of 2022 that there was a need to upgrade the clinical documentation system.</w:t>
      </w:r>
    </w:p>
    <w:p w14:paraId="4D669802" w14:textId="3FD32CBA"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004B73">
        <w:rPr>
          <w:rFonts w:ascii="Arial" w:hAnsi="Arial" w:cs="Arial"/>
        </w:rPr>
        <w:t>The Approved Provider understands the internally identified deficits of the paper-based clinical documentation system and plans for improvements directly links to issues identified in Standards 2 and 3, including this Requirement. However, the strategic approach which was due to be launched the week after the Assessment Contact demonstrates a thoroughly proactive solution and approach.</w:t>
      </w:r>
    </w:p>
    <w:p w14:paraId="73E254AC" w14:textId="2367AE71" w:rsidR="00004B73" w:rsidRPr="00004B73" w:rsidRDefault="00004B73" w:rsidP="00004B73">
      <w:pPr>
        <w:spacing w:line="22" w:lineRule="atLeast"/>
        <w:rPr>
          <w:rFonts w:ascii="Arial" w:hAnsi="Arial" w:cs="Arial"/>
        </w:rPr>
      </w:pPr>
      <w:r w:rsidRPr="00004B73">
        <w:rPr>
          <w:rFonts w:ascii="Arial" w:hAnsi="Arial" w:cs="Arial"/>
        </w:rPr>
        <w:t>Based on the Assessment Team’s report and the Approved Provider’s response, I find the service is unable to demonstrate each consumer gets safe and effective personal care and/or clinical that is best practice, tailored to their needs and optimises their health and well-being.</w:t>
      </w:r>
    </w:p>
    <w:p w14:paraId="4CD7436B" w14:textId="09F3097D" w:rsidR="00004B73" w:rsidRPr="00004B73" w:rsidRDefault="00004B73" w:rsidP="00004B73">
      <w:pPr>
        <w:spacing w:line="22" w:lineRule="atLeast"/>
        <w:rPr>
          <w:rFonts w:ascii="Arial" w:hAnsi="Arial" w:cs="Arial"/>
        </w:rPr>
      </w:pPr>
      <w:r w:rsidRPr="00004B73">
        <w:rPr>
          <w:rFonts w:ascii="Arial" w:hAnsi="Arial" w:cs="Arial"/>
        </w:rPr>
        <w:t xml:space="preserve">I acknowledge the Approved Provider’s assertion and documented evidence that they were aware of clinical documentation deficits prior to the Assessment Contact and a proactive solution had been developed and planned, with imminent implementation planned for the week following the Assessment Contact. However, the Approved Provider did not provide additional information or evidence to support Consumers A, C and D are provided with safe and effective </w:t>
      </w:r>
      <w:r w:rsidRPr="00004B73">
        <w:rPr>
          <w:rFonts w:ascii="Arial" w:hAnsi="Arial" w:cs="Arial"/>
        </w:rPr>
        <w:lastRenderedPageBreak/>
        <w:t>clinical care that is best practice, tailored to their needs or optimises their health and well-being. My finding specifically relates to pain management, behaviour support and nutrition and hydration.</w:t>
      </w:r>
    </w:p>
    <w:p w14:paraId="7942404D" w14:textId="4BBFABCB" w:rsidR="00004B73" w:rsidRPr="00004B73" w:rsidRDefault="00004B73" w:rsidP="00004B73">
      <w:pPr>
        <w:spacing w:line="22" w:lineRule="atLeast"/>
        <w:rPr>
          <w:rFonts w:ascii="Arial" w:hAnsi="Arial" w:cs="Arial"/>
        </w:rPr>
      </w:pPr>
      <w:r w:rsidRPr="00004B73">
        <w:rPr>
          <w:rFonts w:ascii="Arial" w:hAnsi="Arial" w:cs="Arial"/>
        </w:rPr>
        <w:t xml:space="preserve">In coming to my finding, I have relied upon evidence in the Assessment Team’s report which demonstrates Consumers C and D experienced weight </w:t>
      </w:r>
      <w:proofErr w:type="gramStart"/>
      <w:r w:rsidRPr="00004B73">
        <w:rPr>
          <w:rFonts w:ascii="Arial" w:hAnsi="Arial" w:cs="Arial"/>
        </w:rPr>
        <w:t>loss</w:t>
      </w:r>
      <w:proofErr w:type="gramEnd"/>
      <w:r w:rsidRPr="00004B73">
        <w:rPr>
          <w:rFonts w:ascii="Arial" w:hAnsi="Arial" w:cs="Arial"/>
        </w:rPr>
        <w:t xml:space="preserve"> but actions were not taken in accordance with the service’s procedure or the weight loss followed-up, including referral to relevant specialists such as a Dietitian. Specifically in relation to Consumer D, staff had identified weight loss for the consumer and initiated increased monitoring, however, this was not effectively </w:t>
      </w:r>
      <w:proofErr w:type="gramStart"/>
      <w:r w:rsidRPr="00004B73">
        <w:rPr>
          <w:rFonts w:ascii="Arial" w:hAnsi="Arial" w:cs="Arial"/>
        </w:rPr>
        <w:t>implemented</w:t>
      </w:r>
      <w:proofErr w:type="gramEnd"/>
      <w:r w:rsidRPr="00004B73">
        <w:rPr>
          <w:rFonts w:ascii="Arial" w:hAnsi="Arial" w:cs="Arial"/>
        </w:rPr>
        <w:t xml:space="preserve"> and weight records indicate Consumer D had lost a substantial amount of weight in a four-month period.</w:t>
      </w:r>
    </w:p>
    <w:p w14:paraId="7DA9C168" w14:textId="132E6B1B" w:rsidR="00004B73" w:rsidRPr="00004B73" w:rsidRDefault="00004B73" w:rsidP="00004B73">
      <w:pPr>
        <w:spacing w:line="22" w:lineRule="atLeast"/>
        <w:rPr>
          <w:rFonts w:ascii="Arial" w:hAnsi="Arial" w:cs="Arial"/>
        </w:rPr>
      </w:pPr>
      <w:r w:rsidRPr="00004B73">
        <w:rPr>
          <w:rFonts w:ascii="Arial" w:hAnsi="Arial" w:cs="Arial"/>
        </w:rPr>
        <w:t xml:space="preserve">I have also considered that Consumer C presents with changed behaviours associated with the provision of care, however, dementia specialist recommendations of providing pain relief prior to the delivery of care, while initially implemented, was not continued. Additionally, specialist recommendations included pain </w:t>
      </w:r>
      <w:proofErr w:type="gramStart"/>
      <w:r w:rsidRPr="00004B73">
        <w:rPr>
          <w:rFonts w:ascii="Arial" w:hAnsi="Arial" w:cs="Arial"/>
        </w:rPr>
        <w:t>monitoring</w:t>
      </w:r>
      <w:proofErr w:type="gramEnd"/>
      <w:r w:rsidRPr="00004B73">
        <w:rPr>
          <w:rFonts w:ascii="Arial" w:hAnsi="Arial" w:cs="Arial"/>
        </w:rPr>
        <w:t xml:space="preserve"> but this was only completed on four occasions in a six-month period. Staff report the consumer can exhibit physical aggression during the provision of care but only report changed behaviours which have impact such as a skin tear.</w:t>
      </w:r>
    </w:p>
    <w:p w14:paraId="746DA14C" w14:textId="3FE1F8BC" w:rsidR="00004B73" w:rsidRPr="00004B73" w:rsidRDefault="00004B73" w:rsidP="00004B73">
      <w:pPr>
        <w:spacing w:line="22" w:lineRule="atLeast"/>
        <w:rPr>
          <w:rFonts w:ascii="Arial" w:hAnsi="Arial" w:cs="Arial"/>
        </w:rPr>
      </w:pPr>
      <w:r w:rsidRPr="00004B73">
        <w:rPr>
          <w:rFonts w:ascii="Arial" w:hAnsi="Arial" w:cs="Arial"/>
        </w:rPr>
        <w:t>I have also considered evidence presented in Requirement (3)(b) in this Standard relating to Consumer C’s provision of hygiene which indicates the consumer does not receive personal hygiene care in accordance with their care plan, that is, washes and showers on alternate days. Consumer C has a shower monitoring form which should be completed each day. This form identifies if the consumer has a shower, wash or refuses care but does not include interventions trialled or reason for refusal. The shower monitoring form shows in a 34-day period, the consumer had a wash on 7 occasions and a shower on 2 occasions. Behaviour charting and progress notes did not indicate changed behaviours were evident during hygiene on days it was not provided. Additionally, staff said they ‘put up with the behaviours’ and do their best but were unable to describe personalised behaviour support strategies for Consumer C.</w:t>
      </w:r>
    </w:p>
    <w:p w14:paraId="2CD1DDD1" w14:textId="5B101F55" w:rsidR="00004B73" w:rsidRPr="00004B73" w:rsidRDefault="00004B73" w:rsidP="00004B73">
      <w:pPr>
        <w:spacing w:line="22" w:lineRule="atLeast"/>
        <w:rPr>
          <w:rFonts w:ascii="Arial" w:hAnsi="Arial" w:cs="Arial"/>
        </w:rPr>
      </w:pPr>
      <w:r w:rsidRPr="00004B73">
        <w:rPr>
          <w:rFonts w:ascii="Arial" w:hAnsi="Arial" w:cs="Arial"/>
        </w:rPr>
        <w:t>Additionally, Consumer C is presenting with changed behaviours in the communal areas impacting other consumer, however, evidence was not provided of strategies used to support the consumer when this occurs.</w:t>
      </w:r>
    </w:p>
    <w:p w14:paraId="0A37627C" w14:textId="148EF452" w:rsidR="00004B73" w:rsidRPr="00004B73" w:rsidRDefault="00004B73" w:rsidP="00004B73">
      <w:pPr>
        <w:spacing w:line="22" w:lineRule="atLeast"/>
        <w:rPr>
          <w:rFonts w:ascii="Arial" w:hAnsi="Arial" w:cs="Arial"/>
        </w:rPr>
      </w:pPr>
      <w:r w:rsidRPr="00004B73">
        <w:rPr>
          <w:rFonts w:ascii="Arial" w:hAnsi="Arial" w:cs="Arial"/>
        </w:rPr>
        <w:t>In relation to Consumer A, I find the consumer’s pain chart indicated the consumer has pain, but staff were unable to demonstrate specific strategies developed to manage pain for this consumer.</w:t>
      </w:r>
    </w:p>
    <w:p w14:paraId="09C9F46F" w14:textId="77777777" w:rsidR="00004B73" w:rsidRPr="00004B73" w:rsidRDefault="00004B73" w:rsidP="00004B73">
      <w:pPr>
        <w:rPr>
          <w:rFonts w:ascii="Arial" w:eastAsia="Arial" w:hAnsi="Arial" w:cs="Arial"/>
        </w:rPr>
      </w:pPr>
      <w:r w:rsidRPr="00004B73">
        <w:rPr>
          <w:rFonts w:ascii="Arial" w:eastAsia="Arial" w:hAnsi="Arial" w:cs="Arial"/>
        </w:rPr>
        <w:t>Based on the information summarised above, I find the service Non-compliant with Requirement (3)(a) in Standard 3 Personal care and clinical care.</w:t>
      </w:r>
    </w:p>
    <w:p w14:paraId="23B30172" w14:textId="77777777" w:rsidR="00004B73" w:rsidRPr="00004B73" w:rsidRDefault="00004B73" w:rsidP="00004B73">
      <w:pPr>
        <w:keepNext/>
        <w:keepLines/>
        <w:spacing w:before="120" w:line="22" w:lineRule="atLeast"/>
        <w:outlineLvl w:val="1"/>
        <w:rPr>
          <w:rFonts w:ascii="Arial" w:eastAsiaTheme="majorEastAsia" w:hAnsi="Arial" w:cs="Arial"/>
          <w:szCs w:val="26"/>
          <w:u w:val="single"/>
        </w:rPr>
      </w:pPr>
      <w:r w:rsidRPr="00004B73">
        <w:rPr>
          <w:rFonts w:ascii="Arial" w:eastAsiaTheme="majorEastAsia" w:hAnsi="Arial" w:cs="Arial"/>
          <w:szCs w:val="26"/>
          <w:u w:val="single"/>
        </w:rPr>
        <w:t>Requirement (3)(b)</w:t>
      </w:r>
    </w:p>
    <w:p w14:paraId="254B31F5" w14:textId="4B3FAB9B" w:rsidR="00004B73" w:rsidRPr="00004B73" w:rsidRDefault="00004B73" w:rsidP="00004B73">
      <w:pPr>
        <w:spacing w:line="22" w:lineRule="atLeast"/>
        <w:rPr>
          <w:rFonts w:ascii="Arial" w:hAnsi="Arial" w:cs="Arial"/>
        </w:rPr>
      </w:pPr>
      <w:r w:rsidRPr="00004B73">
        <w:rPr>
          <w:rFonts w:ascii="Arial" w:hAnsi="Arial" w:cs="Arial"/>
        </w:rPr>
        <w:t>The service was found Non-compliant with Requirement (3)(b) following a Site Audit conducted from 27 July 2022 to 29 July 2022 where it was found the service was unable to demonstrate effective management of high-impact and high-prevalence risks specifically for two consumers in relation to management of changed behaviours.</w:t>
      </w:r>
    </w:p>
    <w:p w14:paraId="50C838AE" w14:textId="77777777" w:rsidR="00004B73" w:rsidRPr="00004B73" w:rsidRDefault="00004B73" w:rsidP="00004B73">
      <w:pPr>
        <w:spacing w:line="22" w:lineRule="atLeast"/>
        <w:rPr>
          <w:rFonts w:ascii="Arial" w:hAnsi="Arial" w:cs="Arial"/>
        </w:rPr>
      </w:pPr>
      <w:r w:rsidRPr="00004B73">
        <w:rPr>
          <w:rFonts w:ascii="Arial" w:hAnsi="Arial" w:cs="Arial"/>
        </w:rPr>
        <w:t>The Assessment Team’s report provided evidence of actions taken to address deficits identified, including, but not limited to:</w:t>
      </w:r>
    </w:p>
    <w:p w14:paraId="2C33394A" w14:textId="77777777"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004B73">
        <w:rPr>
          <w:rFonts w:ascii="Arial" w:hAnsi="Arial" w:cs="Arial"/>
        </w:rPr>
        <w:lastRenderedPageBreak/>
        <w:t>All consumers who experience incidents of significant changed behaviour have been referred to a specialist service.</w:t>
      </w:r>
    </w:p>
    <w:p w14:paraId="442989B3" w14:textId="77777777"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004B73">
        <w:rPr>
          <w:rFonts w:ascii="Arial" w:hAnsi="Arial" w:cs="Arial"/>
        </w:rPr>
        <w:t>Updated wound care assessment documentation to included information on pressure injury categorisation.</w:t>
      </w:r>
    </w:p>
    <w:p w14:paraId="08946C40" w14:textId="64A72D87"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004B73">
        <w:rPr>
          <w:rFonts w:ascii="Arial" w:hAnsi="Arial" w:cs="Arial"/>
        </w:rPr>
        <w:t>Processes for the management of simple and complex wounds were reviewed and complex wounds are now managed by the Registered Nurse.</w:t>
      </w:r>
    </w:p>
    <w:p w14:paraId="41098D05" w14:textId="6697BDE8"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004B73">
        <w:rPr>
          <w:rFonts w:ascii="Arial" w:hAnsi="Arial" w:cs="Arial"/>
        </w:rPr>
        <w:t>The Diabetic Management Assessment was reviewed and updated to included actions to undertake when the consumer is unwell.</w:t>
      </w:r>
    </w:p>
    <w:p w14:paraId="2673D461" w14:textId="77777777" w:rsidR="00004B73" w:rsidRPr="00004B73" w:rsidRDefault="00004B73" w:rsidP="00004B73">
      <w:pPr>
        <w:spacing w:line="22" w:lineRule="atLeast"/>
        <w:rPr>
          <w:rFonts w:ascii="Arial" w:hAnsi="Arial" w:cs="Arial"/>
        </w:rPr>
      </w:pPr>
      <w:r w:rsidRPr="00004B73">
        <w:rPr>
          <w:rFonts w:ascii="Arial" w:hAnsi="Arial" w:cs="Arial"/>
        </w:rPr>
        <w:t>During the Assessment Contact undertaken from 7 March 2023 to 8 March 2023 the Assessment Team recommended the service was unable to demonstrate effective management of high-impact and high-prevalence risks specifically in relation to the management of changed behaviours and falls. The Assessment Team provided the following evidence and information relevant to my finding:</w:t>
      </w:r>
    </w:p>
    <w:p w14:paraId="44A765BB" w14:textId="665D6C48"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004B73">
        <w:rPr>
          <w:rFonts w:ascii="Arial" w:hAnsi="Arial" w:cs="Arial"/>
        </w:rPr>
        <w:t>Neurological observations were not completed in accordance with the service’s procedures for Consumers A, C and D following incidents of falls. Additionally, Consumers D and A have had several falls but falls prevention strategies have not been reviewed or updated to minimise the risk of further falls or injury.</w:t>
      </w:r>
    </w:p>
    <w:p w14:paraId="64F67E43" w14:textId="77777777" w:rsidR="00004B73" w:rsidRPr="00004B73" w:rsidRDefault="00004B73" w:rsidP="00004B73">
      <w:pPr>
        <w:spacing w:line="22" w:lineRule="atLeast"/>
        <w:rPr>
          <w:rFonts w:ascii="Arial" w:hAnsi="Arial" w:cs="Arial"/>
        </w:rPr>
      </w:pPr>
      <w:r w:rsidRPr="00004B73">
        <w:rPr>
          <w:rFonts w:ascii="Arial" w:hAnsi="Arial" w:cs="Arial"/>
        </w:rPr>
        <w:t xml:space="preserve">Consumer B </w:t>
      </w:r>
    </w:p>
    <w:p w14:paraId="5F56CD8B" w14:textId="291001CA"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eastAsia="Arial" w:hAnsi="Arial" w:cs="Arial"/>
        </w:rPr>
      </w:pPr>
      <w:r w:rsidRPr="00004B73">
        <w:rPr>
          <w:rFonts w:ascii="Arial" w:eastAsia="Arial" w:hAnsi="Arial" w:cs="Arial"/>
        </w:rPr>
        <w:t>While a consumer (Consumer B) has a behaviour support plan, it does not include strategies for all changed behaviours. Progress notes and incidents demonstrate Consumer B exhibits changed behaviours when being re-directed from other consumers’ rooms and in relation to the provision of showering/washing. However, the consumer’s care plan does not have individualised behaviour support strategies for managing changed behaviours associated with re-directing the consumer. Staff were unable to describe personalised strategies in relation to behaviour support.</w:t>
      </w:r>
    </w:p>
    <w:p w14:paraId="20183B58" w14:textId="77777777" w:rsidR="00004B73" w:rsidRPr="00004B73" w:rsidRDefault="00004B73" w:rsidP="00004B73">
      <w:pPr>
        <w:spacing w:line="22" w:lineRule="atLeast"/>
        <w:rPr>
          <w:rFonts w:ascii="Arial" w:hAnsi="Arial" w:cs="Arial"/>
        </w:rPr>
      </w:pPr>
      <w:r w:rsidRPr="00004B73">
        <w:rPr>
          <w:rFonts w:ascii="Arial" w:hAnsi="Arial" w:cs="Arial"/>
        </w:rPr>
        <w:t>Consumer C</w:t>
      </w:r>
    </w:p>
    <w:p w14:paraId="5CA95D62" w14:textId="77777777" w:rsidR="00004B73" w:rsidRPr="00985BE2" w:rsidRDefault="00004B73" w:rsidP="00985BE2">
      <w:pPr>
        <w:keepNext/>
        <w:keepLines/>
        <w:numPr>
          <w:ilvl w:val="0"/>
          <w:numId w:val="13"/>
        </w:numPr>
        <w:tabs>
          <w:tab w:val="num" w:pos="426"/>
        </w:tabs>
        <w:spacing w:before="120" w:line="22" w:lineRule="atLeast"/>
        <w:ind w:left="426" w:hanging="426"/>
        <w:outlineLvl w:val="1"/>
        <w:rPr>
          <w:rFonts w:ascii="Arial" w:eastAsia="Arial" w:hAnsi="Arial" w:cs="Arial"/>
        </w:rPr>
      </w:pPr>
      <w:r w:rsidRPr="00004B73">
        <w:rPr>
          <w:rFonts w:ascii="Arial" w:eastAsia="Arial" w:hAnsi="Arial" w:cs="Arial"/>
        </w:rPr>
        <w:t xml:space="preserve">Two consumers indicated that Consumer C often exhibits changed behaviours of yelling/calling out in communal areas. One consumer indicated that the yelling/calling out negatively impacts them. However, Consumer C’s behaviour support plan does not include strategies or intervention for this </w:t>
      </w:r>
      <w:proofErr w:type="gramStart"/>
      <w:r w:rsidRPr="00004B73">
        <w:rPr>
          <w:rFonts w:ascii="Arial" w:eastAsia="Arial" w:hAnsi="Arial" w:cs="Arial"/>
        </w:rPr>
        <w:t>particular changed</w:t>
      </w:r>
      <w:proofErr w:type="gramEnd"/>
      <w:r w:rsidRPr="00004B73">
        <w:rPr>
          <w:rFonts w:ascii="Arial" w:eastAsia="Arial" w:hAnsi="Arial" w:cs="Arial"/>
        </w:rPr>
        <w:t xml:space="preserve"> behaviour to guide staff in providing behaviour support.</w:t>
      </w:r>
    </w:p>
    <w:p w14:paraId="68705E34" w14:textId="2BF83BC8"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985BE2">
        <w:rPr>
          <w:rFonts w:ascii="Arial" w:eastAsia="Arial" w:hAnsi="Arial" w:cs="Arial"/>
        </w:rPr>
        <w:t>Staff confirmed Consumer C will require two or three staff to attend to care needs on most days and incident reports show Consumer C can exhibit physical aggression during the provision of c</w:t>
      </w:r>
      <w:r w:rsidRPr="00004B73">
        <w:rPr>
          <w:rFonts w:ascii="Arial" w:hAnsi="Arial" w:cs="Arial"/>
        </w:rPr>
        <w:t>are. The consumer was reviewed by dementia specialists in December 2022 who recommended that only two staff are to attend to care needs and if staff feel more staff are required, then they are to give the consumer time and return a short time later.</w:t>
      </w:r>
    </w:p>
    <w:p w14:paraId="39DAD66B" w14:textId="77777777" w:rsidR="00004B73" w:rsidRPr="00004B73" w:rsidRDefault="00004B73" w:rsidP="00004B73">
      <w:pPr>
        <w:spacing w:line="22" w:lineRule="atLeast"/>
        <w:rPr>
          <w:rFonts w:ascii="Arial" w:hAnsi="Arial" w:cs="Arial"/>
        </w:rPr>
      </w:pPr>
      <w:r w:rsidRPr="00004B73">
        <w:rPr>
          <w:rFonts w:ascii="Arial" w:hAnsi="Arial" w:cs="Arial"/>
        </w:rPr>
        <w:t>Consumer D</w:t>
      </w:r>
    </w:p>
    <w:p w14:paraId="0C02BEDC" w14:textId="4790E535" w:rsidR="00985BE2" w:rsidRPr="00AF3255" w:rsidRDefault="00004B73" w:rsidP="00004B73">
      <w:pPr>
        <w:keepNext/>
        <w:keepLines/>
        <w:numPr>
          <w:ilvl w:val="0"/>
          <w:numId w:val="13"/>
        </w:numPr>
        <w:tabs>
          <w:tab w:val="num" w:pos="426"/>
        </w:tabs>
        <w:spacing w:before="120" w:line="22" w:lineRule="atLeast"/>
        <w:ind w:left="426" w:hanging="426"/>
        <w:outlineLvl w:val="1"/>
        <w:rPr>
          <w:rFonts w:ascii="Arial" w:hAnsi="Arial" w:cs="Arial"/>
        </w:rPr>
      </w:pPr>
      <w:r w:rsidRPr="00004B73">
        <w:rPr>
          <w:rFonts w:ascii="Arial" w:eastAsia="Arial" w:hAnsi="Arial" w:cs="Arial"/>
        </w:rPr>
        <w:t>Consumer D’s documentation and interviews with staff confirmed the consumer has changed behaviours of physical aggression during activities of daily living. However, the consumer’s behaviour assessment and the behaviour support plan does not include this changed behaviour.</w:t>
      </w:r>
    </w:p>
    <w:p w14:paraId="65B74FA4" w14:textId="47B87F91" w:rsidR="00004B73" w:rsidRPr="00004B73" w:rsidRDefault="00004B73" w:rsidP="00004B73">
      <w:pPr>
        <w:spacing w:line="22" w:lineRule="atLeast"/>
        <w:rPr>
          <w:rFonts w:ascii="Arial" w:hAnsi="Arial" w:cs="Arial"/>
        </w:rPr>
      </w:pPr>
      <w:r w:rsidRPr="00004B73">
        <w:rPr>
          <w:rFonts w:ascii="Arial" w:hAnsi="Arial" w:cs="Arial"/>
        </w:rPr>
        <w:t>Consumer F</w:t>
      </w:r>
    </w:p>
    <w:p w14:paraId="447728E2" w14:textId="1CB5F4E7"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004B73">
        <w:rPr>
          <w:rFonts w:ascii="Arial" w:hAnsi="Arial" w:cs="Arial"/>
        </w:rPr>
        <w:lastRenderedPageBreak/>
        <w:t>Staff stated the consumer experiences changed behaviours associated with staff attending to the consumer’s care needs. A clinical staff worker confirmed they sustained a physical injury due to having three staff assist with Consumer F’s personal hygiene. The consumer had been reviewed by dementia specialists in October 2022 resulting in a recommendation of only one staff member to attend to the consumer and to allow time for the consumer to engage with the staff member.</w:t>
      </w:r>
    </w:p>
    <w:p w14:paraId="2A684BEE" w14:textId="77777777" w:rsidR="00004B73" w:rsidRPr="00004B73" w:rsidRDefault="00004B73" w:rsidP="00004B73">
      <w:pPr>
        <w:spacing w:line="22" w:lineRule="atLeast"/>
        <w:rPr>
          <w:rFonts w:ascii="Arial" w:hAnsi="Arial" w:cs="Arial"/>
        </w:rPr>
      </w:pPr>
      <w:r w:rsidRPr="00004B73">
        <w:rPr>
          <w:rFonts w:ascii="Arial" w:hAnsi="Arial" w:cs="Arial"/>
        </w:rPr>
        <w:t xml:space="preserve">The Approved Provider submitted a response to the Assessment Team’s report. The response asserts that there was documentation which existed at the time of the Assessment Contact and if considered by the Assessment Team would have avoided some ‘gaps’ identified by the Assessment Team. However, it is unclear if the Approved Provider agrees or disagrees with the Assessment Team’s </w:t>
      </w:r>
      <w:proofErr w:type="gramStart"/>
      <w:r w:rsidRPr="00004B73">
        <w:rPr>
          <w:rFonts w:ascii="Arial" w:hAnsi="Arial" w:cs="Arial"/>
        </w:rPr>
        <w:t>findings</w:t>
      </w:r>
      <w:proofErr w:type="gramEnd"/>
      <w:r w:rsidRPr="00004B73">
        <w:rPr>
          <w:rFonts w:ascii="Arial" w:hAnsi="Arial" w:cs="Arial"/>
        </w:rPr>
        <w:t xml:space="preserve"> but they assert improvements in the clinical documentation system were underway prior to the Assessment Contact. The Approved Provider submitted the following information and evidence relevant to my finding in this Requirement:</w:t>
      </w:r>
    </w:p>
    <w:p w14:paraId="7E35BD87" w14:textId="0B8102CF"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004B73">
        <w:rPr>
          <w:rFonts w:ascii="Arial" w:hAnsi="Arial" w:cs="Arial"/>
        </w:rPr>
        <w:t>The Approved Provider had identified in the latter of 2022 that there was a need to upgrade the clinical documentation system.</w:t>
      </w:r>
    </w:p>
    <w:p w14:paraId="6EB4DC9A" w14:textId="6F557E36" w:rsidR="00004B73" w:rsidRPr="00004B73" w:rsidRDefault="00004B73" w:rsidP="00985BE2">
      <w:pPr>
        <w:keepNext/>
        <w:keepLines/>
        <w:numPr>
          <w:ilvl w:val="0"/>
          <w:numId w:val="13"/>
        </w:numPr>
        <w:tabs>
          <w:tab w:val="num" w:pos="426"/>
        </w:tabs>
        <w:spacing w:before="120" w:line="22" w:lineRule="atLeast"/>
        <w:ind w:left="426" w:hanging="426"/>
        <w:outlineLvl w:val="1"/>
        <w:rPr>
          <w:rFonts w:ascii="Arial" w:hAnsi="Arial" w:cs="Arial"/>
        </w:rPr>
      </w:pPr>
      <w:r w:rsidRPr="00004B73">
        <w:rPr>
          <w:rFonts w:ascii="Arial" w:hAnsi="Arial" w:cs="Arial"/>
        </w:rPr>
        <w:t>The Approved Provider understands the internally identified deficits of the paper-based clinical documentation system and plans for improvements directly links to issues identified in Standards 2 and 3, including this Requirement. However, the strategic approach which was due to be launched the week after the Assessment Contact demonstrates a thoroughly proactive solution and approach.</w:t>
      </w:r>
    </w:p>
    <w:p w14:paraId="2B7FE3D4" w14:textId="3DD7D49B" w:rsidR="00004B73" w:rsidRPr="00004B73" w:rsidRDefault="00004B73" w:rsidP="00004B73">
      <w:pPr>
        <w:spacing w:line="22" w:lineRule="atLeast"/>
        <w:rPr>
          <w:rFonts w:ascii="Arial" w:hAnsi="Arial" w:cs="Arial"/>
        </w:rPr>
      </w:pPr>
      <w:r w:rsidRPr="00004B73">
        <w:rPr>
          <w:rFonts w:ascii="Arial" w:hAnsi="Arial" w:cs="Arial"/>
        </w:rPr>
        <w:t>Based on the Assessment Team’s report and the Approved Provider’s response, I find the service is unable to demonstrate effective management of high impact or high prevalence risks associated with the care of each consumer.</w:t>
      </w:r>
    </w:p>
    <w:p w14:paraId="6453F46F" w14:textId="60EEE034" w:rsidR="00004B73" w:rsidRPr="00004B73" w:rsidRDefault="00004B73" w:rsidP="00004B73">
      <w:pPr>
        <w:spacing w:line="22" w:lineRule="atLeast"/>
        <w:rPr>
          <w:rFonts w:ascii="Arial" w:hAnsi="Arial" w:cs="Arial"/>
        </w:rPr>
      </w:pPr>
      <w:r w:rsidRPr="00004B73">
        <w:rPr>
          <w:rFonts w:ascii="Arial" w:hAnsi="Arial" w:cs="Arial"/>
        </w:rPr>
        <w:t>I acknowledge the Approved Provider’s assertion and documented evidence that they were aware of clinical documentation deficits prior to the Assessment Contact and a proactive solution had been developed and planned, with imminent implementation planned for the week following the Assessment Contact. However, the Approved Provider did not provide additional information or evidence to demonstrates effective management of high-impact or high-prevalence risks associated with the care of Consumers A, B, C, D and F. My finding specifically relates to ineffective management of risks associated with behaviour support and post falls monitoring.</w:t>
      </w:r>
    </w:p>
    <w:p w14:paraId="03D53DEA" w14:textId="471C17C3" w:rsidR="00004B73" w:rsidRPr="00004B73" w:rsidRDefault="00004B73" w:rsidP="00004B73">
      <w:pPr>
        <w:spacing w:line="22" w:lineRule="atLeast"/>
        <w:rPr>
          <w:rFonts w:ascii="Arial" w:hAnsi="Arial" w:cs="Arial"/>
        </w:rPr>
      </w:pPr>
      <w:r w:rsidRPr="00004B73">
        <w:rPr>
          <w:rFonts w:ascii="Arial" w:hAnsi="Arial" w:cs="Arial"/>
        </w:rPr>
        <w:t>In coming to my finding, I have relied upon evidence in the Assessment Team’s report which demonstrates staff are not completing neurological observations post falls for consumers, to effectively manage risks associated with falls, including effective monitoring for injuries or changes to clinical condition.</w:t>
      </w:r>
    </w:p>
    <w:p w14:paraId="26B4E997" w14:textId="1BC86AC2" w:rsidR="00004B73" w:rsidRPr="00004B73" w:rsidRDefault="00004B73" w:rsidP="00004B73">
      <w:pPr>
        <w:spacing w:line="22" w:lineRule="atLeast"/>
        <w:rPr>
          <w:rFonts w:ascii="Arial" w:hAnsi="Arial" w:cs="Arial"/>
        </w:rPr>
      </w:pPr>
      <w:r w:rsidRPr="00004B73">
        <w:rPr>
          <w:rFonts w:ascii="Arial" w:hAnsi="Arial" w:cs="Arial"/>
        </w:rPr>
        <w:t>In relation to Consumer B, I consider staff were unable to describe and the care plan did not include personalised strategies to ensure effective behaviour support to minimise risks associated with changed behaviours.</w:t>
      </w:r>
    </w:p>
    <w:p w14:paraId="05720673" w14:textId="72B462EC" w:rsidR="00004B73" w:rsidRPr="00004B73" w:rsidRDefault="00004B73" w:rsidP="00004B73">
      <w:pPr>
        <w:spacing w:line="22" w:lineRule="atLeast"/>
        <w:rPr>
          <w:rFonts w:ascii="Arial" w:hAnsi="Arial" w:cs="Arial"/>
        </w:rPr>
      </w:pPr>
      <w:r w:rsidRPr="00004B73">
        <w:rPr>
          <w:rFonts w:ascii="Arial" w:hAnsi="Arial" w:cs="Arial"/>
        </w:rPr>
        <w:t>In relation to Consumer C, I consider that staff are not always using behaviour support strategies recommended by dementia specialists in relation to providing care, to minimise risks of changed behaviours and the inclusion of three staff members in providing personal care. Additionally, Consumer C’s behaviour support plan does not include behaviour support strategies to minimise occurrence of changed behaviours impacting on other consumers.</w:t>
      </w:r>
    </w:p>
    <w:p w14:paraId="026E0CEC" w14:textId="0D43FEC2" w:rsidR="00004B73" w:rsidRPr="00004B73" w:rsidRDefault="00004B73" w:rsidP="00004B73">
      <w:pPr>
        <w:spacing w:line="22" w:lineRule="atLeast"/>
        <w:rPr>
          <w:rFonts w:ascii="Arial" w:hAnsi="Arial" w:cs="Arial"/>
        </w:rPr>
      </w:pPr>
      <w:r w:rsidRPr="00004B73">
        <w:rPr>
          <w:rFonts w:ascii="Arial" w:hAnsi="Arial" w:cs="Arial"/>
        </w:rPr>
        <w:t>In relation to Consumer D, I consider the consumer’s behaviour support plan does not include support strategies to minimise occurrence of changed behaviours associated with activities of daily living.</w:t>
      </w:r>
    </w:p>
    <w:p w14:paraId="52F2747A" w14:textId="77777777" w:rsidR="00004B73" w:rsidRPr="00004B73" w:rsidRDefault="00004B73" w:rsidP="00004B73">
      <w:pPr>
        <w:spacing w:line="22" w:lineRule="atLeast"/>
        <w:rPr>
          <w:rFonts w:ascii="Arial" w:hAnsi="Arial" w:cs="Arial"/>
        </w:rPr>
      </w:pPr>
      <w:r w:rsidRPr="00004B73">
        <w:rPr>
          <w:rFonts w:ascii="Arial" w:hAnsi="Arial" w:cs="Arial"/>
        </w:rPr>
        <w:lastRenderedPageBreak/>
        <w:t>In relation to Consumer F, I consider that staff are not using strategies recommended by dementia specialists in relation to attending to the consumer’s personal hygiene, to minimise risks of changed behaviours associated with using three staff members to provide personal hygiene which is not in accordance with the recommended one staff member.</w:t>
      </w:r>
    </w:p>
    <w:p w14:paraId="3A6B55BF" w14:textId="4D5BCC1A" w:rsidR="00004B73" w:rsidRPr="00004B73" w:rsidRDefault="00004B73" w:rsidP="00004B73">
      <w:pPr>
        <w:rPr>
          <w:rFonts w:ascii="Arial" w:eastAsia="Arial" w:hAnsi="Arial" w:cs="Arial"/>
        </w:rPr>
      </w:pPr>
      <w:r w:rsidRPr="00004B73">
        <w:rPr>
          <w:rFonts w:ascii="Arial" w:eastAsia="Arial" w:hAnsi="Arial" w:cs="Arial"/>
        </w:rPr>
        <w:t>Based on the information summarised above, I find the service Non-compliant with Requirement (3)(b) in Standard 3 Personal care and clinical care.</w:t>
      </w:r>
    </w:p>
    <w:p w14:paraId="42C560AB" w14:textId="77777777" w:rsidR="00004B73" w:rsidRPr="00004B73" w:rsidRDefault="00004B73" w:rsidP="00004B73">
      <w:pPr>
        <w:keepNext/>
        <w:keepLines/>
        <w:spacing w:before="120" w:line="22" w:lineRule="atLeast"/>
        <w:outlineLvl w:val="1"/>
        <w:rPr>
          <w:rFonts w:ascii="Arial" w:eastAsiaTheme="majorEastAsia" w:hAnsi="Arial" w:cs="Arial"/>
          <w:szCs w:val="26"/>
          <w:u w:val="single"/>
        </w:rPr>
      </w:pPr>
      <w:r w:rsidRPr="00004B73">
        <w:rPr>
          <w:rFonts w:ascii="Arial" w:eastAsiaTheme="majorEastAsia" w:hAnsi="Arial" w:cs="Arial"/>
          <w:szCs w:val="26"/>
          <w:u w:val="single"/>
        </w:rPr>
        <w:t>Requirement (3)(e)</w:t>
      </w:r>
    </w:p>
    <w:p w14:paraId="291A699F" w14:textId="77777777" w:rsidR="00004B73" w:rsidRPr="00004B73" w:rsidRDefault="00004B73" w:rsidP="00004B73">
      <w:pPr>
        <w:spacing w:line="22" w:lineRule="atLeast"/>
        <w:rPr>
          <w:rFonts w:ascii="Arial" w:eastAsia="Arial" w:hAnsi="Arial" w:cs="Arial"/>
          <w:color w:val="auto"/>
        </w:rPr>
      </w:pPr>
      <w:r w:rsidRPr="00004B73">
        <w:rPr>
          <w:rFonts w:ascii="Arial" w:hAnsi="Arial" w:cs="Arial"/>
        </w:rPr>
        <w:t xml:space="preserve">The service was found Non-compliant with Requirement (3)(e) following a Site Audit conducted from 27 July 2022 to 29 July 2022 where it was found the service was unable to demonstrate </w:t>
      </w:r>
      <w:r w:rsidRPr="00004B73">
        <w:rPr>
          <w:rFonts w:ascii="Arial" w:eastAsia="Arial" w:hAnsi="Arial" w:cs="Arial"/>
          <w:color w:val="auto"/>
        </w:rPr>
        <w:t>relevant information about consumers’ condition was documented and communicated within the organisation</w:t>
      </w:r>
      <w:r w:rsidRPr="00004B73">
        <w:rPr>
          <w:rFonts w:ascii="Arial" w:hAnsi="Arial" w:cs="Arial"/>
        </w:rPr>
        <w:t xml:space="preserve"> with </w:t>
      </w:r>
      <w:r w:rsidRPr="00004B73">
        <w:rPr>
          <w:rFonts w:ascii="Arial" w:eastAsia="Arial" w:hAnsi="Arial" w:cs="Arial"/>
          <w:color w:val="auto"/>
        </w:rPr>
        <w:t>deficits regarding information sharing, with some progress notes missing information and some details not being effectively communicated to staff at handover.</w:t>
      </w:r>
    </w:p>
    <w:p w14:paraId="7552C902" w14:textId="77777777" w:rsidR="00004B73" w:rsidRPr="00004B73" w:rsidRDefault="00004B73" w:rsidP="00004B73">
      <w:pPr>
        <w:spacing w:line="22" w:lineRule="atLeast"/>
        <w:rPr>
          <w:rFonts w:ascii="Arial" w:hAnsi="Arial" w:cs="Arial"/>
        </w:rPr>
      </w:pPr>
      <w:r w:rsidRPr="00004B73">
        <w:rPr>
          <w:rFonts w:ascii="Arial" w:hAnsi="Arial" w:cs="Arial"/>
        </w:rPr>
        <w:t>The Assessment Team’s report provided evidence of actions taken to address deficits identified, including, but not limited to:</w:t>
      </w:r>
    </w:p>
    <w:p w14:paraId="03F6402D" w14:textId="55B1E985" w:rsidR="00004B73" w:rsidRPr="00004B73" w:rsidRDefault="00004B73" w:rsidP="00004B73">
      <w:pPr>
        <w:numPr>
          <w:ilvl w:val="0"/>
          <w:numId w:val="15"/>
        </w:numPr>
        <w:spacing w:line="22" w:lineRule="atLeast"/>
        <w:rPr>
          <w:rFonts w:ascii="Arial" w:eastAsia="Arial" w:hAnsi="Arial" w:cs="Arial"/>
          <w:color w:val="auto"/>
        </w:rPr>
      </w:pPr>
      <w:r w:rsidRPr="00004B73">
        <w:rPr>
          <w:rFonts w:ascii="Arial" w:eastAsia="Arial" w:hAnsi="Arial" w:cs="Arial"/>
          <w:color w:val="auto"/>
        </w:rPr>
        <w:t>Care plans were updated to include an area for risk and safety issues to be documented with sampled care plans confirming this process.</w:t>
      </w:r>
    </w:p>
    <w:p w14:paraId="1908A7F0" w14:textId="77777777" w:rsidR="00004B73" w:rsidRPr="00004B73" w:rsidRDefault="00004B73" w:rsidP="00004B73">
      <w:pPr>
        <w:numPr>
          <w:ilvl w:val="0"/>
          <w:numId w:val="15"/>
        </w:numPr>
        <w:spacing w:line="22" w:lineRule="atLeast"/>
        <w:rPr>
          <w:rFonts w:ascii="Arial" w:eastAsia="Arial" w:hAnsi="Arial" w:cs="Arial"/>
          <w:color w:val="auto"/>
        </w:rPr>
      </w:pPr>
      <w:r w:rsidRPr="00004B73">
        <w:rPr>
          <w:rFonts w:ascii="Arial" w:eastAsia="Arial" w:hAnsi="Arial" w:cs="Arial"/>
          <w:color w:val="auto"/>
        </w:rPr>
        <w:t>A white board was implemented to assist in communication between clinical staff. Feedback from staff confirmed this practice was effective.</w:t>
      </w:r>
    </w:p>
    <w:p w14:paraId="7C1F4E64" w14:textId="77777777" w:rsidR="00004B73" w:rsidRPr="00004B73" w:rsidRDefault="00004B73" w:rsidP="00004B73">
      <w:pPr>
        <w:spacing w:line="22" w:lineRule="atLeast"/>
        <w:rPr>
          <w:rFonts w:ascii="Arial" w:hAnsi="Arial" w:cs="Arial"/>
        </w:rPr>
      </w:pPr>
      <w:r w:rsidRPr="00004B73">
        <w:rPr>
          <w:rFonts w:ascii="Arial" w:hAnsi="Arial" w:cs="Arial"/>
        </w:rPr>
        <w:t>During the Assessment Contact undertaken from 7 March 2023 to 8 March 2023 the Assessment Team recommended the service was able to demonstrate information about the consumer’s condition, needs and preferences is documented and communicated within the organisation, and with others where responsibility for care is shared. The following evidence was considered relevant to my finding:</w:t>
      </w:r>
    </w:p>
    <w:p w14:paraId="580F58F9" w14:textId="77777777" w:rsidR="00004B73" w:rsidRPr="00004B73" w:rsidRDefault="00004B73" w:rsidP="00004B73">
      <w:pPr>
        <w:numPr>
          <w:ilvl w:val="0"/>
          <w:numId w:val="15"/>
        </w:numPr>
        <w:spacing w:line="22" w:lineRule="atLeast"/>
        <w:rPr>
          <w:rFonts w:ascii="Arial" w:eastAsia="Arial" w:hAnsi="Arial" w:cs="Arial"/>
          <w:color w:val="auto"/>
        </w:rPr>
      </w:pPr>
      <w:r w:rsidRPr="00004B73">
        <w:rPr>
          <w:rFonts w:ascii="Arial" w:eastAsia="Arial" w:hAnsi="Arial" w:cs="Arial"/>
          <w:color w:val="auto"/>
        </w:rPr>
        <w:t>Representatives stated staff communicate with them in relation to changes and feel they are well informed</w:t>
      </w:r>
    </w:p>
    <w:p w14:paraId="5FD53208" w14:textId="2558789F" w:rsidR="00004B73" w:rsidRPr="00004B73" w:rsidRDefault="00004B73" w:rsidP="00004B73">
      <w:pPr>
        <w:numPr>
          <w:ilvl w:val="0"/>
          <w:numId w:val="15"/>
        </w:numPr>
        <w:spacing w:line="22" w:lineRule="atLeast"/>
        <w:rPr>
          <w:rFonts w:ascii="Arial" w:eastAsia="Arial" w:hAnsi="Arial" w:cs="Arial"/>
          <w:color w:val="auto"/>
        </w:rPr>
      </w:pPr>
      <w:r w:rsidRPr="00004B73">
        <w:rPr>
          <w:rFonts w:ascii="Arial" w:eastAsia="Arial" w:hAnsi="Arial" w:cs="Arial"/>
          <w:color w:val="auto"/>
        </w:rPr>
        <w:t>Staff stated they are well informed about consumer’s changes and receive effective handover processes.</w:t>
      </w:r>
    </w:p>
    <w:p w14:paraId="10ED3420" w14:textId="4E18356A" w:rsidR="00004B73" w:rsidRPr="00004B73" w:rsidRDefault="00004B73" w:rsidP="00004B73">
      <w:pPr>
        <w:numPr>
          <w:ilvl w:val="0"/>
          <w:numId w:val="15"/>
        </w:numPr>
        <w:spacing w:line="22" w:lineRule="atLeast"/>
        <w:rPr>
          <w:rFonts w:ascii="Arial" w:eastAsia="Arial" w:hAnsi="Arial" w:cs="Arial"/>
          <w:color w:val="auto"/>
        </w:rPr>
      </w:pPr>
      <w:r w:rsidRPr="00004B73">
        <w:rPr>
          <w:rFonts w:ascii="Arial" w:eastAsia="Arial" w:hAnsi="Arial" w:cs="Arial"/>
          <w:color w:val="auto"/>
        </w:rPr>
        <w:t>Documentation viewed showed Medical Officers and Allied Health Staff have access to consumer care files and staff at the service have access to the information documented in the care files.</w:t>
      </w:r>
    </w:p>
    <w:p w14:paraId="76F57395" w14:textId="11C6128E" w:rsidR="00004B73" w:rsidRPr="00004B73" w:rsidRDefault="00004B73" w:rsidP="00004B73">
      <w:pPr>
        <w:numPr>
          <w:ilvl w:val="0"/>
          <w:numId w:val="15"/>
        </w:numPr>
        <w:spacing w:line="22" w:lineRule="atLeast"/>
        <w:rPr>
          <w:rFonts w:ascii="Arial" w:eastAsia="Arial" w:hAnsi="Arial" w:cs="Arial"/>
          <w:color w:val="auto"/>
        </w:rPr>
      </w:pPr>
      <w:r w:rsidRPr="00004B73">
        <w:rPr>
          <w:rFonts w:ascii="Arial" w:eastAsia="Arial" w:hAnsi="Arial" w:cs="Arial"/>
          <w:color w:val="auto"/>
        </w:rPr>
        <w:t>Staff confirmed effective handover processes.</w:t>
      </w:r>
    </w:p>
    <w:p w14:paraId="1EEB7570" w14:textId="61344163" w:rsidR="00AF3255" w:rsidRDefault="00004B73" w:rsidP="00004B73">
      <w:pPr>
        <w:spacing w:line="22" w:lineRule="atLeast"/>
        <w:rPr>
          <w:rFonts w:ascii="Arial" w:eastAsia="Arial" w:hAnsi="Arial" w:cs="Arial"/>
        </w:rPr>
      </w:pPr>
      <w:r w:rsidRPr="00004B73">
        <w:rPr>
          <w:rFonts w:ascii="Arial" w:eastAsia="Arial" w:hAnsi="Arial" w:cs="Arial"/>
        </w:rPr>
        <w:t>Based on the information summarised above, I find the service Compliant with Requirement (3)(e) in Standard 3 Personal care and clinical care.</w:t>
      </w:r>
    </w:p>
    <w:p w14:paraId="0C3ED313" w14:textId="798DDA96" w:rsidR="00004B73" w:rsidRPr="00AF3255" w:rsidRDefault="00AF3255" w:rsidP="00AF3255">
      <w:pPr>
        <w:spacing w:after="160" w:line="259" w:lineRule="auto"/>
        <w:rPr>
          <w:rFonts w:ascii="Arial" w:eastAsia="Arial" w:hAnsi="Arial" w:cs="Arial"/>
        </w:rPr>
      </w:pPr>
      <w:r>
        <w:rPr>
          <w:rFonts w:ascii="Arial" w:eastAsia="Arial" w:hAnsi="Arial" w:cs="Arial"/>
        </w:rPr>
        <w:br w:type="page"/>
      </w:r>
    </w:p>
    <w:p w14:paraId="4BCF4E93" w14:textId="1327B7FA" w:rsidR="00004B73" w:rsidRPr="00004B73" w:rsidRDefault="00004B73" w:rsidP="00004B73">
      <w:pPr>
        <w:keepNext/>
        <w:keepLines/>
        <w:spacing w:before="120" w:after="240" w:line="22" w:lineRule="atLeast"/>
        <w:outlineLvl w:val="0"/>
        <w:rPr>
          <w:rFonts w:ascii="Arial" w:eastAsiaTheme="majorEastAsia" w:hAnsi="Arial" w:cs="Arial"/>
          <w:b/>
          <w:bCs/>
          <w:sz w:val="30"/>
          <w:szCs w:val="28"/>
        </w:rPr>
      </w:pPr>
      <w:r w:rsidRPr="00004B73">
        <w:rPr>
          <w:rFonts w:ascii="Arial" w:eastAsiaTheme="majorEastAsia" w:hAnsi="Arial" w:cs="Arial"/>
          <w:b/>
          <w:bCs/>
          <w:sz w:val="30"/>
          <w:szCs w:val="28"/>
        </w:rPr>
        <w:lastRenderedPageBreak/>
        <w:t>Standard 8</w:t>
      </w:r>
    </w:p>
    <w:tbl>
      <w:tblPr>
        <w:tblStyle w:val="TableGrid1"/>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004B73" w:rsidRPr="00004B73" w14:paraId="78F0BAB6" w14:textId="77777777" w:rsidTr="00C63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B0648FF" w14:textId="77777777" w:rsidR="00004B73" w:rsidRPr="00004B73" w:rsidRDefault="00004B73" w:rsidP="00004B73">
            <w:pPr>
              <w:spacing w:line="22" w:lineRule="atLeast"/>
              <w:rPr>
                <w:rFonts w:ascii="Arial" w:hAnsi="Arial" w:cs="Arial"/>
              </w:rPr>
            </w:pPr>
            <w:r w:rsidRPr="00004B73">
              <w:rPr>
                <w:rFonts w:ascii="Arial" w:hAnsi="Arial" w:cs="Arial"/>
                <w:color w:val="FFFFFF" w:themeColor="background1"/>
              </w:rPr>
              <w:t>Organisational governance</w:t>
            </w:r>
          </w:p>
        </w:tc>
        <w:tc>
          <w:tcPr>
            <w:tcW w:w="1984" w:type="dxa"/>
          </w:tcPr>
          <w:p w14:paraId="6B2B588B" w14:textId="77777777" w:rsidR="00004B73" w:rsidRPr="00004B73" w:rsidRDefault="00004B73" w:rsidP="00004B73">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04B73" w:rsidRPr="00004B73" w14:paraId="05154A01" w14:textId="77777777" w:rsidTr="00C6342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37DFD0" w14:textId="77777777" w:rsidR="00004B73" w:rsidRPr="00004B73" w:rsidRDefault="00004B73" w:rsidP="00004B73">
            <w:pPr>
              <w:spacing w:line="22" w:lineRule="atLeast"/>
              <w:rPr>
                <w:rFonts w:ascii="Arial" w:hAnsi="Arial" w:cs="Arial"/>
                <w:color w:val="auto"/>
              </w:rPr>
            </w:pPr>
            <w:r w:rsidRPr="00004B73">
              <w:rPr>
                <w:rFonts w:ascii="Arial" w:hAnsi="Arial" w:cs="Arial"/>
                <w:color w:val="auto"/>
              </w:rPr>
              <w:t>Requirement 8(3)(c)</w:t>
            </w:r>
          </w:p>
        </w:tc>
        <w:tc>
          <w:tcPr>
            <w:tcW w:w="6688" w:type="dxa"/>
            <w:shd w:val="clear" w:color="auto" w:fill="auto"/>
            <w:vAlign w:val="top"/>
          </w:tcPr>
          <w:p w14:paraId="6892069A" w14:textId="77777777" w:rsidR="00004B73" w:rsidRPr="00004B73" w:rsidRDefault="00004B73" w:rsidP="00004B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04B73">
              <w:rPr>
                <w:rFonts w:ascii="Arial" w:hAnsi="Arial" w:cs="Arial"/>
              </w:rPr>
              <w:t>Effective organisation wide governance systems relating to the following:</w:t>
            </w:r>
          </w:p>
          <w:p w14:paraId="45142C32" w14:textId="77777777" w:rsidR="00004B73" w:rsidRPr="00004B73" w:rsidRDefault="00004B73" w:rsidP="00004B73">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04B73">
              <w:rPr>
                <w:rFonts w:ascii="Arial" w:hAnsi="Arial" w:cs="Arial"/>
              </w:rPr>
              <w:t xml:space="preserve">information </w:t>
            </w:r>
            <w:proofErr w:type="gramStart"/>
            <w:r w:rsidRPr="00004B73">
              <w:rPr>
                <w:rFonts w:ascii="Arial" w:hAnsi="Arial" w:cs="Arial"/>
              </w:rPr>
              <w:t>management;</w:t>
            </w:r>
            <w:proofErr w:type="gramEnd"/>
          </w:p>
          <w:p w14:paraId="31F0435F" w14:textId="77777777" w:rsidR="00004B73" w:rsidRPr="00004B73" w:rsidRDefault="00004B73" w:rsidP="00004B73">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04B73">
              <w:rPr>
                <w:rFonts w:ascii="Arial" w:hAnsi="Arial" w:cs="Arial"/>
              </w:rPr>
              <w:t xml:space="preserve">continuous </w:t>
            </w:r>
            <w:proofErr w:type="gramStart"/>
            <w:r w:rsidRPr="00004B73">
              <w:rPr>
                <w:rFonts w:ascii="Arial" w:hAnsi="Arial" w:cs="Arial"/>
              </w:rPr>
              <w:t>improvement;</w:t>
            </w:r>
            <w:proofErr w:type="gramEnd"/>
          </w:p>
          <w:p w14:paraId="695558BE" w14:textId="77777777" w:rsidR="00004B73" w:rsidRPr="00004B73" w:rsidRDefault="00004B73" w:rsidP="00004B73">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04B73">
              <w:rPr>
                <w:rFonts w:ascii="Arial" w:hAnsi="Arial" w:cs="Arial"/>
              </w:rPr>
              <w:t xml:space="preserve">financial </w:t>
            </w:r>
            <w:proofErr w:type="gramStart"/>
            <w:r w:rsidRPr="00004B73">
              <w:rPr>
                <w:rFonts w:ascii="Arial" w:hAnsi="Arial" w:cs="Arial"/>
              </w:rPr>
              <w:t>governance;</w:t>
            </w:r>
            <w:proofErr w:type="gramEnd"/>
          </w:p>
          <w:p w14:paraId="0A3A6AEF" w14:textId="77777777" w:rsidR="00004B73" w:rsidRPr="00004B73" w:rsidRDefault="00004B73" w:rsidP="00004B73">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04B73">
              <w:rPr>
                <w:rFonts w:ascii="Arial" w:hAnsi="Arial" w:cs="Arial"/>
              </w:rPr>
              <w:t xml:space="preserve">workforce governance, including the assignment of clear responsibilities and </w:t>
            </w:r>
            <w:proofErr w:type="gramStart"/>
            <w:r w:rsidRPr="00004B73">
              <w:rPr>
                <w:rFonts w:ascii="Arial" w:hAnsi="Arial" w:cs="Arial"/>
              </w:rPr>
              <w:t>accountabilities;</w:t>
            </w:r>
            <w:proofErr w:type="gramEnd"/>
          </w:p>
          <w:p w14:paraId="7E251A9A" w14:textId="77777777" w:rsidR="00004B73" w:rsidRPr="00004B73" w:rsidRDefault="00004B73" w:rsidP="00004B73">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04B73">
              <w:rPr>
                <w:rFonts w:ascii="Arial" w:hAnsi="Arial" w:cs="Arial"/>
              </w:rPr>
              <w:t xml:space="preserve">regulatory </w:t>
            </w:r>
            <w:proofErr w:type="gramStart"/>
            <w:r w:rsidRPr="00004B73">
              <w:rPr>
                <w:rFonts w:ascii="Arial" w:hAnsi="Arial" w:cs="Arial"/>
              </w:rPr>
              <w:t>compliance;</w:t>
            </w:r>
            <w:proofErr w:type="gramEnd"/>
          </w:p>
          <w:p w14:paraId="707A8698" w14:textId="77777777" w:rsidR="00004B73" w:rsidRPr="00004B73" w:rsidRDefault="00004B73" w:rsidP="00004B73">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04B73">
              <w:rPr>
                <w:rFonts w:ascii="Arial" w:hAnsi="Arial" w:cs="Arial"/>
              </w:rPr>
              <w:t>feedback and complaints.</w:t>
            </w:r>
          </w:p>
        </w:tc>
        <w:tc>
          <w:tcPr>
            <w:tcW w:w="1984" w:type="dxa"/>
            <w:shd w:val="clear" w:color="auto" w:fill="auto"/>
            <w:vAlign w:val="top"/>
          </w:tcPr>
          <w:p w14:paraId="278A70C7" w14:textId="77777777" w:rsidR="00004B73" w:rsidRPr="00004B73" w:rsidRDefault="008841E8" w:rsidP="00004B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6730E4341414DEA84944CA3377568B4"/>
                </w:placeholder>
                <w:dropDownList>
                  <w:listItem w:displayText="choose a rating" w:value="choose a rating"/>
                  <w:listItem w:displayText="Compliant" w:value="Compliant"/>
                  <w:listItem w:displayText="Non-compliant" w:value="Non-compliant"/>
                </w:dropDownList>
              </w:sdtPr>
              <w:sdtEndPr/>
              <w:sdtContent>
                <w:r w:rsidR="00004B73" w:rsidRPr="00004B73">
                  <w:rPr>
                    <w:rFonts w:ascii="Arial" w:hAnsi="Arial" w:cs="Arial"/>
                    <w:color w:val="auto"/>
                  </w:rPr>
                  <w:t>Compliant</w:t>
                </w:r>
              </w:sdtContent>
            </w:sdt>
          </w:p>
        </w:tc>
      </w:tr>
      <w:tr w:rsidR="00004B73" w:rsidRPr="00004B73" w14:paraId="44372ABC" w14:textId="77777777" w:rsidTr="00C634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C4B553" w14:textId="77777777" w:rsidR="00004B73" w:rsidRPr="00004B73" w:rsidRDefault="00004B73" w:rsidP="00004B73">
            <w:pPr>
              <w:spacing w:line="22" w:lineRule="atLeast"/>
              <w:rPr>
                <w:rFonts w:ascii="Arial" w:hAnsi="Arial" w:cs="Arial"/>
                <w:color w:val="auto"/>
              </w:rPr>
            </w:pPr>
            <w:r w:rsidRPr="00004B73">
              <w:rPr>
                <w:rFonts w:ascii="Arial" w:hAnsi="Arial" w:cs="Arial"/>
                <w:color w:val="auto"/>
              </w:rPr>
              <w:t>Requirement 8(3)(d)</w:t>
            </w:r>
          </w:p>
        </w:tc>
        <w:tc>
          <w:tcPr>
            <w:tcW w:w="6688" w:type="dxa"/>
            <w:shd w:val="clear" w:color="auto" w:fill="auto"/>
            <w:vAlign w:val="top"/>
          </w:tcPr>
          <w:p w14:paraId="416CE407" w14:textId="77777777" w:rsidR="00004B73" w:rsidRPr="00004B73" w:rsidRDefault="00004B73" w:rsidP="00004B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04B73">
              <w:rPr>
                <w:rFonts w:ascii="Arial" w:hAnsi="Arial" w:cs="Arial"/>
              </w:rPr>
              <w:t>Effective risk management systems and practices, including but not limited to the following:</w:t>
            </w:r>
          </w:p>
          <w:p w14:paraId="0974C733" w14:textId="77777777" w:rsidR="00004B73" w:rsidRPr="00004B73" w:rsidRDefault="00004B73" w:rsidP="00004B73">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004B73">
              <w:rPr>
                <w:rFonts w:ascii="Arial" w:hAnsi="Arial" w:cs="Arial"/>
              </w:rPr>
              <w:t xml:space="preserve">managing high impact or high prevalence risks associated with the care of </w:t>
            </w:r>
            <w:proofErr w:type="gramStart"/>
            <w:r w:rsidRPr="00004B73">
              <w:rPr>
                <w:rFonts w:ascii="Arial" w:hAnsi="Arial" w:cs="Arial"/>
              </w:rPr>
              <w:t>consumers;</w:t>
            </w:r>
            <w:proofErr w:type="gramEnd"/>
          </w:p>
          <w:p w14:paraId="600A9D28" w14:textId="77777777" w:rsidR="00004B73" w:rsidRPr="00004B73" w:rsidRDefault="00004B73" w:rsidP="00004B73">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004B73">
              <w:rPr>
                <w:rFonts w:ascii="Arial" w:hAnsi="Arial" w:cs="Arial"/>
              </w:rPr>
              <w:t xml:space="preserve">identifying and responding to abuse and neglect of </w:t>
            </w:r>
            <w:proofErr w:type="gramStart"/>
            <w:r w:rsidRPr="00004B73">
              <w:rPr>
                <w:rFonts w:ascii="Arial" w:hAnsi="Arial" w:cs="Arial"/>
              </w:rPr>
              <w:t>consumers;</w:t>
            </w:r>
            <w:proofErr w:type="gramEnd"/>
          </w:p>
          <w:p w14:paraId="123BF920" w14:textId="77777777" w:rsidR="00004B73" w:rsidRPr="00004B73" w:rsidRDefault="00004B73" w:rsidP="00004B73">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004B73">
              <w:rPr>
                <w:rFonts w:ascii="Arial" w:hAnsi="Arial" w:cs="Arial"/>
              </w:rPr>
              <w:t>supporting consumers to live the best life they can</w:t>
            </w:r>
          </w:p>
          <w:p w14:paraId="21D10230" w14:textId="77777777" w:rsidR="00004B73" w:rsidRPr="00004B73" w:rsidRDefault="00004B73" w:rsidP="00004B73">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004B73">
              <w:rPr>
                <w:rFonts w:ascii="Arial" w:hAnsi="Arial" w:cs="Arial"/>
              </w:rPr>
              <w:t>managing and preventing incidents, including the use of an incident management system.</w:t>
            </w:r>
          </w:p>
        </w:tc>
        <w:tc>
          <w:tcPr>
            <w:tcW w:w="1984" w:type="dxa"/>
            <w:shd w:val="clear" w:color="auto" w:fill="auto"/>
            <w:vAlign w:val="top"/>
          </w:tcPr>
          <w:p w14:paraId="6A4DC2CD" w14:textId="77777777" w:rsidR="00004B73" w:rsidRPr="00004B73" w:rsidRDefault="008841E8" w:rsidP="00004B73">
            <w:pPr>
              <w:spacing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DF43BF8258A34AAD81AEDEA257CC2364"/>
                </w:placeholder>
                <w:dropDownList>
                  <w:listItem w:displayText="choose a rating" w:value="choose a rating"/>
                  <w:listItem w:displayText="Compliant" w:value="Compliant"/>
                  <w:listItem w:displayText="Non-compliant" w:value="Non-compliant"/>
                </w:dropDownList>
              </w:sdtPr>
              <w:sdtEndPr/>
              <w:sdtContent>
                <w:r w:rsidR="00004B73" w:rsidRPr="00004B73">
                  <w:rPr>
                    <w:rFonts w:ascii="Arial" w:hAnsi="Arial" w:cs="Arial"/>
                    <w:color w:val="auto"/>
                  </w:rPr>
                  <w:t>Non-compliant</w:t>
                </w:r>
              </w:sdtContent>
            </w:sdt>
          </w:p>
        </w:tc>
      </w:tr>
      <w:tr w:rsidR="00004B73" w:rsidRPr="00004B73" w14:paraId="721D1ED2" w14:textId="77777777" w:rsidTr="00C6342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6F363B" w14:textId="77777777" w:rsidR="00004B73" w:rsidRPr="00004B73" w:rsidRDefault="00004B73" w:rsidP="00004B73">
            <w:pPr>
              <w:spacing w:line="22" w:lineRule="atLeast"/>
              <w:rPr>
                <w:rFonts w:ascii="Arial" w:hAnsi="Arial" w:cs="Arial"/>
                <w:color w:val="auto"/>
              </w:rPr>
            </w:pPr>
            <w:r w:rsidRPr="00004B73">
              <w:rPr>
                <w:rFonts w:ascii="Arial" w:hAnsi="Arial" w:cs="Arial"/>
                <w:color w:val="auto"/>
              </w:rPr>
              <w:t>Requirement 8(3)(e)</w:t>
            </w:r>
          </w:p>
        </w:tc>
        <w:tc>
          <w:tcPr>
            <w:tcW w:w="6688" w:type="dxa"/>
            <w:shd w:val="clear" w:color="auto" w:fill="auto"/>
            <w:vAlign w:val="top"/>
          </w:tcPr>
          <w:p w14:paraId="2C80374C" w14:textId="77777777" w:rsidR="00004B73" w:rsidRPr="00004B73" w:rsidRDefault="00004B73" w:rsidP="00004B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04B73">
              <w:rPr>
                <w:rFonts w:ascii="Arial" w:hAnsi="Arial" w:cs="Arial"/>
              </w:rPr>
              <w:t>Where clinical care is provided—a clinical governance framework, including but not limited to the following:</w:t>
            </w:r>
          </w:p>
          <w:p w14:paraId="4DD62B7C" w14:textId="77777777" w:rsidR="00004B73" w:rsidRPr="00004B73" w:rsidRDefault="00004B73" w:rsidP="00004B73">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04B73">
              <w:rPr>
                <w:rFonts w:ascii="Arial" w:hAnsi="Arial" w:cs="Arial"/>
              </w:rPr>
              <w:t xml:space="preserve">antimicrobial </w:t>
            </w:r>
            <w:proofErr w:type="gramStart"/>
            <w:r w:rsidRPr="00004B73">
              <w:rPr>
                <w:rFonts w:ascii="Arial" w:hAnsi="Arial" w:cs="Arial"/>
              </w:rPr>
              <w:t>stewardship;</w:t>
            </w:r>
            <w:proofErr w:type="gramEnd"/>
          </w:p>
          <w:p w14:paraId="2C4F1BD3" w14:textId="77777777" w:rsidR="00004B73" w:rsidRPr="00004B73" w:rsidRDefault="00004B73" w:rsidP="00004B73">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04B73">
              <w:rPr>
                <w:rFonts w:ascii="Arial" w:hAnsi="Arial" w:cs="Arial"/>
              </w:rPr>
              <w:t xml:space="preserve">minimising the use of </w:t>
            </w:r>
            <w:proofErr w:type="gramStart"/>
            <w:r w:rsidRPr="00004B73">
              <w:rPr>
                <w:rFonts w:ascii="Arial" w:hAnsi="Arial" w:cs="Arial"/>
              </w:rPr>
              <w:t>restraint;</w:t>
            </w:r>
            <w:proofErr w:type="gramEnd"/>
          </w:p>
          <w:p w14:paraId="71EB3714" w14:textId="77777777" w:rsidR="00004B73" w:rsidRPr="00004B73" w:rsidRDefault="00004B73" w:rsidP="00004B73">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004B73">
              <w:rPr>
                <w:rFonts w:ascii="Arial" w:hAnsi="Arial" w:cs="Arial"/>
              </w:rPr>
              <w:t>open disclosure.</w:t>
            </w:r>
          </w:p>
        </w:tc>
        <w:tc>
          <w:tcPr>
            <w:tcW w:w="1984" w:type="dxa"/>
            <w:shd w:val="clear" w:color="auto" w:fill="auto"/>
            <w:vAlign w:val="top"/>
          </w:tcPr>
          <w:p w14:paraId="67ACFAC4" w14:textId="77777777" w:rsidR="00004B73" w:rsidRPr="00004B73" w:rsidRDefault="008841E8" w:rsidP="00004B73">
            <w:pPr>
              <w:spacing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C208BFE18BB472DAED0381A6A826B4E"/>
                </w:placeholder>
                <w:dropDownList>
                  <w:listItem w:displayText="choose a rating" w:value="choose a rating"/>
                  <w:listItem w:displayText="Compliant" w:value="Compliant"/>
                  <w:listItem w:displayText="Non-compliant" w:value="Non-compliant"/>
                </w:dropDownList>
              </w:sdtPr>
              <w:sdtEndPr/>
              <w:sdtContent>
                <w:r w:rsidR="00004B73" w:rsidRPr="00004B73">
                  <w:rPr>
                    <w:rFonts w:ascii="Arial" w:hAnsi="Arial" w:cs="Arial"/>
                    <w:color w:val="auto"/>
                  </w:rPr>
                  <w:t>Non-compliant</w:t>
                </w:r>
              </w:sdtContent>
            </w:sdt>
          </w:p>
        </w:tc>
      </w:tr>
    </w:tbl>
    <w:p w14:paraId="62345486" w14:textId="77777777" w:rsidR="00004B73" w:rsidRPr="00004B73" w:rsidRDefault="00004B73" w:rsidP="00C63429">
      <w:pPr>
        <w:keepNext/>
        <w:keepLines/>
        <w:spacing w:before="240" w:line="22" w:lineRule="atLeast"/>
        <w:outlineLvl w:val="1"/>
        <w:rPr>
          <w:rFonts w:ascii="Arial" w:eastAsiaTheme="majorEastAsia" w:hAnsi="Arial" w:cs="Arial"/>
          <w:b/>
          <w:bCs/>
          <w:szCs w:val="26"/>
        </w:rPr>
      </w:pPr>
      <w:r w:rsidRPr="00004B73">
        <w:rPr>
          <w:rFonts w:ascii="Arial" w:eastAsiaTheme="majorEastAsia" w:hAnsi="Arial" w:cs="Arial"/>
          <w:b/>
          <w:bCs/>
          <w:szCs w:val="26"/>
        </w:rPr>
        <w:t>Findings</w:t>
      </w:r>
    </w:p>
    <w:p w14:paraId="0C9B8ACD" w14:textId="583383E5" w:rsidR="00004B73" w:rsidRPr="00004B73" w:rsidRDefault="00004B73" w:rsidP="00004B73">
      <w:pPr>
        <w:keepNext/>
        <w:keepLines/>
        <w:spacing w:before="120" w:line="22" w:lineRule="atLeast"/>
        <w:outlineLvl w:val="1"/>
        <w:rPr>
          <w:rFonts w:ascii="Arial" w:eastAsiaTheme="majorEastAsia" w:hAnsi="Arial" w:cs="Arial"/>
          <w:szCs w:val="26"/>
        </w:rPr>
      </w:pPr>
      <w:r w:rsidRPr="00004B73">
        <w:rPr>
          <w:rFonts w:ascii="Arial" w:eastAsiaTheme="majorEastAsia" w:hAnsi="Arial" w:cs="Arial"/>
          <w:szCs w:val="26"/>
        </w:rPr>
        <w:t xml:space="preserve">I have assessed the Quality Standard as </w:t>
      </w:r>
      <w:proofErr w:type="gramStart"/>
      <w:r w:rsidRPr="00004B73">
        <w:rPr>
          <w:rFonts w:ascii="Arial" w:eastAsiaTheme="majorEastAsia" w:hAnsi="Arial" w:cs="Arial"/>
          <w:szCs w:val="26"/>
        </w:rPr>
        <w:t>Non-compliant</w:t>
      </w:r>
      <w:proofErr w:type="gramEnd"/>
      <w:r w:rsidRPr="00004B73">
        <w:rPr>
          <w:rFonts w:ascii="Arial" w:eastAsiaTheme="majorEastAsia" w:hAnsi="Arial" w:cs="Arial"/>
          <w:szCs w:val="26"/>
        </w:rPr>
        <w:t xml:space="preserve"> as I am satisfied Requirements (3)(d) and (3)(e) are Non-compliant. I have assessed Requirement (3)(c) as Compliant.</w:t>
      </w:r>
    </w:p>
    <w:p w14:paraId="46288016" w14:textId="77777777" w:rsidR="00004B73" w:rsidRPr="00004B73" w:rsidRDefault="00004B73" w:rsidP="00004B73">
      <w:pPr>
        <w:keepNext/>
        <w:keepLines/>
        <w:spacing w:before="120" w:line="22" w:lineRule="atLeast"/>
        <w:outlineLvl w:val="1"/>
        <w:rPr>
          <w:rFonts w:ascii="Arial" w:eastAsiaTheme="majorEastAsia" w:hAnsi="Arial" w:cs="Arial"/>
          <w:szCs w:val="26"/>
          <w:u w:val="single"/>
        </w:rPr>
      </w:pPr>
      <w:r w:rsidRPr="00004B73">
        <w:rPr>
          <w:rFonts w:ascii="Arial" w:eastAsiaTheme="majorEastAsia" w:hAnsi="Arial" w:cs="Arial"/>
          <w:szCs w:val="26"/>
          <w:u w:val="single"/>
        </w:rPr>
        <w:t>Requirement (3)(c).</w:t>
      </w:r>
    </w:p>
    <w:p w14:paraId="1AC6ACE1" w14:textId="77777777" w:rsidR="00004B73" w:rsidRPr="00004B73" w:rsidRDefault="00004B73" w:rsidP="00004B73">
      <w:pPr>
        <w:spacing w:line="22" w:lineRule="atLeast"/>
        <w:rPr>
          <w:rFonts w:ascii="Arial" w:hAnsi="Arial" w:cs="Arial"/>
        </w:rPr>
      </w:pPr>
      <w:r w:rsidRPr="00004B73">
        <w:rPr>
          <w:rFonts w:ascii="Arial" w:hAnsi="Arial" w:cs="Arial"/>
        </w:rPr>
        <w:t>The service was found Non-compliant with Requirement (3)(c) following a Site Audit conducted from 27 July 2022 to 29 July 2022 where it was found the service was unable to demonstrate effective regulatory compliance, specifically in relation to reporting in line with the requirements of the Serious Incident Response Scheme (SIRS).</w:t>
      </w:r>
    </w:p>
    <w:p w14:paraId="52E2E1E5" w14:textId="77777777" w:rsidR="00004B73" w:rsidRPr="00004B73" w:rsidRDefault="00004B73" w:rsidP="00004B73">
      <w:pPr>
        <w:spacing w:line="22" w:lineRule="atLeast"/>
        <w:rPr>
          <w:rFonts w:ascii="Arial" w:hAnsi="Arial" w:cs="Arial"/>
        </w:rPr>
      </w:pPr>
      <w:r w:rsidRPr="00004B73">
        <w:rPr>
          <w:rFonts w:ascii="Arial" w:hAnsi="Arial" w:cs="Arial"/>
        </w:rPr>
        <w:t>The Assessment Team’s report provided evidence of actions taken to address deficits identified, including, but not limited to:</w:t>
      </w:r>
    </w:p>
    <w:p w14:paraId="6500E3D5" w14:textId="77777777"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Implemented an electronic incident management system.</w:t>
      </w:r>
    </w:p>
    <w:p w14:paraId="6E3153D1" w14:textId="77777777"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Training was provided to staff on the SIRS.</w:t>
      </w:r>
    </w:p>
    <w:p w14:paraId="75697946" w14:textId="016DB690"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Policies and procedures were reviewed in relation to the SIRS escalation and management.</w:t>
      </w:r>
    </w:p>
    <w:p w14:paraId="6A5E7879" w14:textId="77777777" w:rsidR="00004B73" w:rsidRPr="00004B73" w:rsidRDefault="00004B73" w:rsidP="00004B73">
      <w:pPr>
        <w:spacing w:line="22" w:lineRule="atLeast"/>
        <w:rPr>
          <w:rFonts w:ascii="Arial" w:hAnsi="Arial" w:cs="Arial"/>
        </w:rPr>
      </w:pPr>
      <w:r w:rsidRPr="00004B73">
        <w:rPr>
          <w:rFonts w:ascii="Arial" w:hAnsi="Arial" w:cs="Arial"/>
        </w:rPr>
        <w:lastRenderedPageBreak/>
        <w:t>During the Assessment Contact undertaken from 7 March 2023 to 8 March 2023 the Assessment Team recommended the service was able to demonstrate effective organisation wide governance systems relating to information management, continuous improvement, financial governance, workforce governance including the assignment of clear responsibilities and accountabilities, regulatory compliance and feedback and complaints. The following evidence was considered relevant to my finding:</w:t>
      </w:r>
    </w:p>
    <w:p w14:paraId="4540B883" w14:textId="69017260"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 xml:space="preserve">In relation to information management, staff have access to a range of hard copy information which is securely stored at the service. Documentation viewed showed the service has a range of policies and procedures, undertakes regular </w:t>
      </w:r>
      <w:proofErr w:type="gramStart"/>
      <w:r w:rsidRPr="00004B73">
        <w:rPr>
          <w:rFonts w:ascii="Arial" w:hAnsi="Arial" w:cs="Arial"/>
        </w:rPr>
        <w:t>meetings</w:t>
      </w:r>
      <w:proofErr w:type="gramEnd"/>
      <w:r w:rsidRPr="00004B73">
        <w:rPr>
          <w:rFonts w:ascii="Arial" w:hAnsi="Arial" w:cs="Arial"/>
        </w:rPr>
        <w:t xml:space="preserve"> and undertakes a range of reporting and audits.</w:t>
      </w:r>
    </w:p>
    <w:p w14:paraId="5EF34B69" w14:textId="778DB253"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In relation to continuous improvement, the service has a continuous improvement framework and documentation showed the register is updated monthly. The register showed a range of improvements have been undertaken including purchasing new gardening tools to support lifestyle activities. Consumers and representatives confirmed they are encouraged to participate in continues improvement initiatives.</w:t>
      </w:r>
    </w:p>
    <w:p w14:paraId="36A0E279" w14:textId="11FF2393"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In relation to financial governance, management confirmed a range of financial delegation processes and mechanisms to support the reporting of financial expenditures to inform the annual report.</w:t>
      </w:r>
    </w:p>
    <w:p w14:paraId="551D01F0" w14:textId="77777777"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In relation to regulatory compliance, management confirmed memberships with peak body’s and confirmed receiving communications distributed the by Aged Care Quality and Safety Commission. Records confirmed staff have been provided training on the Code of Conduct.</w:t>
      </w:r>
    </w:p>
    <w:p w14:paraId="54E0470D" w14:textId="040476FA"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In relation to workforce governance, documentation showed a range of process to support and manage staff. Documentation viewed included a range of duty statements, performance appraisal processes and pre-employment screening to ensure effective workforce governance.</w:t>
      </w:r>
    </w:p>
    <w:p w14:paraId="3B12A905" w14:textId="3A550D9E"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In relation to feedback and complaints, the service has a range of processes including feedback forms which are located near the main entrance and are also distributed through the Resident’s Information Pack when consumers first enter the service. Management stated they have an open-door policy and engage with consumers throughout their daily duties to identify and address feedback.</w:t>
      </w:r>
    </w:p>
    <w:p w14:paraId="55EB02DA" w14:textId="6BF83419" w:rsidR="00004B73" w:rsidRPr="00004B73" w:rsidRDefault="00004B73" w:rsidP="00004B73">
      <w:pPr>
        <w:spacing w:line="22" w:lineRule="atLeast"/>
        <w:rPr>
          <w:rFonts w:ascii="Arial" w:hAnsi="Arial" w:cs="Arial"/>
        </w:rPr>
      </w:pPr>
      <w:r w:rsidRPr="00004B73">
        <w:rPr>
          <w:rFonts w:ascii="Arial" w:eastAsia="Arial" w:hAnsi="Arial" w:cs="Arial"/>
        </w:rPr>
        <w:t>Based on the information summarised above, I find the service Compliant with Requirement (3)(c) in Standard 8 Organisational governance.</w:t>
      </w:r>
    </w:p>
    <w:p w14:paraId="33D93D76" w14:textId="77777777" w:rsidR="00004B73" w:rsidRPr="00004B73" w:rsidRDefault="00004B73" w:rsidP="00004B73">
      <w:pPr>
        <w:keepNext/>
        <w:keepLines/>
        <w:spacing w:before="120" w:line="22" w:lineRule="atLeast"/>
        <w:outlineLvl w:val="1"/>
        <w:rPr>
          <w:rFonts w:ascii="Arial" w:eastAsiaTheme="majorEastAsia" w:hAnsi="Arial" w:cs="Arial"/>
          <w:szCs w:val="26"/>
          <w:u w:val="single"/>
        </w:rPr>
      </w:pPr>
      <w:r w:rsidRPr="00004B73">
        <w:rPr>
          <w:rFonts w:ascii="Arial" w:eastAsiaTheme="majorEastAsia" w:hAnsi="Arial" w:cs="Arial"/>
          <w:szCs w:val="26"/>
          <w:u w:val="single"/>
        </w:rPr>
        <w:t>Requirement (3)(d)</w:t>
      </w:r>
    </w:p>
    <w:p w14:paraId="3017B0A9" w14:textId="3920037B" w:rsidR="00004B73" w:rsidRPr="00004B73" w:rsidRDefault="00004B73" w:rsidP="00004B73">
      <w:pPr>
        <w:spacing w:line="22" w:lineRule="atLeast"/>
        <w:rPr>
          <w:rFonts w:ascii="Arial" w:eastAsia="Arial" w:hAnsi="Arial" w:cs="Arial"/>
        </w:rPr>
      </w:pPr>
      <w:r w:rsidRPr="00004B73">
        <w:rPr>
          <w:rFonts w:ascii="Arial" w:eastAsia="Arial" w:hAnsi="Arial" w:cs="Arial"/>
        </w:rPr>
        <w:t>The service was found Non-compliant with Requirement (3)(d) following a Site Audit conducted from 27 July 2022 to 29 July 2022 where it was found the service was unable to demonstrate effective risk management in relation to incident reporting and policies and procedures did not reflect current legislative requirements.</w:t>
      </w:r>
    </w:p>
    <w:p w14:paraId="17E1003D" w14:textId="77777777" w:rsidR="00004B73" w:rsidRPr="00004B73" w:rsidRDefault="00004B73" w:rsidP="00004B73">
      <w:pPr>
        <w:spacing w:line="22" w:lineRule="atLeast"/>
        <w:rPr>
          <w:rFonts w:ascii="Arial" w:hAnsi="Arial" w:cs="Arial"/>
        </w:rPr>
      </w:pPr>
      <w:r w:rsidRPr="00004B73">
        <w:rPr>
          <w:rFonts w:ascii="Arial" w:hAnsi="Arial" w:cs="Arial"/>
        </w:rPr>
        <w:t>The Assessment Team’s report provided evidence of actions taken to address deficits identified, including, but not limited to:</w:t>
      </w:r>
    </w:p>
    <w:p w14:paraId="2DD2EA85" w14:textId="77777777" w:rsidR="00004B73" w:rsidRPr="00575125" w:rsidRDefault="00004B73" w:rsidP="00575125">
      <w:pPr>
        <w:numPr>
          <w:ilvl w:val="0"/>
          <w:numId w:val="17"/>
        </w:numPr>
        <w:spacing w:line="22" w:lineRule="atLeast"/>
        <w:ind w:left="426" w:hanging="426"/>
        <w:rPr>
          <w:rFonts w:ascii="Arial" w:hAnsi="Arial" w:cs="Arial"/>
        </w:rPr>
      </w:pPr>
      <w:r w:rsidRPr="00575125">
        <w:rPr>
          <w:rFonts w:ascii="Arial" w:hAnsi="Arial" w:cs="Arial"/>
        </w:rPr>
        <w:t>Implemented an electronic incident management system.</w:t>
      </w:r>
    </w:p>
    <w:p w14:paraId="0F7BB94D" w14:textId="77777777" w:rsidR="00004B73" w:rsidRPr="00575125" w:rsidRDefault="00004B73" w:rsidP="00575125">
      <w:pPr>
        <w:numPr>
          <w:ilvl w:val="0"/>
          <w:numId w:val="17"/>
        </w:numPr>
        <w:spacing w:line="22" w:lineRule="atLeast"/>
        <w:ind w:left="426" w:hanging="426"/>
        <w:rPr>
          <w:rFonts w:ascii="Arial" w:hAnsi="Arial" w:cs="Arial"/>
        </w:rPr>
      </w:pPr>
      <w:r w:rsidRPr="00575125">
        <w:rPr>
          <w:rFonts w:ascii="Arial" w:hAnsi="Arial" w:cs="Arial"/>
        </w:rPr>
        <w:t>Staff were provided training on the SIRS and reporting.</w:t>
      </w:r>
    </w:p>
    <w:p w14:paraId="18806F4E" w14:textId="77777777" w:rsidR="00004B73" w:rsidRPr="00575125" w:rsidRDefault="00004B73" w:rsidP="00575125">
      <w:pPr>
        <w:numPr>
          <w:ilvl w:val="0"/>
          <w:numId w:val="17"/>
        </w:numPr>
        <w:spacing w:line="22" w:lineRule="atLeast"/>
        <w:ind w:left="426" w:hanging="426"/>
        <w:rPr>
          <w:rFonts w:ascii="Arial" w:hAnsi="Arial" w:cs="Arial"/>
        </w:rPr>
      </w:pPr>
      <w:r w:rsidRPr="00575125">
        <w:rPr>
          <w:rFonts w:ascii="Arial" w:hAnsi="Arial" w:cs="Arial"/>
        </w:rPr>
        <w:t>Policies and procedures were reviewed in relation to the SIRS escalation and management.</w:t>
      </w:r>
    </w:p>
    <w:p w14:paraId="123ABCE2" w14:textId="77777777" w:rsidR="00004B73" w:rsidRPr="00575125" w:rsidRDefault="00004B73" w:rsidP="00575125">
      <w:pPr>
        <w:numPr>
          <w:ilvl w:val="0"/>
          <w:numId w:val="17"/>
        </w:numPr>
        <w:spacing w:line="22" w:lineRule="atLeast"/>
        <w:ind w:left="426" w:hanging="426"/>
        <w:rPr>
          <w:rFonts w:ascii="Arial" w:hAnsi="Arial" w:cs="Arial"/>
        </w:rPr>
      </w:pPr>
      <w:r w:rsidRPr="00575125">
        <w:rPr>
          <w:rFonts w:ascii="Arial" w:hAnsi="Arial" w:cs="Arial"/>
        </w:rPr>
        <w:t>Implementation of a wound folder with improved processes for the management of simple and complex wounds.</w:t>
      </w:r>
    </w:p>
    <w:p w14:paraId="726CF0C2" w14:textId="77777777" w:rsidR="00004B73" w:rsidRPr="00004B73" w:rsidRDefault="00004B73" w:rsidP="00575125">
      <w:pPr>
        <w:numPr>
          <w:ilvl w:val="0"/>
          <w:numId w:val="17"/>
        </w:numPr>
        <w:spacing w:line="22" w:lineRule="atLeast"/>
        <w:ind w:left="426" w:hanging="426"/>
        <w:rPr>
          <w:rFonts w:ascii="Arial" w:eastAsia="Arial" w:hAnsi="Arial" w:cs="Arial"/>
        </w:rPr>
      </w:pPr>
      <w:r w:rsidRPr="00575125">
        <w:rPr>
          <w:rFonts w:ascii="Arial" w:hAnsi="Arial" w:cs="Arial"/>
        </w:rPr>
        <w:lastRenderedPageBreak/>
        <w:t>Reviewed individual</w:t>
      </w:r>
      <w:r w:rsidRPr="00004B73">
        <w:rPr>
          <w:rFonts w:ascii="Arial" w:eastAsia="Arial" w:hAnsi="Arial" w:cs="Arial"/>
        </w:rPr>
        <w:t xml:space="preserve"> consumer’s behaviour support plans.</w:t>
      </w:r>
    </w:p>
    <w:p w14:paraId="585D2754" w14:textId="77777777" w:rsidR="00004B73" w:rsidRPr="00004B73" w:rsidRDefault="00004B73" w:rsidP="00004B73">
      <w:pPr>
        <w:spacing w:line="22" w:lineRule="atLeast"/>
        <w:rPr>
          <w:rFonts w:ascii="Arial" w:hAnsi="Arial" w:cs="Arial"/>
        </w:rPr>
      </w:pPr>
      <w:r w:rsidRPr="00004B73">
        <w:rPr>
          <w:rFonts w:ascii="Arial" w:hAnsi="Arial" w:cs="Arial"/>
        </w:rPr>
        <w:t>During the Assessment Contact undertaken from 7 March 2023 to 8 March 2023 the Assessment Team recommended the service was unable to demonstrate effective risk management systems and practices in relation to management of high-impact or high-prevalence risks associated with the care of consumers and managing and preventing incidents including responding to consumers’ changed behaviours. The Assessment Team provided the following information and evidence relevant to my finding:</w:t>
      </w:r>
    </w:p>
    <w:p w14:paraId="08BAAE3E" w14:textId="1C3263F2"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The policy and procedure relating to incident management outlines when incident forms are to be completed including in relation to verbal and physical aggression towards consumers and staff.</w:t>
      </w:r>
    </w:p>
    <w:p w14:paraId="7CBB2323" w14:textId="543101B8"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Progress notes show Consumer B experienced changed behaviours of physical aggression towards staff on two occasions. However, no incidents forms were completed.</w:t>
      </w:r>
    </w:p>
    <w:p w14:paraId="323FF2C5" w14:textId="771BE2A1"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 xml:space="preserve">Seven clinical and care staff confirmed incident forms are not completed when consumers experience changed behaviours towards staff, including hitting, </w:t>
      </w:r>
      <w:proofErr w:type="gramStart"/>
      <w:r w:rsidRPr="00004B73">
        <w:rPr>
          <w:rFonts w:ascii="Arial" w:hAnsi="Arial" w:cs="Arial"/>
        </w:rPr>
        <w:t>punching</w:t>
      </w:r>
      <w:proofErr w:type="gramEnd"/>
      <w:r w:rsidRPr="00004B73">
        <w:rPr>
          <w:rFonts w:ascii="Arial" w:hAnsi="Arial" w:cs="Arial"/>
        </w:rPr>
        <w:t xml:space="preserve"> or biting staff. Three staff stated Consumers’ D and E experience changed behaviours of hitting staff during the provision of activities of daily </w:t>
      </w:r>
      <w:proofErr w:type="gramStart"/>
      <w:r w:rsidRPr="00004B73">
        <w:rPr>
          <w:rFonts w:ascii="Arial" w:hAnsi="Arial" w:cs="Arial"/>
        </w:rPr>
        <w:t>living</w:t>
      </w:r>
      <w:proofErr w:type="gramEnd"/>
      <w:r w:rsidRPr="00004B73">
        <w:rPr>
          <w:rFonts w:ascii="Arial" w:hAnsi="Arial" w:cs="Arial"/>
        </w:rPr>
        <w:t xml:space="preserve"> but they did not complete incident forms. Staff stated they do not complete incident forms for consumers who experience verbal changed behaviours.</w:t>
      </w:r>
    </w:p>
    <w:p w14:paraId="5A514F8C" w14:textId="03D2452F"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Two incidents were reported as part of the SIRS reporting three months prior to the Assessment Contact.</w:t>
      </w:r>
    </w:p>
    <w:p w14:paraId="7C65A1D8" w14:textId="34B4D7F1" w:rsidR="00004B73" w:rsidRPr="00575125" w:rsidRDefault="00004B73" w:rsidP="00575125">
      <w:pPr>
        <w:numPr>
          <w:ilvl w:val="0"/>
          <w:numId w:val="17"/>
        </w:numPr>
        <w:spacing w:line="22" w:lineRule="atLeast"/>
        <w:ind w:left="426" w:hanging="426"/>
        <w:rPr>
          <w:rFonts w:ascii="Arial" w:hAnsi="Arial" w:cs="Arial"/>
        </w:rPr>
      </w:pPr>
      <w:r w:rsidRPr="00004B73">
        <w:rPr>
          <w:rFonts w:ascii="Arial" w:hAnsi="Arial" w:cs="Arial"/>
        </w:rPr>
        <w:t>Documentation showed consumers who wish to take risks, have a risks assessment completed with strategies developed. Documentation showed Risk Assessments completed for two consumers were not reviewed six monthly in line with internal processes.</w:t>
      </w:r>
    </w:p>
    <w:p w14:paraId="61FEE290" w14:textId="18CD176A" w:rsidR="00004B73" w:rsidRPr="00004B73" w:rsidRDefault="00004B73" w:rsidP="00575125">
      <w:pPr>
        <w:numPr>
          <w:ilvl w:val="0"/>
          <w:numId w:val="17"/>
        </w:numPr>
        <w:spacing w:line="22" w:lineRule="atLeast"/>
        <w:ind w:left="426" w:hanging="426"/>
        <w:rPr>
          <w:rFonts w:ascii="Arial" w:hAnsi="Arial" w:cs="Arial"/>
          <w:b/>
          <w:bCs/>
        </w:rPr>
      </w:pPr>
      <w:r w:rsidRPr="00004B73">
        <w:rPr>
          <w:rFonts w:ascii="Arial" w:hAnsi="Arial" w:cs="Arial"/>
        </w:rPr>
        <w:t>Staff attended training on SIRS and incident management seven months prior to the Assessment Contact and further training was provided to staff five months prior to the Assessment Contact.</w:t>
      </w:r>
    </w:p>
    <w:p w14:paraId="0A469B56" w14:textId="77777777" w:rsidR="00004B73" w:rsidRPr="00004B73" w:rsidRDefault="00004B73" w:rsidP="00004B73">
      <w:pPr>
        <w:spacing w:line="22" w:lineRule="atLeast"/>
        <w:rPr>
          <w:rFonts w:ascii="Arial" w:hAnsi="Arial" w:cs="Arial"/>
        </w:rPr>
      </w:pPr>
      <w:r w:rsidRPr="00004B73">
        <w:rPr>
          <w:rFonts w:ascii="Arial" w:hAnsi="Arial" w:cs="Arial"/>
        </w:rPr>
        <w:t xml:space="preserve">The Approved Provider’s response indicates they disagree with the Assessment Team’s findings, </w:t>
      </w:r>
      <w:proofErr w:type="gramStart"/>
      <w:r w:rsidRPr="00004B73">
        <w:rPr>
          <w:rFonts w:ascii="Arial" w:hAnsi="Arial" w:cs="Arial"/>
        </w:rPr>
        <w:t>however</w:t>
      </w:r>
      <w:proofErr w:type="gramEnd"/>
      <w:r w:rsidRPr="00004B73">
        <w:rPr>
          <w:rFonts w:ascii="Arial" w:hAnsi="Arial" w:cs="Arial"/>
        </w:rPr>
        <w:t xml:space="preserve"> acknowledge the issues raised. The following evidence was considered relevant to my finding:</w:t>
      </w:r>
    </w:p>
    <w:p w14:paraId="51C1F0BB" w14:textId="0F07EF57"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Records confirming 95 per cent of staff have been provided training on incident management. The Assessment Team’s claim that seven staff have no knowledge of the need to report incidents contradicts the training attendance of 95 percent.</w:t>
      </w:r>
    </w:p>
    <w:p w14:paraId="183D2282" w14:textId="77777777"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The issues of ‘under-reporting’ incidents was addressed with staff in 2022.</w:t>
      </w:r>
    </w:p>
    <w:p w14:paraId="7C619044" w14:textId="3E758810"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A new incident management system was implemented in November 2022 and while education was provided to the Site Manager and there was a planned handover of this information to the relieving Manager, this was compromised due to unforeseen leave. However, the relieving Manager was provided with education on this system in February 2023 and was informed they would be provided with March 2023 data to be included in the leadership meeting.</w:t>
      </w:r>
    </w:p>
    <w:p w14:paraId="45E88600" w14:textId="3DF1B524"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Data analysis March 2023 was provided as evidence to demonstrate the service can evaluate data from many perspectives.</w:t>
      </w:r>
    </w:p>
    <w:p w14:paraId="04698D3D" w14:textId="7CBEEC0F"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 xml:space="preserve">While the Approved Provider finds it concerning that there is an inference by the Assessment Team that staff do not know that they need to report behavioural episodes which impact them, the data shows two incidents where staff have reported incidents where </w:t>
      </w:r>
      <w:r w:rsidRPr="00004B73">
        <w:rPr>
          <w:rFonts w:ascii="Arial" w:hAnsi="Arial" w:cs="Arial"/>
        </w:rPr>
        <w:lastRenderedPageBreak/>
        <w:t>they have been impacted by consumers’ actions. However, toolbox education sessions and meetings are being used to provide further education.</w:t>
      </w:r>
    </w:p>
    <w:p w14:paraId="605C0B77" w14:textId="4372EE50" w:rsidR="00004B73" w:rsidRPr="00004B73" w:rsidRDefault="00004B73" w:rsidP="00004B73">
      <w:pPr>
        <w:spacing w:line="22" w:lineRule="atLeast"/>
        <w:rPr>
          <w:rFonts w:ascii="Arial" w:hAnsi="Arial" w:cs="Arial"/>
        </w:rPr>
      </w:pPr>
      <w:r w:rsidRPr="00004B73">
        <w:rPr>
          <w:rFonts w:ascii="Arial" w:eastAsia="Arial" w:hAnsi="Arial" w:cs="Arial"/>
        </w:rPr>
        <w:t xml:space="preserve">Based on the Assessment Team’s report and the Approved Provider’s response, I find the service was unable to demonstrate </w:t>
      </w:r>
      <w:r w:rsidRPr="00004B73">
        <w:rPr>
          <w:rFonts w:ascii="Arial" w:hAnsi="Arial" w:cs="Arial"/>
        </w:rPr>
        <w:t>effective risk management systems and practices in relation to managing high-impact or high-prevalence risks associated with the care of consumers and managing and preventing incidents, including the use of an incident management system. However, I find the service was able to demonstrate effective processes to support consumers to live the best life they can and processes to support identifying and responding to abuse and neglect of consumers.</w:t>
      </w:r>
    </w:p>
    <w:p w14:paraId="4630B7CF" w14:textId="2B2D5E70" w:rsidR="00004B73" w:rsidRPr="00004B73" w:rsidRDefault="00004B73" w:rsidP="00004B73">
      <w:pPr>
        <w:spacing w:line="22" w:lineRule="atLeast"/>
        <w:rPr>
          <w:rFonts w:ascii="Arial" w:hAnsi="Arial" w:cs="Arial"/>
        </w:rPr>
      </w:pPr>
      <w:r w:rsidRPr="00004B73">
        <w:rPr>
          <w:rFonts w:ascii="Arial" w:hAnsi="Arial" w:cs="Arial"/>
        </w:rPr>
        <w:t>In relation to risk management systems and practices to support managing and preventing incidents, including the use of an incident management system, I find the service was unable to demonstrate this aspect of the Requirement. Whilst, I acknowledge staff have been provided training on incident reporting and there is evidence of incidents being reported where consumers’ changed behaviours have impacted staff, I find staff have not always been completing incident forms in relation to all changed behaviours of physical and verbal aggression. While the Approved Provider is concerned by the inference by the Assessment Team that staff do not understand incident reporting, I have considered that there are at least four incidents for Consumers B and C which were noted in progress notes associated with changed behaviours of physical aggression which were not reported through the service’s incident management system. Additionally, I acknowledge that staff have participated in incident management training, but I have considered that seven staff described consumers with changed behaviours of physical aggression towards staff, confirming they do not complete incident reports or record in progress notes which indicates staff are not effectively using the incident management system.</w:t>
      </w:r>
    </w:p>
    <w:p w14:paraId="56086966" w14:textId="5DE243A9" w:rsidR="00004B73" w:rsidRPr="00004B73" w:rsidRDefault="00004B73" w:rsidP="00004B73">
      <w:pPr>
        <w:spacing w:before="60" w:after="60" w:line="0" w:lineRule="atLeast"/>
        <w:rPr>
          <w:rFonts w:ascii="Arial" w:hAnsi="Arial" w:cs="Arial"/>
        </w:rPr>
      </w:pPr>
      <w:r w:rsidRPr="00004B73">
        <w:rPr>
          <w:rFonts w:ascii="Arial" w:hAnsi="Arial" w:cs="Arial"/>
        </w:rPr>
        <w:t xml:space="preserve">In relation to risk management systems and practices to support high-impact or high-prevalence risks associated with the care of consumers, I find the service was unable to demonstrate this aspect of the Requirement. In coming to my finding, I have considered that while the Approved Provider submitted analysis and data for incidents, this did not demonstrate that risks for individual consumers are </w:t>
      </w:r>
      <w:proofErr w:type="gramStart"/>
      <w:r w:rsidRPr="00004B73">
        <w:rPr>
          <w:rFonts w:ascii="Arial" w:hAnsi="Arial" w:cs="Arial"/>
        </w:rPr>
        <w:t>identified</w:t>
      </w:r>
      <w:proofErr w:type="gramEnd"/>
      <w:r w:rsidRPr="00004B73">
        <w:rPr>
          <w:rFonts w:ascii="Arial" w:hAnsi="Arial" w:cs="Arial"/>
        </w:rPr>
        <w:t xml:space="preserve"> and strategies developed to mitigate further risk or incidents. The data analysis documents does provide for data analysis, including some trending but it did not demonstrate that individual consumers’ risks were identified and managed, nor improvements for the broader consumer cohort identified. Additionally, with staff not always reporting incidents into the incident management system, this impacts on the efficacy of identifying and managing individual consumers’ risk. I have considered evidence in Standards 2 and 3 which indicates risks associated with consumers’ care, specifically in relation to behaviour support and falls prevention management, have not been effectively managed or identified as a deficit through the service’s risk management system.</w:t>
      </w:r>
    </w:p>
    <w:p w14:paraId="1BC048CC" w14:textId="4C4A838F" w:rsidR="00004B73" w:rsidRPr="00004B73" w:rsidRDefault="00004B73" w:rsidP="00004B73">
      <w:pPr>
        <w:spacing w:line="22" w:lineRule="atLeast"/>
        <w:rPr>
          <w:rFonts w:ascii="Arial" w:hAnsi="Arial" w:cs="Arial"/>
        </w:rPr>
      </w:pPr>
      <w:r w:rsidRPr="00004B73">
        <w:rPr>
          <w:rFonts w:ascii="Arial" w:hAnsi="Arial" w:cs="Arial"/>
        </w:rPr>
        <w:t>In relation to risk management systems and practices to support consumers to live the best life they can, I find the service was able to demonstrate effective processes to support consumers to live the best life they can with risks assessments completed and strategies developed. I have noted the evidence indicates for two consumers identified, risk assessments were not reviewed in line with internal processes, and I would encourage the service to ensure risk assessments are regularly reviewed for effectiveness.</w:t>
      </w:r>
    </w:p>
    <w:p w14:paraId="3AB56C50" w14:textId="61A5E4A2" w:rsidR="00004B73" w:rsidRPr="00004B73" w:rsidRDefault="00004B73" w:rsidP="00004B73">
      <w:pPr>
        <w:spacing w:line="22" w:lineRule="atLeast"/>
        <w:rPr>
          <w:rFonts w:ascii="Arial" w:hAnsi="Arial" w:cs="Arial"/>
        </w:rPr>
      </w:pPr>
      <w:r w:rsidRPr="00004B73">
        <w:rPr>
          <w:rFonts w:ascii="Arial" w:hAnsi="Arial" w:cs="Arial"/>
        </w:rPr>
        <w:t xml:space="preserve">In relation to risk management systems and practices to support organisational governance and processes to support identifying and responding to abuse and neglect of consumers. I have noted the service has processes to support the reporting of serious incidents in line with the SIRS and I have considered the evidence which showed staff have been provided training. In </w:t>
      </w:r>
      <w:r w:rsidRPr="00004B73">
        <w:rPr>
          <w:rFonts w:ascii="Arial" w:hAnsi="Arial" w:cs="Arial"/>
        </w:rPr>
        <w:lastRenderedPageBreak/>
        <w:t>addition, I have noted the evidence which showed when incidents of abuse occurred between two consumers the service had ensured relevant reporting was undertaken.</w:t>
      </w:r>
    </w:p>
    <w:p w14:paraId="5D09075C" w14:textId="3440F2F8" w:rsidR="00004B73" w:rsidRPr="00004B73" w:rsidRDefault="00004B73" w:rsidP="00004B73">
      <w:pPr>
        <w:spacing w:line="22" w:lineRule="atLeast"/>
        <w:rPr>
          <w:rFonts w:ascii="Arial" w:hAnsi="Arial" w:cs="Arial"/>
        </w:rPr>
      </w:pPr>
      <w:r w:rsidRPr="00004B73">
        <w:rPr>
          <w:rFonts w:ascii="Arial" w:eastAsia="Arial" w:hAnsi="Arial" w:cs="Arial"/>
        </w:rPr>
        <w:t>Based on the information summarised above, I find the service Non-compliant with Requirement (3)(d) in Standard 8 Organisational governance.</w:t>
      </w:r>
    </w:p>
    <w:p w14:paraId="3E6C4D82" w14:textId="77777777" w:rsidR="00004B73" w:rsidRPr="00004B73" w:rsidRDefault="00004B73" w:rsidP="00004B73">
      <w:pPr>
        <w:keepNext/>
        <w:keepLines/>
        <w:spacing w:before="120" w:line="22" w:lineRule="atLeast"/>
        <w:outlineLvl w:val="1"/>
        <w:rPr>
          <w:rFonts w:ascii="Arial" w:eastAsiaTheme="majorEastAsia" w:hAnsi="Arial" w:cs="Arial"/>
          <w:szCs w:val="26"/>
        </w:rPr>
      </w:pPr>
      <w:r w:rsidRPr="00004B73">
        <w:rPr>
          <w:rFonts w:ascii="Arial" w:eastAsiaTheme="majorEastAsia" w:hAnsi="Arial" w:cs="Arial"/>
          <w:szCs w:val="26"/>
          <w:u w:val="single"/>
        </w:rPr>
        <w:t>Requirement (3)(e)</w:t>
      </w:r>
    </w:p>
    <w:p w14:paraId="5BE63C15" w14:textId="77777777" w:rsidR="00004B73" w:rsidRPr="00004B73" w:rsidRDefault="00004B73" w:rsidP="00004B73">
      <w:pPr>
        <w:spacing w:line="22" w:lineRule="atLeast"/>
        <w:rPr>
          <w:rFonts w:ascii="Arial" w:hAnsi="Arial" w:cs="Arial"/>
        </w:rPr>
      </w:pPr>
      <w:r w:rsidRPr="00004B73">
        <w:rPr>
          <w:rFonts w:ascii="Arial" w:hAnsi="Arial" w:cs="Arial"/>
        </w:rPr>
        <w:t>During the Assessment Contact undertaken from 7 March 2023 to 8 March 2023 the Assessment Team found the service has a clinical governance framework in relation to antimicrobial stewardship and minimising the use of restraint, but this framework has not been effective. The Assessment Team provided the following information and evidence relevant to my finding:</w:t>
      </w:r>
    </w:p>
    <w:p w14:paraId="2A9BD2E3" w14:textId="3AB5DEF3"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The service produces a monthly clinical indicator report, and this report is discussed at a range of meetings, however this failed to identify/address deficits in care in relation to pain, falls, weight loss and management of changed behaviours as identified by the Assessment Team.</w:t>
      </w:r>
    </w:p>
    <w:p w14:paraId="36F61F77" w14:textId="77777777"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An incident management graph was displayed on the noticeboard for a three-month period showing a range of clinical data such as consumer falls, bruises, pressure injuries and soft tissue injury.</w:t>
      </w:r>
    </w:p>
    <w:p w14:paraId="1B21D945" w14:textId="77777777"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 xml:space="preserve">Senior clinical staff have not overseen clinical audits, incident reporting and care documentation reviews effectively to ensure risks to consumers were identified, </w:t>
      </w:r>
      <w:proofErr w:type="gramStart"/>
      <w:r w:rsidRPr="00004B73">
        <w:rPr>
          <w:rFonts w:ascii="Arial" w:hAnsi="Arial" w:cs="Arial"/>
        </w:rPr>
        <w:t>monitored</w:t>
      </w:r>
      <w:proofErr w:type="gramEnd"/>
      <w:r w:rsidRPr="00004B73">
        <w:rPr>
          <w:rFonts w:ascii="Arial" w:hAnsi="Arial" w:cs="Arial"/>
        </w:rPr>
        <w:t xml:space="preserve"> and addressed.</w:t>
      </w:r>
    </w:p>
    <w:p w14:paraId="7C98F904" w14:textId="6E36D55C"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In relation to antimicrobial stewardship, the service was unable to demonstrate they regularly review infection data to identify trends and opportunity for improvement.</w:t>
      </w:r>
    </w:p>
    <w:p w14:paraId="1395FD33" w14:textId="48A41665" w:rsidR="00004B73" w:rsidRPr="00004B73" w:rsidRDefault="00004B73" w:rsidP="00575125">
      <w:pPr>
        <w:numPr>
          <w:ilvl w:val="1"/>
          <w:numId w:val="19"/>
        </w:numPr>
        <w:spacing w:line="22" w:lineRule="atLeast"/>
        <w:ind w:left="851" w:hanging="426"/>
        <w:rPr>
          <w:rFonts w:ascii="Arial" w:hAnsi="Arial" w:cs="Arial"/>
        </w:rPr>
      </w:pPr>
      <w:r w:rsidRPr="00004B73">
        <w:rPr>
          <w:rFonts w:ascii="Arial" w:hAnsi="Arial" w:cs="Arial"/>
        </w:rPr>
        <w:t>Progress notes showed Consumer C experienced a wound infection and was commenced on antibiotics however, a relevant swab of the toe wound did not occur until 12 days later with no results noted in progress notes. Additionally, 10 days later, progress notes indicate toes were offensive and smelly.</w:t>
      </w:r>
    </w:p>
    <w:p w14:paraId="7C1F52FC" w14:textId="77777777" w:rsidR="00004B73" w:rsidRPr="00004B73" w:rsidRDefault="00004B73" w:rsidP="00575125">
      <w:pPr>
        <w:numPr>
          <w:ilvl w:val="1"/>
          <w:numId w:val="19"/>
        </w:numPr>
        <w:spacing w:line="22" w:lineRule="atLeast"/>
        <w:ind w:left="851" w:hanging="426"/>
        <w:rPr>
          <w:rFonts w:ascii="Arial" w:hAnsi="Arial" w:cs="Arial"/>
        </w:rPr>
      </w:pPr>
      <w:r w:rsidRPr="00004B73">
        <w:rPr>
          <w:rFonts w:ascii="Arial" w:hAnsi="Arial" w:cs="Arial"/>
        </w:rPr>
        <w:t xml:space="preserve">Progress notes showed Consumer E had a potential </w:t>
      </w:r>
      <w:proofErr w:type="gramStart"/>
      <w:r w:rsidRPr="00004B73">
        <w:rPr>
          <w:rFonts w:ascii="Arial" w:hAnsi="Arial" w:cs="Arial"/>
        </w:rPr>
        <w:t>infection</w:t>
      </w:r>
      <w:proofErr w:type="gramEnd"/>
      <w:r w:rsidRPr="00004B73">
        <w:rPr>
          <w:rFonts w:ascii="Arial" w:hAnsi="Arial" w:cs="Arial"/>
        </w:rPr>
        <w:t xml:space="preserve"> but pathology testing was not followed-up as requested.</w:t>
      </w:r>
    </w:p>
    <w:p w14:paraId="58BF75FF" w14:textId="59FBF0CA" w:rsidR="00004B73" w:rsidRPr="00004B73" w:rsidRDefault="00004B73" w:rsidP="00575125">
      <w:pPr>
        <w:numPr>
          <w:ilvl w:val="1"/>
          <w:numId w:val="19"/>
        </w:numPr>
        <w:spacing w:line="22" w:lineRule="atLeast"/>
        <w:ind w:left="851" w:hanging="426"/>
        <w:rPr>
          <w:rFonts w:ascii="Arial" w:hAnsi="Arial" w:cs="Arial"/>
        </w:rPr>
      </w:pPr>
      <w:r w:rsidRPr="00004B73">
        <w:rPr>
          <w:rFonts w:ascii="Arial" w:hAnsi="Arial" w:cs="Arial"/>
        </w:rPr>
        <w:t>Five care staff were able to describe antimicrobials stewardship principles.</w:t>
      </w:r>
    </w:p>
    <w:p w14:paraId="441E9991" w14:textId="315155E4"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In relation to minimising the use of chemical restraint, the service has a restrictive practice policy and procedure and monitors restrictive practices through a range of reports and meetings. However, the service was unable to demonstrate how they monitor consumers subject to chemical restraint.</w:t>
      </w:r>
    </w:p>
    <w:p w14:paraId="64F63906" w14:textId="77777777" w:rsidR="00004B73" w:rsidRPr="00004B73" w:rsidRDefault="00004B73" w:rsidP="00575125">
      <w:pPr>
        <w:numPr>
          <w:ilvl w:val="1"/>
          <w:numId w:val="19"/>
        </w:numPr>
        <w:spacing w:line="22" w:lineRule="atLeast"/>
        <w:ind w:left="851" w:hanging="426"/>
        <w:rPr>
          <w:rFonts w:ascii="Arial" w:hAnsi="Arial" w:cs="Arial"/>
        </w:rPr>
      </w:pPr>
      <w:r w:rsidRPr="00004B73">
        <w:rPr>
          <w:rFonts w:ascii="Arial" w:hAnsi="Arial" w:cs="Arial"/>
        </w:rPr>
        <w:t>Management stated the service has no consumers subject to restrictive practices. However, a poly-pharmacy audit completed for a period approximately nine months prior to the Assessment Contact showed 12 consumers were prescribed antipsychotic medication but nine did not have a relevant diagnoses and medications were being used for the purpose of influencing changed behaviours.</w:t>
      </w:r>
    </w:p>
    <w:p w14:paraId="54F683DB" w14:textId="1858E3DF" w:rsidR="00004B73" w:rsidRPr="00004B73" w:rsidRDefault="00004B73" w:rsidP="00575125">
      <w:pPr>
        <w:numPr>
          <w:ilvl w:val="1"/>
          <w:numId w:val="19"/>
        </w:numPr>
        <w:spacing w:line="22" w:lineRule="atLeast"/>
        <w:ind w:left="851" w:hanging="426"/>
        <w:rPr>
          <w:rFonts w:ascii="Arial" w:hAnsi="Arial" w:cs="Arial"/>
        </w:rPr>
      </w:pPr>
      <w:r w:rsidRPr="00004B73">
        <w:rPr>
          <w:rFonts w:ascii="Arial" w:hAnsi="Arial" w:cs="Arial"/>
        </w:rPr>
        <w:t>Clinical staff could not explain the use of chemical restraint.</w:t>
      </w:r>
    </w:p>
    <w:p w14:paraId="102D38E3" w14:textId="252AA5E6" w:rsidR="00004B73" w:rsidRPr="00004B73" w:rsidRDefault="00004B73" w:rsidP="00575125">
      <w:pPr>
        <w:numPr>
          <w:ilvl w:val="1"/>
          <w:numId w:val="19"/>
        </w:numPr>
        <w:spacing w:line="22" w:lineRule="atLeast"/>
        <w:ind w:left="851" w:hanging="426"/>
        <w:rPr>
          <w:rFonts w:ascii="Arial" w:hAnsi="Arial" w:cs="Arial"/>
        </w:rPr>
      </w:pPr>
      <w:r w:rsidRPr="00004B73">
        <w:rPr>
          <w:rFonts w:ascii="Arial" w:hAnsi="Arial" w:cs="Arial"/>
        </w:rPr>
        <w:t>Behaviour support plans for four consumers do not guide staff or include interventions to manage all changed behaviours. See Standard 2 Requirement (3)(a) for further information for individual consumers.</w:t>
      </w:r>
    </w:p>
    <w:p w14:paraId="31EC0527" w14:textId="702B31C2"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In relation to open disclosure, consumer representatives sampled, and clinical staff were aware of open disclosure practices.</w:t>
      </w:r>
    </w:p>
    <w:p w14:paraId="468E74D8" w14:textId="77777777" w:rsidR="00004B73" w:rsidRPr="00004B73" w:rsidRDefault="00004B73" w:rsidP="00004B73">
      <w:pPr>
        <w:spacing w:line="22" w:lineRule="atLeast"/>
        <w:rPr>
          <w:rFonts w:ascii="Arial" w:hAnsi="Arial" w:cs="Arial"/>
        </w:rPr>
      </w:pPr>
      <w:r w:rsidRPr="00004B73">
        <w:rPr>
          <w:rFonts w:ascii="Arial" w:hAnsi="Arial" w:cs="Arial"/>
        </w:rPr>
        <w:lastRenderedPageBreak/>
        <w:t xml:space="preserve">The Approved Provider’s response indicates they disagree with the Assessment Team’s findings, </w:t>
      </w:r>
      <w:proofErr w:type="gramStart"/>
      <w:r w:rsidRPr="00004B73">
        <w:rPr>
          <w:rFonts w:ascii="Arial" w:hAnsi="Arial" w:cs="Arial"/>
        </w:rPr>
        <w:t>however</w:t>
      </w:r>
      <w:proofErr w:type="gramEnd"/>
      <w:r w:rsidRPr="00004B73">
        <w:rPr>
          <w:rFonts w:ascii="Arial" w:hAnsi="Arial" w:cs="Arial"/>
        </w:rPr>
        <w:t xml:space="preserve"> acknowledge the issues raised. The following evidence was considered relevant to my finding:</w:t>
      </w:r>
    </w:p>
    <w:p w14:paraId="62256DD7" w14:textId="391B6B73"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 xml:space="preserve">Infections are reported on though the incident management systems and the service </w:t>
      </w:r>
      <w:proofErr w:type="gramStart"/>
      <w:r w:rsidRPr="00004B73">
        <w:rPr>
          <w:rFonts w:ascii="Arial" w:hAnsi="Arial" w:cs="Arial"/>
        </w:rPr>
        <w:t>has</w:t>
      </w:r>
      <w:proofErr w:type="gramEnd"/>
      <w:r w:rsidRPr="00004B73">
        <w:rPr>
          <w:rFonts w:ascii="Arial" w:hAnsi="Arial" w:cs="Arial"/>
        </w:rPr>
        <w:t xml:space="preserve"> a low number of infections. An incident management report was provided which showed in the month prior, the service had recorded zero infections. However, the Assessment Team’s evidence showed Consumer C was prescribed antibiotics for a wound infection. The response asserts pathology is at the discretion of the Medical Officer and the commencement of antibiotics prior to the receiving the outcomes of the culture and sensitivity is warranted as delays have the potential to place the consumer at risk where there are obvious signs of infection.</w:t>
      </w:r>
    </w:p>
    <w:p w14:paraId="50F3B61C" w14:textId="6BF5E28E" w:rsidR="00004B73" w:rsidRPr="00004B73" w:rsidRDefault="00004B73" w:rsidP="00575125">
      <w:pPr>
        <w:numPr>
          <w:ilvl w:val="0"/>
          <w:numId w:val="17"/>
        </w:numPr>
        <w:spacing w:line="22" w:lineRule="atLeast"/>
        <w:ind w:left="426" w:hanging="426"/>
        <w:rPr>
          <w:rFonts w:ascii="Arial" w:hAnsi="Arial" w:cs="Arial"/>
        </w:rPr>
      </w:pPr>
      <w:r w:rsidRPr="00004B73">
        <w:rPr>
          <w:rFonts w:ascii="Arial" w:hAnsi="Arial" w:cs="Arial"/>
        </w:rPr>
        <w:t>The Assessment Team’s reference an Antipsychotic and Polypharmacy audit but this does not form part of the internal audit structure and has no connection to the use of psychotropic medication. The service has psychotropic register which demonstrates there are no prescribed substances which are not associated with an appropriate diagnosis. The psychotropic register was submitted with the response.</w:t>
      </w:r>
    </w:p>
    <w:p w14:paraId="309E2451" w14:textId="5301623D" w:rsidR="00004B73" w:rsidRPr="00004B73" w:rsidRDefault="00004B73" w:rsidP="00004B73">
      <w:pPr>
        <w:spacing w:line="22" w:lineRule="atLeast"/>
        <w:rPr>
          <w:rFonts w:ascii="Arial" w:eastAsia="Arial" w:hAnsi="Arial" w:cs="Arial"/>
        </w:rPr>
      </w:pPr>
      <w:r w:rsidRPr="00004B73">
        <w:rPr>
          <w:rFonts w:ascii="Arial" w:eastAsia="Arial" w:hAnsi="Arial" w:cs="Arial"/>
        </w:rPr>
        <w:t xml:space="preserve">Based on the Assessment Team’s report and the Approved Provider’s response, I find the service was unable to demonstrate effective clinical governance to support the assessment and delivery of effective personal and clinical care, antimicrobial </w:t>
      </w:r>
      <w:proofErr w:type="gramStart"/>
      <w:r w:rsidRPr="00004B73">
        <w:rPr>
          <w:rFonts w:ascii="Arial" w:eastAsia="Arial" w:hAnsi="Arial" w:cs="Arial"/>
        </w:rPr>
        <w:t>stewardship</w:t>
      </w:r>
      <w:proofErr w:type="gramEnd"/>
      <w:r w:rsidRPr="00004B73">
        <w:rPr>
          <w:rFonts w:ascii="Arial" w:eastAsia="Arial" w:hAnsi="Arial" w:cs="Arial"/>
        </w:rPr>
        <w:t xml:space="preserve"> and the minimisation of the use of chemical restraint. I find the service was able to demonstrate effective open disclosure practices.</w:t>
      </w:r>
    </w:p>
    <w:p w14:paraId="3DE41097" w14:textId="7722935A" w:rsidR="00004B73" w:rsidRPr="00004B73" w:rsidRDefault="00004B73" w:rsidP="00004B73">
      <w:pPr>
        <w:spacing w:line="22" w:lineRule="atLeast"/>
        <w:rPr>
          <w:rFonts w:ascii="Arial" w:hAnsi="Arial" w:cs="Arial"/>
        </w:rPr>
      </w:pPr>
      <w:r w:rsidRPr="00004B73">
        <w:rPr>
          <w:rFonts w:ascii="Arial" w:eastAsia="Arial" w:hAnsi="Arial" w:cs="Arial"/>
        </w:rPr>
        <w:t xml:space="preserve">In coming to my finding, whilst I acknowledge the service has a range of policies and procedures to support clinical governance, </w:t>
      </w:r>
      <w:proofErr w:type="gramStart"/>
      <w:r w:rsidRPr="00004B73">
        <w:rPr>
          <w:rFonts w:ascii="Arial" w:eastAsia="Arial" w:hAnsi="Arial" w:cs="Arial"/>
        </w:rPr>
        <w:t>reports</w:t>
      </w:r>
      <w:proofErr w:type="gramEnd"/>
      <w:r w:rsidRPr="00004B73">
        <w:rPr>
          <w:rFonts w:ascii="Arial" w:eastAsia="Arial" w:hAnsi="Arial" w:cs="Arial"/>
        </w:rPr>
        <w:t xml:space="preserve"> and a range of meetings, I have considered and placed weight on the failure in clinical governance to identify deficits identified by the Assessment Team in Standard 2 Ongoing assessment and planning with consumers and Standard 3 Personal care and clinical care.</w:t>
      </w:r>
    </w:p>
    <w:p w14:paraId="715D5089" w14:textId="047BD1B2" w:rsidR="00004B73" w:rsidRPr="00004B73" w:rsidRDefault="00004B73" w:rsidP="00004B73">
      <w:pPr>
        <w:spacing w:line="22" w:lineRule="atLeast"/>
        <w:rPr>
          <w:rFonts w:ascii="Arial" w:hAnsi="Arial" w:cs="Arial"/>
        </w:rPr>
      </w:pPr>
      <w:r w:rsidRPr="00004B73">
        <w:rPr>
          <w:rFonts w:ascii="Arial" w:hAnsi="Arial" w:cs="Arial"/>
        </w:rPr>
        <w:t>In relation to antimicrobial stewardship, I find the service does not have effective clinical governance processes. In coming to my finding, I have noted Consumer C had pathology taken and was commenced on a treatment plan, however the evidence did not demonstrate if the outcome of the pathology was sought. In addition, the monthly analysis report provided showed the service had zero consumers who experienced an infection, despite Consumer C being commenced on antibiotics. In relation to Consumer E, I find the service did not demonstrate effective clinical governance as the service did not ensure pathology was sought in relation to Consumer E’s possible infection with relevant reporting and analysis completed for the same period.</w:t>
      </w:r>
    </w:p>
    <w:p w14:paraId="23E79640" w14:textId="2C1EC708" w:rsidR="00004B73" w:rsidRPr="00004B73" w:rsidRDefault="00004B73" w:rsidP="00004B73">
      <w:pPr>
        <w:spacing w:line="22" w:lineRule="atLeast"/>
        <w:rPr>
          <w:rFonts w:ascii="Arial" w:hAnsi="Arial" w:cs="Arial"/>
        </w:rPr>
      </w:pPr>
      <w:r w:rsidRPr="00004B73">
        <w:rPr>
          <w:rFonts w:ascii="Arial" w:hAnsi="Arial" w:cs="Arial"/>
        </w:rPr>
        <w:t xml:space="preserve">In relation to minimising the use of restraint, I find the service does not have effective governance processes. In coming to my finding, I have noted the psychotropic register provided for the period in the month prior to the Assessment Contact showed the service recorded for all consumers their psychotropic medication is not identified as a chemical restraint. However, information on the register shows that for at least 10 consumers prescribed psychotropic medication the reason is for the management of behavioural and psychological symptoms of dementia, that is, for the purpose of influencing consumers’ changed behaviour. Thus, these consumers would be subject to a chemical restraint and the assertion by the Approved Provider that there is no chemical restraint used in the service is contradictory to the information documented on the psychotropic register relating to the reasons for prescribing. Therefore, it is unclear if the service’s policies, </w:t>
      </w:r>
      <w:proofErr w:type="gramStart"/>
      <w:r w:rsidRPr="00004B73">
        <w:rPr>
          <w:rFonts w:ascii="Arial" w:hAnsi="Arial" w:cs="Arial"/>
        </w:rPr>
        <w:t>procedures</w:t>
      </w:r>
      <w:proofErr w:type="gramEnd"/>
      <w:r w:rsidRPr="00004B73">
        <w:rPr>
          <w:rFonts w:ascii="Arial" w:hAnsi="Arial" w:cs="Arial"/>
        </w:rPr>
        <w:t xml:space="preserve"> and practices is inclusive of an understanding of their responsibilities associated with the use of chemical restraint.</w:t>
      </w:r>
    </w:p>
    <w:p w14:paraId="067BE01B" w14:textId="573E78CE" w:rsidR="00004B73" w:rsidRPr="00004B73" w:rsidRDefault="00004B73" w:rsidP="00004B73">
      <w:pPr>
        <w:spacing w:line="22" w:lineRule="atLeast"/>
        <w:rPr>
          <w:rFonts w:ascii="Arial" w:hAnsi="Arial" w:cs="Arial"/>
        </w:rPr>
      </w:pPr>
      <w:r w:rsidRPr="00004B73">
        <w:rPr>
          <w:rFonts w:ascii="Arial" w:hAnsi="Arial" w:cs="Arial"/>
        </w:rPr>
        <w:lastRenderedPageBreak/>
        <w:t>In relation to Behaviour Support Plans, I find the service has not fully completed these for four consumers to support effective behaviour support and this has not been identified by the service’s governance processes.</w:t>
      </w:r>
    </w:p>
    <w:p w14:paraId="595130E4" w14:textId="12AD56AC" w:rsidR="00004B73" w:rsidRPr="00004B73" w:rsidRDefault="00004B73" w:rsidP="00004B73">
      <w:pPr>
        <w:spacing w:line="22" w:lineRule="atLeast"/>
        <w:rPr>
          <w:rFonts w:ascii="Arial" w:eastAsia="Arial" w:hAnsi="Arial" w:cs="Arial"/>
        </w:rPr>
      </w:pPr>
      <w:r w:rsidRPr="00004B73">
        <w:rPr>
          <w:rFonts w:ascii="Arial" w:eastAsia="Arial" w:hAnsi="Arial" w:cs="Arial"/>
        </w:rPr>
        <w:t>I find the service was able to demonstrate effective open disclosure practices with both consumers and clinical staff confirming open disclosure practices.</w:t>
      </w:r>
    </w:p>
    <w:p w14:paraId="04BA8E6F" w14:textId="7C8CB4F5" w:rsidR="00117022" w:rsidRPr="00C63429" w:rsidRDefault="00004B73" w:rsidP="00C63429">
      <w:pPr>
        <w:spacing w:line="22" w:lineRule="atLeast"/>
        <w:rPr>
          <w:rFonts w:ascii="Arial" w:hAnsi="Arial" w:cs="Arial"/>
        </w:rPr>
      </w:pPr>
      <w:r w:rsidRPr="00004B73">
        <w:rPr>
          <w:rFonts w:ascii="Arial" w:eastAsia="Arial" w:hAnsi="Arial" w:cs="Arial"/>
        </w:rPr>
        <w:t>Based on the information summarised above, I find the service Non-compliant with Requirement (3)(e) in Standard 8 Organisational governance.</w:t>
      </w:r>
    </w:p>
    <w:sectPr w:rsidR="00117022" w:rsidRPr="00C6342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A8E7C" w14:textId="77777777" w:rsidR="00E54717" w:rsidRDefault="00004B73">
      <w:pPr>
        <w:spacing w:after="0"/>
      </w:pPr>
      <w:r>
        <w:separator/>
      </w:r>
    </w:p>
  </w:endnote>
  <w:endnote w:type="continuationSeparator" w:id="0">
    <w:p w14:paraId="04BA8E7E" w14:textId="77777777" w:rsidR="00E54717" w:rsidRDefault="00004B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A8E75" w14:textId="77777777" w:rsidR="00DF37F2" w:rsidRPr="00DF37F2" w:rsidRDefault="00004B73" w:rsidP="00DF37F2">
    <w:pPr>
      <w:pStyle w:val="FooterArial9"/>
      <w:rPr>
        <w:rStyle w:val="FooterBold"/>
        <w:rFonts w:ascii="Arial" w:hAnsi="Arial"/>
        <w:b w:val="0"/>
      </w:rPr>
    </w:pPr>
    <w:r w:rsidRPr="00DF37F2">
      <w:rPr>
        <w:rStyle w:val="FooterBold"/>
        <w:rFonts w:ascii="Arial" w:hAnsi="Arial"/>
        <w:b w:val="0"/>
      </w:rPr>
      <w:t>Name of service: The Oaks Aged Care Facility</w:t>
    </w:r>
    <w:r w:rsidRPr="00DF37F2">
      <w:rPr>
        <w:rStyle w:val="FooterBold"/>
        <w:rFonts w:ascii="Arial" w:hAnsi="Arial"/>
        <w:b w:val="0"/>
      </w:rPr>
      <w:tab/>
      <w:t xml:space="preserve">RPT-ACC-0122 v3.0 </w:t>
    </w:r>
  </w:p>
  <w:p w14:paraId="04BA8E76" w14:textId="77777777" w:rsidR="00DF37F2" w:rsidRPr="00DF37F2" w:rsidRDefault="00004B73" w:rsidP="00DF37F2">
    <w:pPr>
      <w:pStyle w:val="FooterArial9"/>
      <w:rPr>
        <w:rStyle w:val="FooterBold"/>
        <w:rFonts w:ascii="Arial" w:hAnsi="Arial"/>
        <w:b w:val="0"/>
      </w:rPr>
    </w:pPr>
    <w:r w:rsidRPr="00DF37F2">
      <w:rPr>
        <w:rStyle w:val="FooterBold"/>
        <w:rFonts w:ascii="Arial" w:hAnsi="Arial"/>
        <w:b w:val="0"/>
      </w:rPr>
      <w:t>Commission ID: 6001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4BA8E77" w14:textId="77777777" w:rsidR="00DF37F2" w:rsidRPr="00DF37F2" w:rsidRDefault="00004B7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A8E79" w14:textId="77777777" w:rsidR="00E2364A" w:rsidRDefault="008841E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A8E72" w14:textId="77777777" w:rsidR="00D3157C" w:rsidRDefault="00004B73" w:rsidP="00D71F88">
      <w:pPr>
        <w:spacing w:after="0"/>
      </w:pPr>
      <w:r>
        <w:separator/>
      </w:r>
    </w:p>
  </w:footnote>
  <w:footnote w:type="continuationSeparator" w:id="0">
    <w:p w14:paraId="04BA8E73" w14:textId="77777777" w:rsidR="00D3157C" w:rsidRDefault="00004B73" w:rsidP="00D71F88">
      <w:pPr>
        <w:spacing w:after="0"/>
      </w:pPr>
      <w:r>
        <w:continuationSeparator/>
      </w:r>
    </w:p>
  </w:footnote>
  <w:footnote w:id="1">
    <w:p w14:paraId="6FF5A730" w14:textId="5023C941" w:rsidR="00004B73" w:rsidRPr="00AF3255" w:rsidRDefault="00004B73" w:rsidP="00AF325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w:t>
      </w:r>
      <w:r w:rsidRPr="00051B15">
        <w:rPr>
          <w:rFonts w:ascii="Arial" w:hAnsi="Arial" w:cs="Arial"/>
          <w:color w:val="auto"/>
          <w:sz w:val="20"/>
          <w:szCs w:val="20"/>
        </w:rPr>
        <w:t>on 68A</w:t>
      </w:r>
      <w:r w:rsidRPr="00051B15">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A8E74" w14:textId="77777777" w:rsidR="00D71F88" w:rsidRDefault="00004B73">
    <w:pPr>
      <w:pStyle w:val="Header"/>
    </w:pPr>
    <w:r>
      <w:rPr>
        <w:noProof/>
        <w:color w:val="2B579A"/>
        <w:shd w:val="clear" w:color="auto" w:fill="E6E6E6"/>
        <w:lang w:val="en-US"/>
      </w:rPr>
      <w:drawing>
        <wp:anchor distT="0" distB="0" distL="114300" distR="114300" simplePos="0" relativeHeight="251659264" behindDoc="1" locked="0" layoutInCell="1" allowOverlap="1" wp14:anchorId="04BA8E7A" wp14:editId="04BA8E7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8687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A8E78" w14:textId="77777777" w:rsidR="00FA0A5B" w:rsidRDefault="00004B73">
    <w:pPr>
      <w:pStyle w:val="Header"/>
    </w:pPr>
    <w:r>
      <w:rPr>
        <w:noProof/>
      </w:rPr>
      <w:drawing>
        <wp:anchor distT="0" distB="0" distL="114300" distR="114300" simplePos="0" relativeHeight="251658240" behindDoc="0" locked="0" layoutInCell="1" allowOverlap="1" wp14:anchorId="04BA8E7C" wp14:editId="04BA8E7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624AFE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6C8ABCC">
      <w:start w:val="1"/>
      <w:numFmt w:val="lowerRoman"/>
      <w:lvlText w:val="(%1)"/>
      <w:lvlJc w:val="left"/>
      <w:pPr>
        <w:ind w:left="1080" w:hanging="720"/>
      </w:pPr>
      <w:rPr>
        <w:rFonts w:hint="default"/>
      </w:rPr>
    </w:lvl>
    <w:lvl w:ilvl="1" w:tplc="60FAC7A6" w:tentative="1">
      <w:start w:val="1"/>
      <w:numFmt w:val="lowerLetter"/>
      <w:lvlText w:val="%2."/>
      <w:lvlJc w:val="left"/>
      <w:pPr>
        <w:ind w:left="1440" w:hanging="360"/>
      </w:pPr>
    </w:lvl>
    <w:lvl w:ilvl="2" w:tplc="E22EBDAE" w:tentative="1">
      <w:start w:val="1"/>
      <w:numFmt w:val="lowerRoman"/>
      <w:lvlText w:val="%3."/>
      <w:lvlJc w:val="right"/>
      <w:pPr>
        <w:ind w:left="2160" w:hanging="180"/>
      </w:pPr>
    </w:lvl>
    <w:lvl w:ilvl="3" w:tplc="61CAE046" w:tentative="1">
      <w:start w:val="1"/>
      <w:numFmt w:val="decimal"/>
      <w:lvlText w:val="%4."/>
      <w:lvlJc w:val="left"/>
      <w:pPr>
        <w:ind w:left="2880" w:hanging="360"/>
      </w:pPr>
    </w:lvl>
    <w:lvl w:ilvl="4" w:tplc="85E07258" w:tentative="1">
      <w:start w:val="1"/>
      <w:numFmt w:val="lowerLetter"/>
      <w:lvlText w:val="%5."/>
      <w:lvlJc w:val="left"/>
      <w:pPr>
        <w:ind w:left="3600" w:hanging="360"/>
      </w:pPr>
    </w:lvl>
    <w:lvl w:ilvl="5" w:tplc="03C871E6" w:tentative="1">
      <w:start w:val="1"/>
      <w:numFmt w:val="lowerRoman"/>
      <w:lvlText w:val="%6."/>
      <w:lvlJc w:val="right"/>
      <w:pPr>
        <w:ind w:left="4320" w:hanging="180"/>
      </w:pPr>
    </w:lvl>
    <w:lvl w:ilvl="6" w:tplc="117C3474" w:tentative="1">
      <w:start w:val="1"/>
      <w:numFmt w:val="decimal"/>
      <w:lvlText w:val="%7."/>
      <w:lvlJc w:val="left"/>
      <w:pPr>
        <w:ind w:left="5040" w:hanging="360"/>
      </w:pPr>
    </w:lvl>
    <w:lvl w:ilvl="7" w:tplc="90207E6C" w:tentative="1">
      <w:start w:val="1"/>
      <w:numFmt w:val="lowerLetter"/>
      <w:lvlText w:val="%8."/>
      <w:lvlJc w:val="left"/>
      <w:pPr>
        <w:ind w:left="5760" w:hanging="360"/>
      </w:pPr>
    </w:lvl>
    <w:lvl w:ilvl="8" w:tplc="9A842EC6" w:tentative="1">
      <w:start w:val="1"/>
      <w:numFmt w:val="lowerRoman"/>
      <w:lvlText w:val="%9."/>
      <w:lvlJc w:val="right"/>
      <w:pPr>
        <w:ind w:left="6480" w:hanging="180"/>
      </w:pPr>
    </w:lvl>
  </w:abstractNum>
  <w:abstractNum w:abstractNumId="2" w15:restartNumberingAfterBreak="0">
    <w:nsid w:val="08D17D5E"/>
    <w:multiLevelType w:val="hybridMultilevel"/>
    <w:tmpl w:val="A7887A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C08C2B7A">
      <w:start w:val="1"/>
      <w:numFmt w:val="lowerRoman"/>
      <w:lvlText w:val="(%1)"/>
      <w:lvlJc w:val="left"/>
      <w:pPr>
        <w:ind w:left="1080" w:hanging="720"/>
      </w:pPr>
      <w:rPr>
        <w:rFonts w:hint="default"/>
      </w:rPr>
    </w:lvl>
    <w:lvl w:ilvl="1" w:tplc="47A88132" w:tentative="1">
      <w:start w:val="1"/>
      <w:numFmt w:val="lowerLetter"/>
      <w:lvlText w:val="%2."/>
      <w:lvlJc w:val="left"/>
      <w:pPr>
        <w:ind w:left="1440" w:hanging="360"/>
      </w:pPr>
    </w:lvl>
    <w:lvl w:ilvl="2" w:tplc="F2321344" w:tentative="1">
      <w:start w:val="1"/>
      <w:numFmt w:val="lowerRoman"/>
      <w:lvlText w:val="%3."/>
      <w:lvlJc w:val="right"/>
      <w:pPr>
        <w:ind w:left="2160" w:hanging="180"/>
      </w:pPr>
    </w:lvl>
    <w:lvl w:ilvl="3" w:tplc="78886AAE" w:tentative="1">
      <w:start w:val="1"/>
      <w:numFmt w:val="decimal"/>
      <w:lvlText w:val="%4."/>
      <w:lvlJc w:val="left"/>
      <w:pPr>
        <w:ind w:left="2880" w:hanging="360"/>
      </w:pPr>
    </w:lvl>
    <w:lvl w:ilvl="4" w:tplc="301047F8" w:tentative="1">
      <w:start w:val="1"/>
      <w:numFmt w:val="lowerLetter"/>
      <w:lvlText w:val="%5."/>
      <w:lvlJc w:val="left"/>
      <w:pPr>
        <w:ind w:left="3600" w:hanging="360"/>
      </w:pPr>
    </w:lvl>
    <w:lvl w:ilvl="5" w:tplc="7DC2F6F6" w:tentative="1">
      <w:start w:val="1"/>
      <w:numFmt w:val="lowerRoman"/>
      <w:lvlText w:val="%6."/>
      <w:lvlJc w:val="right"/>
      <w:pPr>
        <w:ind w:left="4320" w:hanging="180"/>
      </w:pPr>
    </w:lvl>
    <w:lvl w:ilvl="6" w:tplc="F6722A8E" w:tentative="1">
      <w:start w:val="1"/>
      <w:numFmt w:val="decimal"/>
      <w:lvlText w:val="%7."/>
      <w:lvlJc w:val="left"/>
      <w:pPr>
        <w:ind w:left="5040" w:hanging="360"/>
      </w:pPr>
    </w:lvl>
    <w:lvl w:ilvl="7" w:tplc="D63E9252" w:tentative="1">
      <w:start w:val="1"/>
      <w:numFmt w:val="lowerLetter"/>
      <w:lvlText w:val="%8."/>
      <w:lvlJc w:val="left"/>
      <w:pPr>
        <w:ind w:left="5760" w:hanging="360"/>
      </w:pPr>
    </w:lvl>
    <w:lvl w:ilvl="8" w:tplc="FF60C2C4" w:tentative="1">
      <w:start w:val="1"/>
      <w:numFmt w:val="lowerRoman"/>
      <w:lvlText w:val="%9."/>
      <w:lvlJc w:val="right"/>
      <w:pPr>
        <w:ind w:left="6480" w:hanging="180"/>
      </w:pPr>
    </w:lvl>
  </w:abstractNum>
  <w:abstractNum w:abstractNumId="4" w15:restartNumberingAfterBreak="0">
    <w:nsid w:val="10275E09"/>
    <w:multiLevelType w:val="hybridMultilevel"/>
    <w:tmpl w:val="D85860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0E603E"/>
    <w:multiLevelType w:val="hybridMultilevel"/>
    <w:tmpl w:val="C68EC94A"/>
    <w:lvl w:ilvl="0" w:tplc="3FF400E0">
      <w:start w:val="1"/>
      <w:numFmt w:val="lowerRoman"/>
      <w:lvlText w:val="(%1)"/>
      <w:lvlJc w:val="left"/>
      <w:pPr>
        <w:ind w:left="1080" w:hanging="720"/>
      </w:pPr>
      <w:rPr>
        <w:rFonts w:hint="default"/>
      </w:rPr>
    </w:lvl>
    <w:lvl w:ilvl="1" w:tplc="F5A21188" w:tentative="1">
      <w:start w:val="1"/>
      <w:numFmt w:val="lowerLetter"/>
      <w:lvlText w:val="%2."/>
      <w:lvlJc w:val="left"/>
      <w:pPr>
        <w:ind w:left="1440" w:hanging="360"/>
      </w:pPr>
    </w:lvl>
    <w:lvl w:ilvl="2" w:tplc="F3802C0A" w:tentative="1">
      <w:start w:val="1"/>
      <w:numFmt w:val="lowerRoman"/>
      <w:lvlText w:val="%3."/>
      <w:lvlJc w:val="right"/>
      <w:pPr>
        <w:ind w:left="2160" w:hanging="180"/>
      </w:pPr>
    </w:lvl>
    <w:lvl w:ilvl="3" w:tplc="F3D6F95A" w:tentative="1">
      <w:start w:val="1"/>
      <w:numFmt w:val="decimal"/>
      <w:lvlText w:val="%4."/>
      <w:lvlJc w:val="left"/>
      <w:pPr>
        <w:ind w:left="2880" w:hanging="360"/>
      </w:pPr>
    </w:lvl>
    <w:lvl w:ilvl="4" w:tplc="79EAA746" w:tentative="1">
      <w:start w:val="1"/>
      <w:numFmt w:val="lowerLetter"/>
      <w:lvlText w:val="%5."/>
      <w:lvlJc w:val="left"/>
      <w:pPr>
        <w:ind w:left="3600" w:hanging="360"/>
      </w:pPr>
    </w:lvl>
    <w:lvl w:ilvl="5" w:tplc="BF9EB5D0" w:tentative="1">
      <w:start w:val="1"/>
      <w:numFmt w:val="lowerRoman"/>
      <w:lvlText w:val="%6."/>
      <w:lvlJc w:val="right"/>
      <w:pPr>
        <w:ind w:left="4320" w:hanging="180"/>
      </w:pPr>
    </w:lvl>
    <w:lvl w:ilvl="6" w:tplc="85A0B380" w:tentative="1">
      <w:start w:val="1"/>
      <w:numFmt w:val="decimal"/>
      <w:lvlText w:val="%7."/>
      <w:lvlJc w:val="left"/>
      <w:pPr>
        <w:ind w:left="5040" w:hanging="360"/>
      </w:pPr>
    </w:lvl>
    <w:lvl w:ilvl="7" w:tplc="C5AE1832" w:tentative="1">
      <w:start w:val="1"/>
      <w:numFmt w:val="lowerLetter"/>
      <w:lvlText w:val="%8."/>
      <w:lvlJc w:val="left"/>
      <w:pPr>
        <w:ind w:left="5760" w:hanging="360"/>
      </w:pPr>
    </w:lvl>
    <w:lvl w:ilvl="8" w:tplc="7574433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1CEB9B4">
      <w:start w:val="1"/>
      <w:numFmt w:val="bullet"/>
      <w:lvlText w:val=""/>
      <w:lvlJc w:val="left"/>
      <w:pPr>
        <w:ind w:left="720" w:hanging="360"/>
      </w:pPr>
      <w:rPr>
        <w:rFonts w:ascii="Symbol" w:hAnsi="Symbol" w:hint="default"/>
        <w:color w:val="auto"/>
        <w:sz w:val="24"/>
        <w:szCs w:val="24"/>
      </w:rPr>
    </w:lvl>
    <w:lvl w:ilvl="1" w:tplc="CF1285CE" w:tentative="1">
      <w:start w:val="1"/>
      <w:numFmt w:val="bullet"/>
      <w:lvlText w:val="o"/>
      <w:lvlJc w:val="left"/>
      <w:pPr>
        <w:ind w:left="1440" w:hanging="360"/>
      </w:pPr>
      <w:rPr>
        <w:rFonts w:ascii="Courier New" w:hAnsi="Courier New" w:cs="Courier New" w:hint="default"/>
      </w:rPr>
    </w:lvl>
    <w:lvl w:ilvl="2" w:tplc="A4F4C5BE" w:tentative="1">
      <w:start w:val="1"/>
      <w:numFmt w:val="bullet"/>
      <w:lvlText w:val=""/>
      <w:lvlJc w:val="left"/>
      <w:pPr>
        <w:ind w:left="2160" w:hanging="360"/>
      </w:pPr>
      <w:rPr>
        <w:rFonts w:ascii="Wingdings" w:hAnsi="Wingdings" w:hint="default"/>
      </w:rPr>
    </w:lvl>
    <w:lvl w:ilvl="3" w:tplc="C2BC24BA" w:tentative="1">
      <w:start w:val="1"/>
      <w:numFmt w:val="bullet"/>
      <w:lvlText w:val=""/>
      <w:lvlJc w:val="left"/>
      <w:pPr>
        <w:ind w:left="2880" w:hanging="360"/>
      </w:pPr>
      <w:rPr>
        <w:rFonts w:ascii="Symbol" w:hAnsi="Symbol" w:hint="default"/>
      </w:rPr>
    </w:lvl>
    <w:lvl w:ilvl="4" w:tplc="7054CA00" w:tentative="1">
      <w:start w:val="1"/>
      <w:numFmt w:val="bullet"/>
      <w:lvlText w:val="o"/>
      <w:lvlJc w:val="left"/>
      <w:pPr>
        <w:ind w:left="3600" w:hanging="360"/>
      </w:pPr>
      <w:rPr>
        <w:rFonts w:ascii="Courier New" w:hAnsi="Courier New" w:cs="Courier New" w:hint="default"/>
      </w:rPr>
    </w:lvl>
    <w:lvl w:ilvl="5" w:tplc="D8F49886" w:tentative="1">
      <w:start w:val="1"/>
      <w:numFmt w:val="bullet"/>
      <w:lvlText w:val=""/>
      <w:lvlJc w:val="left"/>
      <w:pPr>
        <w:ind w:left="4320" w:hanging="360"/>
      </w:pPr>
      <w:rPr>
        <w:rFonts w:ascii="Wingdings" w:hAnsi="Wingdings" w:hint="default"/>
      </w:rPr>
    </w:lvl>
    <w:lvl w:ilvl="6" w:tplc="BADC09EE" w:tentative="1">
      <w:start w:val="1"/>
      <w:numFmt w:val="bullet"/>
      <w:lvlText w:val=""/>
      <w:lvlJc w:val="left"/>
      <w:pPr>
        <w:ind w:left="5040" w:hanging="360"/>
      </w:pPr>
      <w:rPr>
        <w:rFonts w:ascii="Symbol" w:hAnsi="Symbol" w:hint="default"/>
      </w:rPr>
    </w:lvl>
    <w:lvl w:ilvl="7" w:tplc="72BABFD2" w:tentative="1">
      <w:start w:val="1"/>
      <w:numFmt w:val="bullet"/>
      <w:lvlText w:val="o"/>
      <w:lvlJc w:val="left"/>
      <w:pPr>
        <w:ind w:left="5760" w:hanging="360"/>
      </w:pPr>
      <w:rPr>
        <w:rFonts w:ascii="Courier New" w:hAnsi="Courier New" w:cs="Courier New" w:hint="default"/>
      </w:rPr>
    </w:lvl>
    <w:lvl w:ilvl="8" w:tplc="858859DC" w:tentative="1">
      <w:start w:val="1"/>
      <w:numFmt w:val="bullet"/>
      <w:lvlText w:val=""/>
      <w:lvlJc w:val="left"/>
      <w:pPr>
        <w:ind w:left="6480" w:hanging="360"/>
      </w:pPr>
      <w:rPr>
        <w:rFonts w:ascii="Wingdings" w:hAnsi="Wingdings" w:hint="default"/>
      </w:rPr>
    </w:lvl>
  </w:abstractNum>
  <w:abstractNum w:abstractNumId="7" w15:restartNumberingAfterBreak="0">
    <w:nsid w:val="17264996"/>
    <w:multiLevelType w:val="hybridMultilevel"/>
    <w:tmpl w:val="83F023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90F0ABE"/>
    <w:multiLevelType w:val="hybridMultilevel"/>
    <w:tmpl w:val="8824512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B1F247B"/>
    <w:multiLevelType w:val="hybridMultilevel"/>
    <w:tmpl w:val="0716342C"/>
    <w:lvl w:ilvl="0" w:tplc="5F325ACC">
      <w:start w:val="1"/>
      <w:numFmt w:val="lowerRoman"/>
      <w:lvlText w:val="(%1)"/>
      <w:lvlJc w:val="left"/>
      <w:pPr>
        <w:ind w:left="1080" w:hanging="720"/>
      </w:pPr>
      <w:rPr>
        <w:rFonts w:hint="default"/>
      </w:rPr>
    </w:lvl>
    <w:lvl w:ilvl="1" w:tplc="A5C05AAE" w:tentative="1">
      <w:start w:val="1"/>
      <w:numFmt w:val="lowerLetter"/>
      <w:lvlText w:val="%2."/>
      <w:lvlJc w:val="left"/>
      <w:pPr>
        <w:ind w:left="1440" w:hanging="360"/>
      </w:pPr>
    </w:lvl>
    <w:lvl w:ilvl="2" w:tplc="41EAFF86" w:tentative="1">
      <w:start w:val="1"/>
      <w:numFmt w:val="lowerRoman"/>
      <w:lvlText w:val="%3."/>
      <w:lvlJc w:val="right"/>
      <w:pPr>
        <w:ind w:left="2160" w:hanging="180"/>
      </w:pPr>
    </w:lvl>
    <w:lvl w:ilvl="3" w:tplc="6E624186" w:tentative="1">
      <w:start w:val="1"/>
      <w:numFmt w:val="decimal"/>
      <w:lvlText w:val="%4."/>
      <w:lvlJc w:val="left"/>
      <w:pPr>
        <w:ind w:left="2880" w:hanging="360"/>
      </w:pPr>
    </w:lvl>
    <w:lvl w:ilvl="4" w:tplc="31B686CC" w:tentative="1">
      <w:start w:val="1"/>
      <w:numFmt w:val="lowerLetter"/>
      <w:lvlText w:val="%5."/>
      <w:lvlJc w:val="left"/>
      <w:pPr>
        <w:ind w:left="3600" w:hanging="360"/>
      </w:pPr>
    </w:lvl>
    <w:lvl w:ilvl="5" w:tplc="E9F61598" w:tentative="1">
      <w:start w:val="1"/>
      <w:numFmt w:val="lowerRoman"/>
      <w:lvlText w:val="%6."/>
      <w:lvlJc w:val="right"/>
      <w:pPr>
        <w:ind w:left="4320" w:hanging="180"/>
      </w:pPr>
    </w:lvl>
    <w:lvl w:ilvl="6" w:tplc="B50C3596" w:tentative="1">
      <w:start w:val="1"/>
      <w:numFmt w:val="decimal"/>
      <w:lvlText w:val="%7."/>
      <w:lvlJc w:val="left"/>
      <w:pPr>
        <w:ind w:left="5040" w:hanging="360"/>
      </w:pPr>
    </w:lvl>
    <w:lvl w:ilvl="7" w:tplc="34BA50FA" w:tentative="1">
      <w:start w:val="1"/>
      <w:numFmt w:val="lowerLetter"/>
      <w:lvlText w:val="%8."/>
      <w:lvlJc w:val="left"/>
      <w:pPr>
        <w:ind w:left="5760" w:hanging="360"/>
      </w:pPr>
    </w:lvl>
    <w:lvl w:ilvl="8" w:tplc="F0662888" w:tentative="1">
      <w:start w:val="1"/>
      <w:numFmt w:val="lowerRoman"/>
      <w:lvlText w:val="%9."/>
      <w:lvlJc w:val="right"/>
      <w:pPr>
        <w:ind w:left="6480" w:hanging="180"/>
      </w:pPr>
    </w:lvl>
  </w:abstractNum>
  <w:abstractNum w:abstractNumId="10" w15:restartNumberingAfterBreak="0">
    <w:nsid w:val="1D2A03E5"/>
    <w:multiLevelType w:val="hybridMultilevel"/>
    <w:tmpl w:val="24F40F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5072951"/>
    <w:multiLevelType w:val="hybridMultilevel"/>
    <w:tmpl w:val="D6702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DB65746"/>
    <w:multiLevelType w:val="hybridMultilevel"/>
    <w:tmpl w:val="0C58F3FE"/>
    <w:lvl w:ilvl="0" w:tplc="FE628B76">
      <w:start w:val="1"/>
      <w:numFmt w:val="lowerRoman"/>
      <w:lvlText w:val="(%1)"/>
      <w:lvlJc w:val="left"/>
      <w:pPr>
        <w:ind w:left="1080" w:hanging="720"/>
      </w:pPr>
      <w:rPr>
        <w:rFonts w:hint="default"/>
      </w:rPr>
    </w:lvl>
    <w:lvl w:ilvl="1" w:tplc="B5E837A8" w:tentative="1">
      <w:start w:val="1"/>
      <w:numFmt w:val="lowerLetter"/>
      <w:lvlText w:val="%2."/>
      <w:lvlJc w:val="left"/>
      <w:pPr>
        <w:ind w:left="1440" w:hanging="360"/>
      </w:pPr>
    </w:lvl>
    <w:lvl w:ilvl="2" w:tplc="B0DA4208" w:tentative="1">
      <w:start w:val="1"/>
      <w:numFmt w:val="lowerRoman"/>
      <w:lvlText w:val="%3."/>
      <w:lvlJc w:val="right"/>
      <w:pPr>
        <w:ind w:left="2160" w:hanging="180"/>
      </w:pPr>
    </w:lvl>
    <w:lvl w:ilvl="3" w:tplc="88780F46" w:tentative="1">
      <w:start w:val="1"/>
      <w:numFmt w:val="decimal"/>
      <w:lvlText w:val="%4."/>
      <w:lvlJc w:val="left"/>
      <w:pPr>
        <w:ind w:left="2880" w:hanging="360"/>
      </w:pPr>
    </w:lvl>
    <w:lvl w:ilvl="4" w:tplc="6576C36E" w:tentative="1">
      <w:start w:val="1"/>
      <w:numFmt w:val="lowerLetter"/>
      <w:lvlText w:val="%5."/>
      <w:lvlJc w:val="left"/>
      <w:pPr>
        <w:ind w:left="3600" w:hanging="360"/>
      </w:pPr>
    </w:lvl>
    <w:lvl w:ilvl="5" w:tplc="F820AD38" w:tentative="1">
      <w:start w:val="1"/>
      <w:numFmt w:val="lowerRoman"/>
      <w:lvlText w:val="%6."/>
      <w:lvlJc w:val="right"/>
      <w:pPr>
        <w:ind w:left="4320" w:hanging="180"/>
      </w:pPr>
    </w:lvl>
    <w:lvl w:ilvl="6" w:tplc="C3A6300A" w:tentative="1">
      <w:start w:val="1"/>
      <w:numFmt w:val="decimal"/>
      <w:lvlText w:val="%7."/>
      <w:lvlJc w:val="left"/>
      <w:pPr>
        <w:ind w:left="5040" w:hanging="360"/>
      </w:pPr>
    </w:lvl>
    <w:lvl w:ilvl="7" w:tplc="75F84E0A" w:tentative="1">
      <w:start w:val="1"/>
      <w:numFmt w:val="lowerLetter"/>
      <w:lvlText w:val="%8."/>
      <w:lvlJc w:val="left"/>
      <w:pPr>
        <w:ind w:left="5760" w:hanging="360"/>
      </w:pPr>
    </w:lvl>
    <w:lvl w:ilvl="8" w:tplc="540829FA" w:tentative="1">
      <w:start w:val="1"/>
      <w:numFmt w:val="lowerRoman"/>
      <w:lvlText w:val="%9."/>
      <w:lvlJc w:val="right"/>
      <w:pPr>
        <w:ind w:left="6480" w:hanging="180"/>
      </w:pPr>
    </w:lvl>
  </w:abstractNum>
  <w:abstractNum w:abstractNumId="13" w15:restartNumberingAfterBreak="0">
    <w:nsid w:val="2ED25EFE"/>
    <w:multiLevelType w:val="hybridMultilevel"/>
    <w:tmpl w:val="E306DD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03A55B1"/>
    <w:multiLevelType w:val="hybridMultilevel"/>
    <w:tmpl w:val="59A452EE"/>
    <w:lvl w:ilvl="0" w:tplc="CC929658">
      <w:start w:val="1"/>
      <w:numFmt w:val="lowerRoman"/>
      <w:lvlText w:val="(%1)"/>
      <w:lvlJc w:val="left"/>
      <w:pPr>
        <w:ind w:left="1080" w:hanging="720"/>
      </w:pPr>
      <w:rPr>
        <w:rFonts w:hint="default"/>
      </w:rPr>
    </w:lvl>
    <w:lvl w:ilvl="1" w:tplc="4FD2B7B8" w:tentative="1">
      <w:start w:val="1"/>
      <w:numFmt w:val="lowerLetter"/>
      <w:lvlText w:val="%2."/>
      <w:lvlJc w:val="left"/>
      <w:pPr>
        <w:ind w:left="1440" w:hanging="360"/>
      </w:pPr>
    </w:lvl>
    <w:lvl w:ilvl="2" w:tplc="B6822880" w:tentative="1">
      <w:start w:val="1"/>
      <w:numFmt w:val="lowerRoman"/>
      <w:lvlText w:val="%3."/>
      <w:lvlJc w:val="right"/>
      <w:pPr>
        <w:ind w:left="2160" w:hanging="180"/>
      </w:pPr>
    </w:lvl>
    <w:lvl w:ilvl="3" w:tplc="41E07C2E" w:tentative="1">
      <w:start w:val="1"/>
      <w:numFmt w:val="decimal"/>
      <w:lvlText w:val="%4."/>
      <w:lvlJc w:val="left"/>
      <w:pPr>
        <w:ind w:left="2880" w:hanging="360"/>
      </w:pPr>
    </w:lvl>
    <w:lvl w:ilvl="4" w:tplc="7A7C64F0" w:tentative="1">
      <w:start w:val="1"/>
      <w:numFmt w:val="lowerLetter"/>
      <w:lvlText w:val="%5."/>
      <w:lvlJc w:val="left"/>
      <w:pPr>
        <w:ind w:left="3600" w:hanging="360"/>
      </w:pPr>
    </w:lvl>
    <w:lvl w:ilvl="5" w:tplc="AE6605DE" w:tentative="1">
      <w:start w:val="1"/>
      <w:numFmt w:val="lowerRoman"/>
      <w:lvlText w:val="%6."/>
      <w:lvlJc w:val="right"/>
      <w:pPr>
        <w:ind w:left="4320" w:hanging="180"/>
      </w:pPr>
    </w:lvl>
    <w:lvl w:ilvl="6" w:tplc="7DA2149A" w:tentative="1">
      <w:start w:val="1"/>
      <w:numFmt w:val="decimal"/>
      <w:lvlText w:val="%7."/>
      <w:lvlJc w:val="left"/>
      <w:pPr>
        <w:ind w:left="5040" w:hanging="360"/>
      </w:pPr>
    </w:lvl>
    <w:lvl w:ilvl="7" w:tplc="BACC9F7A" w:tentative="1">
      <w:start w:val="1"/>
      <w:numFmt w:val="lowerLetter"/>
      <w:lvlText w:val="%8."/>
      <w:lvlJc w:val="left"/>
      <w:pPr>
        <w:ind w:left="5760" w:hanging="360"/>
      </w:pPr>
    </w:lvl>
    <w:lvl w:ilvl="8" w:tplc="AF003A20"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520E47A2">
      <w:start w:val="1"/>
      <w:numFmt w:val="lowerRoman"/>
      <w:lvlText w:val="(%1)"/>
      <w:lvlJc w:val="left"/>
      <w:pPr>
        <w:ind w:left="1080" w:hanging="720"/>
      </w:pPr>
      <w:rPr>
        <w:rFonts w:hint="default"/>
      </w:rPr>
    </w:lvl>
    <w:lvl w:ilvl="1" w:tplc="76A62F7E" w:tentative="1">
      <w:start w:val="1"/>
      <w:numFmt w:val="lowerLetter"/>
      <w:lvlText w:val="%2."/>
      <w:lvlJc w:val="left"/>
      <w:pPr>
        <w:ind w:left="1440" w:hanging="360"/>
      </w:pPr>
    </w:lvl>
    <w:lvl w:ilvl="2" w:tplc="6EBCC28C" w:tentative="1">
      <w:start w:val="1"/>
      <w:numFmt w:val="lowerRoman"/>
      <w:lvlText w:val="%3."/>
      <w:lvlJc w:val="right"/>
      <w:pPr>
        <w:ind w:left="2160" w:hanging="180"/>
      </w:pPr>
    </w:lvl>
    <w:lvl w:ilvl="3" w:tplc="EC84435A" w:tentative="1">
      <w:start w:val="1"/>
      <w:numFmt w:val="decimal"/>
      <w:lvlText w:val="%4."/>
      <w:lvlJc w:val="left"/>
      <w:pPr>
        <w:ind w:left="2880" w:hanging="360"/>
      </w:pPr>
    </w:lvl>
    <w:lvl w:ilvl="4" w:tplc="5C14D0F6" w:tentative="1">
      <w:start w:val="1"/>
      <w:numFmt w:val="lowerLetter"/>
      <w:lvlText w:val="%5."/>
      <w:lvlJc w:val="left"/>
      <w:pPr>
        <w:ind w:left="3600" w:hanging="360"/>
      </w:pPr>
    </w:lvl>
    <w:lvl w:ilvl="5" w:tplc="0BC49E22" w:tentative="1">
      <w:start w:val="1"/>
      <w:numFmt w:val="lowerRoman"/>
      <w:lvlText w:val="%6."/>
      <w:lvlJc w:val="right"/>
      <w:pPr>
        <w:ind w:left="4320" w:hanging="180"/>
      </w:pPr>
    </w:lvl>
    <w:lvl w:ilvl="6" w:tplc="092A0234" w:tentative="1">
      <w:start w:val="1"/>
      <w:numFmt w:val="decimal"/>
      <w:lvlText w:val="%7."/>
      <w:lvlJc w:val="left"/>
      <w:pPr>
        <w:ind w:left="5040" w:hanging="360"/>
      </w:pPr>
    </w:lvl>
    <w:lvl w:ilvl="7" w:tplc="F850A9D8" w:tentative="1">
      <w:start w:val="1"/>
      <w:numFmt w:val="lowerLetter"/>
      <w:lvlText w:val="%8."/>
      <w:lvlJc w:val="left"/>
      <w:pPr>
        <w:ind w:left="5760" w:hanging="360"/>
      </w:pPr>
    </w:lvl>
    <w:lvl w:ilvl="8" w:tplc="64A45A0E" w:tentative="1">
      <w:start w:val="1"/>
      <w:numFmt w:val="lowerRoman"/>
      <w:lvlText w:val="%9."/>
      <w:lvlJc w:val="right"/>
      <w:pPr>
        <w:ind w:left="6480" w:hanging="180"/>
      </w:pPr>
    </w:lvl>
  </w:abstractNum>
  <w:abstractNum w:abstractNumId="16" w15:restartNumberingAfterBreak="0">
    <w:nsid w:val="45B60ED7"/>
    <w:multiLevelType w:val="hybridMultilevel"/>
    <w:tmpl w:val="191EF7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ADC1F18"/>
    <w:multiLevelType w:val="hybridMultilevel"/>
    <w:tmpl w:val="4C2C8C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0A16496"/>
    <w:multiLevelType w:val="hybridMultilevel"/>
    <w:tmpl w:val="D0AE350E"/>
    <w:lvl w:ilvl="0" w:tplc="ED103BDC">
      <w:start w:val="1"/>
      <w:numFmt w:val="lowerRoman"/>
      <w:lvlText w:val="(%1)"/>
      <w:lvlJc w:val="left"/>
      <w:pPr>
        <w:ind w:left="1080" w:hanging="720"/>
      </w:pPr>
      <w:rPr>
        <w:rFonts w:hint="default"/>
      </w:rPr>
    </w:lvl>
    <w:lvl w:ilvl="1" w:tplc="E2B25730" w:tentative="1">
      <w:start w:val="1"/>
      <w:numFmt w:val="lowerLetter"/>
      <w:lvlText w:val="%2."/>
      <w:lvlJc w:val="left"/>
      <w:pPr>
        <w:ind w:left="1440" w:hanging="360"/>
      </w:pPr>
    </w:lvl>
    <w:lvl w:ilvl="2" w:tplc="47C6E760" w:tentative="1">
      <w:start w:val="1"/>
      <w:numFmt w:val="lowerRoman"/>
      <w:lvlText w:val="%3."/>
      <w:lvlJc w:val="right"/>
      <w:pPr>
        <w:ind w:left="2160" w:hanging="180"/>
      </w:pPr>
    </w:lvl>
    <w:lvl w:ilvl="3" w:tplc="D2FA551A" w:tentative="1">
      <w:start w:val="1"/>
      <w:numFmt w:val="decimal"/>
      <w:lvlText w:val="%4."/>
      <w:lvlJc w:val="left"/>
      <w:pPr>
        <w:ind w:left="2880" w:hanging="360"/>
      </w:pPr>
    </w:lvl>
    <w:lvl w:ilvl="4" w:tplc="215C2F3E" w:tentative="1">
      <w:start w:val="1"/>
      <w:numFmt w:val="lowerLetter"/>
      <w:lvlText w:val="%5."/>
      <w:lvlJc w:val="left"/>
      <w:pPr>
        <w:ind w:left="3600" w:hanging="360"/>
      </w:pPr>
    </w:lvl>
    <w:lvl w:ilvl="5" w:tplc="DD0815BA" w:tentative="1">
      <w:start w:val="1"/>
      <w:numFmt w:val="lowerRoman"/>
      <w:lvlText w:val="%6."/>
      <w:lvlJc w:val="right"/>
      <w:pPr>
        <w:ind w:left="4320" w:hanging="180"/>
      </w:pPr>
    </w:lvl>
    <w:lvl w:ilvl="6" w:tplc="06A8B464" w:tentative="1">
      <w:start w:val="1"/>
      <w:numFmt w:val="decimal"/>
      <w:lvlText w:val="%7."/>
      <w:lvlJc w:val="left"/>
      <w:pPr>
        <w:ind w:left="5040" w:hanging="360"/>
      </w:pPr>
    </w:lvl>
    <w:lvl w:ilvl="7" w:tplc="D612FE0A" w:tentative="1">
      <w:start w:val="1"/>
      <w:numFmt w:val="lowerLetter"/>
      <w:lvlText w:val="%8."/>
      <w:lvlJc w:val="left"/>
      <w:pPr>
        <w:ind w:left="5760" w:hanging="360"/>
      </w:pPr>
    </w:lvl>
    <w:lvl w:ilvl="8" w:tplc="5DD6331C" w:tentative="1">
      <w:start w:val="1"/>
      <w:numFmt w:val="lowerRoman"/>
      <w:lvlText w:val="%9."/>
      <w:lvlJc w:val="right"/>
      <w:pPr>
        <w:ind w:left="6480" w:hanging="180"/>
      </w:pPr>
    </w:lvl>
  </w:abstractNum>
  <w:abstractNum w:abstractNumId="19" w15:restartNumberingAfterBreak="0">
    <w:nsid w:val="5695616A"/>
    <w:multiLevelType w:val="hybridMultilevel"/>
    <w:tmpl w:val="790C5C02"/>
    <w:lvl w:ilvl="0" w:tplc="1E2026E8">
      <w:start w:val="1"/>
      <w:numFmt w:val="lowerRoman"/>
      <w:lvlText w:val="(%1)"/>
      <w:lvlJc w:val="left"/>
      <w:pPr>
        <w:ind w:left="1080" w:hanging="720"/>
      </w:pPr>
      <w:rPr>
        <w:rFonts w:hint="default"/>
      </w:rPr>
    </w:lvl>
    <w:lvl w:ilvl="1" w:tplc="DD280586" w:tentative="1">
      <w:start w:val="1"/>
      <w:numFmt w:val="lowerLetter"/>
      <w:lvlText w:val="%2."/>
      <w:lvlJc w:val="left"/>
      <w:pPr>
        <w:ind w:left="1440" w:hanging="360"/>
      </w:pPr>
    </w:lvl>
    <w:lvl w:ilvl="2" w:tplc="42DC3CDA" w:tentative="1">
      <w:start w:val="1"/>
      <w:numFmt w:val="lowerRoman"/>
      <w:lvlText w:val="%3."/>
      <w:lvlJc w:val="right"/>
      <w:pPr>
        <w:ind w:left="2160" w:hanging="180"/>
      </w:pPr>
    </w:lvl>
    <w:lvl w:ilvl="3" w:tplc="E432022E" w:tentative="1">
      <w:start w:val="1"/>
      <w:numFmt w:val="decimal"/>
      <w:lvlText w:val="%4."/>
      <w:lvlJc w:val="left"/>
      <w:pPr>
        <w:ind w:left="2880" w:hanging="360"/>
      </w:pPr>
    </w:lvl>
    <w:lvl w:ilvl="4" w:tplc="08B0BA94" w:tentative="1">
      <w:start w:val="1"/>
      <w:numFmt w:val="lowerLetter"/>
      <w:lvlText w:val="%5."/>
      <w:lvlJc w:val="left"/>
      <w:pPr>
        <w:ind w:left="3600" w:hanging="360"/>
      </w:pPr>
    </w:lvl>
    <w:lvl w:ilvl="5" w:tplc="73D6456A" w:tentative="1">
      <w:start w:val="1"/>
      <w:numFmt w:val="lowerRoman"/>
      <w:lvlText w:val="%6."/>
      <w:lvlJc w:val="right"/>
      <w:pPr>
        <w:ind w:left="4320" w:hanging="180"/>
      </w:pPr>
    </w:lvl>
    <w:lvl w:ilvl="6" w:tplc="42227728" w:tentative="1">
      <w:start w:val="1"/>
      <w:numFmt w:val="decimal"/>
      <w:lvlText w:val="%7."/>
      <w:lvlJc w:val="left"/>
      <w:pPr>
        <w:ind w:left="5040" w:hanging="360"/>
      </w:pPr>
    </w:lvl>
    <w:lvl w:ilvl="7" w:tplc="DC043270" w:tentative="1">
      <w:start w:val="1"/>
      <w:numFmt w:val="lowerLetter"/>
      <w:lvlText w:val="%8."/>
      <w:lvlJc w:val="left"/>
      <w:pPr>
        <w:ind w:left="5760" w:hanging="360"/>
      </w:pPr>
    </w:lvl>
    <w:lvl w:ilvl="8" w:tplc="5EE870F4" w:tentative="1">
      <w:start w:val="1"/>
      <w:numFmt w:val="lowerRoman"/>
      <w:lvlText w:val="%9."/>
      <w:lvlJc w:val="right"/>
      <w:pPr>
        <w:ind w:left="6480" w:hanging="180"/>
      </w:pPr>
    </w:lvl>
  </w:abstractNum>
  <w:abstractNum w:abstractNumId="20" w15:restartNumberingAfterBreak="0">
    <w:nsid w:val="5E43020B"/>
    <w:multiLevelType w:val="hybridMultilevel"/>
    <w:tmpl w:val="26F02A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04C5705"/>
    <w:multiLevelType w:val="hybridMultilevel"/>
    <w:tmpl w:val="C7521458"/>
    <w:lvl w:ilvl="0" w:tplc="6D3ACA4A">
      <w:start w:val="1"/>
      <w:numFmt w:val="lowerRoman"/>
      <w:lvlText w:val="(%1)"/>
      <w:lvlJc w:val="left"/>
      <w:pPr>
        <w:ind w:left="1080" w:hanging="720"/>
      </w:pPr>
      <w:rPr>
        <w:rFonts w:hint="default"/>
      </w:rPr>
    </w:lvl>
    <w:lvl w:ilvl="1" w:tplc="EF288FEC" w:tentative="1">
      <w:start w:val="1"/>
      <w:numFmt w:val="lowerLetter"/>
      <w:lvlText w:val="%2."/>
      <w:lvlJc w:val="left"/>
      <w:pPr>
        <w:ind w:left="1440" w:hanging="360"/>
      </w:pPr>
    </w:lvl>
    <w:lvl w:ilvl="2" w:tplc="F7B480E4" w:tentative="1">
      <w:start w:val="1"/>
      <w:numFmt w:val="lowerRoman"/>
      <w:lvlText w:val="%3."/>
      <w:lvlJc w:val="right"/>
      <w:pPr>
        <w:ind w:left="2160" w:hanging="180"/>
      </w:pPr>
    </w:lvl>
    <w:lvl w:ilvl="3" w:tplc="1C66E5D2" w:tentative="1">
      <w:start w:val="1"/>
      <w:numFmt w:val="decimal"/>
      <w:lvlText w:val="%4."/>
      <w:lvlJc w:val="left"/>
      <w:pPr>
        <w:ind w:left="2880" w:hanging="360"/>
      </w:pPr>
    </w:lvl>
    <w:lvl w:ilvl="4" w:tplc="53C05286" w:tentative="1">
      <w:start w:val="1"/>
      <w:numFmt w:val="lowerLetter"/>
      <w:lvlText w:val="%5."/>
      <w:lvlJc w:val="left"/>
      <w:pPr>
        <w:ind w:left="3600" w:hanging="360"/>
      </w:pPr>
    </w:lvl>
    <w:lvl w:ilvl="5" w:tplc="536A86FC" w:tentative="1">
      <w:start w:val="1"/>
      <w:numFmt w:val="lowerRoman"/>
      <w:lvlText w:val="%6."/>
      <w:lvlJc w:val="right"/>
      <w:pPr>
        <w:ind w:left="4320" w:hanging="180"/>
      </w:pPr>
    </w:lvl>
    <w:lvl w:ilvl="6" w:tplc="FA52C98C" w:tentative="1">
      <w:start w:val="1"/>
      <w:numFmt w:val="decimal"/>
      <w:lvlText w:val="%7."/>
      <w:lvlJc w:val="left"/>
      <w:pPr>
        <w:ind w:left="5040" w:hanging="360"/>
      </w:pPr>
    </w:lvl>
    <w:lvl w:ilvl="7" w:tplc="ADEA5F0C" w:tentative="1">
      <w:start w:val="1"/>
      <w:numFmt w:val="lowerLetter"/>
      <w:lvlText w:val="%8."/>
      <w:lvlJc w:val="left"/>
      <w:pPr>
        <w:ind w:left="5760" w:hanging="360"/>
      </w:pPr>
    </w:lvl>
    <w:lvl w:ilvl="8" w:tplc="D350564E" w:tentative="1">
      <w:start w:val="1"/>
      <w:numFmt w:val="lowerRoman"/>
      <w:lvlText w:val="%9."/>
      <w:lvlJc w:val="right"/>
      <w:pPr>
        <w:ind w:left="6480" w:hanging="180"/>
      </w:pPr>
    </w:lvl>
  </w:abstractNum>
  <w:abstractNum w:abstractNumId="22" w15:restartNumberingAfterBreak="0">
    <w:nsid w:val="7272611E"/>
    <w:multiLevelType w:val="hybridMultilevel"/>
    <w:tmpl w:val="7AF475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2921233"/>
    <w:multiLevelType w:val="hybridMultilevel"/>
    <w:tmpl w:val="DDEA1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BC57D29"/>
    <w:multiLevelType w:val="hybridMultilevel"/>
    <w:tmpl w:val="CC649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CFB0360"/>
    <w:multiLevelType w:val="hybridMultilevel"/>
    <w:tmpl w:val="73E6C7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DEA5A00"/>
    <w:multiLevelType w:val="hybridMultilevel"/>
    <w:tmpl w:val="07AC8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4"/>
  </w:num>
  <w:num w:numId="2">
    <w:abstractNumId w:val="6"/>
  </w:num>
  <w:num w:numId="3">
    <w:abstractNumId w:val="3"/>
  </w:num>
  <w:num w:numId="4">
    <w:abstractNumId w:val="14"/>
  </w:num>
  <w:num w:numId="5">
    <w:abstractNumId w:val="12"/>
  </w:num>
  <w:num w:numId="6">
    <w:abstractNumId w:val="1"/>
  </w:num>
  <w:num w:numId="7">
    <w:abstractNumId w:val="19"/>
  </w:num>
  <w:num w:numId="8">
    <w:abstractNumId w:val="9"/>
  </w:num>
  <w:num w:numId="9">
    <w:abstractNumId w:val="15"/>
  </w:num>
  <w:num w:numId="10">
    <w:abstractNumId w:val="5"/>
  </w:num>
  <w:num w:numId="11">
    <w:abstractNumId w:val="21"/>
  </w:num>
  <w:num w:numId="12">
    <w:abstractNumId w:val="4"/>
  </w:num>
  <w:num w:numId="13">
    <w:abstractNumId w:val="10"/>
  </w:num>
  <w:num w:numId="14">
    <w:abstractNumId w:val="11"/>
  </w:num>
  <w:num w:numId="15">
    <w:abstractNumId w:val="22"/>
  </w:num>
  <w:num w:numId="16">
    <w:abstractNumId w:val="26"/>
  </w:num>
  <w:num w:numId="17">
    <w:abstractNumId w:val="27"/>
  </w:num>
  <w:num w:numId="18">
    <w:abstractNumId w:val="13"/>
  </w:num>
  <w:num w:numId="19">
    <w:abstractNumId w:val="8"/>
  </w:num>
  <w:num w:numId="20">
    <w:abstractNumId w:val="2"/>
  </w:num>
  <w:num w:numId="21">
    <w:abstractNumId w:val="18"/>
  </w:num>
  <w:num w:numId="22">
    <w:abstractNumId w:val="17"/>
  </w:num>
  <w:num w:numId="23">
    <w:abstractNumId w:val="0"/>
  </w:num>
  <w:num w:numId="24">
    <w:abstractNumId w:val="25"/>
  </w:num>
  <w:num w:numId="25">
    <w:abstractNumId w:val="23"/>
  </w:num>
  <w:num w:numId="26">
    <w:abstractNumId w:val="16"/>
  </w:num>
  <w:num w:numId="27">
    <w:abstractNumId w:val="7"/>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105"/>
    <w:rsid w:val="00004B73"/>
    <w:rsid w:val="00255456"/>
    <w:rsid w:val="00575125"/>
    <w:rsid w:val="007A3014"/>
    <w:rsid w:val="008841E8"/>
    <w:rsid w:val="00985BE2"/>
    <w:rsid w:val="00AF3255"/>
    <w:rsid w:val="00C63429"/>
    <w:rsid w:val="00DA3849"/>
    <w:rsid w:val="00E54717"/>
    <w:rsid w:val="00F951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A8D34"/>
  <w15:docId w15:val="{389CD56C-AC62-474B-8C35-7B4DB2192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numbering" w:customStyle="1" w:styleId="NoList1">
    <w:name w:val="No List1"/>
    <w:next w:val="NoList"/>
    <w:uiPriority w:val="99"/>
    <w:semiHidden/>
    <w:unhideWhenUsed/>
    <w:rsid w:val="00004B73"/>
  </w:style>
  <w:style w:type="table" w:customStyle="1" w:styleId="TableGrid1">
    <w:name w:val="Table Grid1"/>
    <w:basedOn w:val="TableNormal"/>
    <w:next w:val="TableGrid"/>
    <w:uiPriority w:val="39"/>
    <w:rsid w:val="00004B73"/>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character" w:customStyle="1" w:styleId="ui-provider">
    <w:name w:val="ui-provider"/>
    <w:basedOn w:val="DefaultParagraphFont"/>
    <w:rsid w:val="00004B73"/>
  </w:style>
  <w:style w:type="character" w:styleId="CommentReference">
    <w:name w:val="annotation reference"/>
    <w:basedOn w:val="DefaultParagraphFont"/>
    <w:uiPriority w:val="99"/>
    <w:semiHidden/>
    <w:unhideWhenUsed/>
    <w:rsid w:val="00004B73"/>
    <w:rPr>
      <w:sz w:val="16"/>
      <w:szCs w:val="16"/>
    </w:rPr>
  </w:style>
  <w:style w:type="paragraph" w:styleId="CommentSubject">
    <w:name w:val="annotation subject"/>
    <w:basedOn w:val="CommentText"/>
    <w:next w:val="CommentText"/>
    <w:link w:val="CommentSubjectChar"/>
    <w:uiPriority w:val="99"/>
    <w:semiHidden/>
    <w:unhideWhenUsed/>
    <w:rsid w:val="00004B73"/>
    <w:rPr>
      <w:b/>
      <w:bCs/>
      <w:sz w:val="20"/>
      <w:szCs w:val="20"/>
    </w:rPr>
  </w:style>
  <w:style w:type="character" w:customStyle="1" w:styleId="CommentSubjectChar">
    <w:name w:val="Comment Subject Char"/>
    <w:basedOn w:val="CommentTextChar"/>
    <w:link w:val="CommentSubject"/>
    <w:uiPriority w:val="99"/>
    <w:semiHidden/>
    <w:rsid w:val="00004B7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1C5A298B4247C396F26A753434BA00"/>
        <w:category>
          <w:name w:val="General"/>
          <w:gallery w:val="placeholder"/>
        </w:category>
        <w:types>
          <w:type w:val="bbPlcHdr"/>
        </w:types>
        <w:behaviors>
          <w:behavior w:val="content"/>
        </w:behaviors>
        <w:guid w:val="{EBD70CBD-D77A-46C8-AEF5-B07309091BAE}"/>
      </w:docPartPr>
      <w:docPartBody>
        <w:p w:rsidR="00CB1281" w:rsidRDefault="007944A0" w:rsidP="007944A0">
          <w:pPr>
            <w:pStyle w:val="791C5A298B4247C396F26A753434BA00"/>
          </w:pPr>
          <w:r w:rsidRPr="00D858FE">
            <w:rPr>
              <w:rStyle w:val="PlaceholderText"/>
            </w:rPr>
            <w:t>Choose an item.</w:t>
          </w:r>
        </w:p>
      </w:docPartBody>
    </w:docPart>
    <w:docPart>
      <w:docPartPr>
        <w:name w:val="AACE3EA0AE8E4B898B99CD4306AC7414"/>
        <w:category>
          <w:name w:val="General"/>
          <w:gallery w:val="placeholder"/>
        </w:category>
        <w:types>
          <w:type w:val="bbPlcHdr"/>
        </w:types>
        <w:behaviors>
          <w:behavior w:val="content"/>
        </w:behaviors>
        <w:guid w:val="{CF9FD240-E6DB-4529-832C-52C123F38564}"/>
      </w:docPartPr>
      <w:docPartBody>
        <w:p w:rsidR="00CB1281" w:rsidRDefault="007944A0" w:rsidP="007944A0">
          <w:pPr>
            <w:pStyle w:val="AACE3EA0AE8E4B898B99CD4306AC7414"/>
          </w:pPr>
          <w:r w:rsidRPr="00D858FE">
            <w:rPr>
              <w:rStyle w:val="PlaceholderText"/>
            </w:rPr>
            <w:t>Choose an item.</w:t>
          </w:r>
        </w:p>
      </w:docPartBody>
    </w:docPart>
    <w:docPart>
      <w:docPartPr>
        <w:name w:val="786809B3BA1042EC880A95758BDA6A18"/>
        <w:category>
          <w:name w:val="General"/>
          <w:gallery w:val="placeholder"/>
        </w:category>
        <w:types>
          <w:type w:val="bbPlcHdr"/>
        </w:types>
        <w:behaviors>
          <w:behavior w:val="content"/>
        </w:behaviors>
        <w:guid w:val="{73760429-16B5-42CD-B46C-7963A01B89A5}"/>
      </w:docPartPr>
      <w:docPartBody>
        <w:p w:rsidR="00CB1281" w:rsidRDefault="007944A0" w:rsidP="007944A0">
          <w:pPr>
            <w:pStyle w:val="786809B3BA1042EC880A95758BDA6A18"/>
          </w:pPr>
          <w:r w:rsidRPr="00D858FE">
            <w:rPr>
              <w:rStyle w:val="PlaceholderText"/>
            </w:rPr>
            <w:t>Choose an item.</w:t>
          </w:r>
        </w:p>
      </w:docPartBody>
    </w:docPart>
    <w:docPart>
      <w:docPartPr>
        <w:name w:val="920B8AA883A843B0877CAF8F8E97A05A"/>
        <w:category>
          <w:name w:val="General"/>
          <w:gallery w:val="placeholder"/>
        </w:category>
        <w:types>
          <w:type w:val="bbPlcHdr"/>
        </w:types>
        <w:behaviors>
          <w:behavior w:val="content"/>
        </w:behaviors>
        <w:guid w:val="{7F0BEEE5-1F2A-4DF6-83CE-44381A6E1734}"/>
      </w:docPartPr>
      <w:docPartBody>
        <w:p w:rsidR="00CB1281" w:rsidRDefault="007944A0" w:rsidP="007944A0">
          <w:pPr>
            <w:pStyle w:val="920B8AA883A843B0877CAF8F8E97A05A"/>
          </w:pPr>
          <w:r w:rsidRPr="00D858FE">
            <w:rPr>
              <w:rStyle w:val="PlaceholderText"/>
            </w:rPr>
            <w:t>Choose an item.</w:t>
          </w:r>
        </w:p>
      </w:docPartBody>
    </w:docPart>
    <w:docPart>
      <w:docPartPr>
        <w:name w:val="0E30733C7BBD46A788F19B219A937DC5"/>
        <w:category>
          <w:name w:val="General"/>
          <w:gallery w:val="placeholder"/>
        </w:category>
        <w:types>
          <w:type w:val="bbPlcHdr"/>
        </w:types>
        <w:behaviors>
          <w:behavior w:val="content"/>
        </w:behaviors>
        <w:guid w:val="{350C2129-90EA-4E2D-8D56-8FF6C47067D5}"/>
      </w:docPartPr>
      <w:docPartBody>
        <w:p w:rsidR="00CB1281" w:rsidRDefault="007944A0" w:rsidP="007944A0">
          <w:pPr>
            <w:pStyle w:val="0E30733C7BBD46A788F19B219A937DC5"/>
          </w:pPr>
          <w:r w:rsidRPr="00D858FE">
            <w:rPr>
              <w:rStyle w:val="PlaceholderText"/>
            </w:rPr>
            <w:t>Choose an item.</w:t>
          </w:r>
        </w:p>
      </w:docPartBody>
    </w:docPart>
    <w:docPart>
      <w:docPartPr>
        <w:name w:val="28E20B5ABDD54C6B94BA95D79C958B04"/>
        <w:category>
          <w:name w:val="General"/>
          <w:gallery w:val="placeholder"/>
        </w:category>
        <w:types>
          <w:type w:val="bbPlcHdr"/>
        </w:types>
        <w:behaviors>
          <w:behavior w:val="content"/>
        </w:behaviors>
        <w:guid w:val="{9004091E-68AF-4D1B-A6D2-C71645C081CE}"/>
      </w:docPartPr>
      <w:docPartBody>
        <w:p w:rsidR="00CB1281" w:rsidRDefault="007944A0" w:rsidP="007944A0">
          <w:pPr>
            <w:pStyle w:val="28E20B5ABDD54C6B94BA95D79C958B04"/>
          </w:pPr>
          <w:r w:rsidRPr="00D858FE">
            <w:rPr>
              <w:rStyle w:val="PlaceholderText"/>
            </w:rPr>
            <w:t>Choose an item.</w:t>
          </w:r>
        </w:p>
      </w:docPartBody>
    </w:docPart>
    <w:docPart>
      <w:docPartPr>
        <w:name w:val="5C7209EE7CFD4DC79850AEED4A1A78DC"/>
        <w:category>
          <w:name w:val="General"/>
          <w:gallery w:val="placeholder"/>
        </w:category>
        <w:types>
          <w:type w:val="bbPlcHdr"/>
        </w:types>
        <w:behaviors>
          <w:behavior w:val="content"/>
        </w:behaviors>
        <w:guid w:val="{924AE20D-9954-4916-93CC-60FC37FD7A1B}"/>
      </w:docPartPr>
      <w:docPartBody>
        <w:p w:rsidR="00CB1281" w:rsidRDefault="007944A0" w:rsidP="007944A0">
          <w:pPr>
            <w:pStyle w:val="5C7209EE7CFD4DC79850AEED4A1A78DC"/>
          </w:pPr>
          <w:r w:rsidRPr="00D858FE">
            <w:rPr>
              <w:rStyle w:val="PlaceholderText"/>
            </w:rPr>
            <w:t>Choose an item.</w:t>
          </w:r>
        </w:p>
      </w:docPartBody>
    </w:docPart>
    <w:docPart>
      <w:docPartPr>
        <w:name w:val="2C050C12A9F9466A8EE4AF910FF36467"/>
        <w:category>
          <w:name w:val="General"/>
          <w:gallery w:val="placeholder"/>
        </w:category>
        <w:types>
          <w:type w:val="bbPlcHdr"/>
        </w:types>
        <w:behaviors>
          <w:behavior w:val="content"/>
        </w:behaviors>
        <w:guid w:val="{7C789EDF-4C46-4114-97D4-9CA8BA854256}"/>
      </w:docPartPr>
      <w:docPartBody>
        <w:p w:rsidR="00CB1281" w:rsidRDefault="007944A0" w:rsidP="007944A0">
          <w:pPr>
            <w:pStyle w:val="2C050C12A9F9466A8EE4AF910FF36467"/>
          </w:pPr>
          <w:r w:rsidRPr="00D858FE">
            <w:rPr>
              <w:rStyle w:val="PlaceholderText"/>
            </w:rPr>
            <w:t>Choose an item.</w:t>
          </w:r>
        </w:p>
      </w:docPartBody>
    </w:docPart>
    <w:docPart>
      <w:docPartPr>
        <w:name w:val="46730E4341414DEA84944CA3377568B4"/>
        <w:category>
          <w:name w:val="General"/>
          <w:gallery w:val="placeholder"/>
        </w:category>
        <w:types>
          <w:type w:val="bbPlcHdr"/>
        </w:types>
        <w:behaviors>
          <w:behavior w:val="content"/>
        </w:behaviors>
        <w:guid w:val="{346C3A27-ACC7-491A-841A-1CB92116D7E9}"/>
      </w:docPartPr>
      <w:docPartBody>
        <w:p w:rsidR="00CB1281" w:rsidRDefault="007944A0" w:rsidP="007944A0">
          <w:pPr>
            <w:pStyle w:val="46730E4341414DEA84944CA3377568B4"/>
          </w:pPr>
          <w:r w:rsidRPr="00D858FE">
            <w:rPr>
              <w:rStyle w:val="PlaceholderText"/>
            </w:rPr>
            <w:t>Choose an item.</w:t>
          </w:r>
        </w:p>
      </w:docPartBody>
    </w:docPart>
    <w:docPart>
      <w:docPartPr>
        <w:name w:val="DF43BF8258A34AAD81AEDEA257CC2364"/>
        <w:category>
          <w:name w:val="General"/>
          <w:gallery w:val="placeholder"/>
        </w:category>
        <w:types>
          <w:type w:val="bbPlcHdr"/>
        </w:types>
        <w:behaviors>
          <w:behavior w:val="content"/>
        </w:behaviors>
        <w:guid w:val="{410C9703-7CFC-405E-A0AF-9A0E7A5633DC}"/>
      </w:docPartPr>
      <w:docPartBody>
        <w:p w:rsidR="00CB1281" w:rsidRDefault="007944A0" w:rsidP="007944A0">
          <w:pPr>
            <w:pStyle w:val="DF43BF8258A34AAD81AEDEA257CC2364"/>
          </w:pPr>
          <w:r w:rsidRPr="00D858FE">
            <w:rPr>
              <w:rStyle w:val="PlaceholderText"/>
            </w:rPr>
            <w:t>Choose an item.</w:t>
          </w:r>
        </w:p>
      </w:docPartBody>
    </w:docPart>
    <w:docPart>
      <w:docPartPr>
        <w:name w:val="2C208BFE18BB472DAED0381A6A826B4E"/>
        <w:category>
          <w:name w:val="General"/>
          <w:gallery w:val="placeholder"/>
        </w:category>
        <w:types>
          <w:type w:val="bbPlcHdr"/>
        </w:types>
        <w:behaviors>
          <w:behavior w:val="content"/>
        </w:behaviors>
        <w:guid w:val="{CAD1CADC-DA20-46CD-B13A-FD64C411E67D}"/>
      </w:docPartPr>
      <w:docPartBody>
        <w:p w:rsidR="00CB1281" w:rsidRDefault="007944A0" w:rsidP="007944A0">
          <w:pPr>
            <w:pStyle w:val="2C208BFE18BB472DAED0381A6A826B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4A0"/>
    <w:rsid w:val="007944A0"/>
    <w:rsid w:val="00CB12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944A0"/>
    <w:rPr>
      <w:rFonts w:asciiTheme="minorHAnsi" w:hAnsiTheme="minorHAnsi"/>
      <w:b w:val="0"/>
      <w:noProof w:val="0"/>
      <w:color w:val="000000" w:themeColor="text1"/>
      <w:sz w:val="30"/>
      <w:lang w:val="en-AU"/>
    </w:rPr>
  </w:style>
  <w:style w:type="paragraph" w:customStyle="1" w:styleId="791C5A298B4247C396F26A753434BA00">
    <w:name w:val="791C5A298B4247C396F26A753434BA00"/>
    <w:rsid w:val="007944A0"/>
  </w:style>
  <w:style w:type="paragraph" w:customStyle="1" w:styleId="AACE3EA0AE8E4B898B99CD4306AC7414">
    <w:name w:val="AACE3EA0AE8E4B898B99CD4306AC7414"/>
    <w:rsid w:val="007944A0"/>
  </w:style>
  <w:style w:type="paragraph" w:customStyle="1" w:styleId="786809B3BA1042EC880A95758BDA6A18">
    <w:name w:val="786809B3BA1042EC880A95758BDA6A18"/>
    <w:rsid w:val="007944A0"/>
  </w:style>
  <w:style w:type="paragraph" w:customStyle="1" w:styleId="920B8AA883A843B0877CAF8F8E97A05A">
    <w:name w:val="920B8AA883A843B0877CAF8F8E97A05A"/>
    <w:rsid w:val="007944A0"/>
  </w:style>
  <w:style w:type="paragraph" w:customStyle="1" w:styleId="0E30733C7BBD46A788F19B219A937DC5">
    <w:name w:val="0E30733C7BBD46A788F19B219A937DC5"/>
    <w:rsid w:val="007944A0"/>
  </w:style>
  <w:style w:type="paragraph" w:customStyle="1" w:styleId="28E20B5ABDD54C6B94BA95D79C958B04">
    <w:name w:val="28E20B5ABDD54C6B94BA95D79C958B04"/>
    <w:rsid w:val="007944A0"/>
  </w:style>
  <w:style w:type="paragraph" w:customStyle="1" w:styleId="5C7209EE7CFD4DC79850AEED4A1A78DC">
    <w:name w:val="5C7209EE7CFD4DC79850AEED4A1A78DC"/>
    <w:rsid w:val="007944A0"/>
  </w:style>
  <w:style w:type="paragraph" w:customStyle="1" w:styleId="2C050C12A9F9466A8EE4AF910FF36467">
    <w:name w:val="2C050C12A9F9466A8EE4AF910FF36467"/>
    <w:rsid w:val="007944A0"/>
  </w:style>
  <w:style w:type="paragraph" w:customStyle="1" w:styleId="46730E4341414DEA84944CA3377568B4">
    <w:name w:val="46730E4341414DEA84944CA3377568B4"/>
    <w:rsid w:val="007944A0"/>
  </w:style>
  <w:style w:type="paragraph" w:customStyle="1" w:styleId="DF43BF8258A34AAD81AEDEA257CC2364">
    <w:name w:val="DF43BF8258A34AAD81AEDEA257CC2364"/>
    <w:rsid w:val="007944A0"/>
  </w:style>
  <w:style w:type="paragraph" w:customStyle="1" w:styleId="2C208BFE18BB472DAED0381A6A826B4E">
    <w:name w:val="2C208BFE18BB472DAED0381A6A826B4E"/>
    <w:rsid w:val="007944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RACS_x0020_ID>
    <Approved_x0020_Provider xmlns="a8338b6e-77a6-4851-82b6-98166143ffdd">Goel Nominees Pty Ltd</Approved_x0020_Provider>
    <Management_x0020_Company_x0020_ID xmlns="a8338b6e-77a6-4851-82b6-98166143ffdd" xsi:nil="true"/>
    <Home xmlns="a8338b6e-77a6-4851-82b6-98166143ffdd">The Oaks Aged Care Facility</Home>
    <Signed xmlns="a8338b6e-77a6-4851-82b6-98166143ffdd" xsi:nil="true"/>
    <Uploaded xmlns="a8338b6e-77a6-4851-82b6-98166143ffdd">False</Uploaded>
    <Management_x0020_Company xmlns="a8338b6e-77a6-4851-82b6-98166143ffdd" xsi:nil="true"/>
    <Doc_x0020_Date xmlns="a8338b6e-77a6-4851-82b6-98166143ffdd">2023-03-17T01:44:00+00:00</Doc_x0020_Date>
    <CSI_x0020_ID xmlns="a8338b6e-77a6-4851-82b6-98166143ffdd" xsi:nil="true"/>
    <Case_x0020_ID xmlns="a8338b6e-77a6-4851-82b6-98166143ffdd" xsi:nil="true"/>
    <Approved_x0020_Provider_x0020_ID xmlns="a8338b6e-77a6-4851-82b6-98166143ffdd">546D8368-77F4-DC11-AD41-005056922186</Approved_x0020_Provider_x0020_ID>
    <Location xmlns="a8338b6e-77a6-4851-82b6-98166143ffdd" xsi:nil="true"/>
    <Home_x0020_ID xmlns="a8338b6e-77a6-4851-82b6-98166143ffdd">04FC2E1C-7CF4-DC11-AD41-005056922186</Home_x0020_ID>
    <State xmlns="a8338b6e-77a6-4851-82b6-98166143ffdd">SA</State>
    <Doc_x0020_Sent_Received_x0020_Date xmlns="a8338b6e-77a6-4851-82b6-98166143ffdd">2023-03-17T00:00:00+00:00</Doc_x0020_Sent_Received_x0020_Date>
    <Activity_x0020_ID xmlns="a8338b6e-77a6-4851-82b6-98166143ffdd">D08E8116-B56B-E911-BBE1-005056922186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89367C-F5CE-4F5E-B5CC-90F89DA267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purl.org/dc/elements/1.1/"/>
    <ds:schemaRef ds:uri="http://schemas.microsoft.com/office/2006/metadata/properties"/>
    <ds:schemaRef ds:uri="http://purl.org/dc/terms/"/>
    <ds:schemaRef ds:uri="http://schemas.openxmlformats.org/package/2006/metadata/core-properties"/>
    <ds:schemaRef ds:uri="a8338b6e-77a6-4851-82b6-98166143ffdd"/>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8614</Words>
  <Characters>49105</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2023-06-06T03:40:00Z</dcterms:created>
  <dcterms:modified xsi:type="dcterms:W3CDTF">2023-06-06T03:40:00Z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