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F991E" w14:textId="77777777" w:rsidR="003902D1" w:rsidRPr="002C3EBF" w:rsidRDefault="00600AB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F30CC8" wp14:editId="5D3E32E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11E9FE" w14:textId="77777777" w:rsidR="003902D1" w:rsidRDefault="00600AB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4A83CC" w14:textId="77777777" w:rsidR="003902D1" w:rsidRDefault="00600AB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AF10BD" w14:textId="77777777" w:rsidR="003902D1" w:rsidRPr="002C3EBF" w:rsidRDefault="00600AB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1438" w14:paraId="5108C7A8" w14:textId="77777777" w:rsidTr="00E41438">
        <w:tc>
          <w:tcPr>
            <w:cnfStyle w:val="001000000000" w:firstRow="0" w:lastRow="0" w:firstColumn="1" w:lastColumn="0" w:oddVBand="0" w:evenVBand="0" w:oddHBand="0" w:evenHBand="0" w:firstRowFirstColumn="0" w:firstRowLastColumn="0" w:lastRowFirstColumn="0" w:lastRowLastColumn="0"/>
            <w:tcW w:w="3227" w:type="dxa"/>
          </w:tcPr>
          <w:p w14:paraId="0321DE28" w14:textId="77777777" w:rsidR="003902D1" w:rsidRPr="00996FAF" w:rsidRDefault="00600AB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54608C" w14:textId="77777777" w:rsidR="003902D1" w:rsidRPr="00996FAF" w:rsidRDefault="00600A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Royce Manor</w:t>
            </w:r>
          </w:p>
        </w:tc>
      </w:tr>
      <w:tr w:rsidR="00E41438" w14:paraId="0CE9DAD5" w14:textId="77777777" w:rsidTr="00E41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05EFB" w14:textId="77777777" w:rsidR="003902D1" w:rsidRPr="00996FAF" w:rsidRDefault="00600AB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A8B30D" w14:textId="77777777" w:rsidR="003902D1" w:rsidRPr="00C27BE3" w:rsidRDefault="00600A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0938</w:t>
            </w:r>
          </w:p>
        </w:tc>
      </w:tr>
      <w:tr w:rsidR="00E41438" w14:paraId="23A14116" w14:textId="77777777" w:rsidTr="00E414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CE072" w14:textId="77777777" w:rsidR="003902D1" w:rsidRPr="00996FAF" w:rsidRDefault="00600AB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BBB1856" w14:textId="77777777" w:rsidR="003902D1" w:rsidRPr="00996FAF" w:rsidRDefault="00600A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123 Mulgoa</w:t>
            </w:r>
            <w:r>
              <w:rPr>
                <w:rFonts w:ascii="Arial" w:eastAsia="Times New Roman" w:hAnsi="Arial" w:cs="Arial"/>
                <w:lang w:eastAsia="en-AU"/>
              </w:rPr>
              <w:t xml:space="preserve"> Road, PENRITH, New South Wales, 2750</w:t>
            </w:r>
          </w:p>
        </w:tc>
      </w:tr>
      <w:tr w:rsidR="00E41438" w14:paraId="67E30B95" w14:textId="77777777" w:rsidTr="00E41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AA90B" w14:textId="77777777" w:rsidR="003902D1" w:rsidRPr="00996FAF" w:rsidRDefault="00600AB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440790" w14:textId="77777777" w:rsidR="003902D1" w:rsidRPr="00996FAF" w:rsidRDefault="00600A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41438" w14:paraId="0ABCA33F" w14:textId="77777777" w:rsidTr="00E414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03F07" w14:textId="77777777" w:rsidR="003902D1" w:rsidRPr="00996FAF" w:rsidRDefault="00600AB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BEB89A" w14:textId="77777777" w:rsidR="003902D1" w:rsidRPr="00996FAF" w:rsidRDefault="00600A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20 </w:t>
            </w:r>
            <w:r w:rsidRPr="00A52058">
              <w:rPr>
                <w:rFonts w:ascii="Arial" w:hAnsi="Arial" w:cs="Arial"/>
              </w:rPr>
              <w:t>February 2024</w:t>
            </w:r>
          </w:p>
        </w:tc>
      </w:tr>
      <w:tr w:rsidR="00E41438" w14:paraId="06A0B30F" w14:textId="77777777" w:rsidTr="00E41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CF5D51" w14:textId="77777777" w:rsidR="003902D1" w:rsidRPr="00996FAF" w:rsidRDefault="00600AB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90865530"/>
            <w:placeholder>
              <w:docPart w:val="DefaultPlaceholder_-1854013437"/>
            </w:placeholder>
            <w:date w:fullDate="2024-04-17T00:00:00Z">
              <w:dateFormat w:val="d MMMM yyyy"/>
              <w:lid w:val="en-AU"/>
              <w:storeMappedDataAs w:val="dateTime"/>
              <w:calendar w:val="gregorian"/>
            </w:date>
          </w:sdtPr>
          <w:sdtEndPr/>
          <w:sdtContent>
            <w:tc>
              <w:tcPr>
                <w:tcW w:w="7114" w:type="dxa"/>
                <w:shd w:val="clear" w:color="auto" w:fill="FFFFFF" w:themeFill="background1"/>
              </w:tcPr>
              <w:p w14:paraId="0B3B8D19" w14:textId="118C90F4" w:rsidR="003902D1" w:rsidRPr="00996FAF" w:rsidRDefault="00C81F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April 2024</w:t>
                </w:r>
              </w:p>
            </w:tc>
          </w:sdtContent>
        </w:sdt>
      </w:tr>
      <w:tr w:rsidR="00E41438" w14:paraId="0AD6088E" w14:textId="77777777" w:rsidTr="00E414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01E8AE" w14:textId="77777777" w:rsidR="003902D1" w:rsidRPr="00996FAF" w:rsidRDefault="00600AB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484C89" w14:textId="77777777" w:rsidR="003902D1" w:rsidRPr="009B6303" w:rsidRDefault="00600A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3355 The Royce Aged Care Pty Ltd </w:t>
            </w:r>
          </w:p>
          <w:p w14:paraId="12ACD0E1" w14:textId="77777777" w:rsidR="003902D1" w:rsidRPr="009B6303" w:rsidRDefault="00600A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7281 The Royce Manor</w:t>
            </w:r>
          </w:p>
        </w:tc>
      </w:tr>
    </w:tbl>
    <w:bookmarkEnd w:id="0"/>
    <w:p w14:paraId="5012E7A2" w14:textId="77777777" w:rsidR="003902D1" w:rsidRPr="00996FAF" w:rsidRDefault="00600AB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4D069A" w14:textId="54F0E745" w:rsidR="003902D1" w:rsidRPr="00996FAF" w:rsidRDefault="00600AB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00E937EB" w:rsidRPr="00996FAF">
        <w:rPr>
          <w:rFonts w:ascii="Arial" w:hAnsi="Arial" w:cs="Arial"/>
          <w:b/>
          <w:bCs/>
          <w:sz w:val="30"/>
          <w:szCs w:val="28"/>
        </w:rPr>
        <w:t>report</w:t>
      </w:r>
      <w:proofErr w:type="gramEnd"/>
      <w:r w:rsidR="00E937EB" w:rsidRPr="00996FAF">
        <w:rPr>
          <w:rFonts w:ascii="Arial" w:hAnsi="Arial" w:cs="Arial"/>
          <w:b/>
          <w:bCs/>
          <w:sz w:val="30"/>
          <w:szCs w:val="28"/>
        </w:rPr>
        <w:t>.</w:t>
      </w:r>
    </w:p>
    <w:p w14:paraId="2602DFC5" w14:textId="6F571C31" w:rsidR="003902D1" w:rsidRPr="00996FAF" w:rsidRDefault="00600AB2" w:rsidP="0036130C">
      <w:pPr>
        <w:pStyle w:val="NormalArial"/>
      </w:pPr>
      <w:r w:rsidRPr="00996FAF">
        <w:t xml:space="preserve">This performance report for </w:t>
      </w:r>
      <w:r w:rsidRPr="00C27BE3">
        <w:rPr>
          <w:color w:val="auto"/>
        </w:rPr>
        <w:t>The Royce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61EBB">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74F4748" w14:textId="77777777" w:rsidR="003902D1" w:rsidRPr="00996FAF" w:rsidRDefault="00600AB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6E7EA8" w14:textId="77777777" w:rsidR="003902D1" w:rsidRPr="00996FAF" w:rsidRDefault="00600AB2" w:rsidP="0036130C">
      <w:pPr>
        <w:pStyle w:val="NormalArial"/>
      </w:pPr>
      <w:r w:rsidRPr="00996FAF">
        <w:t>The report also specifies any areas in which improvements must be made to ensure the Quality Standards are complied with.</w:t>
      </w:r>
    </w:p>
    <w:p w14:paraId="04FDC349" w14:textId="77777777" w:rsidR="003902D1" w:rsidRPr="00996FAF" w:rsidRDefault="00600AB2" w:rsidP="00712752">
      <w:pPr>
        <w:pStyle w:val="Heading1"/>
        <w:spacing w:before="240" w:after="240" w:line="22" w:lineRule="atLeast"/>
        <w:rPr>
          <w:rFonts w:ascii="Arial" w:hAnsi="Arial" w:cs="Arial"/>
        </w:rPr>
      </w:pPr>
      <w:r w:rsidRPr="00996FAF">
        <w:rPr>
          <w:rFonts w:ascii="Arial" w:hAnsi="Arial" w:cs="Arial"/>
        </w:rPr>
        <w:t>Material relied on</w:t>
      </w:r>
    </w:p>
    <w:p w14:paraId="1639693D" w14:textId="77777777" w:rsidR="003902D1" w:rsidRPr="00996FAF" w:rsidRDefault="00600AB2" w:rsidP="0036130C">
      <w:pPr>
        <w:pStyle w:val="NormalArial"/>
      </w:pPr>
      <w:r w:rsidRPr="00996FAF">
        <w:t>The following information has been considered in preparing the performance report:</w:t>
      </w:r>
    </w:p>
    <w:p w14:paraId="338718F6" w14:textId="3B2476E6" w:rsidR="003902D1" w:rsidRPr="00166DF2" w:rsidRDefault="00600AB2" w:rsidP="00712752">
      <w:pPr>
        <w:pStyle w:val="ListParagraph"/>
        <w:numPr>
          <w:ilvl w:val="0"/>
          <w:numId w:val="2"/>
        </w:numPr>
        <w:spacing w:line="240" w:lineRule="atLeast"/>
        <w:ind w:left="714" w:hanging="357"/>
        <w:contextualSpacing w:val="0"/>
        <w:rPr>
          <w:rFonts w:ascii="Arial" w:hAnsi="Arial" w:cs="Arial"/>
          <w:color w:val="auto"/>
        </w:rPr>
      </w:pPr>
      <w:r w:rsidRPr="00166DF2">
        <w:rPr>
          <w:rFonts w:ascii="Arial" w:hAnsi="Arial" w:cs="Arial"/>
          <w:color w:val="auto"/>
        </w:rPr>
        <w:t xml:space="preserve">the assessment team’s report for the Assessment contact (performance assessment) – site report was informed by a site assessment, </w:t>
      </w:r>
      <w:r w:rsidRPr="00166DF2">
        <w:rPr>
          <w:rFonts w:ascii="Arial" w:hAnsi="Arial" w:cs="Arial"/>
          <w:color w:val="auto"/>
        </w:rPr>
        <w:t>observations at the service, review of documents and interviews with staff, consumers/</w:t>
      </w:r>
      <w:r w:rsidR="00166DF2" w:rsidRPr="00166DF2">
        <w:rPr>
          <w:rFonts w:ascii="Arial" w:hAnsi="Arial" w:cs="Arial"/>
          <w:color w:val="auto"/>
        </w:rPr>
        <w:t>representatives,</w:t>
      </w:r>
      <w:r w:rsidRPr="00166DF2">
        <w:rPr>
          <w:rFonts w:ascii="Arial" w:hAnsi="Arial" w:cs="Arial"/>
          <w:color w:val="auto"/>
        </w:rPr>
        <w:t xml:space="preserve"> and others</w:t>
      </w:r>
      <w:r w:rsidR="00166DF2" w:rsidRPr="00166DF2">
        <w:rPr>
          <w:rFonts w:ascii="Arial" w:hAnsi="Arial" w:cs="Arial"/>
          <w:color w:val="auto"/>
        </w:rPr>
        <w:t>.</w:t>
      </w:r>
    </w:p>
    <w:p w14:paraId="28757B38" w14:textId="00F2268E" w:rsidR="00166DF2" w:rsidRDefault="00166DF2" w:rsidP="00712752">
      <w:pPr>
        <w:pStyle w:val="ListParagraph"/>
        <w:numPr>
          <w:ilvl w:val="0"/>
          <w:numId w:val="2"/>
        </w:numPr>
        <w:spacing w:line="240" w:lineRule="atLeast"/>
        <w:ind w:left="714" w:hanging="357"/>
        <w:contextualSpacing w:val="0"/>
        <w:rPr>
          <w:rFonts w:ascii="Arial" w:hAnsi="Arial" w:cs="Arial"/>
          <w:color w:val="auto"/>
        </w:rPr>
      </w:pPr>
      <w:r w:rsidRPr="00166DF2">
        <w:rPr>
          <w:rFonts w:ascii="Arial" w:hAnsi="Arial" w:cs="Arial"/>
          <w:color w:val="auto"/>
        </w:rPr>
        <w:t>Performance reports dated 27 October 2023 and 17 January 2024</w:t>
      </w:r>
      <w:r>
        <w:rPr>
          <w:rFonts w:ascii="Arial" w:hAnsi="Arial" w:cs="Arial"/>
          <w:color w:val="auto"/>
        </w:rPr>
        <w:t>.</w:t>
      </w:r>
      <w:r w:rsidRPr="00166DF2">
        <w:rPr>
          <w:rFonts w:ascii="Arial" w:hAnsi="Arial" w:cs="Arial"/>
          <w:color w:val="auto"/>
        </w:rPr>
        <w:t xml:space="preserve"> </w:t>
      </w:r>
    </w:p>
    <w:p w14:paraId="0A48F2D6" w14:textId="28048DC5" w:rsidR="004E418F" w:rsidRPr="004E418F" w:rsidRDefault="004E418F" w:rsidP="00CD0FDD">
      <w:pPr>
        <w:pStyle w:val="ListParagraph"/>
        <w:numPr>
          <w:ilvl w:val="0"/>
          <w:numId w:val="2"/>
        </w:numPr>
        <w:spacing w:line="240" w:lineRule="atLeast"/>
        <w:ind w:left="714" w:hanging="357"/>
        <w:contextualSpacing w:val="0"/>
        <w:rPr>
          <w:rFonts w:ascii="Arial" w:hAnsi="Arial" w:cs="Arial"/>
          <w:color w:val="auto"/>
        </w:rPr>
      </w:pPr>
      <w:r w:rsidRPr="00CD0FDD">
        <w:rPr>
          <w:rFonts w:ascii="Arial" w:hAnsi="Arial" w:cs="Arial"/>
          <w:color w:val="auto"/>
        </w:rPr>
        <w:t>Notification regarding closure of Direction Notice and Non-Compliance Decision 15 February 2024.</w:t>
      </w:r>
    </w:p>
    <w:p w14:paraId="788C2666" w14:textId="5A8A470C" w:rsidR="003902D1" w:rsidRPr="00166DF2" w:rsidRDefault="00600AB2" w:rsidP="00166DF2">
      <w:pPr>
        <w:pStyle w:val="ListParagraph"/>
        <w:numPr>
          <w:ilvl w:val="0"/>
          <w:numId w:val="2"/>
        </w:numPr>
        <w:spacing w:line="22" w:lineRule="atLeast"/>
        <w:rPr>
          <w:rFonts w:ascii="Arial" w:hAnsi="Arial" w:cs="Arial"/>
        </w:rPr>
      </w:pPr>
      <w:r w:rsidRPr="00166DF2">
        <w:rPr>
          <w:rFonts w:ascii="Arial" w:hAnsi="Arial" w:cs="Arial"/>
        </w:rPr>
        <w:br w:type="page"/>
      </w:r>
    </w:p>
    <w:p w14:paraId="33AA1649" w14:textId="77777777" w:rsidR="003902D1" w:rsidRPr="00996FAF" w:rsidRDefault="00600AB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41438" w14:paraId="67E14951" w14:textId="77777777" w:rsidTr="00E414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6F2C20" w14:textId="77777777" w:rsidR="003902D1" w:rsidRPr="00996FAF" w:rsidRDefault="00600AB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CFCC368" w14:textId="19F83C09" w:rsidR="003902D1" w:rsidRPr="002C5FA9" w:rsidRDefault="00600AB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942940213"/>
                <w:placeholder>
                  <w:docPart w:val="FA53858F47FC4D73821391371CC82FAE"/>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7B1F86" w:rsidRPr="00CF0709">
                  <w:rPr>
                    <w:rFonts w:ascii="Arial" w:hAnsi="Arial" w:cs="Arial"/>
                    <w:b w:val="0"/>
                    <w:bCs/>
                  </w:rPr>
                  <w:t>Not applicable as not all requirements assessed</w:t>
                </w:r>
              </w:sdtContent>
            </w:sdt>
          </w:p>
        </w:tc>
      </w:tr>
      <w:tr w:rsidR="00E41438" w14:paraId="6293EC15" w14:textId="77777777" w:rsidTr="00E4143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18F62E" w14:textId="77777777" w:rsidR="003902D1" w:rsidRPr="00996FAF" w:rsidRDefault="00600AB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5A914E9" w14:textId="3612D0AB" w:rsidR="003902D1" w:rsidRPr="002C5FA9" w:rsidRDefault="00600A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Cs/>
                </w:rPr>
                <w:alias w:val="Compliance Rating"/>
                <w:tag w:val="Compliance Rating"/>
                <w:id w:val="458153901"/>
                <w:placeholder>
                  <w:docPart w:val="8940808C8FB142848C3036D1F2B23B84"/>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7B1F86" w:rsidRPr="00CF0709">
                  <w:rPr>
                    <w:rFonts w:ascii="Arial" w:hAnsi="Arial" w:cs="Arial"/>
                    <w:bCs/>
                  </w:rPr>
                  <w:t>Not applicable as not all requirements assessed</w:t>
                </w:r>
              </w:sdtContent>
            </w:sdt>
          </w:p>
        </w:tc>
      </w:tr>
      <w:tr w:rsidR="006F77FE" w14:paraId="7CF873D1" w14:textId="77777777" w:rsidTr="00E414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01241C" w14:textId="3DBA98A3" w:rsidR="006F77FE" w:rsidRPr="00996FAF" w:rsidRDefault="006F77FE" w:rsidP="006F77FE">
            <w:pPr>
              <w:keepNext/>
              <w:spacing w:line="22" w:lineRule="atLeast"/>
              <w:rPr>
                <w:rFonts w:ascii="Arial" w:hAnsi="Arial" w:cs="Arial"/>
                <w:b/>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1D329D3" w14:textId="57F91ACA" w:rsidR="006F77FE" w:rsidRDefault="00600AB2" w:rsidP="006F7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Cs/>
                </w:rPr>
                <w:alias w:val="Compliance Rating"/>
                <w:tag w:val="Compliance Rating"/>
                <w:id w:val="-2015834634"/>
                <w:placeholder>
                  <w:docPart w:val="033D1FE61A1F44AAB1070EBE44BEE1C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7B1F86" w:rsidRPr="00CF0709">
                  <w:rPr>
                    <w:rFonts w:ascii="Arial" w:hAnsi="Arial" w:cs="Arial"/>
                    <w:bCs/>
                  </w:rPr>
                  <w:t>Not applicable as not all requirements assessed</w:t>
                </w:r>
              </w:sdtContent>
            </w:sdt>
          </w:p>
        </w:tc>
      </w:tr>
    </w:tbl>
    <w:p w14:paraId="47FA4715" w14:textId="77777777" w:rsidR="003902D1" w:rsidRPr="00996FAF" w:rsidRDefault="00600AB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85D242" w14:textId="77777777" w:rsidR="003902D1" w:rsidRPr="00996FAF" w:rsidRDefault="00600AB2" w:rsidP="00712752">
      <w:pPr>
        <w:pStyle w:val="Heading1"/>
        <w:spacing w:before="0" w:after="240" w:line="22" w:lineRule="atLeast"/>
        <w:rPr>
          <w:rFonts w:ascii="Arial" w:hAnsi="Arial" w:cs="Arial"/>
        </w:rPr>
      </w:pPr>
      <w:r w:rsidRPr="00996FAF">
        <w:rPr>
          <w:rFonts w:ascii="Arial" w:hAnsi="Arial" w:cs="Arial"/>
        </w:rPr>
        <w:t>Areas for improvement</w:t>
      </w:r>
    </w:p>
    <w:p w14:paraId="187E21B9" w14:textId="77777777" w:rsidR="003902D1" w:rsidRPr="00996FAF" w:rsidRDefault="00600AB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3C8D112" w14:textId="277D322F" w:rsidR="003902D1" w:rsidRPr="00996FAF" w:rsidRDefault="00600AB2" w:rsidP="0036130C">
      <w:pPr>
        <w:pStyle w:val="NormalArial"/>
      </w:pPr>
      <w:r w:rsidRPr="00996FAF">
        <w:br w:type="page"/>
      </w:r>
    </w:p>
    <w:p w14:paraId="24F18137" w14:textId="77777777" w:rsidR="003902D1" w:rsidRPr="00996FAF" w:rsidRDefault="00600AB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1438" w14:paraId="407924BC" w14:textId="77777777" w:rsidTr="00561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FF6EA8D" w14:textId="77777777" w:rsidR="003902D1" w:rsidRPr="00996FAF" w:rsidRDefault="00600AB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E911FAE" w14:textId="77777777" w:rsidR="003902D1" w:rsidRPr="00996FAF" w:rsidRDefault="003902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1438" w14:paraId="537A5055" w14:textId="77777777" w:rsidTr="00E41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327ED" w14:textId="77777777" w:rsidR="003902D1" w:rsidRPr="00996FAF" w:rsidRDefault="00600AB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C9F6A96" w14:textId="77777777" w:rsidR="003902D1" w:rsidRPr="00996FAF" w:rsidRDefault="00600A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C9053E" w14:textId="77777777" w:rsidR="003902D1" w:rsidRPr="00996FAF" w:rsidRDefault="00600A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DAD298" w14:textId="77777777" w:rsidR="003902D1" w:rsidRPr="00996FAF" w:rsidRDefault="00600A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CDFE77" w14:textId="77777777" w:rsidR="003902D1" w:rsidRPr="00996FAF" w:rsidRDefault="00600A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w:t>
            </w:r>
            <w:r w:rsidRPr="00996FAF">
              <w:rPr>
                <w:rFonts w:ascii="Arial" w:hAnsi="Arial" w:cs="Arial"/>
              </w:rPr>
              <w:t>and well-being.</w:t>
            </w:r>
          </w:p>
        </w:tc>
        <w:tc>
          <w:tcPr>
            <w:tcW w:w="1977" w:type="dxa"/>
            <w:shd w:val="clear" w:color="auto" w:fill="auto"/>
          </w:tcPr>
          <w:p w14:paraId="66A7EEA0" w14:textId="77777777" w:rsidR="003902D1" w:rsidRPr="00996FAF" w:rsidRDefault="00600A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43820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41438" w14:paraId="57B1728F" w14:textId="77777777" w:rsidTr="00E41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3D278" w14:textId="77777777" w:rsidR="003902D1" w:rsidRPr="00996FAF" w:rsidRDefault="00600AB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44E4413" w14:textId="77777777" w:rsidR="003902D1" w:rsidRPr="00996FAF" w:rsidRDefault="00600A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99657C2" w14:textId="77777777" w:rsidR="003902D1" w:rsidRPr="00996FAF" w:rsidRDefault="00600AB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92318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C0CA9AD" w14:textId="77777777" w:rsidR="003902D1" w:rsidRDefault="00600AB2" w:rsidP="00D87E7C">
      <w:pPr>
        <w:pStyle w:val="Heading20"/>
      </w:pPr>
      <w:r w:rsidRPr="00996FAF">
        <w:t>Findings</w:t>
      </w:r>
    </w:p>
    <w:p w14:paraId="4866179A" w14:textId="48FC3AAF" w:rsidR="007F5012" w:rsidRDefault="007B1F86" w:rsidP="00A102D2">
      <w:pPr>
        <w:rPr>
          <w:rFonts w:ascii="Arial" w:hAnsi="Arial" w:cs="Arial"/>
        </w:rPr>
      </w:pPr>
      <w:r w:rsidRPr="00F30200">
        <w:rPr>
          <w:rFonts w:ascii="Arial" w:hAnsi="Arial" w:cs="Arial"/>
        </w:rPr>
        <w:t xml:space="preserve">A finding of non-compliance </w:t>
      </w:r>
      <w:r>
        <w:rPr>
          <w:rFonts w:ascii="Arial" w:hAnsi="Arial" w:cs="Arial"/>
        </w:rPr>
        <w:t>in requirement</w:t>
      </w:r>
      <w:r w:rsidR="00E937EB">
        <w:rPr>
          <w:rFonts w:ascii="Arial" w:hAnsi="Arial" w:cs="Arial"/>
        </w:rPr>
        <w:t>s</w:t>
      </w:r>
      <w:r>
        <w:rPr>
          <w:rFonts w:ascii="Arial" w:hAnsi="Arial" w:cs="Arial"/>
        </w:rPr>
        <w:t xml:space="preserve"> 3(3)(a) </w:t>
      </w:r>
      <w:r w:rsidR="007F5012">
        <w:rPr>
          <w:rFonts w:ascii="Arial" w:hAnsi="Arial" w:cs="Arial"/>
        </w:rPr>
        <w:t xml:space="preserve">and 3(3)(d) </w:t>
      </w:r>
      <w:r w:rsidRPr="00F30200">
        <w:rPr>
          <w:rFonts w:ascii="Arial" w:hAnsi="Arial" w:cs="Arial"/>
        </w:rPr>
        <w:t xml:space="preserve">followed a </w:t>
      </w:r>
      <w:r>
        <w:rPr>
          <w:rFonts w:ascii="Arial" w:hAnsi="Arial" w:cs="Arial"/>
        </w:rPr>
        <w:t>site audit visit</w:t>
      </w:r>
      <w:r w:rsidRPr="00F30200">
        <w:rPr>
          <w:rFonts w:ascii="Arial" w:hAnsi="Arial" w:cs="Arial"/>
        </w:rPr>
        <w:t xml:space="preserve"> conducted on </w:t>
      </w:r>
      <w:r>
        <w:rPr>
          <w:rFonts w:ascii="Arial" w:hAnsi="Arial" w:cs="Arial"/>
        </w:rPr>
        <w:t>8 to 10 August 2023</w:t>
      </w:r>
      <w:r w:rsidRPr="00F30200">
        <w:rPr>
          <w:rFonts w:ascii="Arial" w:hAnsi="Arial" w:cs="Arial"/>
        </w:rPr>
        <w:t xml:space="preserve">. </w:t>
      </w:r>
    </w:p>
    <w:p w14:paraId="6451AA09" w14:textId="5A0A23AA" w:rsidR="00A102D2" w:rsidRDefault="007F5012" w:rsidP="00A102D2">
      <w:pPr>
        <w:rPr>
          <w:rFonts w:ascii="Arial" w:hAnsi="Arial" w:cs="Arial"/>
        </w:rPr>
      </w:pPr>
      <w:r>
        <w:rPr>
          <w:rFonts w:ascii="Arial" w:hAnsi="Arial" w:cs="Arial"/>
        </w:rPr>
        <w:t>Requirement 3(3)(a) - a</w:t>
      </w:r>
      <w:r w:rsidR="007B1F86" w:rsidRPr="00F30200">
        <w:rPr>
          <w:rFonts w:ascii="Arial" w:hAnsi="Arial" w:cs="Arial"/>
        </w:rPr>
        <w:t xml:space="preserve">t an </w:t>
      </w:r>
      <w:r w:rsidR="007B1F86">
        <w:rPr>
          <w:rFonts w:ascii="Arial" w:hAnsi="Arial" w:cs="Arial"/>
        </w:rPr>
        <w:t>a</w:t>
      </w:r>
      <w:r w:rsidR="007B1F86" w:rsidRPr="00F30200">
        <w:rPr>
          <w:rFonts w:ascii="Arial" w:hAnsi="Arial" w:cs="Arial"/>
        </w:rPr>
        <w:t xml:space="preserve">ssessment </w:t>
      </w:r>
      <w:r w:rsidR="007B1F86">
        <w:rPr>
          <w:rFonts w:ascii="Arial" w:hAnsi="Arial" w:cs="Arial"/>
        </w:rPr>
        <w:t>c</w:t>
      </w:r>
      <w:r w:rsidR="007B1F86" w:rsidRPr="00F30200">
        <w:rPr>
          <w:rFonts w:ascii="Arial" w:hAnsi="Arial" w:cs="Arial"/>
        </w:rPr>
        <w:t xml:space="preserve">ontact on </w:t>
      </w:r>
      <w:r w:rsidR="007B1F86">
        <w:rPr>
          <w:rFonts w:ascii="Arial" w:hAnsi="Arial" w:cs="Arial"/>
        </w:rPr>
        <w:t>20</w:t>
      </w:r>
      <w:r w:rsidR="007B1F86" w:rsidRPr="00F30200">
        <w:rPr>
          <w:rFonts w:ascii="Arial" w:hAnsi="Arial" w:cs="Arial"/>
        </w:rPr>
        <w:t xml:space="preserve"> February 2024 the provider demonstrated actions taken to address/remedy previous non-compliance</w:t>
      </w:r>
      <w:r w:rsidR="00A102D2">
        <w:rPr>
          <w:rFonts w:ascii="Arial" w:hAnsi="Arial" w:cs="Arial"/>
        </w:rPr>
        <w:t>, including review of psychotropic medication management by an external consultant.</w:t>
      </w:r>
    </w:p>
    <w:p w14:paraId="28050383" w14:textId="7ADA6181" w:rsidR="008226BD" w:rsidRDefault="00A102D2" w:rsidP="00A102D2">
      <w:pPr>
        <w:rPr>
          <w:rFonts w:eastAsia="Arial"/>
        </w:rPr>
      </w:pPr>
      <w:r w:rsidRPr="00A102D2">
        <w:rPr>
          <w:rFonts w:ascii="Arial" w:hAnsi="Arial" w:cs="Arial"/>
        </w:rPr>
        <w:t>The service demonstrates processes to ensure safe and effective provision of best practice personal/clinical care tailored to individual consumer’s needs</w:t>
      </w:r>
      <w:r w:rsidR="008226BD">
        <w:rPr>
          <w:rFonts w:ascii="Arial" w:hAnsi="Arial" w:cs="Arial"/>
        </w:rPr>
        <w:t>, particularly in relation to falls management, restrictive practices and behaviour management and skin integrity/wound management.</w:t>
      </w:r>
      <w:r w:rsidRPr="00A102D2">
        <w:rPr>
          <w:rFonts w:ascii="Arial" w:hAnsi="Arial" w:cs="Arial"/>
        </w:rPr>
        <w:t xml:space="preserve"> Interviewed consumers and representatives provided mostly positive feedback regarding safe/individualised care provision</w:t>
      </w:r>
      <w:r>
        <w:rPr>
          <w:rFonts w:ascii="Arial" w:hAnsi="Arial" w:cs="Arial"/>
        </w:rPr>
        <w:t xml:space="preserve"> expressing examples of satisfaction </w:t>
      </w:r>
      <w:r w:rsidR="008226BD">
        <w:rPr>
          <w:rFonts w:ascii="Arial" w:hAnsi="Arial" w:cs="Arial"/>
        </w:rPr>
        <w:t xml:space="preserve">including </w:t>
      </w:r>
      <w:r>
        <w:rPr>
          <w:rFonts w:ascii="Arial" w:hAnsi="Arial" w:cs="Arial"/>
        </w:rPr>
        <w:t xml:space="preserve">communication from management. </w:t>
      </w:r>
      <w:r w:rsidRPr="00A102D2">
        <w:rPr>
          <w:rFonts w:ascii="Arial" w:hAnsi="Arial" w:cs="Arial"/>
        </w:rPr>
        <w:t>Document</w:t>
      </w:r>
      <w:r>
        <w:rPr>
          <w:rFonts w:ascii="Arial" w:hAnsi="Arial" w:cs="Arial"/>
        </w:rPr>
        <w:t xml:space="preserve"> review</w:t>
      </w:r>
      <w:r w:rsidRPr="00A102D2">
        <w:rPr>
          <w:rFonts w:ascii="Arial" w:hAnsi="Arial" w:cs="Arial"/>
        </w:rPr>
        <w:t xml:space="preserve"> detail care directives tailored to consumers specific needs/preferences </w:t>
      </w:r>
      <w:r>
        <w:rPr>
          <w:rFonts w:ascii="Arial" w:hAnsi="Arial" w:cs="Arial"/>
        </w:rPr>
        <w:t>and the assessment team observed staff assisting as per directives.</w:t>
      </w:r>
      <w:r w:rsidRPr="338D8B6A">
        <w:rPr>
          <w:rFonts w:eastAsia="Arial"/>
        </w:rPr>
        <w:t xml:space="preserve"> </w:t>
      </w:r>
    </w:p>
    <w:p w14:paraId="1A790015" w14:textId="2E64A6CE" w:rsidR="00D010F4" w:rsidRPr="00EA0D99" w:rsidRDefault="008226BD" w:rsidP="00A102D2">
      <w:pPr>
        <w:rPr>
          <w:rFonts w:ascii="Arial" w:hAnsi="Arial" w:cs="Arial"/>
        </w:rPr>
      </w:pPr>
      <w:r w:rsidRPr="00982240">
        <w:rPr>
          <w:rFonts w:ascii="Arial" w:hAnsi="Arial" w:cs="Arial"/>
        </w:rPr>
        <w:t xml:space="preserve">An effective multi-disciplinary approach to falls prevention/management is evident; staff demonstrate knowledge of preventative strategies, incident reporting, post fall reassessment </w:t>
      </w:r>
      <w:r w:rsidR="004E418F">
        <w:rPr>
          <w:rFonts w:ascii="Arial" w:hAnsi="Arial" w:cs="Arial"/>
        </w:rPr>
        <w:t xml:space="preserve">including </w:t>
      </w:r>
      <w:r w:rsidRPr="00982240">
        <w:rPr>
          <w:rFonts w:ascii="Arial" w:hAnsi="Arial" w:cs="Arial"/>
        </w:rPr>
        <w:t>medical officer/physiotherap</w:t>
      </w:r>
      <w:r w:rsidR="004E418F">
        <w:rPr>
          <w:rFonts w:ascii="Arial" w:hAnsi="Arial" w:cs="Arial"/>
        </w:rPr>
        <w:t>ist</w:t>
      </w:r>
      <w:r w:rsidRPr="00982240">
        <w:rPr>
          <w:rFonts w:ascii="Arial" w:hAnsi="Arial" w:cs="Arial"/>
        </w:rPr>
        <w:t xml:space="preserve"> involvement. Registered nurses assist in individual and group </w:t>
      </w:r>
      <w:r w:rsidR="004E418F">
        <w:rPr>
          <w:rFonts w:ascii="Arial" w:hAnsi="Arial" w:cs="Arial"/>
        </w:rPr>
        <w:t xml:space="preserve">setting </w:t>
      </w:r>
      <w:r w:rsidRPr="00982240">
        <w:rPr>
          <w:rFonts w:ascii="Arial" w:hAnsi="Arial" w:cs="Arial"/>
        </w:rPr>
        <w:t>mobility programs.</w:t>
      </w:r>
      <w:r w:rsidR="004E418F" w:rsidRPr="00EA0D99">
        <w:rPr>
          <w:rFonts w:ascii="Arial" w:hAnsi="Arial" w:cs="Arial"/>
        </w:rPr>
        <w:t xml:space="preserve"> Document review details updated mobility assessments, additional information in care plans regarding mobility changes or increased risk of falls and an observation program for those consumers requiring additional supervision. Policy/procedures are generic and do not direct staff regarding specific management, including head injury/unwitnessed falls/frequency of observations nor </w:t>
      </w:r>
      <w:r w:rsidR="00E937EB">
        <w:rPr>
          <w:rFonts w:ascii="Arial" w:hAnsi="Arial" w:cs="Arial"/>
        </w:rPr>
        <w:t xml:space="preserve">management </w:t>
      </w:r>
      <w:r w:rsidR="004E418F" w:rsidRPr="00EA0D99">
        <w:rPr>
          <w:rFonts w:ascii="Arial" w:hAnsi="Arial" w:cs="Arial"/>
        </w:rPr>
        <w:t>follow</w:t>
      </w:r>
      <w:r w:rsidR="00E937EB">
        <w:rPr>
          <w:rFonts w:ascii="Arial" w:hAnsi="Arial" w:cs="Arial"/>
        </w:rPr>
        <w:t>-</w:t>
      </w:r>
      <w:r w:rsidR="004E418F" w:rsidRPr="00EA0D99">
        <w:rPr>
          <w:rFonts w:ascii="Arial" w:hAnsi="Arial" w:cs="Arial"/>
        </w:rPr>
        <w:t>up</w:t>
      </w:r>
      <w:r w:rsidR="00E937EB">
        <w:rPr>
          <w:rFonts w:ascii="Arial" w:hAnsi="Arial" w:cs="Arial"/>
        </w:rPr>
        <w:t xml:space="preserve">, </w:t>
      </w:r>
      <w:r w:rsidR="004E418F" w:rsidRPr="00EA0D99">
        <w:rPr>
          <w:rFonts w:ascii="Arial" w:hAnsi="Arial" w:cs="Arial"/>
        </w:rPr>
        <w:t xml:space="preserve">however the service demonstrates this occurs. Management </w:t>
      </w:r>
      <w:r w:rsidR="00E937EB">
        <w:rPr>
          <w:rFonts w:ascii="Arial" w:hAnsi="Arial" w:cs="Arial"/>
        </w:rPr>
        <w:t xml:space="preserve">personnel </w:t>
      </w:r>
      <w:r w:rsidR="004E418F" w:rsidRPr="00EA0D99">
        <w:rPr>
          <w:rFonts w:ascii="Arial" w:hAnsi="Arial" w:cs="Arial"/>
        </w:rPr>
        <w:t xml:space="preserve">acknowledge generic policy directives advising service specific updates </w:t>
      </w:r>
      <w:r w:rsidR="00E937EB">
        <w:rPr>
          <w:rFonts w:ascii="Arial" w:hAnsi="Arial" w:cs="Arial"/>
        </w:rPr>
        <w:t xml:space="preserve">are planned </w:t>
      </w:r>
      <w:r w:rsidR="004E418F" w:rsidRPr="00EA0D99">
        <w:rPr>
          <w:rFonts w:ascii="Arial" w:hAnsi="Arial" w:cs="Arial"/>
        </w:rPr>
        <w:t>to occur.</w:t>
      </w:r>
    </w:p>
    <w:p w14:paraId="2133E27D" w14:textId="24B0F858" w:rsidR="00EA0D99" w:rsidRPr="00EA0D99" w:rsidRDefault="00D010F4" w:rsidP="00A102D2">
      <w:pPr>
        <w:rPr>
          <w:rFonts w:ascii="Arial" w:hAnsi="Arial" w:cs="Arial"/>
        </w:rPr>
      </w:pPr>
      <w:r w:rsidRPr="00EA0D99">
        <w:rPr>
          <w:rFonts w:ascii="Arial" w:hAnsi="Arial" w:cs="Arial"/>
        </w:rPr>
        <w:t>Effective behaviour management</w:t>
      </w:r>
      <w:r w:rsidR="00EA0D99" w:rsidRPr="00EA0D99">
        <w:rPr>
          <w:rFonts w:ascii="Arial" w:hAnsi="Arial" w:cs="Arial"/>
        </w:rPr>
        <w:t xml:space="preserve"> relating to restrictive practice align</w:t>
      </w:r>
      <w:r w:rsidR="00E937EB">
        <w:rPr>
          <w:rFonts w:ascii="Arial" w:hAnsi="Arial" w:cs="Arial"/>
        </w:rPr>
        <w:t>ed</w:t>
      </w:r>
      <w:r w:rsidR="00EA0D99" w:rsidRPr="00EA0D99">
        <w:rPr>
          <w:rFonts w:ascii="Arial" w:hAnsi="Arial" w:cs="Arial"/>
        </w:rPr>
        <w:t xml:space="preserve"> with current legislation is evident; consumer documentation details current/valid</w:t>
      </w:r>
      <w:r w:rsidR="00E937EB">
        <w:rPr>
          <w:rFonts w:ascii="Arial" w:hAnsi="Arial" w:cs="Arial"/>
        </w:rPr>
        <w:t>/informed</w:t>
      </w:r>
      <w:r w:rsidR="00EA0D99" w:rsidRPr="00EA0D99">
        <w:rPr>
          <w:rFonts w:ascii="Arial" w:hAnsi="Arial" w:cs="Arial"/>
        </w:rPr>
        <w:t xml:space="preserve"> consent. Staff receive </w:t>
      </w:r>
      <w:r w:rsidRPr="00EA0D99">
        <w:rPr>
          <w:rFonts w:ascii="Arial" w:hAnsi="Arial" w:cs="Arial"/>
        </w:rPr>
        <w:t>training regarding management of changed behaviours</w:t>
      </w:r>
      <w:r w:rsidR="00EA0D99" w:rsidRPr="00EA0D99">
        <w:rPr>
          <w:rFonts w:ascii="Arial" w:hAnsi="Arial" w:cs="Arial"/>
        </w:rPr>
        <w:t xml:space="preserve"> and demonstrate knowledge of po</w:t>
      </w:r>
      <w:r w:rsidRPr="00EA0D99">
        <w:rPr>
          <w:rFonts w:ascii="Arial" w:hAnsi="Arial" w:cs="Arial"/>
        </w:rPr>
        <w:t>tential triggers</w:t>
      </w:r>
      <w:r w:rsidR="00EA0D99" w:rsidRPr="00EA0D99">
        <w:rPr>
          <w:rFonts w:ascii="Arial" w:hAnsi="Arial" w:cs="Arial"/>
        </w:rPr>
        <w:t>/</w:t>
      </w:r>
      <w:r w:rsidRPr="00EA0D99">
        <w:rPr>
          <w:rFonts w:ascii="Arial" w:hAnsi="Arial" w:cs="Arial"/>
        </w:rPr>
        <w:t xml:space="preserve">individualised strategies </w:t>
      </w:r>
      <w:r w:rsidR="00EA0D99" w:rsidRPr="00EA0D99">
        <w:rPr>
          <w:rFonts w:ascii="Arial" w:hAnsi="Arial" w:cs="Arial"/>
        </w:rPr>
        <w:t>and use of medication</w:t>
      </w:r>
      <w:r w:rsidR="00E937EB">
        <w:rPr>
          <w:rFonts w:ascii="Arial" w:hAnsi="Arial" w:cs="Arial"/>
        </w:rPr>
        <w:t xml:space="preserve"> when needed</w:t>
      </w:r>
      <w:r w:rsidR="00EA0D99" w:rsidRPr="00EA0D99">
        <w:rPr>
          <w:rFonts w:ascii="Arial" w:hAnsi="Arial" w:cs="Arial"/>
        </w:rPr>
        <w:t xml:space="preserve">. Involvement </w:t>
      </w:r>
      <w:r w:rsidR="00E937EB">
        <w:rPr>
          <w:rFonts w:ascii="Arial" w:hAnsi="Arial" w:cs="Arial"/>
        </w:rPr>
        <w:t>by</w:t>
      </w:r>
      <w:r w:rsidR="00EA0D99" w:rsidRPr="00EA0D99">
        <w:rPr>
          <w:rFonts w:ascii="Arial" w:hAnsi="Arial" w:cs="Arial"/>
        </w:rPr>
        <w:t xml:space="preserve"> external service providers </w:t>
      </w:r>
      <w:r w:rsidRPr="00EA0D99">
        <w:rPr>
          <w:rFonts w:ascii="Arial" w:hAnsi="Arial" w:cs="Arial"/>
        </w:rPr>
        <w:t>assist</w:t>
      </w:r>
      <w:r w:rsidR="00EA0D99" w:rsidRPr="00EA0D99">
        <w:rPr>
          <w:rFonts w:ascii="Arial" w:hAnsi="Arial" w:cs="Arial"/>
        </w:rPr>
        <w:t>s</w:t>
      </w:r>
      <w:r w:rsidRPr="00EA0D99">
        <w:rPr>
          <w:rFonts w:ascii="Arial" w:hAnsi="Arial" w:cs="Arial"/>
        </w:rPr>
        <w:t xml:space="preserve"> in managing behaviours</w:t>
      </w:r>
      <w:r w:rsidR="00EA0D99" w:rsidRPr="00EA0D99">
        <w:rPr>
          <w:rFonts w:ascii="Arial" w:hAnsi="Arial" w:cs="Arial"/>
        </w:rPr>
        <w:t>. Representatives’ express satisfaction relating to care provision for their relatives.</w:t>
      </w:r>
    </w:p>
    <w:p w14:paraId="10A01A86" w14:textId="2F069F23" w:rsidR="007F5012" w:rsidRDefault="00EA0D99" w:rsidP="00EA0D99">
      <w:pPr>
        <w:rPr>
          <w:rFonts w:eastAsia="Arial"/>
        </w:rPr>
      </w:pPr>
      <w:r w:rsidRPr="00EA0D99">
        <w:rPr>
          <w:rFonts w:ascii="Arial" w:hAnsi="Arial" w:cs="Arial"/>
        </w:rPr>
        <w:t xml:space="preserve">The service demonstrates preventative approaches/equipment for consumers at risk of developing pressure injuries and wound management. Staff demonstrate knowledgeable of preventive strategies, required monitoring/documentation </w:t>
      </w:r>
      <w:r w:rsidR="00C57E53">
        <w:rPr>
          <w:rFonts w:ascii="Arial" w:hAnsi="Arial" w:cs="Arial"/>
        </w:rPr>
        <w:t xml:space="preserve">processes </w:t>
      </w:r>
      <w:r w:rsidRPr="00EA0D99">
        <w:rPr>
          <w:rFonts w:ascii="Arial" w:hAnsi="Arial" w:cs="Arial"/>
        </w:rPr>
        <w:t>and escalation of concerns to clinical staff</w:t>
      </w:r>
      <w:r w:rsidR="00E937EB" w:rsidRPr="00EA0D99">
        <w:rPr>
          <w:rFonts w:ascii="Arial" w:hAnsi="Arial" w:cs="Arial"/>
        </w:rPr>
        <w:t xml:space="preserve">. </w:t>
      </w:r>
      <w:r>
        <w:rPr>
          <w:rFonts w:ascii="Arial" w:hAnsi="Arial" w:cs="Arial"/>
        </w:rPr>
        <w:t>I find requirement 3(3)(a) is compliant.</w:t>
      </w:r>
      <w:r w:rsidRPr="338D8B6A">
        <w:rPr>
          <w:rFonts w:eastAsia="Arial"/>
        </w:rPr>
        <w:t xml:space="preserve"> </w:t>
      </w:r>
    </w:p>
    <w:p w14:paraId="4478C613" w14:textId="589D02E2" w:rsidR="007F5012" w:rsidRDefault="007F5012" w:rsidP="007F5012">
      <w:pPr>
        <w:rPr>
          <w:rFonts w:ascii="Arial" w:eastAsia="Arial" w:hAnsi="Arial" w:cs="Arial"/>
          <w:color w:val="000000"/>
          <w:lang w:eastAsia="en-AU"/>
        </w:rPr>
      </w:pPr>
      <w:r>
        <w:rPr>
          <w:rFonts w:ascii="Arial" w:hAnsi="Arial" w:cs="Arial"/>
        </w:rPr>
        <w:lastRenderedPageBreak/>
        <w:t xml:space="preserve">Requirement 3(3)(d) - </w:t>
      </w:r>
      <w:bookmarkStart w:id="1" w:name="_Hlk164172884"/>
      <w:r>
        <w:rPr>
          <w:rFonts w:ascii="Arial" w:hAnsi="Arial" w:cs="Arial"/>
        </w:rPr>
        <w:t>a</w:t>
      </w:r>
      <w:r w:rsidRPr="00F30200">
        <w:rPr>
          <w:rFonts w:ascii="Arial" w:hAnsi="Arial" w:cs="Arial"/>
        </w:rPr>
        <w:t xml:space="preserve">t an </w:t>
      </w:r>
      <w:r>
        <w:rPr>
          <w:rFonts w:ascii="Arial" w:hAnsi="Arial" w:cs="Arial"/>
        </w:rPr>
        <w:t>a</w:t>
      </w:r>
      <w:r w:rsidRPr="00F30200">
        <w:rPr>
          <w:rFonts w:ascii="Arial" w:hAnsi="Arial" w:cs="Arial"/>
        </w:rPr>
        <w:t xml:space="preserve">ssessment </w:t>
      </w:r>
      <w:r>
        <w:rPr>
          <w:rFonts w:ascii="Arial" w:hAnsi="Arial" w:cs="Arial"/>
        </w:rPr>
        <w:t>c</w:t>
      </w:r>
      <w:r w:rsidRPr="00F30200">
        <w:rPr>
          <w:rFonts w:ascii="Arial" w:hAnsi="Arial" w:cs="Arial"/>
        </w:rPr>
        <w:t xml:space="preserve">ontact on </w:t>
      </w:r>
      <w:r>
        <w:rPr>
          <w:rFonts w:ascii="Arial" w:hAnsi="Arial" w:cs="Arial"/>
        </w:rPr>
        <w:t>20</w:t>
      </w:r>
      <w:r w:rsidRPr="00F30200">
        <w:rPr>
          <w:rFonts w:ascii="Arial" w:hAnsi="Arial" w:cs="Arial"/>
        </w:rPr>
        <w:t xml:space="preserve"> February 2024 the provider demonstrated actions taken to address/remedy previous non-compliance</w:t>
      </w:r>
      <w:r>
        <w:rPr>
          <w:rFonts w:ascii="Arial" w:hAnsi="Arial" w:cs="Arial"/>
        </w:rPr>
        <w:t xml:space="preserve">, </w:t>
      </w:r>
      <w:r w:rsidR="009B0DD2">
        <w:rPr>
          <w:rFonts w:ascii="Arial" w:hAnsi="Arial" w:cs="Arial"/>
        </w:rPr>
        <w:t xml:space="preserve">including </w:t>
      </w:r>
      <w:r>
        <w:rPr>
          <w:rFonts w:ascii="Arial" w:hAnsi="Arial" w:cs="Arial"/>
        </w:rPr>
        <w:t>staff training relatin</w:t>
      </w:r>
      <w:r w:rsidR="009B0DD2">
        <w:rPr>
          <w:rFonts w:ascii="Arial" w:hAnsi="Arial" w:cs="Arial"/>
        </w:rPr>
        <w:t>g</w:t>
      </w:r>
      <w:r>
        <w:rPr>
          <w:rFonts w:ascii="Arial" w:hAnsi="Arial" w:cs="Arial"/>
        </w:rPr>
        <w:t xml:space="preserve"> to recognising signs of </w:t>
      </w:r>
      <w:r w:rsidRPr="007F5012">
        <w:rPr>
          <w:rFonts w:ascii="Arial" w:eastAsia="Arial" w:hAnsi="Arial" w:cs="Arial"/>
          <w:color w:val="000000"/>
          <w:lang w:eastAsia="en-AU"/>
        </w:rPr>
        <w:t>deteriorating</w:t>
      </w:r>
      <w:r>
        <w:rPr>
          <w:rFonts w:ascii="Arial" w:eastAsia="Arial" w:hAnsi="Arial" w:cs="Arial"/>
          <w:color w:val="000000"/>
          <w:lang w:eastAsia="en-AU"/>
        </w:rPr>
        <w:t>, implementation of monitoring processes</w:t>
      </w:r>
      <w:r w:rsidR="009B0DD2">
        <w:rPr>
          <w:rFonts w:ascii="Arial" w:eastAsia="Arial" w:hAnsi="Arial" w:cs="Arial"/>
          <w:color w:val="000000"/>
          <w:lang w:eastAsia="en-AU"/>
        </w:rPr>
        <w:t xml:space="preserve"> relating to weight </w:t>
      </w:r>
      <w:r w:rsidR="00E937EB">
        <w:rPr>
          <w:rFonts w:ascii="Arial" w:eastAsia="Arial" w:hAnsi="Arial" w:cs="Arial"/>
          <w:color w:val="000000"/>
          <w:lang w:eastAsia="en-AU"/>
        </w:rPr>
        <w:t>management</w:t>
      </w:r>
      <w:r w:rsidR="009B0DD2">
        <w:rPr>
          <w:rFonts w:ascii="Arial" w:eastAsia="Arial" w:hAnsi="Arial" w:cs="Arial"/>
          <w:color w:val="000000"/>
          <w:lang w:eastAsia="en-AU"/>
        </w:rPr>
        <w:t>,</w:t>
      </w:r>
      <w:r>
        <w:rPr>
          <w:rFonts w:ascii="Arial" w:eastAsia="Arial" w:hAnsi="Arial" w:cs="Arial"/>
          <w:color w:val="000000"/>
          <w:lang w:eastAsia="en-AU"/>
        </w:rPr>
        <w:t xml:space="preserve"> review by medical officer and provision of </w:t>
      </w:r>
      <w:r w:rsidRPr="007F5012">
        <w:rPr>
          <w:rFonts w:ascii="Arial" w:eastAsia="Arial" w:hAnsi="Arial" w:cs="Arial"/>
          <w:color w:val="000000"/>
          <w:lang w:eastAsia="en-AU"/>
        </w:rPr>
        <w:t>nutritional drink</w:t>
      </w:r>
      <w:r>
        <w:rPr>
          <w:rFonts w:ascii="Arial" w:eastAsia="Arial" w:hAnsi="Arial" w:cs="Arial"/>
          <w:color w:val="000000"/>
          <w:lang w:eastAsia="en-AU"/>
        </w:rPr>
        <w:t xml:space="preserve"> </w:t>
      </w:r>
      <w:r w:rsidRPr="007F5012">
        <w:rPr>
          <w:rFonts w:ascii="Arial" w:eastAsia="Arial" w:hAnsi="Arial" w:cs="Arial"/>
          <w:color w:val="000000"/>
          <w:lang w:eastAsia="en-AU"/>
        </w:rPr>
        <w:t>s</w:t>
      </w:r>
      <w:r>
        <w:rPr>
          <w:rFonts w:ascii="Arial" w:eastAsia="Arial" w:hAnsi="Arial" w:cs="Arial"/>
          <w:color w:val="000000"/>
          <w:lang w:eastAsia="en-AU"/>
        </w:rPr>
        <w:t>upplements.</w:t>
      </w:r>
    </w:p>
    <w:bookmarkEnd w:id="1"/>
    <w:p w14:paraId="05940C1D" w14:textId="033E8B1B" w:rsidR="007F5012" w:rsidRPr="007F5012" w:rsidRDefault="007F5012" w:rsidP="009B0DD2">
      <w:pPr>
        <w:rPr>
          <w:rFonts w:ascii="Arial" w:hAnsi="Arial" w:cs="Arial"/>
        </w:rPr>
      </w:pPr>
      <w:r w:rsidRPr="007F5012">
        <w:rPr>
          <w:rFonts w:ascii="Arial" w:hAnsi="Arial" w:cs="Arial"/>
        </w:rPr>
        <w:t>The service demonstrate</w:t>
      </w:r>
      <w:r w:rsidRPr="009B0DD2">
        <w:rPr>
          <w:rFonts w:ascii="Arial" w:hAnsi="Arial" w:cs="Arial"/>
        </w:rPr>
        <w:t xml:space="preserve">s effective </w:t>
      </w:r>
      <w:r w:rsidRPr="007F5012">
        <w:rPr>
          <w:rFonts w:ascii="Arial" w:hAnsi="Arial" w:cs="Arial"/>
        </w:rPr>
        <w:t xml:space="preserve">processes </w:t>
      </w:r>
      <w:r w:rsidRPr="009B0DD2">
        <w:rPr>
          <w:rFonts w:ascii="Arial" w:hAnsi="Arial" w:cs="Arial"/>
        </w:rPr>
        <w:t xml:space="preserve">to </w:t>
      </w:r>
      <w:r w:rsidRPr="007F5012">
        <w:rPr>
          <w:rFonts w:ascii="Arial" w:hAnsi="Arial" w:cs="Arial"/>
        </w:rPr>
        <w:t>facilitate recognition</w:t>
      </w:r>
      <w:r w:rsidRPr="009B0DD2">
        <w:rPr>
          <w:rFonts w:ascii="Arial" w:hAnsi="Arial" w:cs="Arial"/>
        </w:rPr>
        <w:t>/</w:t>
      </w:r>
      <w:r w:rsidRPr="007F5012">
        <w:rPr>
          <w:rFonts w:ascii="Arial" w:hAnsi="Arial" w:cs="Arial"/>
        </w:rPr>
        <w:t xml:space="preserve">response to changes or concerns </w:t>
      </w:r>
      <w:r w:rsidR="00C57E53">
        <w:rPr>
          <w:rFonts w:ascii="Arial" w:hAnsi="Arial" w:cs="Arial"/>
        </w:rPr>
        <w:t xml:space="preserve">relating to </w:t>
      </w:r>
      <w:r w:rsidRPr="007F5012">
        <w:rPr>
          <w:rFonts w:ascii="Arial" w:hAnsi="Arial" w:cs="Arial"/>
        </w:rPr>
        <w:t>consumers’ mental health, emotional, cognitive</w:t>
      </w:r>
      <w:r w:rsidR="009B0DD2" w:rsidRPr="009B0DD2">
        <w:rPr>
          <w:rFonts w:ascii="Arial" w:hAnsi="Arial" w:cs="Arial"/>
        </w:rPr>
        <w:t>,</w:t>
      </w:r>
      <w:r w:rsidRPr="007F5012">
        <w:rPr>
          <w:rFonts w:ascii="Arial" w:hAnsi="Arial" w:cs="Arial"/>
        </w:rPr>
        <w:t xml:space="preserve"> or physical abilit</w:t>
      </w:r>
      <w:r w:rsidR="00C57E53">
        <w:rPr>
          <w:rFonts w:ascii="Arial" w:hAnsi="Arial" w:cs="Arial"/>
        </w:rPr>
        <w:t>y</w:t>
      </w:r>
      <w:r w:rsidRPr="007F5012">
        <w:rPr>
          <w:rFonts w:ascii="Arial" w:hAnsi="Arial" w:cs="Arial"/>
        </w:rPr>
        <w:t xml:space="preserve">. </w:t>
      </w:r>
      <w:r w:rsidRPr="009B0DD2">
        <w:rPr>
          <w:rFonts w:ascii="Arial" w:hAnsi="Arial" w:cs="Arial"/>
        </w:rPr>
        <w:t xml:space="preserve">Management advised of </w:t>
      </w:r>
      <w:r w:rsidR="00C57E53">
        <w:rPr>
          <w:rFonts w:ascii="Arial" w:hAnsi="Arial" w:cs="Arial"/>
        </w:rPr>
        <w:t>recent</w:t>
      </w:r>
      <w:r w:rsidRPr="009B0DD2">
        <w:rPr>
          <w:rFonts w:ascii="Arial" w:hAnsi="Arial" w:cs="Arial"/>
        </w:rPr>
        <w:t xml:space="preserve"> focus relating to staff education in recognising changes in condition, and introduction of a successful alert process ensuring all staff have input. Documented education records demonstrate staff training on recognising/identifying</w:t>
      </w:r>
      <w:r w:rsidR="00C57E53">
        <w:rPr>
          <w:rFonts w:ascii="Arial" w:hAnsi="Arial" w:cs="Arial"/>
        </w:rPr>
        <w:t>/</w:t>
      </w:r>
      <w:r w:rsidRPr="009B0DD2">
        <w:rPr>
          <w:rFonts w:ascii="Arial" w:hAnsi="Arial" w:cs="Arial"/>
        </w:rPr>
        <w:t xml:space="preserve">reporting deterioration and/or changes to consumer’s condition. All interviewed consumers and </w:t>
      </w:r>
      <w:r w:rsidR="009B0DD2" w:rsidRPr="009B0DD2">
        <w:rPr>
          <w:rFonts w:ascii="Arial" w:hAnsi="Arial" w:cs="Arial"/>
        </w:rPr>
        <w:t>representatives’</w:t>
      </w:r>
      <w:r w:rsidRPr="009B0DD2">
        <w:rPr>
          <w:rFonts w:ascii="Arial" w:hAnsi="Arial" w:cs="Arial"/>
        </w:rPr>
        <w:t xml:space="preserve"> express satisfaction regarding effectiveness in responding to </w:t>
      </w:r>
      <w:r w:rsidR="009B0DD2" w:rsidRPr="009B0DD2">
        <w:rPr>
          <w:rFonts w:ascii="Arial" w:hAnsi="Arial" w:cs="Arial"/>
        </w:rPr>
        <w:t xml:space="preserve">changed needs and </w:t>
      </w:r>
      <w:r w:rsidRPr="009B0DD2">
        <w:rPr>
          <w:rFonts w:ascii="Arial" w:hAnsi="Arial" w:cs="Arial"/>
        </w:rPr>
        <w:t>documentation reflect</w:t>
      </w:r>
      <w:r w:rsidR="009B0DD2" w:rsidRPr="009B0DD2">
        <w:rPr>
          <w:rFonts w:ascii="Arial" w:hAnsi="Arial" w:cs="Arial"/>
        </w:rPr>
        <w:t xml:space="preserve">s effective management of same. </w:t>
      </w:r>
      <w:r w:rsidRPr="007F5012">
        <w:rPr>
          <w:rFonts w:ascii="Arial" w:hAnsi="Arial" w:cs="Arial"/>
        </w:rPr>
        <w:t xml:space="preserve">Staff describe actions </w:t>
      </w:r>
      <w:r w:rsidR="009B0DD2" w:rsidRPr="009B0DD2">
        <w:rPr>
          <w:rFonts w:ascii="Arial" w:hAnsi="Arial" w:cs="Arial"/>
        </w:rPr>
        <w:t xml:space="preserve">taken in response including escalation processes to clinical staff, medical officers, allied health professionals and or hospitalisation when required. Case conferences to ensure consumer/representative involvement in decisions is evident. I find requirement 3(3)(d) is compliant. </w:t>
      </w:r>
    </w:p>
    <w:p w14:paraId="11E35368" w14:textId="767DC451" w:rsidR="003902D1" w:rsidRPr="009D4DD6" w:rsidRDefault="00EA0D99" w:rsidP="00A102D2">
      <w:pPr>
        <w:rPr>
          <w:rFonts w:eastAsia="Arial"/>
        </w:rPr>
      </w:pPr>
      <w:r>
        <w:rPr>
          <w:rFonts w:eastAsia="Arial"/>
        </w:rPr>
        <w:br w:type="page"/>
      </w:r>
    </w:p>
    <w:p w14:paraId="6AC9E5FD" w14:textId="77777777" w:rsidR="003902D1" w:rsidRPr="00996FAF" w:rsidRDefault="00600AB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41438" w14:paraId="6D7CDCD4" w14:textId="77777777" w:rsidTr="00561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E88FD84" w14:textId="77777777" w:rsidR="003902D1" w:rsidRPr="00996FAF" w:rsidRDefault="00600AB2" w:rsidP="009767BC">
            <w:pPr>
              <w:spacing w:before="0" w:line="22" w:lineRule="atLeast"/>
              <w:rPr>
                <w:rFonts w:ascii="Arial" w:hAnsi="Arial" w:cs="Arial"/>
                <w:b w:val="0"/>
              </w:rPr>
            </w:pPr>
            <w:r w:rsidRPr="0075021E">
              <w:rPr>
                <w:rFonts w:ascii="Arial" w:hAnsi="Arial" w:cs="Arial"/>
                <w:color w:val="FFFFFF" w:themeColor="background1"/>
              </w:rPr>
              <w:t>H</w:t>
            </w:r>
            <w:r w:rsidRPr="0075021E">
              <w:rPr>
                <w:rFonts w:ascii="Arial" w:hAnsi="Arial" w:cs="Arial"/>
                <w:color w:val="FFFFFF" w:themeColor="background1"/>
              </w:rPr>
              <w:t>uman resources</w:t>
            </w:r>
          </w:p>
        </w:tc>
        <w:tc>
          <w:tcPr>
            <w:tcW w:w="1977" w:type="dxa"/>
          </w:tcPr>
          <w:p w14:paraId="48728C4A" w14:textId="77777777" w:rsidR="003902D1" w:rsidRPr="00996FAF" w:rsidRDefault="003902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1438" w14:paraId="4FC78760" w14:textId="77777777" w:rsidTr="00E414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8B6C1" w14:textId="77777777" w:rsidR="003902D1" w:rsidRPr="00996FAF" w:rsidRDefault="00600AB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0B7E561" w14:textId="5F4CA96B" w:rsidR="003902D1" w:rsidRPr="00996FAF" w:rsidRDefault="00600A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E937EB" w:rsidRPr="00996FAF">
              <w:rPr>
                <w:rFonts w:ascii="Arial" w:hAnsi="Arial" w:cs="Arial"/>
              </w:rPr>
              <w:t>equipped,</w:t>
            </w:r>
            <w:r w:rsidRPr="00996FAF">
              <w:rPr>
                <w:rFonts w:ascii="Arial" w:hAnsi="Arial" w:cs="Arial"/>
              </w:rPr>
              <w:t xml:space="preserve"> and supported to deliver the outcomes required by these standards.</w:t>
            </w:r>
          </w:p>
        </w:tc>
        <w:tc>
          <w:tcPr>
            <w:tcW w:w="1977" w:type="dxa"/>
            <w:shd w:val="clear" w:color="auto" w:fill="auto"/>
          </w:tcPr>
          <w:p w14:paraId="49E776DB" w14:textId="77777777" w:rsidR="003902D1" w:rsidRPr="00996FAF" w:rsidRDefault="00600AB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08126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88801F5" w14:textId="77777777" w:rsidR="003902D1" w:rsidRDefault="00600AB2" w:rsidP="002B0C90">
      <w:pPr>
        <w:pStyle w:val="Heading20"/>
      </w:pPr>
      <w:r>
        <w:t>Findings</w:t>
      </w:r>
    </w:p>
    <w:p w14:paraId="6B73F362" w14:textId="6994A470" w:rsidR="00773FD9" w:rsidRPr="00D5384B" w:rsidRDefault="009B0DD2" w:rsidP="00D5384B">
      <w:pPr>
        <w:rPr>
          <w:rFonts w:ascii="Arial" w:hAnsi="Arial" w:cs="Arial"/>
        </w:rPr>
      </w:pPr>
      <w:r w:rsidRPr="00773FD9">
        <w:rPr>
          <w:rFonts w:ascii="Arial" w:hAnsi="Arial" w:cs="Arial"/>
        </w:rPr>
        <w:t xml:space="preserve">A finding of non-compliance in requirement 7(3)(d) followed a site audit visit conducted on 8 to 10 August 2023. At an assessment contact on 20 February 2024 the provider demonstrated actions taken to address/remedy previous non-compliance, </w:t>
      </w:r>
      <w:r w:rsidR="00773FD9">
        <w:rPr>
          <w:rFonts w:ascii="Arial" w:hAnsi="Arial" w:cs="Arial"/>
        </w:rPr>
        <w:t xml:space="preserve">including implementation of a process to ensure staff attendance at regular mandatory </w:t>
      </w:r>
      <w:r w:rsidR="00773FD9" w:rsidRPr="00D5384B">
        <w:rPr>
          <w:rFonts w:ascii="Arial" w:hAnsi="Arial" w:cs="Arial"/>
        </w:rPr>
        <w:t xml:space="preserve">training sessions, a process reflecting planned training dates </w:t>
      </w:r>
      <w:r w:rsidR="004344C2" w:rsidRPr="00D5384B">
        <w:rPr>
          <w:rFonts w:ascii="Arial" w:hAnsi="Arial" w:cs="Arial"/>
        </w:rPr>
        <w:t>to alert staff awareness, and d</w:t>
      </w:r>
      <w:r w:rsidR="00773FD9" w:rsidRPr="00D5384B">
        <w:rPr>
          <w:rFonts w:ascii="Arial" w:hAnsi="Arial" w:cs="Arial"/>
        </w:rPr>
        <w:t>igitisation of recruitment</w:t>
      </w:r>
      <w:r w:rsidR="004344C2" w:rsidRPr="00D5384B">
        <w:rPr>
          <w:rFonts w:ascii="Arial" w:hAnsi="Arial" w:cs="Arial"/>
        </w:rPr>
        <w:t>/</w:t>
      </w:r>
      <w:r w:rsidR="00773FD9" w:rsidRPr="00D5384B">
        <w:rPr>
          <w:rFonts w:ascii="Arial" w:hAnsi="Arial" w:cs="Arial"/>
        </w:rPr>
        <w:t>onboarding process.</w:t>
      </w:r>
    </w:p>
    <w:p w14:paraId="55CC5A11" w14:textId="2F0070D2" w:rsidR="00956964" w:rsidRPr="00D5384B" w:rsidRDefault="00EC4B38" w:rsidP="00D5384B">
      <w:pPr>
        <w:rPr>
          <w:rFonts w:ascii="Arial" w:hAnsi="Arial" w:cs="Arial"/>
        </w:rPr>
      </w:pPr>
      <w:r w:rsidRPr="00D5384B">
        <w:rPr>
          <w:rFonts w:ascii="Arial" w:hAnsi="Arial" w:cs="Arial"/>
        </w:rPr>
        <w:t>Management described recruitment/onboarding process guided by an electronic system. Newly recruited staff participate in an orientation program aligned with delegated role/responsibilities and</w:t>
      </w:r>
      <w:r w:rsidR="00956964" w:rsidRPr="00D5384B">
        <w:rPr>
          <w:rFonts w:ascii="Arial" w:hAnsi="Arial" w:cs="Arial"/>
        </w:rPr>
        <w:t xml:space="preserve"> receive staff guidance/support</w:t>
      </w:r>
      <w:r w:rsidRPr="00D5384B">
        <w:rPr>
          <w:rFonts w:ascii="Arial" w:hAnsi="Arial" w:cs="Arial"/>
        </w:rPr>
        <w:t xml:space="preserve">. Staff are required to complete skills-based competency assessments </w:t>
      </w:r>
      <w:r w:rsidR="00956964" w:rsidRPr="00D5384B">
        <w:rPr>
          <w:rFonts w:ascii="Arial" w:hAnsi="Arial" w:cs="Arial"/>
        </w:rPr>
        <w:t xml:space="preserve">relating to the Quality Standards during </w:t>
      </w:r>
      <w:r w:rsidRPr="00D5384B">
        <w:rPr>
          <w:rFonts w:ascii="Arial" w:hAnsi="Arial" w:cs="Arial"/>
        </w:rPr>
        <w:t xml:space="preserve">orientation and </w:t>
      </w:r>
      <w:r w:rsidR="00956964" w:rsidRPr="00D5384B">
        <w:rPr>
          <w:rFonts w:ascii="Arial" w:hAnsi="Arial" w:cs="Arial"/>
        </w:rPr>
        <w:t>ongoing.</w:t>
      </w:r>
      <w:r w:rsidRPr="00D5384B">
        <w:rPr>
          <w:rFonts w:ascii="Arial" w:hAnsi="Arial" w:cs="Arial"/>
        </w:rPr>
        <w:t xml:space="preserve"> </w:t>
      </w:r>
      <w:r w:rsidR="00956964" w:rsidRPr="00D5384B">
        <w:rPr>
          <w:rFonts w:ascii="Arial" w:hAnsi="Arial" w:cs="Arial"/>
        </w:rPr>
        <w:t xml:space="preserve">Staff advise of a notable increase in education sessions on </w:t>
      </w:r>
      <w:r w:rsidR="00D5384B">
        <w:rPr>
          <w:rFonts w:ascii="Arial" w:hAnsi="Arial" w:cs="Arial"/>
        </w:rPr>
        <w:t xml:space="preserve">related </w:t>
      </w:r>
      <w:r w:rsidR="00956964" w:rsidRPr="00D5384B">
        <w:rPr>
          <w:rFonts w:ascii="Arial" w:hAnsi="Arial" w:cs="Arial"/>
        </w:rPr>
        <w:t xml:space="preserve">topics including restrictive practice, open disclosure, antimicrobial </w:t>
      </w:r>
      <w:r w:rsidR="00E937EB" w:rsidRPr="00D5384B">
        <w:rPr>
          <w:rFonts w:ascii="Arial" w:hAnsi="Arial" w:cs="Arial"/>
        </w:rPr>
        <w:t>stewardship,</w:t>
      </w:r>
      <w:r w:rsidR="00956964" w:rsidRPr="00D5384B">
        <w:rPr>
          <w:rFonts w:ascii="Arial" w:hAnsi="Arial" w:cs="Arial"/>
        </w:rPr>
        <w:t xml:space="preserve"> and </w:t>
      </w:r>
      <w:r w:rsidR="00D5384B">
        <w:rPr>
          <w:rFonts w:ascii="Arial" w:hAnsi="Arial" w:cs="Arial"/>
        </w:rPr>
        <w:t>reporting requirements.</w:t>
      </w:r>
    </w:p>
    <w:p w14:paraId="2F178775" w14:textId="61571AE0" w:rsidR="00EC4B38" w:rsidRPr="00D5384B" w:rsidRDefault="00EC4B38" w:rsidP="00D5384B">
      <w:pPr>
        <w:rPr>
          <w:rFonts w:ascii="Arial" w:hAnsi="Arial" w:cs="Arial"/>
        </w:rPr>
      </w:pPr>
      <w:r w:rsidRPr="00D5384B">
        <w:rPr>
          <w:rFonts w:ascii="Arial" w:hAnsi="Arial" w:cs="Arial"/>
        </w:rPr>
        <w:t>Training is provided using a combination of online learning</w:t>
      </w:r>
      <w:r w:rsidR="00956964" w:rsidRPr="00D5384B">
        <w:rPr>
          <w:rFonts w:ascii="Arial" w:hAnsi="Arial" w:cs="Arial"/>
        </w:rPr>
        <w:t xml:space="preserve"> and in situ. Sampled c</w:t>
      </w:r>
      <w:r w:rsidRPr="00D5384B">
        <w:rPr>
          <w:rFonts w:ascii="Arial" w:hAnsi="Arial" w:cs="Arial"/>
        </w:rPr>
        <w:t xml:space="preserve">onsumers and </w:t>
      </w:r>
      <w:r w:rsidR="002830ED" w:rsidRPr="00D5384B">
        <w:rPr>
          <w:rFonts w:ascii="Arial" w:hAnsi="Arial" w:cs="Arial"/>
        </w:rPr>
        <w:t>representatives’</w:t>
      </w:r>
      <w:r w:rsidRPr="00D5384B">
        <w:rPr>
          <w:rFonts w:ascii="Arial" w:hAnsi="Arial" w:cs="Arial"/>
        </w:rPr>
        <w:t xml:space="preserve"> express confidence </w:t>
      </w:r>
      <w:r w:rsidR="002830ED" w:rsidRPr="00D5384B">
        <w:rPr>
          <w:rFonts w:ascii="Arial" w:hAnsi="Arial" w:cs="Arial"/>
        </w:rPr>
        <w:t xml:space="preserve">in </w:t>
      </w:r>
      <w:r w:rsidR="00956964" w:rsidRPr="00D5384B">
        <w:rPr>
          <w:rFonts w:ascii="Arial" w:hAnsi="Arial" w:cs="Arial"/>
        </w:rPr>
        <w:t xml:space="preserve">staff </w:t>
      </w:r>
      <w:r w:rsidRPr="00D5384B">
        <w:rPr>
          <w:rFonts w:ascii="Arial" w:hAnsi="Arial" w:cs="Arial"/>
        </w:rPr>
        <w:t>ability to deliver care</w:t>
      </w:r>
      <w:r w:rsidR="00956964" w:rsidRPr="00D5384B">
        <w:rPr>
          <w:rFonts w:ascii="Arial" w:hAnsi="Arial" w:cs="Arial"/>
        </w:rPr>
        <w:t>/</w:t>
      </w:r>
      <w:r w:rsidRPr="00D5384B">
        <w:rPr>
          <w:rFonts w:ascii="Arial" w:hAnsi="Arial" w:cs="Arial"/>
        </w:rPr>
        <w:t xml:space="preserve">services, </w:t>
      </w:r>
      <w:r w:rsidR="00956964" w:rsidRPr="00D5384B">
        <w:rPr>
          <w:rFonts w:ascii="Arial" w:hAnsi="Arial" w:cs="Arial"/>
        </w:rPr>
        <w:t xml:space="preserve">noting </w:t>
      </w:r>
      <w:r w:rsidR="002830ED" w:rsidRPr="00D5384B">
        <w:rPr>
          <w:rFonts w:ascii="Arial" w:hAnsi="Arial" w:cs="Arial"/>
        </w:rPr>
        <w:t xml:space="preserve">they are </w:t>
      </w:r>
      <w:r w:rsidRPr="00D5384B">
        <w:rPr>
          <w:rFonts w:ascii="Arial" w:hAnsi="Arial" w:cs="Arial"/>
        </w:rPr>
        <w:t>well trained and equipped to perform their roles</w:t>
      </w:r>
      <w:r w:rsidR="00E937EB" w:rsidRPr="00D5384B">
        <w:rPr>
          <w:rFonts w:ascii="Arial" w:hAnsi="Arial" w:cs="Arial"/>
        </w:rPr>
        <w:t xml:space="preserve">. </w:t>
      </w:r>
      <w:r w:rsidR="00956964" w:rsidRPr="00D5384B">
        <w:rPr>
          <w:rFonts w:ascii="Arial" w:hAnsi="Arial" w:cs="Arial"/>
        </w:rPr>
        <w:t xml:space="preserve">Monitoring processes including </w:t>
      </w:r>
      <w:r w:rsidR="002830ED" w:rsidRPr="00D5384B">
        <w:rPr>
          <w:rFonts w:ascii="Arial" w:hAnsi="Arial" w:cs="Arial"/>
        </w:rPr>
        <w:t xml:space="preserve">recording of </w:t>
      </w:r>
      <w:r w:rsidR="00956964" w:rsidRPr="00D5384B">
        <w:rPr>
          <w:rFonts w:ascii="Arial" w:hAnsi="Arial" w:cs="Arial"/>
        </w:rPr>
        <w:t xml:space="preserve">staff attendance </w:t>
      </w:r>
      <w:r w:rsidR="002830ED" w:rsidRPr="00D5384B">
        <w:rPr>
          <w:rFonts w:ascii="Arial" w:hAnsi="Arial" w:cs="Arial"/>
        </w:rPr>
        <w:t>ensures management have oversight</w:t>
      </w:r>
      <w:r w:rsidR="00D5384B">
        <w:rPr>
          <w:rFonts w:ascii="Arial" w:hAnsi="Arial" w:cs="Arial"/>
        </w:rPr>
        <w:t xml:space="preserve"> in compliance</w:t>
      </w:r>
      <w:r w:rsidR="002830ED" w:rsidRPr="00D5384B">
        <w:rPr>
          <w:rFonts w:ascii="Arial" w:hAnsi="Arial" w:cs="Arial"/>
        </w:rPr>
        <w:t xml:space="preserve">. </w:t>
      </w:r>
      <w:r w:rsidRPr="00D5384B">
        <w:rPr>
          <w:rFonts w:ascii="Arial" w:hAnsi="Arial" w:cs="Arial"/>
        </w:rPr>
        <w:t xml:space="preserve">Management </w:t>
      </w:r>
      <w:r w:rsidR="00956964" w:rsidRPr="00D5384B">
        <w:rPr>
          <w:rFonts w:ascii="Arial" w:hAnsi="Arial" w:cs="Arial"/>
        </w:rPr>
        <w:t>detail us</w:t>
      </w:r>
      <w:r w:rsidR="00D5384B">
        <w:rPr>
          <w:rFonts w:ascii="Arial" w:hAnsi="Arial" w:cs="Arial"/>
        </w:rPr>
        <w:t>e of</w:t>
      </w:r>
      <w:r w:rsidR="00956964" w:rsidRPr="00D5384B">
        <w:rPr>
          <w:rFonts w:ascii="Arial" w:hAnsi="Arial" w:cs="Arial"/>
        </w:rPr>
        <w:t xml:space="preserve"> consumer/representative</w:t>
      </w:r>
      <w:r w:rsidRPr="00D5384B">
        <w:rPr>
          <w:rFonts w:ascii="Arial" w:hAnsi="Arial" w:cs="Arial"/>
        </w:rPr>
        <w:t xml:space="preserve"> feedback</w:t>
      </w:r>
      <w:r w:rsidR="00956964" w:rsidRPr="00D5384B">
        <w:rPr>
          <w:rFonts w:ascii="Arial" w:hAnsi="Arial" w:cs="Arial"/>
        </w:rPr>
        <w:t xml:space="preserve">, </w:t>
      </w:r>
      <w:r w:rsidRPr="00D5384B">
        <w:rPr>
          <w:rFonts w:ascii="Arial" w:hAnsi="Arial" w:cs="Arial"/>
        </w:rPr>
        <w:t>clinical indicator</w:t>
      </w:r>
      <w:r w:rsidR="00D5384B">
        <w:rPr>
          <w:rFonts w:ascii="Arial" w:hAnsi="Arial" w:cs="Arial"/>
        </w:rPr>
        <w:t xml:space="preserve"> data</w:t>
      </w:r>
      <w:r w:rsidRPr="00D5384B">
        <w:rPr>
          <w:rFonts w:ascii="Arial" w:hAnsi="Arial" w:cs="Arial"/>
        </w:rPr>
        <w:t>, incident</w:t>
      </w:r>
      <w:r w:rsidR="002830ED" w:rsidRPr="00D5384B">
        <w:rPr>
          <w:rFonts w:ascii="Arial" w:hAnsi="Arial" w:cs="Arial"/>
        </w:rPr>
        <w:t xml:space="preserve"> report</w:t>
      </w:r>
      <w:r w:rsidR="00D5384B">
        <w:rPr>
          <w:rFonts w:ascii="Arial" w:hAnsi="Arial" w:cs="Arial"/>
        </w:rPr>
        <w:t>s</w:t>
      </w:r>
      <w:r w:rsidR="002830ED" w:rsidRPr="00D5384B">
        <w:rPr>
          <w:rFonts w:ascii="Arial" w:hAnsi="Arial" w:cs="Arial"/>
        </w:rPr>
        <w:t xml:space="preserve">, </w:t>
      </w:r>
      <w:r w:rsidRPr="00D5384B">
        <w:rPr>
          <w:rFonts w:ascii="Arial" w:hAnsi="Arial" w:cs="Arial"/>
        </w:rPr>
        <w:t xml:space="preserve">staff performance reviews </w:t>
      </w:r>
      <w:r w:rsidR="002830ED" w:rsidRPr="00D5384B">
        <w:rPr>
          <w:rFonts w:ascii="Arial" w:hAnsi="Arial" w:cs="Arial"/>
        </w:rPr>
        <w:t>and observation to ensure staff knowledge/understand</w:t>
      </w:r>
      <w:r w:rsidR="00D5384B">
        <w:rPr>
          <w:rFonts w:ascii="Arial" w:hAnsi="Arial" w:cs="Arial"/>
        </w:rPr>
        <w:t>ing</w:t>
      </w:r>
      <w:r w:rsidR="00951BB7">
        <w:rPr>
          <w:rFonts w:ascii="Arial" w:hAnsi="Arial" w:cs="Arial"/>
        </w:rPr>
        <w:t xml:space="preserve"> of requirements</w:t>
      </w:r>
      <w:r w:rsidR="002830ED" w:rsidRPr="00D5384B">
        <w:rPr>
          <w:rFonts w:ascii="Arial" w:hAnsi="Arial" w:cs="Arial"/>
        </w:rPr>
        <w:t xml:space="preserve"> and/or </w:t>
      </w:r>
      <w:r w:rsidRPr="00D5384B">
        <w:rPr>
          <w:rFonts w:ascii="Arial" w:hAnsi="Arial" w:cs="Arial"/>
        </w:rPr>
        <w:t xml:space="preserve">identify </w:t>
      </w:r>
      <w:r w:rsidR="002830ED" w:rsidRPr="00D5384B">
        <w:rPr>
          <w:rFonts w:ascii="Arial" w:hAnsi="Arial" w:cs="Arial"/>
        </w:rPr>
        <w:t xml:space="preserve">further </w:t>
      </w:r>
      <w:r w:rsidRPr="00D5384B">
        <w:rPr>
          <w:rFonts w:ascii="Arial" w:hAnsi="Arial" w:cs="Arial"/>
        </w:rPr>
        <w:t>training needs.</w:t>
      </w:r>
      <w:r w:rsidR="002830ED" w:rsidRPr="00D5384B">
        <w:rPr>
          <w:rFonts w:ascii="Arial" w:hAnsi="Arial" w:cs="Arial"/>
        </w:rPr>
        <w:t xml:space="preserve"> </w:t>
      </w:r>
      <w:r w:rsidRPr="00D5384B">
        <w:rPr>
          <w:rFonts w:ascii="Arial" w:hAnsi="Arial" w:cs="Arial"/>
        </w:rPr>
        <w:t>I find requirement 7(3)(d) is compliant.</w:t>
      </w:r>
    </w:p>
    <w:p w14:paraId="59DA28E3" w14:textId="673A67F0" w:rsidR="006F77FE" w:rsidRDefault="006F77FE">
      <w:pPr>
        <w:spacing w:after="160" w:line="259" w:lineRule="auto"/>
        <w:rPr>
          <w:rFonts w:ascii="Arial" w:hAnsi="Arial" w:cs="Arial"/>
          <w:b/>
          <w:bCs/>
          <w:szCs w:val="26"/>
        </w:rPr>
      </w:pPr>
      <w:r>
        <w:br w:type="page"/>
      </w:r>
    </w:p>
    <w:p w14:paraId="697AF9E1" w14:textId="77777777" w:rsidR="006F77FE" w:rsidRPr="006F77FE" w:rsidRDefault="006F77FE" w:rsidP="006F77FE">
      <w:pPr>
        <w:keepNext/>
        <w:keepLines/>
        <w:spacing w:before="120" w:after="240" w:line="22" w:lineRule="atLeast"/>
        <w:outlineLvl w:val="0"/>
        <w:rPr>
          <w:rFonts w:ascii="Arial" w:eastAsiaTheme="majorEastAsia" w:hAnsi="Arial" w:cs="Arial"/>
          <w:b/>
          <w:bCs/>
          <w:sz w:val="30"/>
          <w:szCs w:val="28"/>
        </w:rPr>
      </w:pPr>
      <w:r w:rsidRPr="006F77FE">
        <w:rPr>
          <w:rFonts w:ascii="Arial" w:eastAsiaTheme="majorEastAsia" w:hAnsi="Arial" w:cs="Arial"/>
          <w:b/>
          <w:bCs/>
          <w:sz w:val="30"/>
          <w:szCs w:val="28"/>
        </w:rPr>
        <w:lastRenderedPageBreak/>
        <w:t>Standard 8</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F77FE" w:rsidRPr="006F77FE" w14:paraId="13FE7B00" w14:textId="77777777" w:rsidTr="00D10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D11F4E" w14:textId="77777777" w:rsidR="006F77FE" w:rsidRPr="006F77FE" w:rsidRDefault="006F77FE" w:rsidP="006F77FE">
            <w:pPr>
              <w:spacing w:line="22" w:lineRule="atLeast"/>
              <w:rPr>
                <w:rFonts w:ascii="Arial" w:hAnsi="Arial" w:cs="Arial"/>
              </w:rPr>
            </w:pPr>
            <w:r w:rsidRPr="006F77FE">
              <w:rPr>
                <w:rFonts w:ascii="Arial" w:hAnsi="Arial" w:cs="Arial"/>
                <w:color w:val="FFFFFF" w:themeColor="background1"/>
              </w:rPr>
              <w:t>Organisational governance</w:t>
            </w:r>
          </w:p>
        </w:tc>
        <w:tc>
          <w:tcPr>
            <w:tcW w:w="2096" w:type="dxa"/>
          </w:tcPr>
          <w:p w14:paraId="4AAAC2C2" w14:textId="77777777" w:rsidR="006F77FE" w:rsidRPr="006F77FE" w:rsidRDefault="006F77FE" w:rsidP="006F77F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77FE" w:rsidRPr="006F77FE" w14:paraId="5B2A08BE" w14:textId="77777777" w:rsidTr="00D108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8199D1" w14:textId="77777777" w:rsidR="006F77FE" w:rsidRPr="006F77FE" w:rsidRDefault="006F77FE" w:rsidP="006F77FE">
            <w:pPr>
              <w:spacing w:line="22" w:lineRule="atLeast"/>
              <w:rPr>
                <w:rFonts w:ascii="Arial" w:hAnsi="Arial" w:cs="Arial"/>
                <w:color w:val="auto"/>
              </w:rPr>
            </w:pPr>
            <w:r w:rsidRPr="006F77FE">
              <w:rPr>
                <w:rFonts w:ascii="Arial" w:hAnsi="Arial" w:cs="Arial"/>
                <w:color w:val="auto"/>
              </w:rPr>
              <w:t>Requirement 8(3)(e)</w:t>
            </w:r>
          </w:p>
        </w:tc>
        <w:tc>
          <w:tcPr>
            <w:tcW w:w="6297" w:type="dxa"/>
            <w:shd w:val="clear" w:color="auto" w:fill="auto"/>
            <w:vAlign w:val="top"/>
          </w:tcPr>
          <w:p w14:paraId="5BF6C46F" w14:textId="77777777" w:rsidR="006F77FE" w:rsidRPr="006F77FE" w:rsidRDefault="006F77FE" w:rsidP="006F7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77FE">
              <w:rPr>
                <w:rFonts w:ascii="Arial" w:hAnsi="Arial" w:cs="Arial"/>
              </w:rPr>
              <w:t>Where clinical care is provided—a clinical governance framework, including but not limited to the following:</w:t>
            </w:r>
          </w:p>
          <w:p w14:paraId="24DACA8A" w14:textId="6975354B" w:rsidR="006F77FE" w:rsidRPr="006F77FE" w:rsidRDefault="006F77FE" w:rsidP="006F77F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F77FE">
              <w:rPr>
                <w:rFonts w:ascii="Arial" w:hAnsi="Arial" w:cs="Arial"/>
              </w:rPr>
              <w:t xml:space="preserve">antimicrobial </w:t>
            </w:r>
            <w:r w:rsidR="00E937EB" w:rsidRPr="006F77FE">
              <w:rPr>
                <w:rFonts w:ascii="Arial" w:hAnsi="Arial" w:cs="Arial"/>
              </w:rPr>
              <w:t>stewardship.</w:t>
            </w:r>
          </w:p>
          <w:p w14:paraId="7898DF67" w14:textId="6A250A56" w:rsidR="006F77FE" w:rsidRPr="006F77FE" w:rsidRDefault="006F77FE" w:rsidP="006F77F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F77FE">
              <w:rPr>
                <w:rFonts w:ascii="Arial" w:hAnsi="Arial" w:cs="Arial"/>
              </w:rPr>
              <w:t xml:space="preserve">minimising the use of </w:t>
            </w:r>
            <w:r w:rsidR="00E937EB" w:rsidRPr="006F77FE">
              <w:rPr>
                <w:rFonts w:ascii="Arial" w:hAnsi="Arial" w:cs="Arial"/>
              </w:rPr>
              <w:t>restraint.</w:t>
            </w:r>
          </w:p>
          <w:p w14:paraId="1BBF795E" w14:textId="77777777" w:rsidR="006F77FE" w:rsidRPr="006F77FE" w:rsidRDefault="006F77FE" w:rsidP="006F77F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F77FE">
              <w:rPr>
                <w:rFonts w:ascii="Arial" w:hAnsi="Arial" w:cs="Arial"/>
              </w:rPr>
              <w:t>open disclosure.</w:t>
            </w:r>
          </w:p>
        </w:tc>
        <w:tc>
          <w:tcPr>
            <w:tcW w:w="2096" w:type="dxa"/>
            <w:shd w:val="clear" w:color="auto" w:fill="auto"/>
            <w:vAlign w:val="top"/>
          </w:tcPr>
          <w:p w14:paraId="1B9FC3DF" w14:textId="77777777" w:rsidR="006F77FE" w:rsidRPr="006F77FE" w:rsidRDefault="00600AB2" w:rsidP="006F77FE">
            <w:pPr>
              <w:spacing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EFA99A7FBB8480B9CBD197ABD2B260E"/>
                </w:placeholder>
                <w:dropDownList>
                  <w:listItem w:displayText="choose a rating" w:value="choose a rating"/>
                  <w:listItem w:displayText="Compliant" w:value="Compliant"/>
                  <w:listItem w:displayText="Non-compliant" w:value="Non-compliant"/>
                </w:dropDownList>
              </w:sdtPr>
              <w:sdtEndPr/>
              <w:sdtContent>
                <w:r w:rsidR="006F77FE" w:rsidRPr="006F77FE">
                  <w:rPr>
                    <w:rFonts w:ascii="Arial" w:hAnsi="Arial" w:cs="Arial"/>
                    <w:color w:val="auto"/>
                  </w:rPr>
                  <w:t>Compliant</w:t>
                </w:r>
              </w:sdtContent>
            </w:sdt>
          </w:p>
        </w:tc>
      </w:tr>
    </w:tbl>
    <w:p w14:paraId="769E4CD8" w14:textId="77777777" w:rsidR="006F77FE" w:rsidRPr="006F77FE" w:rsidRDefault="006F77FE" w:rsidP="006F77FE">
      <w:pPr>
        <w:keepNext/>
        <w:keepLines/>
        <w:spacing w:before="120" w:line="22" w:lineRule="atLeast"/>
        <w:outlineLvl w:val="1"/>
        <w:rPr>
          <w:rFonts w:ascii="Arial" w:eastAsiaTheme="majorEastAsia" w:hAnsi="Arial" w:cs="Arial"/>
          <w:b/>
          <w:bCs/>
          <w:szCs w:val="26"/>
        </w:rPr>
      </w:pPr>
      <w:r w:rsidRPr="006F77FE">
        <w:rPr>
          <w:rFonts w:ascii="Arial" w:eastAsiaTheme="majorEastAsia" w:hAnsi="Arial" w:cs="Arial"/>
          <w:b/>
          <w:bCs/>
          <w:szCs w:val="26"/>
        </w:rPr>
        <w:t>Findings</w:t>
      </w:r>
    </w:p>
    <w:p w14:paraId="70836909" w14:textId="3A8755C1" w:rsidR="00AB55FE" w:rsidRPr="00D5384B" w:rsidRDefault="00AB55FE" w:rsidP="00D5384B">
      <w:pPr>
        <w:rPr>
          <w:rFonts w:ascii="Arial" w:hAnsi="Arial" w:cs="Arial"/>
        </w:rPr>
      </w:pPr>
      <w:r w:rsidRPr="00D5384B">
        <w:rPr>
          <w:rFonts w:ascii="Arial" w:hAnsi="Arial" w:cs="Arial"/>
        </w:rPr>
        <w:t>A finding of non-compliance in requirement 8(3)(e) followed a site audit visit conducted on 8 to 10 August 2023. At an assessment contact on 20 February 2024 the provider demonstrated actions taken to address/remedy previous non-compliance, including</w:t>
      </w:r>
      <w:r w:rsidR="008F5FC6" w:rsidRPr="00D5384B">
        <w:rPr>
          <w:rFonts w:ascii="Arial" w:hAnsi="Arial" w:cs="Arial"/>
        </w:rPr>
        <w:t xml:space="preserve"> r</w:t>
      </w:r>
      <w:r w:rsidRPr="00D5384B">
        <w:rPr>
          <w:rFonts w:ascii="Arial" w:hAnsi="Arial" w:cs="Arial"/>
        </w:rPr>
        <w:t>eview of psychotropic medications</w:t>
      </w:r>
      <w:r w:rsidR="008F5FC6" w:rsidRPr="00D5384B">
        <w:rPr>
          <w:rFonts w:ascii="Arial" w:hAnsi="Arial" w:cs="Arial"/>
        </w:rPr>
        <w:t xml:space="preserve"> by senior clinical management team, </w:t>
      </w:r>
      <w:r w:rsidRPr="00D5384B">
        <w:rPr>
          <w:rFonts w:ascii="Arial" w:hAnsi="Arial" w:cs="Arial"/>
        </w:rPr>
        <w:t xml:space="preserve">engagement of an external aged care consultant </w:t>
      </w:r>
      <w:r w:rsidR="00EA416E">
        <w:rPr>
          <w:rFonts w:ascii="Arial" w:hAnsi="Arial" w:cs="Arial"/>
        </w:rPr>
        <w:t xml:space="preserve">ongoing </w:t>
      </w:r>
      <w:r w:rsidRPr="00D5384B">
        <w:rPr>
          <w:rFonts w:ascii="Arial" w:hAnsi="Arial" w:cs="Arial"/>
        </w:rPr>
        <w:t>to review all medication</w:t>
      </w:r>
      <w:r w:rsidR="008F5FC6" w:rsidRPr="00D5384B">
        <w:rPr>
          <w:rFonts w:ascii="Arial" w:hAnsi="Arial" w:cs="Arial"/>
        </w:rPr>
        <w:t>s, w</w:t>
      </w:r>
      <w:r w:rsidRPr="00D5384B">
        <w:rPr>
          <w:rFonts w:ascii="Arial" w:hAnsi="Arial" w:cs="Arial"/>
        </w:rPr>
        <w:t xml:space="preserve">eekly clinical </w:t>
      </w:r>
      <w:r w:rsidR="008F5FC6" w:rsidRPr="00D5384B">
        <w:rPr>
          <w:rFonts w:ascii="Arial" w:hAnsi="Arial" w:cs="Arial"/>
        </w:rPr>
        <w:t>review</w:t>
      </w:r>
      <w:r w:rsidRPr="00D5384B">
        <w:rPr>
          <w:rFonts w:ascii="Arial" w:hAnsi="Arial" w:cs="Arial"/>
        </w:rPr>
        <w:t xml:space="preserve"> </w:t>
      </w:r>
      <w:r w:rsidR="00EA416E">
        <w:rPr>
          <w:rFonts w:ascii="Arial" w:hAnsi="Arial" w:cs="Arial"/>
        </w:rPr>
        <w:t xml:space="preserve">of </w:t>
      </w:r>
      <w:r w:rsidRPr="00D5384B">
        <w:rPr>
          <w:rFonts w:ascii="Arial" w:hAnsi="Arial" w:cs="Arial"/>
        </w:rPr>
        <w:t>consumers susceptible to high</w:t>
      </w:r>
      <w:r w:rsidR="008F5FC6" w:rsidRPr="00D5384B">
        <w:rPr>
          <w:rFonts w:ascii="Arial" w:hAnsi="Arial" w:cs="Arial"/>
        </w:rPr>
        <w:t xml:space="preserve"> </w:t>
      </w:r>
      <w:r w:rsidRPr="00D5384B">
        <w:rPr>
          <w:rFonts w:ascii="Arial" w:hAnsi="Arial" w:cs="Arial"/>
        </w:rPr>
        <w:t>impact</w:t>
      </w:r>
      <w:r w:rsidR="008F5FC6" w:rsidRPr="00D5384B">
        <w:rPr>
          <w:rFonts w:ascii="Arial" w:hAnsi="Arial" w:cs="Arial"/>
        </w:rPr>
        <w:t>/</w:t>
      </w:r>
      <w:r w:rsidRPr="00D5384B">
        <w:rPr>
          <w:rFonts w:ascii="Arial" w:hAnsi="Arial" w:cs="Arial"/>
        </w:rPr>
        <w:t xml:space="preserve"> prevalence risks</w:t>
      </w:r>
      <w:r w:rsidR="008F5FC6" w:rsidRPr="00D5384B">
        <w:rPr>
          <w:rFonts w:ascii="Arial" w:hAnsi="Arial" w:cs="Arial"/>
        </w:rPr>
        <w:t xml:space="preserve"> and communicat</w:t>
      </w:r>
      <w:r w:rsidR="00EA416E">
        <w:rPr>
          <w:rFonts w:ascii="Arial" w:hAnsi="Arial" w:cs="Arial"/>
        </w:rPr>
        <w:t>ion methods</w:t>
      </w:r>
      <w:r w:rsidR="008F5FC6" w:rsidRPr="00D5384B">
        <w:rPr>
          <w:rFonts w:ascii="Arial" w:hAnsi="Arial" w:cs="Arial"/>
        </w:rPr>
        <w:t xml:space="preserve"> to </w:t>
      </w:r>
      <w:r w:rsidRPr="00D5384B">
        <w:rPr>
          <w:rFonts w:ascii="Arial" w:hAnsi="Arial" w:cs="Arial"/>
        </w:rPr>
        <w:t>board</w:t>
      </w:r>
      <w:r w:rsidR="008F5FC6" w:rsidRPr="00D5384B">
        <w:rPr>
          <w:rFonts w:ascii="Arial" w:hAnsi="Arial" w:cs="Arial"/>
        </w:rPr>
        <w:t xml:space="preserve"> members for oversight/awareness</w:t>
      </w:r>
      <w:r w:rsidRPr="00D5384B">
        <w:rPr>
          <w:rFonts w:ascii="Arial" w:hAnsi="Arial" w:cs="Arial"/>
        </w:rPr>
        <w:t>.</w:t>
      </w:r>
    </w:p>
    <w:p w14:paraId="5CA710F5" w14:textId="6DAB9F0C" w:rsidR="008F5FC6" w:rsidRPr="00D5384B" w:rsidRDefault="008F5FC6" w:rsidP="00D5384B">
      <w:pPr>
        <w:rPr>
          <w:rFonts w:ascii="Arial" w:hAnsi="Arial" w:cs="Arial"/>
        </w:rPr>
      </w:pPr>
      <w:r w:rsidRPr="00D5384B">
        <w:rPr>
          <w:rFonts w:ascii="Arial" w:hAnsi="Arial" w:cs="Arial"/>
        </w:rPr>
        <w:t xml:space="preserve">The service demonstrates management and staff are aware of their obligations relating to the clinical governance framework. All interviewed staff acknowledge receipt of education regarding restrictive practices, identifying changes in consumers’ behaviour, </w:t>
      </w:r>
      <w:r w:rsidR="00EA416E">
        <w:rPr>
          <w:rFonts w:ascii="Arial" w:hAnsi="Arial" w:cs="Arial"/>
        </w:rPr>
        <w:t xml:space="preserve">reporting responsibilities and </w:t>
      </w:r>
      <w:r w:rsidRPr="00D5384B">
        <w:rPr>
          <w:rFonts w:ascii="Arial" w:hAnsi="Arial" w:cs="Arial"/>
        </w:rPr>
        <w:t xml:space="preserve">escalation processes, antimicrobial </w:t>
      </w:r>
      <w:proofErr w:type="gramStart"/>
      <w:r w:rsidRPr="00D5384B">
        <w:rPr>
          <w:rFonts w:ascii="Arial" w:hAnsi="Arial" w:cs="Arial"/>
        </w:rPr>
        <w:t>stewardship</w:t>
      </w:r>
      <w:proofErr w:type="gramEnd"/>
      <w:r w:rsidRPr="00D5384B">
        <w:rPr>
          <w:rFonts w:ascii="Arial" w:hAnsi="Arial" w:cs="Arial"/>
        </w:rPr>
        <w:t xml:space="preserve"> and open disclosure processes</w:t>
      </w:r>
      <w:r w:rsidR="00EA416E">
        <w:rPr>
          <w:rFonts w:ascii="Arial" w:hAnsi="Arial" w:cs="Arial"/>
        </w:rPr>
        <w:t xml:space="preserve">. They demonstrate knowledge of </w:t>
      </w:r>
      <w:r w:rsidRPr="00D5384B">
        <w:rPr>
          <w:rFonts w:ascii="Arial" w:hAnsi="Arial" w:cs="Arial"/>
        </w:rPr>
        <w:t>role/responsibilit</w:t>
      </w:r>
      <w:r w:rsidR="00EA416E">
        <w:rPr>
          <w:rFonts w:ascii="Arial" w:hAnsi="Arial" w:cs="Arial"/>
        </w:rPr>
        <w:t>y</w:t>
      </w:r>
      <w:r w:rsidR="00E937EB" w:rsidRPr="00D5384B">
        <w:rPr>
          <w:rFonts w:ascii="Arial" w:hAnsi="Arial" w:cs="Arial"/>
        </w:rPr>
        <w:t>,</w:t>
      </w:r>
      <w:r w:rsidR="003961A5" w:rsidRPr="00D5384B">
        <w:rPr>
          <w:rFonts w:ascii="Arial" w:hAnsi="Arial" w:cs="Arial"/>
        </w:rPr>
        <w:t xml:space="preserve"> including escalation to medication officers and</w:t>
      </w:r>
      <w:r w:rsidR="00EA416E">
        <w:rPr>
          <w:rFonts w:ascii="Arial" w:hAnsi="Arial" w:cs="Arial"/>
        </w:rPr>
        <w:t xml:space="preserve"> </w:t>
      </w:r>
      <w:r w:rsidR="003961A5" w:rsidRPr="00D5384B">
        <w:rPr>
          <w:rFonts w:ascii="Arial" w:hAnsi="Arial" w:cs="Arial"/>
        </w:rPr>
        <w:t>pathology</w:t>
      </w:r>
      <w:r w:rsidR="00EA416E">
        <w:rPr>
          <w:rFonts w:ascii="Arial" w:hAnsi="Arial" w:cs="Arial"/>
        </w:rPr>
        <w:t xml:space="preserve"> testing</w:t>
      </w:r>
      <w:r w:rsidR="003961A5" w:rsidRPr="00D5384B">
        <w:rPr>
          <w:rFonts w:ascii="Arial" w:hAnsi="Arial" w:cs="Arial"/>
        </w:rPr>
        <w:t xml:space="preserve">. Documents detail </w:t>
      </w:r>
      <w:r w:rsidRPr="00D5384B">
        <w:rPr>
          <w:rFonts w:ascii="Arial" w:hAnsi="Arial" w:cs="Arial"/>
        </w:rPr>
        <w:t>evidence of open disclosure process</w:t>
      </w:r>
      <w:r w:rsidR="00EA416E">
        <w:rPr>
          <w:rFonts w:ascii="Arial" w:hAnsi="Arial" w:cs="Arial"/>
        </w:rPr>
        <w:t>es</w:t>
      </w:r>
      <w:r w:rsidRPr="00D5384B">
        <w:rPr>
          <w:rFonts w:ascii="Arial" w:hAnsi="Arial" w:cs="Arial"/>
        </w:rPr>
        <w:t xml:space="preserve"> when informing </w:t>
      </w:r>
      <w:r w:rsidR="003961A5" w:rsidRPr="00D5384B">
        <w:rPr>
          <w:rFonts w:ascii="Arial" w:hAnsi="Arial" w:cs="Arial"/>
        </w:rPr>
        <w:t>consumers/</w:t>
      </w:r>
      <w:r w:rsidRPr="00D5384B">
        <w:rPr>
          <w:rFonts w:ascii="Arial" w:hAnsi="Arial" w:cs="Arial"/>
        </w:rPr>
        <w:t xml:space="preserve">representatives </w:t>
      </w:r>
      <w:r w:rsidR="003961A5" w:rsidRPr="00D5384B">
        <w:rPr>
          <w:rFonts w:ascii="Arial" w:hAnsi="Arial" w:cs="Arial"/>
        </w:rPr>
        <w:t xml:space="preserve">of </w:t>
      </w:r>
      <w:r w:rsidRPr="00D5384B">
        <w:rPr>
          <w:rFonts w:ascii="Arial" w:hAnsi="Arial" w:cs="Arial"/>
        </w:rPr>
        <w:t>incident</w:t>
      </w:r>
      <w:r w:rsidR="003961A5" w:rsidRPr="00D5384B">
        <w:rPr>
          <w:rFonts w:ascii="Arial" w:hAnsi="Arial" w:cs="Arial"/>
        </w:rPr>
        <w:t xml:space="preserve"> outcomes</w:t>
      </w:r>
      <w:r w:rsidRPr="00D5384B">
        <w:rPr>
          <w:rFonts w:ascii="Arial" w:hAnsi="Arial" w:cs="Arial"/>
        </w:rPr>
        <w:t xml:space="preserve">. </w:t>
      </w:r>
      <w:r w:rsidR="003961A5" w:rsidRPr="00D5384B">
        <w:rPr>
          <w:rFonts w:ascii="Arial" w:hAnsi="Arial" w:cs="Arial"/>
        </w:rPr>
        <w:t xml:space="preserve">Documents detail current </w:t>
      </w:r>
      <w:r w:rsidRPr="00D5384B">
        <w:rPr>
          <w:rFonts w:ascii="Arial" w:hAnsi="Arial" w:cs="Arial"/>
        </w:rPr>
        <w:t>psychotropic medication</w:t>
      </w:r>
      <w:r w:rsidR="00EA416E">
        <w:rPr>
          <w:rFonts w:ascii="Arial" w:hAnsi="Arial" w:cs="Arial"/>
        </w:rPr>
        <w:t>s</w:t>
      </w:r>
      <w:r w:rsidR="003961A5" w:rsidRPr="00D5384B">
        <w:rPr>
          <w:rFonts w:ascii="Arial" w:hAnsi="Arial" w:cs="Arial"/>
        </w:rPr>
        <w:t xml:space="preserve">, including </w:t>
      </w:r>
      <w:r w:rsidRPr="00D5384B">
        <w:rPr>
          <w:rFonts w:ascii="Arial" w:hAnsi="Arial" w:cs="Arial"/>
        </w:rPr>
        <w:t>diagnosis</w:t>
      </w:r>
      <w:r w:rsidR="003961A5" w:rsidRPr="00D5384B">
        <w:rPr>
          <w:rFonts w:ascii="Arial" w:hAnsi="Arial" w:cs="Arial"/>
        </w:rPr>
        <w:t xml:space="preserve">, reasons for medication, </w:t>
      </w:r>
      <w:r w:rsidRPr="00D5384B">
        <w:rPr>
          <w:rFonts w:ascii="Arial" w:hAnsi="Arial" w:cs="Arial"/>
        </w:rPr>
        <w:t>appropriate</w:t>
      </w:r>
      <w:r w:rsidR="003961A5" w:rsidRPr="00D5384B">
        <w:rPr>
          <w:rFonts w:ascii="Arial" w:hAnsi="Arial" w:cs="Arial"/>
        </w:rPr>
        <w:t>/informed</w:t>
      </w:r>
      <w:r w:rsidRPr="00D5384B">
        <w:rPr>
          <w:rFonts w:ascii="Arial" w:hAnsi="Arial" w:cs="Arial"/>
        </w:rPr>
        <w:t xml:space="preserve"> </w:t>
      </w:r>
      <w:r w:rsidR="003961A5" w:rsidRPr="00D5384B">
        <w:rPr>
          <w:rFonts w:ascii="Arial" w:hAnsi="Arial" w:cs="Arial"/>
        </w:rPr>
        <w:t>consent,</w:t>
      </w:r>
      <w:r w:rsidRPr="00D5384B">
        <w:rPr>
          <w:rFonts w:ascii="Arial" w:hAnsi="Arial" w:cs="Arial"/>
        </w:rPr>
        <w:t xml:space="preserve"> and behaviour support plan</w:t>
      </w:r>
      <w:r w:rsidR="003961A5" w:rsidRPr="00D5384B">
        <w:rPr>
          <w:rFonts w:ascii="Arial" w:hAnsi="Arial" w:cs="Arial"/>
        </w:rPr>
        <w:t>s guide staff in individualised care provision. Effective monitoring processes ensure those c</w:t>
      </w:r>
      <w:r w:rsidRPr="00D5384B">
        <w:rPr>
          <w:rFonts w:ascii="Arial" w:hAnsi="Arial" w:cs="Arial"/>
        </w:rPr>
        <w:t>onsumers identified as high</w:t>
      </w:r>
      <w:r w:rsidR="003961A5" w:rsidRPr="00D5384B">
        <w:rPr>
          <w:rFonts w:ascii="Arial" w:hAnsi="Arial" w:cs="Arial"/>
        </w:rPr>
        <w:t xml:space="preserve"> </w:t>
      </w:r>
      <w:r w:rsidRPr="00D5384B">
        <w:rPr>
          <w:rFonts w:ascii="Arial" w:hAnsi="Arial" w:cs="Arial"/>
        </w:rPr>
        <w:t>impact</w:t>
      </w:r>
      <w:r w:rsidR="003961A5" w:rsidRPr="00D5384B">
        <w:rPr>
          <w:rFonts w:ascii="Arial" w:hAnsi="Arial" w:cs="Arial"/>
        </w:rPr>
        <w:t>/</w:t>
      </w:r>
      <w:r w:rsidRPr="00D5384B">
        <w:rPr>
          <w:rFonts w:ascii="Arial" w:hAnsi="Arial" w:cs="Arial"/>
        </w:rPr>
        <w:t xml:space="preserve">prevalence risk </w:t>
      </w:r>
      <w:r w:rsidR="003961A5" w:rsidRPr="00D5384B">
        <w:rPr>
          <w:rFonts w:ascii="Arial" w:hAnsi="Arial" w:cs="Arial"/>
        </w:rPr>
        <w:t>receive appropriate preventative strategies and care. I find requirement 8(3)(e) is compliant.</w:t>
      </w:r>
    </w:p>
    <w:sectPr w:rsidR="008F5FC6" w:rsidRPr="00D5384B" w:rsidSect="00B025C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FB093" w14:textId="77777777" w:rsidR="00B025C0" w:rsidRDefault="00B025C0">
      <w:pPr>
        <w:spacing w:after="0"/>
      </w:pPr>
      <w:r>
        <w:separator/>
      </w:r>
    </w:p>
  </w:endnote>
  <w:endnote w:type="continuationSeparator" w:id="0">
    <w:p w14:paraId="3D10BEC7" w14:textId="77777777" w:rsidR="00B025C0" w:rsidRDefault="00B025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D591" w14:textId="77777777" w:rsidR="003902D1" w:rsidRPr="00DF37F2" w:rsidRDefault="00600AB2"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The Royce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0410F1" w14:textId="77777777" w:rsidR="003902D1" w:rsidRPr="00DF37F2" w:rsidRDefault="00600AB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0938</w:t>
    </w:r>
    <w:bookmarkEnd w:id="2"/>
    <w:r w:rsidRPr="00DF37F2">
      <w:rPr>
        <w:rStyle w:val="FooterBold"/>
        <w:rFonts w:ascii="Arial" w:hAnsi="Arial"/>
        <w:b w:val="0"/>
      </w:rPr>
      <w:tab/>
      <w:t xml:space="preserve">OFFICIAL: Sensitive </w:t>
    </w:r>
  </w:p>
  <w:p w14:paraId="570AAB5E" w14:textId="77777777" w:rsidR="003902D1" w:rsidRPr="00DF37F2" w:rsidRDefault="00600AB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AF55" w14:textId="77777777" w:rsidR="003902D1" w:rsidRDefault="003902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606BB" w14:textId="77777777" w:rsidR="00B025C0" w:rsidRDefault="00B025C0" w:rsidP="00D71F88">
      <w:pPr>
        <w:spacing w:after="0"/>
      </w:pPr>
      <w:r>
        <w:separator/>
      </w:r>
    </w:p>
  </w:footnote>
  <w:footnote w:type="continuationSeparator" w:id="0">
    <w:p w14:paraId="3DB8B94D" w14:textId="77777777" w:rsidR="00B025C0" w:rsidRDefault="00B025C0" w:rsidP="00D71F88">
      <w:pPr>
        <w:spacing w:after="0"/>
      </w:pPr>
      <w:r>
        <w:continuationSeparator/>
      </w:r>
    </w:p>
  </w:footnote>
  <w:footnote w:id="1">
    <w:p w14:paraId="7CD1732A" w14:textId="2943C22E" w:rsidR="003902D1" w:rsidRDefault="00600AB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61EBB">
        <w:rPr>
          <w:rFonts w:ascii="Arial" w:hAnsi="Arial" w:cs="Arial"/>
          <w:color w:val="auto"/>
          <w:sz w:val="20"/>
          <w:szCs w:val="20"/>
        </w:rPr>
        <w:t>section 68A</w:t>
      </w:r>
      <w:r w:rsidRPr="00561EBB">
        <w:rPr>
          <w:rFonts w:ascii="Arial" w:hAnsi="Arial" w:cs="Arial"/>
          <w:b/>
          <w:color w:val="auto"/>
          <w:sz w:val="20"/>
          <w:szCs w:val="20"/>
        </w:rPr>
        <w:t xml:space="preserve"> </w:t>
      </w:r>
      <w:r w:rsidRPr="00561EB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A3C1995" w14:textId="77777777" w:rsidR="003902D1" w:rsidRDefault="003902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6D4B" w14:textId="77777777" w:rsidR="003902D1" w:rsidRDefault="00600AB2">
    <w:pPr>
      <w:pStyle w:val="Header"/>
    </w:pPr>
    <w:r>
      <w:rPr>
        <w:noProof/>
        <w:color w:val="2B579A"/>
        <w:shd w:val="clear" w:color="auto" w:fill="E6E6E6"/>
        <w:lang w:val="en-US"/>
      </w:rPr>
      <w:drawing>
        <wp:anchor distT="0" distB="0" distL="114300" distR="114300" simplePos="0" relativeHeight="251658241" behindDoc="1" locked="0" layoutInCell="1" allowOverlap="1" wp14:anchorId="5E73C35E" wp14:editId="1A1ADD6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3B48" w14:textId="77777777" w:rsidR="003902D1" w:rsidRDefault="00600AB2">
    <w:pPr>
      <w:pStyle w:val="Header"/>
    </w:pPr>
    <w:r>
      <w:rPr>
        <w:noProof/>
      </w:rPr>
      <w:drawing>
        <wp:anchor distT="0" distB="0" distL="114300" distR="114300" simplePos="0" relativeHeight="251658240" behindDoc="0" locked="0" layoutInCell="1" allowOverlap="1" wp14:anchorId="13AC22EB" wp14:editId="4DC43F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861B6C">
      <w:start w:val="1"/>
      <w:numFmt w:val="lowerRoman"/>
      <w:lvlText w:val="(%1)"/>
      <w:lvlJc w:val="left"/>
      <w:pPr>
        <w:ind w:left="1080" w:hanging="720"/>
      </w:pPr>
      <w:rPr>
        <w:rFonts w:hint="default"/>
      </w:rPr>
    </w:lvl>
    <w:lvl w:ilvl="1" w:tplc="803AC136" w:tentative="1">
      <w:start w:val="1"/>
      <w:numFmt w:val="lowerLetter"/>
      <w:lvlText w:val="%2."/>
      <w:lvlJc w:val="left"/>
      <w:pPr>
        <w:ind w:left="1440" w:hanging="360"/>
      </w:pPr>
    </w:lvl>
    <w:lvl w:ilvl="2" w:tplc="D5A49320" w:tentative="1">
      <w:start w:val="1"/>
      <w:numFmt w:val="lowerRoman"/>
      <w:lvlText w:val="%3."/>
      <w:lvlJc w:val="right"/>
      <w:pPr>
        <w:ind w:left="2160" w:hanging="180"/>
      </w:pPr>
    </w:lvl>
    <w:lvl w:ilvl="3" w:tplc="C234B5FA" w:tentative="1">
      <w:start w:val="1"/>
      <w:numFmt w:val="decimal"/>
      <w:lvlText w:val="%4."/>
      <w:lvlJc w:val="left"/>
      <w:pPr>
        <w:ind w:left="2880" w:hanging="360"/>
      </w:pPr>
    </w:lvl>
    <w:lvl w:ilvl="4" w:tplc="B7B04F78" w:tentative="1">
      <w:start w:val="1"/>
      <w:numFmt w:val="lowerLetter"/>
      <w:lvlText w:val="%5."/>
      <w:lvlJc w:val="left"/>
      <w:pPr>
        <w:ind w:left="3600" w:hanging="360"/>
      </w:pPr>
    </w:lvl>
    <w:lvl w:ilvl="5" w:tplc="138A185E" w:tentative="1">
      <w:start w:val="1"/>
      <w:numFmt w:val="lowerRoman"/>
      <w:lvlText w:val="%6."/>
      <w:lvlJc w:val="right"/>
      <w:pPr>
        <w:ind w:left="4320" w:hanging="180"/>
      </w:pPr>
    </w:lvl>
    <w:lvl w:ilvl="6" w:tplc="425E99C4" w:tentative="1">
      <w:start w:val="1"/>
      <w:numFmt w:val="decimal"/>
      <w:lvlText w:val="%7."/>
      <w:lvlJc w:val="left"/>
      <w:pPr>
        <w:ind w:left="5040" w:hanging="360"/>
      </w:pPr>
    </w:lvl>
    <w:lvl w:ilvl="7" w:tplc="7E54EF44" w:tentative="1">
      <w:start w:val="1"/>
      <w:numFmt w:val="lowerLetter"/>
      <w:lvlText w:val="%8."/>
      <w:lvlJc w:val="left"/>
      <w:pPr>
        <w:ind w:left="5760" w:hanging="360"/>
      </w:pPr>
    </w:lvl>
    <w:lvl w:ilvl="8" w:tplc="829CF8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4289F0">
      <w:start w:val="1"/>
      <w:numFmt w:val="lowerRoman"/>
      <w:lvlText w:val="(%1)"/>
      <w:lvlJc w:val="left"/>
      <w:pPr>
        <w:ind w:left="1080" w:hanging="720"/>
      </w:pPr>
      <w:rPr>
        <w:rFonts w:hint="default"/>
      </w:rPr>
    </w:lvl>
    <w:lvl w:ilvl="1" w:tplc="498286F8" w:tentative="1">
      <w:start w:val="1"/>
      <w:numFmt w:val="lowerLetter"/>
      <w:lvlText w:val="%2."/>
      <w:lvlJc w:val="left"/>
      <w:pPr>
        <w:ind w:left="1440" w:hanging="360"/>
      </w:pPr>
    </w:lvl>
    <w:lvl w:ilvl="2" w:tplc="7A84AC4C" w:tentative="1">
      <w:start w:val="1"/>
      <w:numFmt w:val="lowerRoman"/>
      <w:lvlText w:val="%3."/>
      <w:lvlJc w:val="right"/>
      <w:pPr>
        <w:ind w:left="2160" w:hanging="180"/>
      </w:pPr>
    </w:lvl>
    <w:lvl w:ilvl="3" w:tplc="617C34C4" w:tentative="1">
      <w:start w:val="1"/>
      <w:numFmt w:val="decimal"/>
      <w:lvlText w:val="%4."/>
      <w:lvlJc w:val="left"/>
      <w:pPr>
        <w:ind w:left="2880" w:hanging="360"/>
      </w:pPr>
    </w:lvl>
    <w:lvl w:ilvl="4" w:tplc="90BE595E" w:tentative="1">
      <w:start w:val="1"/>
      <w:numFmt w:val="lowerLetter"/>
      <w:lvlText w:val="%5."/>
      <w:lvlJc w:val="left"/>
      <w:pPr>
        <w:ind w:left="3600" w:hanging="360"/>
      </w:pPr>
    </w:lvl>
    <w:lvl w:ilvl="5" w:tplc="C5721BF0" w:tentative="1">
      <w:start w:val="1"/>
      <w:numFmt w:val="lowerRoman"/>
      <w:lvlText w:val="%6."/>
      <w:lvlJc w:val="right"/>
      <w:pPr>
        <w:ind w:left="4320" w:hanging="180"/>
      </w:pPr>
    </w:lvl>
    <w:lvl w:ilvl="6" w:tplc="1160D9CE" w:tentative="1">
      <w:start w:val="1"/>
      <w:numFmt w:val="decimal"/>
      <w:lvlText w:val="%7."/>
      <w:lvlJc w:val="left"/>
      <w:pPr>
        <w:ind w:left="5040" w:hanging="360"/>
      </w:pPr>
    </w:lvl>
    <w:lvl w:ilvl="7" w:tplc="3CD2ADF4" w:tentative="1">
      <w:start w:val="1"/>
      <w:numFmt w:val="lowerLetter"/>
      <w:lvlText w:val="%8."/>
      <w:lvlJc w:val="left"/>
      <w:pPr>
        <w:ind w:left="5760" w:hanging="360"/>
      </w:pPr>
    </w:lvl>
    <w:lvl w:ilvl="8" w:tplc="125EF9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3A2B38">
      <w:start w:val="1"/>
      <w:numFmt w:val="lowerRoman"/>
      <w:lvlText w:val="(%1)"/>
      <w:lvlJc w:val="left"/>
      <w:pPr>
        <w:ind w:left="1080" w:hanging="720"/>
      </w:pPr>
      <w:rPr>
        <w:rFonts w:hint="default"/>
      </w:rPr>
    </w:lvl>
    <w:lvl w:ilvl="1" w:tplc="6570EE80" w:tentative="1">
      <w:start w:val="1"/>
      <w:numFmt w:val="lowerLetter"/>
      <w:lvlText w:val="%2."/>
      <w:lvlJc w:val="left"/>
      <w:pPr>
        <w:ind w:left="1440" w:hanging="360"/>
      </w:pPr>
    </w:lvl>
    <w:lvl w:ilvl="2" w:tplc="60A87F2E" w:tentative="1">
      <w:start w:val="1"/>
      <w:numFmt w:val="lowerRoman"/>
      <w:lvlText w:val="%3."/>
      <w:lvlJc w:val="right"/>
      <w:pPr>
        <w:ind w:left="2160" w:hanging="180"/>
      </w:pPr>
    </w:lvl>
    <w:lvl w:ilvl="3" w:tplc="A044CBB2" w:tentative="1">
      <w:start w:val="1"/>
      <w:numFmt w:val="decimal"/>
      <w:lvlText w:val="%4."/>
      <w:lvlJc w:val="left"/>
      <w:pPr>
        <w:ind w:left="2880" w:hanging="360"/>
      </w:pPr>
    </w:lvl>
    <w:lvl w:ilvl="4" w:tplc="FD707F36" w:tentative="1">
      <w:start w:val="1"/>
      <w:numFmt w:val="lowerLetter"/>
      <w:lvlText w:val="%5."/>
      <w:lvlJc w:val="left"/>
      <w:pPr>
        <w:ind w:left="3600" w:hanging="360"/>
      </w:pPr>
    </w:lvl>
    <w:lvl w:ilvl="5" w:tplc="D0CCB514" w:tentative="1">
      <w:start w:val="1"/>
      <w:numFmt w:val="lowerRoman"/>
      <w:lvlText w:val="%6."/>
      <w:lvlJc w:val="right"/>
      <w:pPr>
        <w:ind w:left="4320" w:hanging="180"/>
      </w:pPr>
    </w:lvl>
    <w:lvl w:ilvl="6" w:tplc="2EA011A4" w:tentative="1">
      <w:start w:val="1"/>
      <w:numFmt w:val="decimal"/>
      <w:lvlText w:val="%7."/>
      <w:lvlJc w:val="left"/>
      <w:pPr>
        <w:ind w:left="5040" w:hanging="360"/>
      </w:pPr>
    </w:lvl>
    <w:lvl w:ilvl="7" w:tplc="42EEFA84" w:tentative="1">
      <w:start w:val="1"/>
      <w:numFmt w:val="lowerLetter"/>
      <w:lvlText w:val="%8."/>
      <w:lvlJc w:val="left"/>
      <w:pPr>
        <w:ind w:left="5760" w:hanging="360"/>
      </w:pPr>
    </w:lvl>
    <w:lvl w:ilvl="8" w:tplc="2A8E0348" w:tentative="1">
      <w:start w:val="1"/>
      <w:numFmt w:val="lowerRoman"/>
      <w:lvlText w:val="%9."/>
      <w:lvlJc w:val="right"/>
      <w:pPr>
        <w:ind w:left="6480" w:hanging="180"/>
      </w:pPr>
    </w:lvl>
  </w:abstractNum>
  <w:abstractNum w:abstractNumId="4" w15:restartNumberingAfterBreak="0">
    <w:nsid w:val="172342AC"/>
    <w:multiLevelType w:val="hybridMultilevel"/>
    <w:tmpl w:val="4BDEFD8C"/>
    <w:lvl w:ilvl="0" w:tplc="0C090001">
      <w:start w:val="1"/>
      <w:numFmt w:val="bullet"/>
      <w:lvlText w:val=""/>
      <w:lvlJc w:val="left"/>
      <w:pPr>
        <w:ind w:left="720" w:hanging="360"/>
      </w:pPr>
      <w:rPr>
        <w:rFonts w:ascii="Symbol" w:hAnsi="Symbol" w:hint="default"/>
        <w:color w:val="auto"/>
        <w:sz w:val="24"/>
        <w:szCs w:val="24"/>
      </w:rPr>
    </w:lvl>
    <w:lvl w:ilvl="1" w:tplc="FA74005C" w:tentative="1">
      <w:start w:val="1"/>
      <w:numFmt w:val="bullet"/>
      <w:lvlText w:val="o"/>
      <w:lvlJc w:val="left"/>
      <w:pPr>
        <w:ind w:left="1440" w:hanging="360"/>
      </w:pPr>
      <w:rPr>
        <w:rFonts w:ascii="Courier New" w:hAnsi="Courier New" w:cs="Courier New" w:hint="default"/>
      </w:rPr>
    </w:lvl>
    <w:lvl w:ilvl="2" w:tplc="2CFE82D6" w:tentative="1">
      <w:start w:val="1"/>
      <w:numFmt w:val="bullet"/>
      <w:lvlText w:val=""/>
      <w:lvlJc w:val="left"/>
      <w:pPr>
        <w:ind w:left="2160" w:hanging="360"/>
      </w:pPr>
      <w:rPr>
        <w:rFonts w:ascii="Wingdings" w:hAnsi="Wingdings" w:hint="default"/>
      </w:rPr>
    </w:lvl>
    <w:lvl w:ilvl="3" w:tplc="B168553A" w:tentative="1">
      <w:start w:val="1"/>
      <w:numFmt w:val="bullet"/>
      <w:lvlText w:val=""/>
      <w:lvlJc w:val="left"/>
      <w:pPr>
        <w:ind w:left="2880" w:hanging="360"/>
      </w:pPr>
      <w:rPr>
        <w:rFonts w:ascii="Symbol" w:hAnsi="Symbol" w:hint="default"/>
      </w:rPr>
    </w:lvl>
    <w:lvl w:ilvl="4" w:tplc="227A24A4" w:tentative="1">
      <w:start w:val="1"/>
      <w:numFmt w:val="bullet"/>
      <w:lvlText w:val="o"/>
      <w:lvlJc w:val="left"/>
      <w:pPr>
        <w:ind w:left="3600" w:hanging="360"/>
      </w:pPr>
      <w:rPr>
        <w:rFonts w:ascii="Courier New" w:hAnsi="Courier New" w:cs="Courier New" w:hint="default"/>
      </w:rPr>
    </w:lvl>
    <w:lvl w:ilvl="5" w:tplc="16B68EE6" w:tentative="1">
      <w:start w:val="1"/>
      <w:numFmt w:val="bullet"/>
      <w:lvlText w:val=""/>
      <w:lvlJc w:val="left"/>
      <w:pPr>
        <w:ind w:left="4320" w:hanging="360"/>
      </w:pPr>
      <w:rPr>
        <w:rFonts w:ascii="Wingdings" w:hAnsi="Wingdings" w:hint="default"/>
      </w:rPr>
    </w:lvl>
    <w:lvl w:ilvl="6" w:tplc="7DB63964" w:tentative="1">
      <w:start w:val="1"/>
      <w:numFmt w:val="bullet"/>
      <w:lvlText w:val=""/>
      <w:lvlJc w:val="left"/>
      <w:pPr>
        <w:ind w:left="5040" w:hanging="360"/>
      </w:pPr>
      <w:rPr>
        <w:rFonts w:ascii="Symbol" w:hAnsi="Symbol" w:hint="default"/>
      </w:rPr>
    </w:lvl>
    <w:lvl w:ilvl="7" w:tplc="3216C3DC" w:tentative="1">
      <w:start w:val="1"/>
      <w:numFmt w:val="bullet"/>
      <w:lvlText w:val="o"/>
      <w:lvlJc w:val="left"/>
      <w:pPr>
        <w:ind w:left="5760" w:hanging="360"/>
      </w:pPr>
      <w:rPr>
        <w:rFonts w:ascii="Courier New" w:hAnsi="Courier New" w:cs="Courier New" w:hint="default"/>
      </w:rPr>
    </w:lvl>
    <w:lvl w:ilvl="8" w:tplc="6BF87E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FBA9214">
      <w:start w:val="1"/>
      <w:numFmt w:val="lowerRoman"/>
      <w:lvlText w:val="(%1)"/>
      <w:lvlJc w:val="left"/>
      <w:pPr>
        <w:ind w:left="1080" w:hanging="720"/>
      </w:pPr>
      <w:rPr>
        <w:rFonts w:hint="default"/>
      </w:rPr>
    </w:lvl>
    <w:lvl w:ilvl="1" w:tplc="A114E7E6" w:tentative="1">
      <w:start w:val="1"/>
      <w:numFmt w:val="lowerLetter"/>
      <w:lvlText w:val="%2."/>
      <w:lvlJc w:val="left"/>
      <w:pPr>
        <w:ind w:left="1440" w:hanging="360"/>
      </w:pPr>
    </w:lvl>
    <w:lvl w:ilvl="2" w:tplc="EFBCA928" w:tentative="1">
      <w:start w:val="1"/>
      <w:numFmt w:val="lowerRoman"/>
      <w:lvlText w:val="%3."/>
      <w:lvlJc w:val="right"/>
      <w:pPr>
        <w:ind w:left="2160" w:hanging="180"/>
      </w:pPr>
    </w:lvl>
    <w:lvl w:ilvl="3" w:tplc="11B6E99A" w:tentative="1">
      <w:start w:val="1"/>
      <w:numFmt w:val="decimal"/>
      <w:lvlText w:val="%4."/>
      <w:lvlJc w:val="left"/>
      <w:pPr>
        <w:ind w:left="2880" w:hanging="360"/>
      </w:pPr>
    </w:lvl>
    <w:lvl w:ilvl="4" w:tplc="44B2DA8E" w:tentative="1">
      <w:start w:val="1"/>
      <w:numFmt w:val="lowerLetter"/>
      <w:lvlText w:val="%5."/>
      <w:lvlJc w:val="left"/>
      <w:pPr>
        <w:ind w:left="3600" w:hanging="360"/>
      </w:pPr>
    </w:lvl>
    <w:lvl w:ilvl="5" w:tplc="0FB28EAA" w:tentative="1">
      <w:start w:val="1"/>
      <w:numFmt w:val="lowerRoman"/>
      <w:lvlText w:val="%6."/>
      <w:lvlJc w:val="right"/>
      <w:pPr>
        <w:ind w:left="4320" w:hanging="180"/>
      </w:pPr>
    </w:lvl>
    <w:lvl w:ilvl="6" w:tplc="8ED87AE6" w:tentative="1">
      <w:start w:val="1"/>
      <w:numFmt w:val="decimal"/>
      <w:lvlText w:val="%7."/>
      <w:lvlJc w:val="left"/>
      <w:pPr>
        <w:ind w:left="5040" w:hanging="360"/>
      </w:pPr>
    </w:lvl>
    <w:lvl w:ilvl="7" w:tplc="3404005C" w:tentative="1">
      <w:start w:val="1"/>
      <w:numFmt w:val="lowerLetter"/>
      <w:lvlText w:val="%8."/>
      <w:lvlJc w:val="left"/>
      <w:pPr>
        <w:ind w:left="5760" w:hanging="360"/>
      </w:pPr>
    </w:lvl>
    <w:lvl w:ilvl="8" w:tplc="0A3A91C4" w:tentative="1">
      <w:start w:val="1"/>
      <w:numFmt w:val="lowerRoman"/>
      <w:lvlText w:val="%9."/>
      <w:lvlJc w:val="right"/>
      <w:pPr>
        <w:ind w:left="6480" w:hanging="180"/>
      </w:pPr>
    </w:lvl>
  </w:abstractNum>
  <w:abstractNum w:abstractNumId="6" w15:restartNumberingAfterBreak="0">
    <w:nsid w:val="290B8933"/>
    <w:multiLevelType w:val="hybridMultilevel"/>
    <w:tmpl w:val="87D4512A"/>
    <w:lvl w:ilvl="0" w:tplc="3EB2C092">
      <w:start w:val="1"/>
      <w:numFmt w:val="bullet"/>
      <w:lvlText w:val="·"/>
      <w:lvlJc w:val="left"/>
      <w:pPr>
        <w:ind w:left="720" w:hanging="360"/>
      </w:pPr>
      <w:rPr>
        <w:rFonts w:ascii="Symbol" w:hAnsi="Symbol" w:hint="default"/>
      </w:rPr>
    </w:lvl>
    <w:lvl w:ilvl="1" w:tplc="2BBE612C">
      <w:start w:val="1"/>
      <w:numFmt w:val="bullet"/>
      <w:lvlText w:val="o"/>
      <w:lvlJc w:val="left"/>
      <w:pPr>
        <w:ind w:left="1440" w:hanging="360"/>
      </w:pPr>
      <w:rPr>
        <w:rFonts w:ascii="Courier New" w:hAnsi="Courier New" w:hint="default"/>
      </w:rPr>
    </w:lvl>
    <w:lvl w:ilvl="2" w:tplc="584490AC">
      <w:start w:val="1"/>
      <w:numFmt w:val="bullet"/>
      <w:lvlText w:val=""/>
      <w:lvlJc w:val="left"/>
      <w:pPr>
        <w:ind w:left="2160" w:hanging="360"/>
      </w:pPr>
      <w:rPr>
        <w:rFonts w:ascii="Wingdings" w:hAnsi="Wingdings" w:hint="default"/>
      </w:rPr>
    </w:lvl>
    <w:lvl w:ilvl="3" w:tplc="86C2321E">
      <w:start w:val="1"/>
      <w:numFmt w:val="bullet"/>
      <w:lvlText w:val=""/>
      <w:lvlJc w:val="left"/>
      <w:pPr>
        <w:ind w:left="2880" w:hanging="360"/>
      </w:pPr>
      <w:rPr>
        <w:rFonts w:ascii="Symbol" w:hAnsi="Symbol" w:hint="default"/>
      </w:rPr>
    </w:lvl>
    <w:lvl w:ilvl="4" w:tplc="0FE41D04">
      <w:start w:val="1"/>
      <w:numFmt w:val="bullet"/>
      <w:lvlText w:val="o"/>
      <w:lvlJc w:val="left"/>
      <w:pPr>
        <w:ind w:left="3600" w:hanging="360"/>
      </w:pPr>
      <w:rPr>
        <w:rFonts w:ascii="Courier New" w:hAnsi="Courier New" w:hint="default"/>
      </w:rPr>
    </w:lvl>
    <w:lvl w:ilvl="5" w:tplc="83E68DA8">
      <w:start w:val="1"/>
      <w:numFmt w:val="bullet"/>
      <w:lvlText w:val=""/>
      <w:lvlJc w:val="left"/>
      <w:pPr>
        <w:ind w:left="4320" w:hanging="360"/>
      </w:pPr>
      <w:rPr>
        <w:rFonts w:ascii="Wingdings" w:hAnsi="Wingdings" w:hint="default"/>
      </w:rPr>
    </w:lvl>
    <w:lvl w:ilvl="6" w:tplc="D77AFF44">
      <w:start w:val="1"/>
      <w:numFmt w:val="bullet"/>
      <w:lvlText w:val=""/>
      <w:lvlJc w:val="left"/>
      <w:pPr>
        <w:ind w:left="5040" w:hanging="360"/>
      </w:pPr>
      <w:rPr>
        <w:rFonts w:ascii="Symbol" w:hAnsi="Symbol" w:hint="default"/>
      </w:rPr>
    </w:lvl>
    <w:lvl w:ilvl="7" w:tplc="594E9B50">
      <w:start w:val="1"/>
      <w:numFmt w:val="bullet"/>
      <w:lvlText w:val="o"/>
      <w:lvlJc w:val="left"/>
      <w:pPr>
        <w:ind w:left="5760" w:hanging="360"/>
      </w:pPr>
      <w:rPr>
        <w:rFonts w:ascii="Courier New" w:hAnsi="Courier New" w:hint="default"/>
      </w:rPr>
    </w:lvl>
    <w:lvl w:ilvl="8" w:tplc="BA028374">
      <w:start w:val="1"/>
      <w:numFmt w:val="bullet"/>
      <w:lvlText w:val=""/>
      <w:lvlJc w:val="left"/>
      <w:pPr>
        <w:ind w:left="6480" w:hanging="360"/>
      </w:pPr>
      <w:rPr>
        <w:rFonts w:ascii="Wingdings" w:hAnsi="Wingdings" w:hint="default"/>
      </w:rPr>
    </w:lvl>
  </w:abstractNum>
  <w:abstractNum w:abstractNumId="7" w15:restartNumberingAfterBreak="0">
    <w:nsid w:val="292D16CB"/>
    <w:multiLevelType w:val="hybridMultilevel"/>
    <w:tmpl w:val="BEDA5CE0"/>
    <w:lvl w:ilvl="0" w:tplc="8646D630">
      <w:start w:val="1"/>
      <w:numFmt w:val="bullet"/>
      <w:lvlText w:val="·"/>
      <w:lvlJc w:val="left"/>
      <w:pPr>
        <w:ind w:left="720" w:hanging="360"/>
      </w:pPr>
      <w:rPr>
        <w:rFonts w:ascii="Symbol" w:hAnsi="Symbol" w:hint="default"/>
      </w:rPr>
    </w:lvl>
    <w:lvl w:ilvl="1" w:tplc="99C6D202">
      <w:start w:val="1"/>
      <w:numFmt w:val="bullet"/>
      <w:lvlText w:val="o"/>
      <w:lvlJc w:val="left"/>
      <w:pPr>
        <w:ind w:left="1440" w:hanging="360"/>
      </w:pPr>
      <w:rPr>
        <w:rFonts w:ascii="Courier New" w:hAnsi="Courier New" w:hint="default"/>
      </w:rPr>
    </w:lvl>
    <w:lvl w:ilvl="2" w:tplc="4642E180">
      <w:start w:val="1"/>
      <w:numFmt w:val="bullet"/>
      <w:lvlText w:val="o"/>
      <w:lvlJc w:val="left"/>
      <w:pPr>
        <w:ind w:left="2160" w:hanging="360"/>
      </w:pPr>
      <w:rPr>
        <w:rFonts w:ascii="&quot;Courier New&quot;" w:hAnsi="&quot;Courier New&quot;" w:hint="default"/>
      </w:rPr>
    </w:lvl>
    <w:lvl w:ilvl="3" w:tplc="9AE27100">
      <w:start w:val="1"/>
      <w:numFmt w:val="bullet"/>
      <w:lvlText w:val=""/>
      <w:lvlJc w:val="left"/>
      <w:pPr>
        <w:ind w:left="2880" w:hanging="360"/>
      </w:pPr>
      <w:rPr>
        <w:rFonts w:ascii="Symbol" w:hAnsi="Symbol" w:hint="default"/>
      </w:rPr>
    </w:lvl>
    <w:lvl w:ilvl="4" w:tplc="7B6A1390">
      <w:start w:val="1"/>
      <w:numFmt w:val="bullet"/>
      <w:lvlText w:val="o"/>
      <w:lvlJc w:val="left"/>
      <w:pPr>
        <w:ind w:left="3600" w:hanging="360"/>
      </w:pPr>
      <w:rPr>
        <w:rFonts w:ascii="Courier New" w:hAnsi="Courier New" w:hint="default"/>
      </w:rPr>
    </w:lvl>
    <w:lvl w:ilvl="5" w:tplc="DBFCEABC">
      <w:start w:val="1"/>
      <w:numFmt w:val="bullet"/>
      <w:lvlText w:val=""/>
      <w:lvlJc w:val="left"/>
      <w:pPr>
        <w:ind w:left="4320" w:hanging="360"/>
      </w:pPr>
      <w:rPr>
        <w:rFonts w:ascii="Wingdings" w:hAnsi="Wingdings" w:hint="default"/>
      </w:rPr>
    </w:lvl>
    <w:lvl w:ilvl="6" w:tplc="F10015E0">
      <w:start w:val="1"/>
      <w:numFmt w:val="bullet"/>
      <w:lvlText w:val=""/>
      <w:lvlJc w:val="left"/>
      <w:pPr>
        <w:ind w:left="5040" w:hanging="360"/>
      </w:pPr>
      <w:rPr>
        <w:rFonts w:ascii="Symbol" w:hAnsi="Symbol" w:hint="default"/>
      </w:rPr>
    </w:lvl>
    <w:lvl w:ilvl="7" w:tplc="B636DA7E">
      <w:start w:val="1"/>
      <w:numFmt w:val="bullet"/>
      <w:lvlText w:val="o"/>
      <w:lvlJc w:val="left"/>
      <w:pPr>
        <w:ind w:left="5760" w:hanging="360"/>
      </w:pPr>
      <w:rPr>
        <w:rFonts w:ascii="Courier New" w:hAnsi="Courier New" w:hint="default"/>
      </w:rPr>
    </w:lvl>
    <w:lvl w:ilvl="8" w:tplc="BA7468F8">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C1BCFE52">
      <w:start w:val="1"/>
      <w:numFmt w:val="lowerRoman"/>
      <w:lvlText w:val="(%1)"/>
      <w:lvlJc w:val="left"/>
      <w:pPr>
        <w:ind w:left="1080" w:hanging="720"/>
      </w:pPr>
      <w:rPr>
        <w:rFonts w:hint="default"/>
      </w:rPr>
    </w:lvl>
    <w:lvl w:ilvl="1" w:tplc="4574C3F6" w:tentative="1">
      <w:start w:val="1"/>
      <w:numFmt w:val="lowerLetter"/>
      <w:lvlText w:val="%2."/>
      <w:lvlJc w:val="left"/>
      <w:pPr>
        <w:ind w:left="1440" w:hanging="360"/>
      </w:pPr>
    </w:lvl>
    <w:lvl w:ilvl="2" w:tplc="475600B6" w:tentative="1">
      <w:start w:val="1"/>
      <w:numFmt w:val="lowerRoman"/>
      <w:lvlText w:val="%3."/>
      <w:lvlJc w:val="right"/>
      <w:pPr>
        <w:ind w:left="2160" w:hanging="180"/>
      </w:pPr>
    </w:lvl>
    <w:lvl w:ilvl="3" w:tplc="9E3AADBC" w:tentative="1">
      <w:start w:val="1"/>
      <w:numFmt w:val="decimal"/>
      <w:lvlText w:val="%4."/>
      <w:lvlJc w:val="left"/>
      <w:pPr>
        <w:ind w:left="2880" w:hanging="360"/>
      </w:pPr>
    </w:lvl>
    <w:lvl w:ilvl="4" w:tplc="9FBC8DB6" w:tentative="1">
      <w:start w:val="1"/>
      <w:numFmt w:val="lowerLetter"/>
      <w:lvlText w:val="%5."/>
      <w:lvlJc w:val="left"/>
      <w:pPr>
        <w:ind w:left="3600" w:hanging="360"/>
      </w:pPr>
    </w:lvl>
    <w:lvl w:ilvl="5" w:tplc="1002590A" w:tentative="1">
      <w:start w:val="1"/>
      <w:numFmt w:val="lowerRoman"/>
      <w:lvlText w:val="%6."/>
      <w:lvlJc w:val="right"/>
      <w:pPr>
        <w:ind w:left="4320" w:hanging="180"/>
      </w:pPr>
    </w:lvl>
    <w:lvl w:ilvl="6" w:tplc="6EF651BA" w:tentative="1">
      <w:start w:val="1"/>
      <w:numFmt w:val="decimal"/>
      <w:lvlText w:val="%7."/>
      <w:lvlJc w:val="left"/>
      <w:pPr>
        <w:ind w:left="5040" w:hanging="360"/>
      </w:pPr>
    </w:lvl>
    <w:lvl w:ilvl="7" w:tplc="AE465508" w:tentative="1">
      <w:start w:val="1"/>
      <w:numFmt w:val="lowerLetter"/>
      <w:lvlText w:val="%8."/>
      <w:lvlJc w:val="left"/>
      <w:pPr>
        <w:ind w:left="5760" w:hanging="360"/>
      </w:pPr>
    </w:lvl>
    <w:lvl w:ilvl="8" w:tplc="7368F1B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492677E">
      <w:start w:val="1"/>
      <w:numFmt w:val="lowerRoman"/>
      <w:lvlText w:val="(%1)"/>
      <w:lvlJc w:val="left"/>
      <w:pPr>
        <w:ind w:left="1080" w:hanging="720"/>
      </w:pPr>
      <w:rPr>
        <w:rFonts w:hint="default"/>
      </w:rPr>
    </w:lvl>
    <w:lvl w:ilvl="1" w:tplc="C144C2FE" w:tentative="1">
      <w:start w:val="1"/>
      <w:numFmt w:val="lowerLetter"/>
      <w:lvlText w:val="%2."/>
      <w:lvlJc w:val="left"/>
      <w:pPr>
        <w:ind w:left="1440" w:hanging="360"/>
      </w:pPr>
    </w:lvl>
    <w:lvl w:ilvl="2" w:tplc="3E6642BC" w:tentative="1">
      <w:start w:val="1"/>
      <w:numFmt w:val="lowerRoman"/>
      <w:lvlText w:val="%3."/>
      <w:lvlJc w:val="right"/>
      <w:pPr>
        <w:ind w:left="2160" w:hanging="180"/>
      </w:pPr>
    </w:lvl>
    <w:lvl w:ilvl="3" w:tplc="B83C4F2A" w:tentative="1">
      <w:start w:val="1"/>
      <w:numFmt w:val="decimal"/>
      <w:lvlText w:val="%4."/>
      <w:lvlJc w:val="left"/>
      <w:pPr>
        <w:ind w:left="2880" w:hanging="360"/>
      </w:pPr>
    </w:lvl>
    <w:lvl w:ilvl="4" w:tplc="6FCA0E40" w:tentative="1">
      <w:start w:val="1"/>
      <w:numFmt w:val="lowerLetter"/>
      <w:lvlText w:val="%5."/>
      <w:lvlJc w:val="left"/>
      <w:pPr>
        <w:ind w:left="3600" w:hanging="360"/>
      </w:pPr>
    </w:lvl>
    <w:lvl w:ilvl="5" w:tplc="3286922A" w:tentative="1">
      <w:start w:val="1"/>
      <w:numFmt w:val="lowerRoman"/>
      <w:lvlText w:val="%6."/>
      <w:lvlJc w:val="right"/>
      <w:pPr>
        <w:ind w:left="4320" w:hanging="180"/>
      </w:pPr>
    </w:lvl>
    <w:lvl w:ilvl="6" w:tplc="D56894BA" w:tentative="1">
      <w:start w:val="1"/>
      <w:numFmt w:val="decimal"/>
      <w:lvlText w:val="%7."/>
      <w:lvlJc w:val="left"/>
      <w:pPr>
        <w:ind w:left="5040" w:hanging="360"/>
      </w:pPr>
    </w:lvl>
    <w:lvl w:ilvl="7" w:tplc="3CE0E60C" w:tentative="1">
      <w:start w:val="1"/>
      <w:numFmt w:val="lowerLetter"/>
      <w:lvlText w:val="%8."/>
      <w:lvlJc w:val="left"/>
      <w:pPr>
        <w:ind w:left="5760" w:hanging="360"/>
      </w:pPr>
    </w:lvl>
    <w:lvl w:ilvl="8" w:tplc="1BD654D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13B0AA02">
      <w:start w:val="1"/>
      <w:numFmt w:val="lowerRoman"/>
      <w:lvlText w:val="(%1)"/>
      <w:lvlJc w:val="left"/>
      <w:pPr>
        <w:ind w:left="1080" w:hanging="720"/>
      </w:pPr>
      <w:rPr>
        <w:rFonts w:hint="default"/>
      </w:rPr>
    </w:lvl>
    <w:lvl w:ilvl="1" w:tplc="B2120B92" w:tentative="1">
      <w:start w:val="1"/>
      <w:numFmt w:val="lowerLetter"/>
      <w:lvlText w:val="%2."/>
      <w:lvlJc w:val="left"/>
      <w:pPr>
        <w:ind w:left="1440" w:hanging="360"/>
      </w:pPr>
    </w:lvl>
    <w:lvl w:ilvl="2" w:tplc="2390B1B2" w:tentative="1">
      <w:start w:val="1"/>
      <w:numFmt w:val="lowerRoman"/>
      <w:lvlText w:val="%3."/>
      <w:lvlJc w:val="right"/>
      <w:pPr>
        <w:ind w:left="2160" w:hanging="180"/>
      </w:pPr>
    </w:lvl>
    <w:lvl w:ilvl="3" w:tplc="742C4C10" w:tentative="1">
      <w:start w:val="1"/>
      <w:numFmt w:val="decimal"/>
      <w:lvlText w:val="%4."/>
      <w:lvlJc w:val="left"/>
      <w:pPr>
        <w:ind w:left="2880" w:hanging="360"/>
      </w:pPr>
    </w:lvl>
    <w:lvl w:ilvl="4" w:tplc="900A465A" w:tentative="1">
      <w:start w:val="1"/>
      <w:numFmt w:val="lowerLetter"/>
      <w:lvlText w:val="%5."/>
      <w:lvlJc w:val="left"/>
      <w:pPr>
        <w:ind w:left="3600" w:hanging="360"/>
      </w:pPr>
    </w:lvl>
    <w:lvl w:ilvl="5" w:tplc="71E28758" w:tentative="1">
      <w:start w:val="1"/>
      <w:numFmt w:val="lowerRoman"/>
      <w:lvlText w:val="%6."/>
      <w:lvlJc w:val="right"/>
      <w:pPr>
        <w:ind w:left="4320" w:hanging="180"/>
      </w:pPr>
    </w:lvl>
    <w:lvl w:ilvl="6" w:tplc="C44886F8" w:tentative="1">
      <w:start w:val="1"/>
      <w:numFmt w:val="decimal"/>
      <w:lvlText w:val="%7."/>
      <w:lvlJc w:val="left"/>
      <w:pPr>
        <w:ind w:left="5040" w:hanging="360"/>
      </w:pPr>
    </w:lvl>
    <w:lvl w:ilvl="7" w:tplc="4BA697FE" w:tentative="1">
      <w:start w:val="1"/>
      <w:numFmt w:val="lowerLetter"/>
      <w:lvlText w:val="%8."/>
      <w:lvlJc w:val="left"/>
      <w:pPr>
        <w:ind w:left="5760" w:hanging="360"/>
      </w:pPr>
    </w:lvl>
    <w:lvl w:ilvl="8" w:tplc="5F92EB1E" w:tentative="1">
      <w:start w:val="1"/>
      <w:numFmt w:val="lowerRoman"/>
      <w:lvlText w:val="%9."/>
      <w:lvlJc w:val="right"/>
      <w:pPr>
        <w:ind w:left="6480" w:hanging="180"/>
      </w:pPr>
    </w:lvl>
  </w:abstractNum>
  <w:abstractNum w:abstractNumId="11" w15:restartNumberingAfterBreak="0">
    <w:nsid w:val="51C9CD7A"/>
    <w:multiLevelType w:val="hybridMultilevel"/>
    <w:tmpl w:val="A4EA36AE"/>
    <w:lvl w:ilvl="0" w:tplc="39A274AE">
      <w:start w:val="1"/>
      <w:numFmt w:val="bullet"/>
      <w:lvlText w:val="·"/>
      <w:lvlJc w:val="left"/>
      <w:pPr>
        <w:ind w:left="720" w:hanging="360"/>
      </w:pPr>
      <w:rPr>
        <w:rFonts w:ascii="Symbol" w:hAnsi="Symbol" w:hint="default"/>
      </w:rPr>
    </w:lvl>
    <w:lvl w:ilvl="1" w:tplc="DA8E3084">
      <w:start w:val="1"/>
      <w:numFmt w:val="bullet"/>
      <w:lvlText w:val="o"/>
      <w:lvlJc w:val="left"/>
      <w:pPr>
        <w:ind w:left="1440" w:hanging="360"/>
      </w:pPr>
      <w:rPr>
        <w:rFonts w:ascii="Courier New" w:hAnsi="Courier New" w:hint="default"/>
      </w:rPr>
    </w:lvl>
    <w:lvl w:ilvl="2" w:tplc="BA8E6E00">
      <w:start w:val="1"/>
      <w:numFmt w:val="bullet"/>
      <w:lvlText w:val=""/>
      <w:lvlJc w:val="left"/>
      <w:pPr>
        <w:ind w:left="2160" w:hanging="360"/>
      </w:pPr>
      <w:rPr>
        <w:rFonts w:ascii="Wingdings" w:hAnsi="Wingdings" w:hint="default"/>
      </w:rPr>
    </w:lvl>
    <w:lvl w:ilvl="3" w:tplc="7C46F6AC">
      <w:start w:val="1"/>
      <w:numFmt w:val="bullet"/>
      <w:lvlText w:val=""/>
      <w:lvlJc w:val="left"/>
      <w:pPr>
        <w:ind w:left="2880" w:hanging="360"/>
      </w:pPr>
      <w:rPr>
        <w:rFonts w:ascii="Symbol" w:hAnsi="Symbol" w:hint="default"/>
      </w:rPr>
    </w:lvl>
    <w:lvl w:ilvl="4" w:tplc="CA78D86E">
      <w:start w:val="1"/>
      <w:numFmt w:val="bullet"/>
      <w:lvlText w:val="o"/>
      <w:lvlJc w:val="left"/>
      <w:pPr>
        <w:ind w:left="3600" w:hanging="360"/>
      </w:pPr>
      <w:rPr>
        <w:rFonts w:ascii="Courier New" w:hAnsi="Courier New" w:hint="default"/>
      </w:rPr>
    </w:lvl>
    <w:lvl w:ilvl="5" w:tplc="7D86FB02">
      <w:start w:val="1"/>
      <w:numFmt w:val="bullet"/>
      <w:lvlText w:val=""/>
      <w:lvlJc w:val="left"/>
      <w:pPr>
        <w:ind w:left="4320" w:hanging="360"/>
      </w:pPr>
      <w:rPr>
        <w:rFonts w:ascii="Wingdings" w:hAnsi="Wingdings" w:hint="default"/>
      </w:rPr>
    </w:lvl>
    <w:lvl w:ilvl="6" w:tplc="17B84446">
      <w:start w:val="1"/>
      <w:numFmt w:val="bullet"/>
      <w:lvlText w:val=""/>
      <w:lvlJc w:val="left"/>
      <w:pPr>
        <w:ind w:left="5040" w:hanging="360"/>
      </w:pPr>
      <w:rPr>
        <w:rFonts w:ascii="Symbol" w:hAnsi="Symbol" w:hint="default"/>
      </w:rPr>
    </w:lvl>
    <w:lvl w:ilvl="7" w:tplc="BA666402">
      <w:start w:val="1"/>
      <w:numFmt w:val="bullet"/>
      <w:lvlText w:val="o"/>
      <w:lvlJc w:val="left"/>
      <w:pPr>
        <w:ind w:left="5760" w:hanging="360"/>
      </w:pPr>
      <w:rPr>
        <w:rFonts w:ascii="Courier New" w:hAnsi="Courier New" w:hint="default"/>
      </w:rPr>
    </w:lvl>
    <w:lvl w:ilvl="8" w:tplc="3616497E">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09C87EC0">
      <w:start w:val="1"/>
      <w:numFmt w:val="bullet"/>
      <w:lvlText w:val=""/>
      <w:lvlJc w:val="left"/>
      <w:pPr>
        <w:ind w:left="624" w:hanging="267"/>
      </w:pPr>
      <w:rPr>
        <w:rFonts w:ascii="Symbol" w:hAnsi="Symbol" w:hint="default"/>
      </w:rPr>
    </w:lvl>
    <w:lvl w:ilvl="1" w:tplc="F1561522" w:tentative="1">
      <w:start w:val="1"/>
      <w:numFmt w:val="bullet"/>
      <w:lvlText w:val="o"/>
      <w:lvlJc w:val="left"/>
      <w:pPr>
        <w:ind w:left="1080" w:hanging="360"/>
      </w:pPr>
      <w:rPr>
        <w:rFonts w:ascii="Courier New" w:hAnsi="Courier New" w:cs="Courier New" w:hint="default"/>
      </w:rPr>
    </w:lvl>
    <w:lvl w:ilvl="2" w:tplc="3DC8889C" w:tentative="1">
      <w:start w:val="1"/>
      <w:numFmt w:val="bullet"/>
      <w:lvlText w:val=""/>
      <w:lvlJc w:val="left"/>
      <w:pPr>
        <w:ind w:left="1800" w:hanging="360"/>
      </w:pPr>
      <w:rPr>
        <w:rFonts w:ascii="Wingdings" w:hAnsi="Wingdings" w:hint="default"/>
      </w:rPr>
    </w:lvl>
    <w:lvl w:ilvl="3" w:tplc="3350D966" w:tentative="1">
      <w:start w:val="1"/>
      <w:numFmt w:val="bullet"/>
      <w:lvlText w:val=""/>
      <w:lvlJc w:val="left"/>
      <w:pPr>
        <w:ind w:left="2520" w:hanging="360"/>
      </w:pPr>
      <w:rPr>
        <w:rFonts w:ascii="Symbol" w:hAnsi="Symbol" w:hint="default"/>
      </w:rPr>
    </w:lvl>
    <w:lvl w:ilvl="4" w:tplc="BB147C12" w:tentative="1">
      <w:start w:val="1"/>
      <w:numFmt w:val="bullet"/>
      <w:lvlText w:val="o"/>
      <w:lvlJc w:val="left"/>
      <w:pPr>
        <w:ind w:left="3240" w:hanging="360"/>
      </w:pPr>
      <w:rPr>
        <w:rFonts w:ascii="Courier New" w:hAnsi="Courier New" w:cs="Courier New" w:hint="default"/>
      </w:rPr>
    </w:lvl>
    <w:lvl w:ilvl="5" w:tplc="37FC4714" w:tentative="1">
      <w:start w:val="1"/>
      <w:numFmt w:val="bullet"/>
      <w:lvlText w:val=""/>
      <w:lvlJc w:val="left"/>
      <w:pPr>
        <w:ind w:left="3960" w:hanging="360"/>
      </w:pPr>
      <w:rPr>
        <w:rFonts w:ascii="Wingdings" w:hAnsi="Wingdings" w:hint="default"/>
      </w:rPr>
    </w:lvl>
    <w:lvl w:ilvl="6" w:tplc="17AEE66C" w:tentative="1">
      <w:start w:val="1"/>
      <w:numFmt w:val="bullet"/>
      <w:lvlText w:val=""/>
      <w:lvlJc w:val="left"/>
      <w:pPr>
        <w:ind w:left="4680" w:hanging="360"/>
      </w:pPr>
      <w:rPr>
        <w:rFonts w:ascii="Symbol" w:hAnsi="Symbol" w:hint="default"/>
      </w:rPr>
    </w:lvl>
    <w:lvl w:ilvl="7" w:tplc="4A120732" w:tentative="1">
      <w:start w:val="1"/>
      <w:numFmt w:val="bullet"/>
      <w:lvlText w:val="o"/>
      <w:lvlJc w:val="left"/>
      <w:pPr>
        <w:ind w:left="5400" w:hanging="360"/>
      </w:pPr>
      <w:rPr>
        <w:rFonts w:ascii="Courier New" w:hAnsi="Courier New" w:cs="Courier New" w:hint="default"/>
      </w:rPr>
    </w:lvl>
    <w:lvl w:ilvl="8" w:tplc="5C20A918"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E9C00286">
      <w:start w:val="1"/>
      <w:numFmt w:val="lowerRoman"/>
      <w:lvlText w:val="(%1)"/>
      <w:lvlJc w:val="left"/>
      <w:pPr>
        <w:ind w:left="1080" w:hanging="720"/>
      </w:pPr>
      <w:rPr>
        <w:rFonts w:hint="default"/>
      </w:rPr>
    </w:lvl>
    <w:lvl w:ilvl="1" w:tplc="35FC567C" w:tentative="1">
      <w:start w:val="1"/>
      <w:numFmt w:val="lowerLetter"/>
      <w:lvlText w:val="%2."/>
      <w:lvlJc w:val="left"/>
      <w:pPr>
        <w:ind w:left="1440" w:hanging="360"/>
      </w:pPr>
    </w:lvl>
    <w:lvl w:ilvl="2" w:tplc="293AF96A" w:tentative="1">
      <w:start w:val="1"/>
      <w:numFmt w:val="lowerRoman"/>
      <w:lvlText w:val="%3."/>
      <w:lvlJc w:val="right"/>
      <w:pPr>
        <w:ind w:left="2160" w:hanging="180"/>
      </w:pPr>
    </w:lvl>
    <w:lvl w:ilvl="3" w:tplc="FE70934A" w:tentative="1">
      <w:start w:val="1"/>
      <w:numFmt w:val="decimal"/>
      <w:lvlText w:val="%4."/>
      <w:lvlJc w:val="left"/>
      <w:pPr>
        <w:ind w:left="2880" w:hanging="360"/>
      </w:pPr>
    </w:lvl>
    <w:lvl w:ilvl="4" w:tplc="0742D9EC" w:tentative="1">
      <w:start w:val="1"/>
      <w:numFmt w:val="lowerLetter"/>
      <w:lvlText w:val="%5."/>
      <w:lvlJc w:val="left"/>
      <w:pPr>
        <w:ind w:left="3600" w:hanging="360"/>
      </w:pPr>
    </w:lvl>
    <w:lvl w:ilvl="5" w:tplc="CBCAB77C" w:tentative="1">
      <w:start w:val="1"/>
      <w:numFmt w:val="lowerRoman"/>
      <w:lvlText w:val="%6."/>
      <w:lvlJc w:val="right"/>
      <w:pPr>
        <w:ind w:left="4320" w:hanging="180"/>
      </w:pPr>
    </w:lvl>
    <w:lvl w:ilvl="6" w:tplc="AD4A688A" w:tentative="1">
      <w:start w:val="1"/>
      <w:numFmt w:val="decimal"/>
      <w:lvlText w:val="%7."/>
      <w:lvlJc w:val="left"/>
      <w:pPr>
        <w:ind w:left="5040" w:hanging="360"/>
      </w:pPr>
    </w:lvl>
    <w:lvl w:ilvl="7" w:tplc="DE22401C" w:tentative="1">
      <w:start w:val="1"/>
      <w:numFmt w:val="lowerLetter"/>
      <w:lvlText w:val="%8."/>
      <w:lvlJc w:val="left"/>
      <w:pPr>
        <w:ind w:left="5760" w:hanging="360"/>
      </w:pPr>
    </w:lvl>
    <w:lvl w:ilvl="8" w:tplc="E9C4B522" w:tentative="1">
      <w:start w:val="1"/>
      <w:numFmt w:val="lowerRoman"/>
      <w:lvlText w:val="%9."/>
      <w:lvlJc w:val="right"/>
      <w:pPr>
        <w:ind w:left="6480" w:hanging="180"/>
      </w:pPr>
    </w:lvl>
  </w:abstractNum>
  <w:abstractNum w:abstractNumId="14" w15:restartNumberingAfterBreak="0">
    <w:nsid w:val="6D9654D3"/>
    <w:multiLevelType w:val="hybridMultilevel"/>
    <w:tmpl w:val="ED241DD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F5C4E25E">
      <w:start w:val="1"/>
      <w:numFmt w:val="lowerRoman"/>
      <w:lvlText w:val="(%1)"/>
      <w:lvlJc w:val="left"/>
      <w:pPr>
        <w:ind w:left="1080" w:hanging="720"/>
      </w:pPr>
      <w:rPr>
        <w:rFonts w:hint="default"/>
      </w:rPr>
    </w:lvl>
    <w:lvl w:ilvl="1" w:tplc="BD1ED098" w:tentative="1">
      <w:start w:val="1"/>
      <w:numFmt w:val="lowerLetter"/>
      <w:lvlText w:val="%2."/>
      <w:lvlJc w:val="left"/>
      <w:pPr>
        <w:ind w:left="1440" w:hanging="360"/>
      </w:pPr>
    </w:lvl>
    <w:lvl w:ilvl="2" w:tplc="0F3A7082" w:tentative="1">
      <w:start w:val="1"/>
      <w:numFmt w:val="lowerRoman"/>
      <w:lvlText w:val="%3."/>
      <w:lvlJc w:val="right"/>
      <w:pPr>
        <w:ind w:left="2160" w:hanging="180"/>
      </w:pPr>
    </w:lvl>
    <w:lvl w:ilvl="3" w:tplc="CB98FDA8" w:tentative="1">
      <w:start w:val="1"/>
      <w:numFmt w:val="decimal"/>
      <w:lvlText w:val="%4."/>
      <w:lvlJc w:val="left"/>
      <w:pPr>
        <w:ind w:left="2880" w:hanging="360"/>
      </w:pPr>
    </w:lvl>
    <w:lvl w:ilvl="4" w:tplc="9B20B74A" w:tentative="1">
      <w:start w:val="1"/>
      <w:numFmt w:val="lowerLetter"/>
      <w:lvlText w:val="%5."/>
      <w:lvlJc w:val="left"/>
      <w:pPr>
        <w:ind w:left="3600" w:hanging="360"/>
      </w:pPr>
    </w:lvl>
    <w:lvl w:ilvl="5" w:tplc="32D0CC58" w:tentative="1">
      <w:start w:val="1"/>
      <w:numFmt w:val="lowerRoman"/>
      <w:lvlText w:val="%6."/>
      <w:lvlJc w:val="right"/>
      <w:pPr>
        <w:ind w:left="4320" w:hanging="180"/>
      </w:pPr>
    </w:lvl>
    <w:lvl w:ilvl="6" w:tplc="D088A0E8" w:tentative="1">
      <w:start w:val="1"/>
      <w:numFmt w:val="decimal"/>
      <w:lvlText w:val="%7."/>
      <w:lvlJc w:val="left"/>
      <w:pPr>
        <w:ind w:left="5040" w:hanging="360"/>
      </w:pPr>
    </w:lvl>
    <w:lvl w:ilvl="7" w:tplc="940CF726" w:tentative="1">
      <w:start w:val="1"/>
      <w:numFmt w:val="lowerLetter"/>
      <w:lvlText w:val="%8."/>
      <w:lvlJc w:val="left"/>
      <w:pPr>
        <w:ind w:left="5760" w:hanging="360"/>
      </w:pPr>
    </w:lvl>
    <w:lvl w:ilvl="8" w:tplc="004E2856" w:tentative="1">
      <w:start w:val="1"/>
      <w:numFmt w:val="lowerRoman"/>
      <w:lvlText w:val="%9."/>
      <w:lvlJc w:val="right"/>
      <w:pPr>
        <w:ind w:left="6480" w:hanging="180"/>
      </w:pPr>
    </w:lvl>
  </w:abstractNum>
  <w:abstractNum w:abstractNumId="16" w15:restartNumberingAfterBreak="0">
    <w:nsid w:val="7875627F"/>
    <w:multiLevelType w:val="hybridMultilevel"/>
    <w:tmpl w:val="D77E7B6E"/>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1774453">
    <w:abstractNumId w:val="17"/>
  </w:num>
  <w:num w:numId="2" w16cid:durableId="650404208">
    <w:abstractNumId w:val="4"/>
  </w:num>
  <w:num w:numId="3" w16cid:durableId="1424379449">
    <w:abstractNumId w:val="2"/>
  </w:num>
  <w:num w:numId="4" w16cid:durableId="1769764632">
    <w:abstractNumId w:val="9"/>
  </w:num>
  <w:num w:numId="5" w16cid:durableId="682558699">
    <w:abstractNumId w:val="8"/>
  </w:num>
  <w:num w:numId="6" w16cid:durableId="555436367">
    <w:abstractNumId w:val="1"/>
  </w:num>
  <w:num w:numId="7" w16cid:durableId="1739937329">
    <w:abstractNumId w:val="13"/>
  </w:num>
  <w:num w:numId="8" w16cid:durableId="1560438930">
    <w:abstractNumId w:val="5"/>
  </w:num>
  <w:num w:numId="9" w16cid:durableId="693460599">
    <w:abstractNumId w:val="10"/>
  </w:num>
  <w:num w:numId="10" w16cid:durableId="1358703515">
    <w:abstractNumId w:val="3"/>
  </w:num>
  <w:num w:numId="11" w16cid:durableId="515996795">
    <w:abstractNumId w:val="15"/>
  </w:num>
  <w:num w:numId="12" w16cid:durableId="9072411">
    <w:abstractNumId w:val="0"/>
  </w:num>
  <w:num w:numId="13" w16cid:durableId="1198004104">
    <w:abstractNumId w:val="17"/>
  </w:num>
  <w:num w:numId="14" w16cid:durableId="1753357969">
    <w:abstractNumId w:val="17"/>
  </w:num>
  <w:num w:numId="15" w16cid:durableId="320432734">
    <w:abstractNumId w:val="16"/>
  </w:num>
  <w:num w:numId="16" w16cid:durableId="635841973">
    <w:abstractNumId w:val="6"/>
  </w:num>
  <w:num w:numId="17" w16cid:durableId="1188445661">
    <w:abstractNumId w:val="11"/>
  </w:num>
  <w:num w:numId="18" w16cid:durableId="1602562389">
    <w:abstractNumId w:val="12"/>
  </w:num>
  <w:num w:numId="19" w16cid:durableId="1734304289">
    <w:abstractNumId w:val="7"/>
  </w:num>
  <w:num w:numId="20" w16cid:durableId="16137073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438"/>
    <w:rsid w:val="00166DF2"/>
    <w:rsid w:val="002830ED"/>
    <w:rsid w:val="003902D1"/>
    <w:rsid w:val="003961A5"/>
    <w:rsid w:val="004344C2"/>
    <w:rsid w:val="004E418F"/>
    <w:rsid w:val="00561EBB"/>
    <w:rsid w:val="00600AB2"/>
    <w:rsid w:val="0061127F"/>
    <w:rsid w:val="006F2025"/>
    <w:rsid w:val="006F77FE"/>
    <w:rsid w:val="0073349C"/>
    <w:rsid w:val="00773FD9"/>
    <w:rsid w:val="007B1F86"/>
    <w:rsid w:val="007F5012"/>
    <w:rsid w:val="008226BD"/>
    <w:rsid w:val="008F5FC6"/>
    <w:rsid w:val="00951BB7"/>
    <w:rsid w:val="00956964"/>
    <w:rsid w:val="00982240"/>
    <w:rsid w:val="009B0DD2"/>
    <w:rsid w:val="009D4DD6"/>
    <w:rsid w:val="00A102D2"/>
    <w:rsid w:val="00AB55FE"/>
    <w:rsid w:val="00B025C0"/>
    <w:rsid w:val="00B043E6"/>
    <w:rsid w:val="00BD36B5"/>
    <w:rsid w:val="00C5210C"/>
    <w:rsid w:val="00C57E53"/>
    <w:rsid w:val="00C81FA7"/>
    <w:rsid w:val="00CD0FDD"/>
    <w:rsid w:val="00D010F4"/>
    <w:rsid w:val="00D5384B"/>
    <w:rsid w:val="00E23D10"/>
    <w:rsid w:val="00E41438"/>
    <w:rsid w:val="00E937EB"/>
    <w:rsid w:val="00EA0D99"/>
    <w:rsid w:val="00EA416E"/>
    <w:rsid w:val="00EC4B38"/>
    <w:rsid w:val="00EC76FB"/>
    <w:rsid w:val="00F337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65EF3"/>
  <w15:docId w15:val="{15D3EBE7-4416-4F0B-9EE6-01377A12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B55FE"/>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table" w:customStyle="1" w:styleId="TableGrid1">
    <w:name w:val="Table Grid1"/>
    <w:basedOn w:val="TableNormal"/>
    <w:next w:val="TableGrid"/>
    <w:uiPriority w:val="39"/>
    <w:rsid w:val="006F77FE"/>
    <w:pPr>
      <w:spacing w:before="40" w:after="40" w:line="240" w:lineRule="auto"/>
    </w:pPr>
    <w:rPr>
      <w:rFonts w:ascii="Fira Sans Light" w:eastAsiaTheme="minorHAnsi" w:hAnsi="Fira Sans Light" w:cstheme="minorBidi"/>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92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4621D" w:rsidRDefault="00C9312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3294A" w:rsidRDefault="00C9312A"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3294A" w:rsidRDefault="00C9312A" w:rsidP="00AF0AC5">
          <w:pPr>
            <w:pStyle w:val="0B2FCB2C6D314CE59B805B4EB6683D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3294A" w:rsidRDefault="00C9312A" w:rsidP="00AF0AC5">
          <w:pPr>
            <w:pStyle w:val="112FA60B6F004B3AAAF3EFAFA0AFABF5"/>
          </w:pPr>
          <w:r w:rsidRPr="00D858FE">
            <w:rPr>
              <w:rStyle w:val="PlaceholderText"/>
            </w:rPr>
            <w:t>Choose an item.</w:t>
          </w:r>
        </w:p>
      </w:docPartBody>
    </w:docPart>
    <w:docPart>
      <w:docPartPr>
        <w:name w:val="BEFA99A7FBB8480B9CBD197ABD2B260E"/>
        <w:category>
          <w:name w:val="General"/>
          <w:gallery w:val="placeholder"/>
        </w:category>
        <w:types>
          <w:type w:val="bbPlcHdr"/>
        </w:types>
        <w:behaviors>
          <w:behavior w:val="content"/>
        </w:behaviors>
        <w:guid w:val="{9E767A37-3276-47CC-8BEB-4077BDFEE4EC}"/>
      </w:docPartPr>
      <w:docPartBody>
        <w:p w:rsidR="000449ED" w:rsidRDefault="00D4621D" w:rsidP="00D4621D">
          <w:pPr>
            <w:pStyle w:val="BEFA99A7FBB8480B9CBD197ABD2B260E"/>
          </w:pPr>
          <w:r w:rsidRPr="00D858FE">
            <w:rPr>
              <w:rStyle w:val="PlaceholderText"/>
            </w:rPr>
            <w:t>Choose an item.</w:t>
          </w:r>
        </w:p>
      </w:docPartBody>
    </w:docPart>
    <w:docPart>
      <w:docPartPr>
        <w:name w:val="FA53858F47FC4D73821391371CC82FAE"/>
        <w:category>
          <w:name w:val="General"/>
          <w:gallery w:val="placeholder"/>
        </w:category>
        <w:types>
          <w:type w:val="bbPlcHdr"/>
        </w:types>
        <w:behaviors>
          <w:behavior w:val="content"/>
        </w:behaviors>
        <w:guid w:val="{0C4D3824-7588-4FC9-9624-0C4EE78A88E1}"/>
      </w:docPartPr>
      <w:docPartBody>
        <w:p w:rsidR="000449ED" w:rsidRDefault="00D4621D" w:rsidP="00D4621D">
          <w:pPr>
            <w:pStyle w:val="FA53858F47FC4D73821391371CC82FAE"/>
          </w:pPr>
          <w:r w:rsidRPr="00D858FE">
            <w:rPr>
              <w:rStyle w:val="PlaceholderText"/>
            </w:rPr>
            <w:t>Choose an item.</w:t>
          </w:r>
        </w:p>
      </w:docPartBody>
    </w:docPart>
    <w:docPart>
      <w:docPartPr>
        <w:name w:val="8940808C8FB142848C3036D1F2B23B84"/>
        <w:category>
          <w:name w:val="General"/>
          <w:gallery w:val="placeholder"/>
        </w:category>
        <w:types>
          <w:type w:val="bbPlcHdr"/>
        </w:types>
        <w:behaviors>
          <w:behavior w:val="content"/>
        </w:behaviors>
        <w:guid w:val="{58CCFF23-C89A-4826-A849-614CF7AA1433}"/>
      </w:docPartPr>
      <w:docPartBody>
        <w:p w:rsidR="000449ED" w:rsidRDefault="00D4621D" w:rsidP="00D4621D">
          <w:pPr>
            <w:pStyle w:val="8940808C8FB142848C3036D1F2B23B84"/>
          </w:pPr>
          <w:r w:rsidRPr="00D858FE">
            <w:rPr>
              <w:rStyle w:val="PlaceholderText"/>
            </w:rPr>
            <w:t>Choose an item.</w:t>
          </w:r>
        </w:p>
      </w:docPartBody>
    </w:docPart>
    <w:docPart>
      <w:docPartPr>
        <w:name w:val="033D1FE61A1F44AAB1070EBE44BEE1C1"/>
        <w:category>
          <w:name w:val="General"/>
          <w:gallery w:val="placeholder"/>
        </w:category>
        <w:types>
          <w:type w:val="bbPlcHdr"/>
        </w:types>
        <w:behaviors>
          <w:behavior w:val="content"/>
        </w:behaviors>
        <w:guid w:val="{DC719284-8385-4401-8DEA-ECB23B285989}"/>
      </w:docPartPr>
      <w:docPartBody>
        <w:p w:rsidR="000449ED" w:rsidRDefault="00D4621D" w:rsidP="00D4621D">
          <w:pPr>
            <w:pStyle w:val="033D1FE61A1F44AAB1070EBE44BEE1C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294A"/>
    <w:rsid w:val="000449ED"/>
    <w:rsid w:val="001475A2"/>
    <w:rsid w:val="006C352B"/>
    <w:rsid w:val="00A3294A"/>
    <w:rsid w:val="00BB1E83"/>
    <w:rsid w:val="00C9312A"/>
    <w:rsid w:val="00D4621D"/>
    <w:rsid w:val="00F40B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621D"/>
    <w:rPr>
      <w:color w:val="808080"/>
    </w:rPr>
  </w:style>
  <w:style w:type="paragraph" w:customStyle="1" w:styleId="BEFA99A7FBB8480B9CBD197ABD2B260E">
    <w:name w:val="BEFA99A7FBB8480B9CBD197ABD2B260E"/>
    <w:rsid w:val="00D4621D"/>
    <w:rPr>
      <w:kern w:val="2"/>
      <w14:ligatures w14:val="standardContextual"/>
    </w:rPr>
  </w:style>
  <w:style w:type="paragraph" w:customStyle="1" w:styleId="FA53858F47FC4D73821391371CC82FAE">
    <w:name w:val="FA53858F47FC4D73821391371CC82FAE"/>
    <w:rsid w:val="00D4621D"/>
    <w:rPr>
      <w:kern w:val="2"/>
      <w14:ligatures w14:val="standardContextual"/>
    </w:rPr>
  </w:style>
  <w:style w:type="paragraph" w:customStyle="1" w:styleId="8940808C8FB142848C3036D1F2B23B84">
    <w:name w:val="8940808C8FB142848C3036D1F2B23B84"/>
    <w:rsid w:val="00D4621D"/>
    <w:rPr>
      <w:kern w:val="2"/>
      <w14:ligatures w14:val="standardContextual"/>
    </w:rPr>
  </w:style>
  <w:style w:type="paragraph" w:customStyle="1" w:styleId="033D1FE61A1F44AAB1070EBE44BEE1C1">
    <w:name w:val="033D1FE61A1F44AAB1070EBE44BEE1C1"/>
    <w:rsid w:val="00D4621D"/>
    <w:rPr>
      <w:kern w:val="2"/>
      <w14:ligatures w14:val="standardContextual"/>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2024-04-18T01:14:00Z</dcterms:created>
  <dcterms:modified xsi:type="dcterms:W3CDTF">2024-04-18T01:14:00Z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