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9EC54B" w14:textId="77777777" w:rsidR="00993AD8" w:rsidRPr="003217D3" w:rsidRDefault="00993AD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4B71D90" wp14:editId="1FF5D80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203CCDF" w14:textId="77777777" w:rsidR="00993AD8" w:rsidRPr="003217D3" w:rsidRDefault="00993AD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6D78651" w14:textId="77777777" w:rsidR="00993AD8" w:rsidRPr="00A36AA9" w:rsidRDefault="00993AD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5489C47" w14:textId="77777777" w:rsidR="00993AD8" w:rsidRPr="00A36AA9" w:rsidRDefault="00993AD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427D3" w14:paraId="5BD30B60" w14:textId="77777777" w:rsidTr="00B427D3">
        <w:tc>
          <w:tcPr>
            <w:cnfStyle w:val="001000000000" w:firstRow="0" w:lastRow="0" w:firstColumn="1" w:lastColumn="0" w:oddVBand="0" w:evenVBand="0" w:oddHBand="0" w:evenHBand="0" w:firstRowFirstColumn="0" w:firstRowLastColumn="0" w:lastRowFirstColumn="0" w:lastRowLastColumn="0"/>
            <w:tcW w:w="3227" w:type="dxa"/>
          </w:tcPr>
          <w:p w14:paraId="2DA03B3E" w14:textId="77777777" w:rsidR="00993AD8" w:rsidRPr="00A36AA9" w:rsidRDefault="00993AD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70D7F21" w14:textId="77777777" w:rsidR="00993AD8" w:rsidRDefault="00993AD8"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The Society of St Hilarion Inc Aged Care</w:t>
            </w:r>
          </w:p>
        </w:tc>
      </w:tr>
      <w:tr w:rsidR="00B427D3" w14:paraId="1D30E2FF" w14:textId="77777777" w:rsidTr="00B427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683B6A" w14:textId="77777777" w:rsidR="00993AD8" w:rsidRPr="00A36AA9" w:rsidRDefault="00993AD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BBC2DAC" w14:textId="77777777" w:rsidR="00993AD8" w:rsidRPr="00C27BE3" w:rsidRDefault="00993AD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600089</w:t>
            </w:r>
          </w:p>
        </w:tc>
      </w:tr>
      <w:tr w:rsidR="00B427D3" w14:paraId="377E95DF" w14:textId="77777777" w:rsidTr="00B427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811D5C" w14:textId="77777777" w:rsidR="00993AD8" w:rsidRPr="00A36AA9" w:rsidRDefault="00993AD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F5052A0" w14:textId="77777777" w:rsidR="00993AD8" w:rsidRPr="00540817" w:rsidRDefault="00993AD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 Kelly</w:t>
            </w:r>
            <w:r>
              <w:rPr>
                <w:rFonts w:ascii="Arial" w:eastAsia="Times New Roman" w:hAnsi="Arial" w:cs="Arial"/>
                <w:lang w:eastAsia="en-AU"/>
              </w:rPr>
              <w:t xml:space="preserve"> Avenue, Seaton, South Australia, 5023</w:t>
            </w:r>
          </w:p>
        </w:tc>
      </w:tr>
      <w:tr w:rsidR="00B427D3" w14:paraId="39727387" w14:textId="77777777" w:rsidTr="00B427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486C5F" w14:textId="77777777" w:rsidR="00993AD8" w:rsidRPr="00A36AA9" w:rsidRDefault="00993AD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B72429F" w14:textId="77777777" w:rsidR="00993AD8" w:rsidRPr="00A36AA9" w:rsidRDefault="00993AD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427D3" w14:paraId="701B14D5" w14:textId="77777777" w:rsidTr="00B427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C6CA7F" w14:textId="77777777" w:rsidR="00993AD8" w:rsidRPr="00A36AA9" w:rsidRDefault="00993AD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3535CC7" w14:textId="2A0CAADE" w:rsidR="00993AD8" w:rsidRPr="00A36AA9" w:rsidRDefault="00993AD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July 2024</w:t>
            </w:r>
          </w:p>
        </w:tc>
      </w:tr>
      <w:tr w:rsidR="00B427D3" w14:paraId="1C7D3B16" w14:textId="77777777" w:rsidTr="00B427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FB27B6" w14:textId="77777777" w:rsidR="00993AD8" w:rsidRPr="00A36AA9" w:rsidRDefault="00993AD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13233851"/>
            <w:placeholder>
              <w:docPart w:val="A7F4949C78414813B67B25D37262F9D8"/>
            </w:placeholder>
            <w:date w:fullDate="2024-08-13T00:00:00Z">
              <w:dateFormat w:val="d MMMM yyyy"/>
              <w:lid w:val="en-AU"/>
              <w:storeMappedDataAs w:val="dateTime"/>
              <w:calendar w:val="gregorian"/>
            </w:date>
          </w:sdtPr>
          <w:sdtEndPr/>
          <w:sdtContent>
            <w:tc>
              <w:tcPr>
                <w:tcW w:w="7114" w:type="dxa"/>
                <w:shd w:val="clear" w:color="auto" w:fill="auto"/>
              </w:tcPr>
              <w:p w14:paraId="132F6688" w14:textId="04DEF8F7" w:rsidR="00993AD8" w:rsidRPr="00A36AA9" w:rsidRDefault="00DE4B9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August 2024</w:t>
                </w:r>
              </w:p>
            </w:tc>
          </w:sdtContent>
        </w:sdt>
      </w:tr>
    </w:tbl>
    <w:bookmarkEnd w:id="0"/>
    <w:p w14:paraId="0B508001" w14:textId="77777777" w:rsidR="00993AD8" w:rsidRPr="00A36AA9" w:rsidRDefault="00993AD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A4B6501" w14:textId="77777777" w:rsidR="00993AD8" w:rsidRDefault="00993AD8"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296EAB82" w14:textId="77777777" w:rsidR="00993AD8" w:rsidRPr="00214549" w:rsidRDefault="00993AD8"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1421 The Society of St Hilarion Inc</w:t>
      </w:r>
      <w:r>
        <w:rPr>
          <w:rFonts w:ascii="Arial" w:eastAsia="Arial" w:hAnsi="Arial" w:cs="Arial"/>
        </w:rPr>
        <w:br/>
        <w:t>Service: 18491 SSH Connect</w:t>
      </w:r>
      <w:r>
        <w:br/>
      </w:r>
      <w:bookmarkEnd w:id="1"/>
    </w:p>
    <w:p w14:paraId="15B67365" w14:textId="77777777" w:rsidR="00993AD8" w:rsidRPr="00A36AA9" w:rsidRDefault="00993AD8"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375A304" w14:textId="02325C79" w:rsidR="00993AD8" w:rsidRPr="00A36AA9" w:rsidRDefault="00993AD8" w:rsidP="00F87E39">
      <w:pPr>
        <w:pStyle w:val="NormalArial"/>
      </w:pPr>
      <w:r w:rsidRPr="00A36AA9">
        <w:t xml:space="preserve">This performance report for </w:t>
      </w:r>
      <w:r w:rsidRPr="00C27BE3">
        <w:rPr>
          <w:color w:val="auto"/>
        </w:rPr>
        <w:t>The Society of St Hilarion Inc Aged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2"/>
      </w:r>
      <w:r w:rsidRPr="00A36AA9">
        <w:t xml:space="preserve">. </w:t>
      </w:r>
    </w:p>
    <w:p w14:paraId="22FB8235" w14:textId="77777777" w:rsidR="00993AD8" w:rsidRPr="00A36AA9" w:rsidRDefault="00993AD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F45542" w14:textId="77777777" w:rsidR="00993AD8" w:rsidRPr="00A36AA9" w:rsidRDefault="00993AD8" w:rsidP="00DF37F2">
      <w:pPr>
        <w:pStyle w:val="Heading1"/>
        <w:spacing w:before="0" w:after="240" w:line="22" w:lineRule="atLeast"/>
        <w:rPr>
          <w:rFonts w:ascii="Arial" w:hAnsi="Arial" w:cs="Arial"/>
        </w:rPr>
      </w:pPr>
      <w:r w:rsidRPr="00A36AA9">
        <w:rPr>
          <w:rFonts w:ascii="Arial" w:hAnsi="Arial" w:cs="Arial"/>
        </w:rPr>
        <w:t>Material relied on</w:t>
      </w:r>
    </w:p>
    <w:p w14:paraId="1D778A96" w14:textId="77777777" w:rsidR="00993AD8" w:rsidRPr="00A36AA9" w:rsidRDefault="00993AD8" w:rsidP="00F87E39">
      <w:pPr>
        <w:pStyle w:val="NormalArial"/>
      </w:pPr>
      <w:r w:rsidRPr="00A36AA9">
        <w:t>The following information has been considered in preparing the performance report:</w:t>
      </w:r>
    </w:p>
    <w:p w14:paraId="0E0C6C85" w14:textId="7E404A73" w:rsidR="00993AD8" w:rsidRPr="00580CB0" w:rsidRDefault="00993AD8" w:rsidP="00B700DE">
      <w:pPr>
        <w:pStyle w:val="ListBullet"/>
        <w:spacing w:before="0" w:after="120" w:line="22" w:lineRule="atLeast"/>
        <w:ind w:left="425" w:hanging="425"/>
        <w:rPr>
          <w:rFonts w:ascii="Arial" w:hAnsi="Arial" w:cs="Arial"/>
          <w:color w:val="auto"/>
        </w:rPr>
      </w:pPr>
      <w:r w:rsidRPr="00580CB0">
        <w:rPr>
          <w:rFonts w:ascii="Arial" w:hAnsi="Arial" w:cs="Arial"/>
          <w:color w:val="auto"/>
        </w:rPr>
        <w:t xml:space="preserve">the assessment team’s report for the </w:t>
      </w:r>
      <w:r w:rsidR="00DE4B93">
        <w:rPr>
          <w:rFonts w:ascii="Arial" w:hAnsi="Arial" w:cs="Arial"/>
          <w:color w:val="auto"/>
        </w:rPr>
        <w:t>a</w:t>
      </w:r>
      <w:r w:rsidRPr="00580CB0">
        <w:rPr>
          <w:rFonts w:ascii="Arial" w:hAnsi="Arial" w:cs="Arial"/>
          <w:color w:val="auto"/>
        </w:rPr>
        <w:t>ssessment contact (performance assessment) – site</w:t>
      </w:r>
      <w:r w:rsidR="00DE4B93">
        <w:rPr>
          <w:rFonts w:ascii="Arial" w:hAnsi="Arial" w:cs="Arial"/>
          <w:color w:val="auto"/>
        </w:rPr>
        <w:t>, which</w:t>
      </w:r>
      <w:r w:rsidRPr="00580CB0">
        <w:rPr>
          <w:rFonts w:ascii="Arial" w:hAnsi="Arial" w:cs="Arial"/>
          <w:color w:val="auto"/>
        </w:rPr>
        <w:t xml:space="preserve"> was informed by a site assessment, observations at the service, review of documents and interviews with consumers</w:t>
      </w:r>
      <w:r w:rsidR="00B700DE" w:rsidRPr="00580CB0">
        <w:rPr>
          <w:rFonts w:ascii="Arial" w:hAnsi="Arial" w:cs="Arial"/>
          <w:color w:val="auto"/>
        </w:rPr>
        <w:t xml:space="preserve">, </w:t>
      </w:r>
      <w:r w:rsidRPr="00580CB0">
        <w:rPr>
          <w:rFonts w:ascii="Arial" w:hAnsi="Arial" w:cs="Arial"/>
          <w:color w:val="auto"/>
        </w:rPr>
        <w:t>representatives</w:t>
      </w:r>
      <w:r w:rsidR="00B700DE" w:rsidRPr="00580CB0">
        <w:rPr>
          <w:rFonts w:ascii="Arial" w:hAnsi="Arial" w:cs="Arial"/>
          <w:color w:val="auto"/>
        </w:rPr>
        <w:t>, staff and management;</w:t>
      </w:r>
      <w:r w:rsidR="00A74FE3">
        <w:rPr>
          <w:rFonts w:ascii="Arial" w:hAnsi="Arial" w:cs="Arial"/>
          <w:color w:val="auto"/>
        </w:rPr>
        <w:t xml:space="preserve"> and</w:t>
      </w:r>
    </w:p>
    <w:p w14:paraId="155D06F0" w14:textId="641502A4" w:rsidR="00993AD8" w:rsidRDefault="00B700DE" w:rsidP="00B700DE">
      <w:pPr>
        <w:pStyle w:val="ListBullet"/>
        <w:spacing w:before="0" w:after="120" w:line="22" w:lineRule="atLeast"/>
        <w:ind w:left="425" w:hanging="425"/>
        <w:rPr>
          <w:rFonts w:ascii="Arial" w:hAnsi="Arial" w:cs="Arial"/>
        </w:rPr>
      </w:pPr>
      <w:r>
        <w:rPr>
          <w:rFonts w:ascii="Arial" w:hAnsi="Arial" w:cs="Arial"/>
        </w:rPr>
        <w:t xml:space="preserve">a performance report dated </w:t>
      </w:r>
      <w:r w:rsidR="00580CB0">
        <w:rPr>
          <w:rFonts w:ascii="Arial" w:hAnsi="Arial" w:cs="Arial"/>
        </w:rPr>
        <w:t xml:space="preserve">5 March 2024 for a quality audit undertaken from 18 January 2024 to 19 January 2024. </w:t>
      </w:r>
    </w:p>
    <w:p w14:paraId="2348D9BA" w14:textId="64E529EE" w:rsidR="00A74FE3" w:rsidRPr="00A36AA9" w:rsidRDefault="00A74FE3" w:rsidP="00A74FE3">
      <w:pPr>
        <w:pStyle w:val="ListBullet"/>
        <w:numPr>
          <w:ilvl w:val="0"/>
          <w:numId w:val="0"/>
        </w:numPr>
        <w:spacing w:before="0" w:after="120" w:line="22" w:lineRule="atLeast"/>
        <w:rPr>
          <w:rFonts w:ascii="Arial" w:hAnsi="Arial" w:cs="Arial"/>
        </w:rPr>
      </w:pPr>
      <w:r>
        <w:rPr>
          <w:rFonts w:ascii="Arial" w:hAnsi="Arial" w:cs="Arial"/>
        </w:rPr>
        <w:t xml:space="preserve">The provider did not submit a response to the assessment team’s report. </w:t>
      </w:r>
    </w:p>
    <w:p w14:paraId="7C3DB0F3" w14:textId="77777777" w:rsidR="00993AD8" w:rsidRPr="00D76BC8" w:rsidRDefault="00993AD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5BA524F" w14:textId="3245BDF1" w:rsidR="00993AD8" w:rsidRPr="00244176" w:rsidRDefault="00993AD8"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427D3" w14:paraId="35F0C5AF" w14:textId="77777777" w:rsidTr="00B427D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F4A09A" w14:textId="77777777" w:rsidR="00993AD8" w:rsidRPr="00A36AA9" w:rsidRDefault="00993AD8"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EC2101C" w14:textId="669B5CE2" w:rsidR="00993AD8" w:rsidRPr="00BC6134" w:rsidRDefault="00BC613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C6134">
              <w:rPr>
                <w:rFonts w:ascii="Arial" w:hAnsi="Arial" w:cs="Arial"/>
              </w:rPr>
              <w:t>Not fully assessed</w:t>
            </w:r>
          </w:p>
        </w:tc>
      </w:tr>
      <w:tr w:rsidR="00BC6134" w14:paraId="3367834F" w14:textId="77777777" w:rsidTr="0056266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DC974C" w14:textId="77777777" w:rsidR="00BC6134" w:rsidRPr="00A36AA9" w:rsidRDefault="00BC6134" w:rsidP="00BC6134">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vAlign w:val="top"/>
          </w:tcPr>
          <w:p w14:paraId="59A53ECF" w14:textId="58DC1AFA" w:rsidR="00BC6134" w:rsidRPr="00BC6134" w:rsidRDefault="00BC6134" w:rsidP="00BC613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BC6134">
              <w:rPr>
                <w:rFonts w:ascii="Arial" w:hAnsi="Arial" w:cs="Arial"/>
                <w:b/>
              </w:rPr>
              <w:t>Not fully assessed</w:t>
            </w:r>
          </w:p>
        </w:tc>
      </w:tr>
      <w:tr w:rsidR="00BC6134" w14:paraId="11CE96B7" w14:textId="77777777" w:rsidTr="0056266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254E0F" w14:textId="77777777" w:rsidR="00BC6134" w:rsidRPr="00A36AA9" w:rsidRDefault="00BC6134" w:rsidP="00BC6134">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vAlign w:val="top"/>
          </w:tcPr>
          <w:p w14:paraId="23305F8E" w14:textId="22015485" w:rsidR="00BC6134" w:rsidRPr="00BC6134" w:rsidRDefault="00BC6134" w:rsidP="00BC613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BC6134">
              <w:rPr>
                <w:rFonts w:ascii="Arial" w:hAnsi="Arial" w:cs="Arial"/>
                <w:b/>
              </w:rPr>
              <w:t>Not fully assessed</w:t>
            </w:r>
          </w:p>
        </w:tc>
      </w:tr>
      <w:tr w:rsidR="00BC6134" w14:paraId="3EBAE17D" w14:textId="77777777" w:rsidTr="0056266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7B927E" w14:textId="77777777" w:rsidR="00BC6134" w:rsidRPr="00A36AA9" w:rsidRDefault="00BC6134" w:rsidP="00BC6134">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vAlign w:val="top"/>
          </w:tcPr>
          <w:p w14:paraId="5DAFDCEA" w14:textId="2BB2239D" w:rsidR="00BC6134" w:rsidRPr="00BC6134" w:rsidRDefault="00BC6134" w:rsidP="00BC613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BC6134">
              <w:rPr>
                <w:rFonts w:ascii="Arial" w:hAnsi="Arial" w:cs="Arial"/>
                <w:b/>
              </w:rPr>
              <w:t>Not fully assessed</w:t>
            </w:r>
          </w:p>
        </w:tc>
      </w:tr>
    </w:tbl>
    <w:p w14:paraId="4524FEEA" w14:textId="77777777" w:rsidR="00993AD8" w:rsidRPr="00A36AA9" w:rsidRDefault="00993AD8" w:rsidP="00F87E39">
      <w:pPr>
        <w:pStyle w:val="NormalArial"/>
        <w:spacing w:before="120"/>
      </w:pPr>
      <w:r w:rsidRPr="00A36AA9">
        <w:t>A detailed assessment is provided later in this report for each assessed Standard.</w:t>
      </w:r>
    </w:p>
    <w:p w14:paraId="37541FB0" w14:textId="77777777" w:rsidR="00993AD8" w:rsidRPr="00A36AA9" w:rsidRDefault="00993AD8" w:rsidP="00FC045E">
      <w:pPr>
        <w:pStyle w:val="Heading1"/>
        <w:spacing w:before="0" w:after="240" w:line="22" w:lineRule="atLeast"/>
        <w:rPr>
          <w:rFonts w:ascii="Arial" w:hAnsi="Arial" w:cs="Arial"/>
        </w:rPr>
      </w:pPr>
      <w:r w:rsidRPr="00A36AA9">
        <w:rPr>
          <w:rFonts w:ascii="Arial" w:hAnsi="Arial" w:cs="Arial"/>
        </w:rPr>
        <w:t>Areas for improvement</w:t>
      </w:r>
    </w:p>
    <w:p w14:paraId="78E9634A" w14:textId="77777777" w:rsidR="00993AD8" w:rsidRPr="00A36AA9" w:rsidRDefault="00993AD8"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AB1C717" w14:textId="12079A68" w:rsidR="00993AD8" w:rsidRPr="00A36AA9" w:rsidRDefault="00993AD8" w:rsidP="00F87E39">
      <w:pPr>
        <w:pStyle w:val="NormalArial"/>
      </w:pPr>
      <w:r w:rsidRPr="00A36AA9">
        <w:br w:type="page"/>
      </w:r>
    </w:p>
    <w:p w14:paraId="412FBC6F" w14:textId="77777777" w:rsidR="00993AD8" w:rsidRDefault="00993AD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551"/>
      </w:tblGrid>
      <w:tr w:rsidR="00AF089D" w14:paraId="0B85FAEA" w14:textId="77777777" w:rsidTr="00DE4B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5F5CCA8F" w14:textId="77777777" w:rsidR="00AF089D" w:rsidRPr="003217D3" w:rsidRDefault="00AF08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551" w:type="dxa"/>
          </w:tcPr>
          <w:p w14:paraId="05D3C0CC" w14:textId="77777777" w:rsidR="00AF089D" w:rsidRPr="003217D3" w:rsidRDefault="00AF08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F089D" w14:paraId="7AE9D979" w14:textId="77777777" w:rsidTr="00DE4B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EDBC2A" w14:textId="77777777" w:rsidR="00AF089D" w:rsidRPr="00244176" w:rsidRDefault="00AF089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415" w:type="dxa"/>
            <w:shd w:val="clear" w:color="auto" w:fill="auto"/>
          </w:tcPr>
          <w:p w14:paraId="21586B54" w14:textId="77777777" w:rsidR="00AF089D" w:rsidRPr="00244176" w:rsidRDefault="00AF08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551" w:type="dxa"/>
            <w:shd w:val="clear" w:color="auto" w:fill="auto"/>
          </w:tcPr>
          <w:p w14:paraId="581A47B6" w14:textId="77777777" w:rsidR="00AF089D" w:rsidRPr="00CC646C" w:rsidRDefault="00F62C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2945977"/>
                <w:placeholder>
                  <w:docPart w:val="F243130AA7BC456998C882B5ACEAE659"/>
                </w:placeholder>
                <w:dropDownList>
                  <w:listItem w:displayText="choose a rating" w:value="choose a rating"/>
                  <w:listItem w:displayText="Compliant" w:value="Compliant"/>
                  <w:listItem w:displayText="Not Compliant" w:value="Not Compliant"/>
                </w:dropDownList>
              </w:sdtPr>
              <w:sdtEndPr/>
              <w:sdtContent>
                <w:r w:rsidR="00AF089D" w:rsidRPr="00501C01">
                  <w:rPr>
                    <w:rFonts w:ascii="Arial" w:hAnsi="Arial" w:cs="Arial"/>
                  </w:rPr>
                  <w:t>Compliant</w:t>
                </w:r>
              </w:sdtContent>
            </w:sdt>
            <w:r w:rsidR="00AF089D" w:rsidRPr="00501C01">
              <w:rPr>
                <w:rFonts w:ascii="Arial" w:hAnsi="Arial" w:cs="Arial"/>
              </w:rPr>
              <w:t xml:space="preserve"> </w:t>
            </w:r>
          </w:p>
        </w:tc>
      </w:tr>
    </w:tbl>
    <w:p w14:paraId="64314AE0" w14:textId="77777777" w:rsidR="00993AD8" w:rsidRDefault="00993AD8" w:rsidP="007B3959">
      <w:pPr>
        <w:pStyle w:val="Heading20"/>
      </w:pPr>
      <w:r w:rsidRPr="00A36AA9">
        <w:t>Findings</w:t>
      </w:r>
    </w:p>
    <w:p w14:paraId="24D5AE1B" w14:textId="31C2722C" w:rsidR="00076E63" w:rsidRDefault="006468FB" w:rsidP="00076E63">
      <w:pPr>
        <w:pStyle w:val="NormalArial"/>
        <w:rPr>
          <w:color w:val="auto"/>
        </w:rPr>
      </w:pPr>
      <w:r>
        <w:t xml:space="preserve">Requirement (3)(d) was found non-compliant following a quality audit undertaken in January 2024 as </w:t>
      </w:r>
      <w:r w:rsidR="008D1C84">
        <w:t>e</w:t>
      </w:r>
      <w:r w:rsidR="008D1C84" w:rsidRPr="00244176">
        <w:t xml:space="preserve">ach consumer </w:t>
      </w:r>
      <w:r w:rsidR="008D1C84">
        <w:t>wa</w:t>
      </w:r>
      <w:r w:rsidR="008D1C84" w:rsidRPr="00244176">
        <w:t xml:space="preserve">s </w:t>
      </w:r>
      <w:r w:rsidR="008D1C84">
        <w:t xml:space="preserve">not </w:t>
      </w:r>
      <w:r w:rsidR="008D1C84" w:rsidRPr="00244176">
        <w:t>supported to take risks to enable</w:t>
      </w:r>
      <w:r w:rsidR="008D1C84" w:rsidRPr="009E4EA3">
        <w:t xml:space="preserve"> </w:t>
      </w:r>
      <w:r w:rsidR="008D1C84">
        <w:t>t</w:t>
      </w:r>
      <w:r w:rsidR="008D1C84" w:rsidRPr="00244176">
        <w:t xml:space="preserve">hem to live the best life they </w:t>
      </w:r>
      <w:r w:rsidR="008D1C84">
        <w:t xml:space="preserve">could. </w:t>
      </w:r>
      <w:r w:rsidR="00946C3D">
        <w:t xml:space="preserve">The provider implemented a range of improvement actions in response to the finding, including </w:t>
      </w:r>
      <w:r w:rsidR="00076E63">
        <w:t>c</w:t>
      </w:r>
      <w:r w:rsidR="00FB1D1A">
        <w:rPr>
          <w:color w:val="auto"/>
        </w:rPr>
        <w:t>onsulting with and completing d</w:t>
      </w:r>
      <w:r w:rsidR="00577567" w:rsidRPr="00577567">
        <w:rPr>
          <w:color w:val="auto"/>
        </w:rPr>
        <w:t>ignity of risk forms for all consumers identified as undertaking activities involving risk</w:t>
      </w:r>
      <w:r w:rsidR="00076E63">
        <w:rPr>
          <w:color w:val="auto"/>
        </w:rPr>
        <w:t>; updating</w:t>
      </w:r>
      <w:r w:rsidR="00577567" w:rsidRPr="00577567">
        <w:rPr>
          <w:color w:val="auto"/>
        </w:rPr>
        <w:t xml:space="preserve"> care plans to include risks consumers choose to undertake and strategies to minimise the risk</w:t>
      </w:r>
      <w:r w:rsidR="00076E63">
        <w:rPr>
          <w:color w:val="auto"/>
        </w:rPr>
        <w:t>; p</w:t>
      </w:r>
      <w:r w:rsidR="00FB1D1A">
        <w:rPr>
          <w:color w:val="auto"/>
        </w:rPr>
        <w:t>roviding training to s</w:t>
      </w:r>
      <w:r w:rsidR="00577567" w:rsidRPr="00577567">
        <w:rPr>
          <w:color w:val="auto"/>
        </w:rPr>
        <w:t>taff on dignity of risk</w:t>
      </w:r>
      <w:r w:rsidR="00076E63">
        <w:rPr>
          <w:color w:val="auto"/>
        </w:rPr>
        <w:t>; a</w:t>
      </w:r>
      <w:r w:rsidR="00FB1D1A">
        <w:rPr>
          <w:color w:val="auto"/>
        </w:rPr>
        <w:t xml:space="preserve">nd </w:t>
      </w:r>
      <w:r w:rsidR="00076E63">
        <w:rPr>
          <w:color w:val="auto"/>
        </w:rPr>
        <w:t>implementing</w:t>
      </w:r>
      <w:r w:rsidR="00577567" w:rsidRPr="00577567">
        <w:rPr>
          <w:color w:val="auto"/>
        </w:rPr>
        <w:t xml:space="preserve"> a dignity of choice policy.</w:t>
      </w:r>
    </w:p>
    <w:p w14:paraId="4A67E515" w14:textId="24EF8FD5" w:rsidR="00FC627D" w:rsidRPr="00FC627D" w:rsidRDefault="00076E63" w:rsidP="00DD015C">
      <w:pPr>
        <w:pStyle w:val="NormalArial"/>
      </w:pPr>
      <w:r>
        <w:rPr>
          <w:color w:val="auto"/>
        </w:rPr>
        <w:t xml:space="preserve">At the assessment contact in July 2024, </w:t>
      </w:r>
      <w:r w:rsidR="00FC627D">
        <w:rPr>
          <w:color w:val="auto"/>
          <w:szCs w:val="22"/>
        </w:rPr>
        <w:t>a</w:t>
      </w:r>
      <w:r w:rsidR="00FC627D" w:rsidRPr="00FC627D">
        <w:rPr>
          <w:color w:val="auto"/>
          <w:szCs w:val="22"/>
        </w:rPr>
        <w:t>ll consumers and representatives interviewed said the service supports consumers to do the things they want to do safely</w:t>
      </w:r>
      <w:r w:rsidR="00FC627D">
        <w:rPr>
          <w:color w:val="auto"/>
          <w:szCs w:val="22"/>
        </w:rPr>
        <w:t>.</w:t>
      </w:r>
      <w:r w:rsidR="00DD015C">
        <w:rPr>
          <w:rFonts w:eastAsia="Arial"/>
        </w:rPr>
        <w:t xml:space="preserve"> P</w:t>
      </w:r>
      <w:r w:rsidR="00DD015C" w:rsidRPr="00FC627D">
        <w:rPr>
          <w:rFonts w:eastAsia="Arial"/>
        </w:rPr>
        <w:t xml:space="preserve">olicy and procedure </w:t>
      </w:r>
      <w:r w:rsidR="00DD015C">
        <w:rPr>
          <w:rFonts w:eastAsia="Arial"/>
        </w:rPr>
        <w:t>documents</w:t>
      </w:r>
      <w:r w:rsidR="00DD015C" w:rsidRPr="00FC627D">
        <w:rPr>
          <w:rFonts w:eastAsia="Arial"/>
        </w:rPr>
        <w:t xml:space="preserve"> outline responsibilities of management and staff to ensure consumers have received sufficient information on identified risks, and all staff assist consumers to minimise risk.</w:t>
      </w:r>
      <w:r w:rsidR="00DD015C">
        <w:rPr>
          <w:color w:val="auto"/>
          <w:szCs w:val="22"/>
        </w:rPr>
        <w:t xml:space="preserve"> </w:t>
      </w:r>
      <w:r w:rsidR="00C800FA">
        <w:rPr>
          <w:rFonts w:eastAsia="Arial"/>
        </w:rPr>
        <w:t xml:space="preserve">Representatives described, and staff confirmed risks related to activities </w:t>
      </w:r>
      <w:r w:rsidR="00DD015C">
        <w:rPr>
          <w:rFonts w:eastAsia="Arial"/>
        </w:rPr>
        <w:t>consumers</w:t>
      </w:r>
      <w:r w:rsidR="00C800FA">
        <w:rPr>
          <w:rFonts w:eastAsia="Arial"/>
        </w:rPr>
        <w:t xml:space="preserve"> choose to partake in</w:t>
      </w:r>
      <w:r w:rsidR="00DD015C">
        <w:rPr>
          <w:rFonts w:eastAsia="Arial"/>
        </w:rPr>
        <w:t>, as well as mitigation or management strategies</w:t>
      </w:r>
      <w:r w:rsidR="00C800FA">
        <w:rPr>
          <w:rFonts w:eastAsia="Arial"/>
        </w:rPr>
        <w:t xml:space="preserve"> are discussed with consumers and/or representative</w:t>
      </w:r>
      <w:r w:rsidR="00274AE6">
        <w:rPr>
          <w:rFonts w:eastAsia="Arial"/>
        </w:rPr>
        <w:t>s</w:t>
      </w:r>
      <w:r w:rsidR="00DD015C">
        <w:rPr>
          <w:rFonts w:eastAsia="Arial"/>
        </w:rPr>
        <w:t xml:space="preserve"> and dignity of risk forms completed. T</w:t>
      </w:r>
      <w:r w:rsidR="00FC627D" w:rsidRPr="00FC627D">
        <w:rPr>
          <w:rFonts w:eastAsia="Arial"/>
        </w:rPr>
        <w:t xml:space="preserve">he service </w:t>
      </w:r>
      <w:r w:rsidR="00DD015C">
        <w:rPr>
          <w:rFonts w:eastAsia="Arial"/>
        </w:rPr>
        <w:t xml:space="preserve">regularly </w:t>
      </w:r>
      <w:r w:rsidR="00FC627D" w:rsidRPr="00FC627D">
        <w:rPr>
          <w:rFonts w:eastAsia="Arial"/>
        </w:rPr>
        <w:t xml:space="preserve">communicates with consumers who take risks to check on their safety and provide information to ensure consumers make informed choices. </w:t>
      </w:r>
    </w:p>
    <w:p w14:paraId="0ECC2887" w14:textId="76A9E345" w:rsidR="00FC627D" w:rsidRPr="00FC627D" w:rsidRDefault="00FB28C3" w:rsidP="00DD015C">
      <w:pPr>
        <w:pStyle w:val="NormalArial"/>
        <w:rPr>
          <w:rFonts w:eastAsia="Arial"/>
        </w:rPr>
      </w:pPr>
      <w:r>
        <w:rPr>
          <w:rFonts w:eastAsia="Arial"/>
        </w:rPr>
        <w:t>Based on the assessment team’s report</w:t>
      </w:r>
      <w:r w:rsidR="00DD015C">
        <w:rPr>
          <w:rFonts w:eastAsia="Arial"/>
        </w:rPr>
        <w:t xml:space="preserve">, I find requirement (3)(d) in Standard 1 Consumer dignity and choice compliant. </w:t>
      </w:r>
    </w:p>
    <w:p w14:paraId="52126D48" w14:textId="1D854C73" w:rsidR="00993AD8" w:rsidRPr="006B4042" w:rsidRDefault="00993AD8" w:rsidP="00F87E39">
      <w:pPr>
        <w:pStyle w:val="NormalArial"/>
      </w:pPr>
      <w:r w:rsidRPr="00A36AA9">
        <w:br w:type="page"/>
      </w:r>
    </w:p>
    <w:p w14:paraId="27F7514D" w14:textId="77777777" w:rsidR="00993AD8" w:rsidRDefault="00993AD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409"/>
      </w:tblGrid>
      <w:tr w:rsidR="00AF089D" w14:paraId="465BB0F4" w14:textId="77777777" w:rsidTr="00DE4B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55F6D143" w14:textId="77777777" w:rsidR="00AF089D" w:rsidRPr="003217D3" w:rsidRDefault="00AF089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409" w:type="dxa"/>
            <w:tcBorders>
              <w:bottom w:val="single" w:sz="4" w:space="0" w:color="BFBFBF" w:themeColor="background1" w:themeShade="BF"/>
            </w:tcBorders>
          </w:tcPr>
          <w:p w14:paraId="78C6CC75" w14:textId="77777777" w:rsidR="00AF089D" w:rsidRPr="003217D3" w:rsidRDefault="00AF089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F089D" w14:paraId="67F8144C" w14:textId="77777777" w:rsidTr="00DE4B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A064AB" w14:textId="77777777" w:rsidR="00AF089D" w:rsidRPr="00244176" w:rsidRDefault="00AF08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415" w:type="dxa"/>
            <w:shd w:val="clear" w:color="auto" w:fill="auto"/>
          </w:tcPr>
          <w:p w14:paraId="1242E0C5" w14:textId="77777777" w:rsidR="00AF089D" w:rsidRPr="00244176" w:rsidRDefault="00AF08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409" w:type="dxa"/>
            <w:shd w:val="clear" w:color="auto" w:fill="auto"/>
          </w:tcPr>
          <w:p w14:paraId="2AB5A794" w14:textId="77777777" w:rsidR="00AF089D" w:rsidRPr="00CC646C" w:rsidRDefault="00F62C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4607663"/>
                <w:placeholder>
                  <w:docPart w:val="8079519E172A479E829F649A834F4A3A"/>
                </w:placeholder>
                <w:dropDownList>
                  <w:listItem w:displayText="choose a rating" w:value="choose a rating"/>
                  <w:listItem w:displayText="Compliant" w:value="Compliant"/>
                  <w:listItem w:displayText="Not Compliant" w:value="Not Compliant"/>
                </w:dropDownList>
              </w:sdtPr>
              <w:sdtEndPr/>
              <w:sdtContent>
                <w:r w:rsidR="00AF089D" w:rsidRPr="00501C01">
                  <w:rPr>
                    <w:rFonts w:ascii="Arial" w:hAnsi="Arial" w:cs="Arial"/>
                  </w:rPr>
                  <w:t>Compliant</w:t>
                </w:r>
              </w:sdtContent>
            </w:sdt>
            <w:r w:rsidR="00AF089D" w:rsidRPr="00501C01">
              <w:rPr>
                <w:rFonts w:ascii="Arial" w:hAnsi="Arial" w:cs="Arial"/>
              </w:rPr>
              <w:t xml:space="preserve"> </w:t>
            </w:r>
          </w:p>
        </w:tc>
      </w:tr>
      <w:tr w:rsidR="00AF089D" w14:paraId="2A329320" w14:textId="77777777" w:rsidTr="00DE4B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D4A01A" w14:textId="77777777" w:rsidR="00AF089D" w:rsidRPr="00244176" w:rsidRDefault="00AF08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415" w:type="dxa"/>
            <w:shd w:val="clear" w:color="auto" w:fill="auto"/>
          </w:tcPr>
          <w:p w14:paraId="4D0EF22A" w14:textId="77777777" w:rsidR="00AF089D" w:rsidRPr="00244176" w:rsidRDefault="00AF08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409" w:type="dxa"/>
            <w:shd w:val="clear" w:color="auto" w:fill="auto"/>
          </w:tcPr>
          <w:p w14:paraId="516D249A" w14:textId="77777777" w:rsidR="00AF089D" w:rsidRPr="00CC646C" w:rsidRDefault="00F62C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904122"/>
                <w:placeholder>
                  <w:docPart w:val="EFA12EE639054856A9B61AC889AB7A03"/>
                </w:placeholder>
                <w:dropDownList>
                  <w:listItem w:displayText="choose a rating" w:value="choose a rating"/>
                  <w:listItem w:displayText="Compliant" w:value="Compliant"/>
                  <w:listItem w:displayText="Not Compliant" w:value="Not Compliant"/>
                </w:dropDownList>
              </w:sdtPr>
              <w:sdtEndPr/>
              <w:sdtContent>
                <w:r w:rsidR="00AF089D" w:rsidRPr="00501C01">
                  <w:rPr>
                    <w:rFonts w:ascii="Arial" w:hAnsi="Arial" w:cs="Arial"/>
                  </w:rPr>
                  <w:t>Compliant</w:t>
                </w:r>
              </w:sdtContent>
            </w:sdt>
            <w:r w:rsidR="00AF089D" w:rsidRPr="00501C01">
              <w:rPr>
                <w:rFonts w:ascii="Arial" w:hAnsi="Arial" w:cs="Arial"/>
              </w:rPr>
              <w:t xml:space="preserve"> </w:t>
            </w:r>
          </w:p>
        </w:tc>
      </w:tr>
    </w:tbl>
    <w:bookmarkEnd w:id="2"/>
    <w:p w14:paraId="45CD9B9B" w14:textId="77777777" w:rsidR="00993AD8" w:rsidRDefault="00993AD8" w:rsidP="00A63FCF">
      <w:pPr>
        <w:pStyle w:val="Heading20"/>
        <w:tabs>
          <w:tab w:val="left" w:pos="1890"/>
        </w:tabs>
      </w:pPr>
      <w:r w:rsidRPr="00A36AA9">
        <w:t>Findings</w:t>
      </w:r>
    </w:p>
    <w:p w14:paraId="0256BAB0" w14:textId="673141F2" w:rsidR="00D0552D" w:rsidRPr="007165EB" w:rsidRDefault="00DD015C" w:rsidP="00D0552D">
      <w:pPr>
        <w:pStyle w:val="NormalArial"/>
        <w:rPr>
          <w:color w:val="auto"/>
        </w:rPr>
      </w:pPr>
      <w:r w:rsidRPr="00D0552D">
        <w:rPr>
          <w:color w:val="auto"/>
        </w:rPr>
        <w:t>Requirements</w:t>
      </w:r>
      <w:r w:rsidR="00EA3485" w:rsidRPr="00D0552D">
        <w:rPr>
          <w:color w:val="auto"/>
        </w:rPr>
        <w:t xml:space="preserve"> (3)(a) and</w:t>
      </w:r>
      <w:r w:rsidRPr="00D0552D">
        <w:rPr>
          <w:color w:val="auto"/>
        </w:rPr>
        <w:t xml:space="preserve"> (3)(d) w</w:t>
      </w:r>
      <w:r w:rsidR="00EA3485" w:rsidRPr="00D0552D">
        <w:rPr>
          <w:color w:val="auto"/>
        </w:rPr>
        <w:t>ere</w:t>
      </w:r>
      <w:r w:rsidRPr="00D0552D">
        <w:rPr>
          <w:color w:val="auto"/>
        </w:rPr>
        <w:t xml:space="preserve"> found non-compliant following a quality audit undertaken in January 2024 as </w:t>
      </w:r>
      <w:r w:rsidR="00D00B57" w:rsidRPr="00D0552D">
        <w:rPr>
          <w:color w:val="auto"/>
        </w:rPr>
        <w:t>assessment and planning did not include consideration of risks to inform delivery of safe and effective care and services, specifically risks associated with pain, pressure injuries and mobility/transfers; and outcomes of assessments were not consistently documented in a care and services plan</w:t>
      </w:r>
      <w:r w:rsidRPr="00D0552D">
        <w:rPr>
          <w:color w:val="auto"/>
        </w:rPr>
        <w:t xml:space="preserve">. The provider implemented a range of improvement actions in response to the finding, including, </w:t>
      </w:r>
      <w:r w:rsidR="007165EB" w:rsidRPr="00D0552D">
        <w:rPr>
          <w:color w:val="auto"/>
        </w:rPr>
        <w:t xml:space="preserve">but not limited to, </w:t>
      </w:r>
      <w:r w:rsidR="00D0552D">
        <w:rPr>
          <w:color w:val="auto"/>
        </w:rPr>
        <w:t>recruiting a registered nurse</w:t>
      </w:r>
      <w:r w:rsidR="00D0552D" w:rsidRPr="00E5039E">
        <w:rPr>
          <w:color w:val="auto"/>
        </w:rPr>
        <w:t xml:space="preserve"> to undertake risk assessments with consumers using validated risk assessment tools</w:t>
      </w:r>
      <w:r w:rsidR="00D0552D">
        <w:rPr>
          <w:color w:val="auto"/>
        </w:rPr>
        <w:t>; a</w:t>
      </w:r>
      <w:r w:rsidR="00D0552D" w:rsidRPr="00E5039E">
        <w:rPr>
          <w:color w:val="auto"/>
        </w:rPr>
        <w:t>dding risk assessments to care plans and the risk register, which are both reviewed monthly</w:t>
      </w:r>
      <w:r w:rsidR="00D0552D" w:rsidRPr="00D0552D">
        <w:rPr>
          <w:color w:val="auto"/>
        </w:rPr>
        <w:t xml:space="preserve">; </w:t>
      </w:r>
      <w:r w:rsidR="00D0552D">
        <w:rPr>
          <w:color w:val="auto"/>
        </w:rPr>
        <w:t>conducting</w:t>
      </w:r>
      <w:r w:rsidR="00D0552D" w:rsidRPr="007165EB">
        <w:rPr>
          <w:color w:val="auto"/>
        </w:rPr>
        <w:t xml:space="preserve"> a thorough review of existing care plan documentation to identify gaps in documenting outcomes of assessments and mitigati</w:t>
      </w:r>
      <w:r w:rsidR="00CE7996">
        <w:rPr>
          <w:color w:val="auto"/>
        </w:rPr>
        <w:t>on</w:t>
      </w:r>
      <w:r w:rsidR="00D0552D" w:rsidRPr="007165EB">
        <w:rPr>
          <w:color w:val="auto"/>
        </w:rPr>
        <w:t xml:space="preserve"> strategies</w:t>
      </w:r>
      <w:r w:rsidR="00D0552D">
        <w:rPr>
          <w:color w:val="auto"/>
        </w:rPr>
        <w:t xml:space="preserve">; and </w:t>
      </w:r>
      <w:r w:rsidR="00D0552D" w:rsidRPr="00D0552D">
        <w:rPr>
          <w:color w:val="auto"/>
        </w:rPr>
        <w:t>implementing</w:t>
      </w:r>
      <w:r w:rsidR="00D0552D" w:rsidRPr="007165EB">
        <w:rPr>
          <w:color w:val="auto"/>
        </w:rPr>
        <w:t xml:space="preserve"> review systems to address gaps in documentation</w:t>
      </w:r>
      <w:r w:rsidR="00D0552D" w:rsidRPr="00D0552D">
        <w:rPr>
          <w:color w:val="auto"/>
        </w:rPr>
        <w:t>.</w:t>
      </w:r>
      <w:r w:rsidR="00D0552D" w:rsidRPr="007165EB">
        <w:rPr>
          <w:color w:val="auto"/>
        </w:rPr>
        <w:t xml:space="preserve"> </w:t>
      </w:r>
    </w:p>
    <w:p w14:paraId="382A51A9" w14:textId="19E65267" w:rsidR="006A6CD3" w:rsidRPr="006A6CD3" w:rsidRDefault="00DD015C" w:rsidP="001E67FC">
      <w:pPr>
        <w:pStyle w:val="NormalArial"/>
        <w:rPr>
          <w:rFonts w:eastAsia="Times New Roman"/>
          <w:color w:val="000000"/>
          <w:lang w:eastAsia="en-AU"/>
        </w:rPr>
      </w:pPr>
      <w:r>
        <w:rPr>
          <w:color w:val="auto"/>
        </w:rPr>
        <w:t xml:space="preserve">At the assessment contact in July 2024, </w:t>
      </w:r>
      <w:r w:rsidR="002C0049">
        <w:rPr>
          <w:rFonts w:eastAsia="Times New Roman"/>
          <w:color w:val="000000"/>
          <w:lang w:eastAsia="en-AU"/>
        </w:rPr>
        <w:t>c</w:t>
      </w:r>
      <w:r w:rsidR="006A6CD3" w:rsidRPr="006A6CD3">
        <w:rPr>
          <w:rFonts w:eastAsia="Times New Roman"/>
          <w:color w:val="000000"/>
          <w:lang w:eastAsia="en-AU"/>
        </w:rPr>
        <w:t xml:space="preserve">onsumers and/or representatives </w:t>
      </w:r>
      <w:r w:rsidR="00A158D3">
        <w:rPr>
          <w:rFonts w:eastAsia="Times New Roman"/>
          <w:color w:val="000000"/>
          <w:lang w:eastAsia="en-AU"/>
        </w:rPr>
        <w:t>said</w:t>
      </w:r>
      <w:r w:rsidR="006A6CD3" w:rsidRPr="006A6CD3">
        <w:rPr>
          <w:rFonts w:eastAsia="Times New Roman"/>
          <w:color w:val="000000"/>
          <w:lang w:eastAsia="en-AU"/>
        </w:rPr>
        <w:t xml:space="preserve"> they are involved in assessment and planning on commencement of services and on an ongoing basis. </w:t>
      </w:r>
      <w:r w:rsidR="00E40E45" w:rsidRPr="001E67FC">
        <w:rPr>
          <w:color w:val="auto"/>
        </w:rPr>
        <w:t xml:space="preserve">On commencement </w:t>
      </w:r>
      <w:r w:rsidR="006A6CD3" w:rsidRPr="006A6CD3">
        <w:rPr>
          <w:color w:val="auto"/>
        </w:rPr>
        <w:t xml:space="preserve">of services, a </w:t>
      </w:r>
      <w:r w:rsidR="002C0049" w:rsidRPr="001E67FC">
        <w:rPr>
          <w:color w:val="auto"/>
        </w:rPr>
        <w:t>h</w:t>
      </w:r>
      <w:r w:rsidR="006A6CD3" w:rsidRPr="006A6CD3">
        <w:rPr>
          <w:color w:val="auto"/>
        </w:rPr>
        <w:t xml:space="preserve">ome </w:t>
      </w:r>
      <w:r w:rsidR="002C0049" w:rsidRPr="001E67FC">
        <w:rPr>
          <w:color w:val="auto"/>
        </w:rPr>
        <w:t>c</w:t>
      </w:r>
      <w:r w:rsidR="006A6CD3" w:rsidRPr="006A6CD3">
        <w:rPr>
          <w:color w:val="auto"/>
        </w:rPr>
        <w:t xml:space="preserve">are </w:t>
      </w:r>
      <w:r w:rsidR="002C0049" w:rsidRPr="001E67FC">
        <w:rPr>
          <w:color w:val="auto"/>
        </w:rPr>
        <w:t>a</w:t>
      </w:r>
      <w:r w:rsidR="006A6CD3" w:rsidRPr="006A6CD3">
        <w:rPr>
          <w:color w:val="auto"/>
        </w:rPr>
        <w:t>ssessment</w:t>
      </w:r>
      <w:r w:rsidR="002C0049" w:rsidRPr="001E67FC">
        <w:rPr>
          <w:color w:val="auto"/>
        </w:rPr>
        <w:t xml:space="preserve">, </w:t>
      </w:r>
      <w:r w:rsidR="006A6CD3" w:rsidRPr="006A6CD3">
        <w:rPr>
          <w:color w:val="auto"/>
        </w:rPr>
        <w:t xml:space="preserve">a </w:t>
      </w:r>
      <w:r w:rsidR="002C0049" w:rsidRPr="001E67FC">
        <w:rPr>
          <w:color w:val="auto"/>
        </w:rPr>
        <w:t>c</w:t>
      </w:r>
      <w:r w:rsidR="006A6CD3" w:rsidRPr="006A6CD3">
        <w:rPr>
          <w:color w:val="auto"/>
        </w:rPr>
        <w:t xml:space="preserve">lient </w:t>
      </w:r>
      <w:r w:rsidR="002C0049" w:rsidRPr="001E67FC">
        <w:rPr>
          <w:color w:val="auto"/>
        </w:rPr>
        <w:t>h</w:t>
      </w:r>
      <w:r w:rsidR="006A6CD3" w:rsidRPr="006A6CD3">
        <w:rPr>
          <w:color w:val="auto"/>
        </w:rPr>
        <w:t xml:space="preserve">ome </w:t>
      </w:r>
      <w:r w:rsidR="002C0049" w:rsidRPr="001E67FC">
        <w:rPr>
          <w:color w:val="auto"/>
        </w:rPr>
        <w:t>ri</w:t>
      </w:r>
      <w:r w:rsidR="006A6CD3" w:rsidRPr="006A6CD3">
        <w:rPr>
          <w:color w:val="auto"/>
        </w:rPr>
        <w:t xml:space="preserve">sk </w:t>
      </w:r>
      <w:r w:rsidR="002C0049" w:rsidRPr="001E67FC">
        <w:rPr>
          <w:color w:val="auto"/>
        </w:rPr>
        <w:t>a</w:t>
      </w:r>
      <w:r w:rsidR="006A6CD3" w:rsidRPr="006A6CD3">
        <w:rPr>
          <w:color w:val="auto"/>
        </w:rPr>
        <w:t>ssessment</w:t>
      </w:r>
      <w:r w:rsidR="002C0049" w:rsidRPr="001E67FC">
        <w:rPr>
          <w:color w:val="auto"/>
        </w:rPr>
        <w:t xml:space="preserve">, and a clinical assessment, which considers </w:t>
      </w:r>
      <w:r w:rsidR="00E40E45" w:rsidRPr="001E67FC">
        <w:rPr>
          <w:color w:val="auto"/>
        </w:rPr>
        <w:t>risk areas,</w:t>
      </w:r>
      <w:r w:rsidR="006A6CD3" w:rsidRPr="006A6CD3">
        <w:rPr>
          <w:color w:val="auto"/>
        </w:rPr>
        <w:t xml:space="preserve"> are completed to identify areas of concern, and care and services required by the consumer. </w:t>
      </w:r>
      <w:r w:rsidR="002C0049" w:rsidRPr="001E67FC">
        <w:rPr>
          <w:color w:val="auto"/>
        </w:rPr>
        <w:t>R</w:t>
      </w:r>
      <w:r w:rsidR="006A6CD3" w:rsidRPr="006A6CD3">
        <w:rPr>
          <w:color w:val="auto"/>
        </w:rPr>
        <w:t>isk assessments using validated tools</w:t>
      </w:r>
      <w:r w:rsidR="002C0049" w:rsidRPr="001E67FC">
        <w:rPr>
          <w:color w:val="auto"/>
        </w:rPr>
        <w:t xml:space="preserve"> are also completed</w:t>
      </w:r>
      <w:r w:rsidR="006A6CD3" w:rsidRPr="006A6CD3">
        <w:rPr>
          <w:color w:val="auto"/>
        </w:rPr>
        <w:t>.</w:t>
      </w:r>
      <w:r w:rsidR="00E40E45" w:rsidRPr="001E67FC">
        <w:rPr>
          <w:color w:val="auto"/>
        </w:rPr>
        <w:t xml:space="preserve"> Care files sampled include risks relating to </w:t>
      </w:r>
      <w:r w:rsidR="00AC6B05" w:rsidRPr="001E67FC">
        <w:rPr>
          <w:color w:val="auto"/>
        </w:rPr>
        <w:t>malnutrition, falls, mobility and dexterity which ha</w:t>
      </w:r>
      <w:r w:rsidR="001B72AC">
        <w:rPr>
          <w:color w:val="auto"/>
        </w:rPr>
        <w:t>ve</w:t>
      </w:r>
      <w:r w:rsidR="00AC6B05" w:rsidRPr="001E67FC">
        <w:rPr>
          <w:color w:val="auto"/>
        </w:rPr>
        <w:t xml:space="preserve"> been identified through assessment processes</w:t>
      </w:r>
      <w:r w:rsidR="001E67FC" w:rsidRPr="001E67FC">
        <w:rPr>
          <w:color w:val="auto"/>
        </w:rPr>
        <w:t xml:space="preserve">, </w:t>
      </w:r>
      <w:r w:rsidR="00B523D4">
        <w:rPr>
          <w:color w:val="auto"/>
        </w:rPr>
        <w:t>and management strategies developed to guide provision of care. Care files also show i</w:t>
      </w:r>
      <w:r w:rsidR="001E67FC" w:rsidRPr="001E67FC">
        <w:rPr>
          <w:color w:val="auto"/>
        </w:rPr>
        <w:t xml:space="preserve">nvolvement of allied health professionals, where required, in the further assessment and management of identified risks. </w:t>
      </w:r>
      <w:r w:rsidR="006A6CD3" w:rsidRPr="006A6CD3">
        <w:rPr>
          <w:color w:val="auto"/>
        </w:rPr>
        <w:t xml:space="preserve"> </w:t>
      </w:r>
    </w:p>
    <w:p w14:paraId="37067A64" w14:textId="6FB6B1B2" w:rsidR="002C0049" w:rsidRPr="002C0049" w:rsidRDefault="00FE13FA" w:rsidP="00796F4E">
      <w:pPr>
        <w:pStyle w:val="NormalArial"/>
        <w:rPr>
          <w:color w:val="auto"/>
        </w:rPr>
      </w:pPr>
      <w:r w:rsidRPr="00796F4E">
        <w:rPr>
          <w:color w:val="auto"/>
        </w:rPr>
        <w:t>Care files show</w:t>
      </w:r>
      <w:r w:rsidR="002C0049" w:rsidRPr="002C0049">
        <w:rPr>
          <w:color w:val="auto"/>
        </w:rPr>
        <w:t xml:space="preserve"> consumers and/or representatives ha</w:t>
      </w:r>
      <w:r w:rsidRPr="00796F4E">
        <w:rPr>
          <w:color w:val="auto"/>
        </w:rPr>
        <w:t>ve</w:t>
      </w:r>
      <w:r w:rsidR="002C0049" w:rsidRPr="002C0049">
        <w:rPr>
          <w:color w:val="auto"/>
        </w:rPr>
        <w:t xml:space="preserve"> been informed of consumers’ care plans</w:t>
      </w:r>
      <w:r w:rsidRPr="00796F4E">
        <w:rPr>
          <w:color w:val="auto"/>
        </w:rPr>
        <w:t>, care plan</w:t>
      </w:r>
      <w:r w:rsidR="002C0049" w:rsidRPr="002C0049">
        <w:rPr>
          <w:color w:val="auto"/>
        </w:rPr>
        <w:t xml:space="preserve"> updates, </w:t>
      </w:r>
      <w:r w:rsidRPr="00796F4E">
        <w:rPr>
          <w:color w:val="auto"/>
        </w:rPr>
        <w:t xml:space="preserve">and general practitioner/allied health professional </w:t>
      </w:r>
      <w:r w:rsidR="002C0049" w:rsidRPr="002C0049">
        <w:rPr>
          <w:color w:val="auto"/>
        </w:rPr>
        <w:t>reviews.</w:t>
      </w:r>
      <w:r w:rsidR="00E676C9" w:rsidRPr="00796F4E">
        <w:rPr>
          <w:color w:val="auto"/>
        </w:rPr>
        <w:t xml:space="preserve"> </w:t>
      </w:r>
      <w:r w:rsidR="00E676C9" w:rsidRPr="002C0049">
        <w:rPr>
          <w:color w:val="auto"/>
        </w:rPr>
        <w:t xml:space="preserve">Support </w:t>
      </w:r>
      <w:r w:rsidR="00E676C9" w:rsidRPr="00796F4E">
        <w:rPr>
          <w:color w:val="auto"/>
        </w:rPr>
        <w:t>w</w:t>
      </w:r>
      <w:r w:rsidR="00E676C9" w:rsidRPr="002C0049">
        <w:rPr>
          <w:color w:val="auto"/>
        </w:rPr>
        <w:t xml:space="preserve">orkers </w:t>
      </w:r>
      <w:r w:rsidR="00E676C9" w:rsidRPr="00796F4E">
        <w:rPr>
          <w:color w:val="auto"/>
        </w:rPr>
        <w:t>said</w:t>
      </w:r>
      <w:r w:rsidR="00E676C9" w:rsidRPr="002C0049">
        <w:rPr>
          <w:color w:val="auto"/>
        </w:rPr>
        <w:t xml:space="preserve"> they are informed of changes to consumers' needs through emails and an application on their mobile </w:t>
      </w:r>
      <w:r w:rsidR="001E11C5">
        <w:rPr>
          <w:color w:val="auto"/>
        </w:rPr>
        <w:t>p</w:t>
      </w:r>
      <w:r w:rsidR="00E676C9" w:rsidRPr="002C0049">
        <w:rPr>
          <w:color w:val="auto"/>
        </w:rPr>
        <w:t>hones.</w:t>
      </w:r>
      <w:r w:rsidR="00796F4E" w:rsidRPr="00796F4E">
        <w:rPr>
          <w:color w:val="auto"/>
        </w:rPr>
        <w:t xml:space="preserve"> </w:t>
      </w:r>
      <w:r w:rsidR="002C0049" w:rsidRPr="002C0049">
        <w:rPr>
          <w:color w:val="auto"/>
        </w:rPr>
        <w:t xml:space="preserve">Consumers and/or representatives </w:t>
      </w:r>
      <w:r w:rsidR="00796F4E" w:rsidRPr="00796F4E">
        <w:rPr>
          <w:color w:val="auto"/>
        </w:rPr>
        <w:t xml:space="preserve">confirm </w:t>
      </w:r>
      <w:r w:rsidR="002C0049" w:rsidRPr="002C0049">
        <w:rPr>
          <w:color w:val="auto"/>
        </w:rPr>
        <w:t xml:space="preserve">they receive adequate information about care and services provided and are informed of outcomes of assessments which are documented </w:t>
      </w:r>
      <w:r w:rsidR="00E676C9" w:rsidRPr="00796F4E">
        <w:rPr>
          <w:color w:val="auto"/>
        </w:rPr>
        <w:t>in</w:t>
      </w:r>
      <w:r w:rsidR="002C0049" w:rsidRPr="002C0049">
        <w:rPr>
          <w:color w:val="auto"/>
        </w:rPr>
        <w:t xml:space="preserve"> care plans. Consumers and representatives </w:t>
      </w:r>
      <w:r w:rsidR="00E676C9" w:rsidRPr="00796F4E">
        <w:rPr>
          <w:color w:val="auto"/>
        </w:rPr>
        <w:t>said</w:t>
      </w:r>
      <w:r w:rsidR="002C0049" w:rsidRPr="002C0049">
        <w:rPr>
          <w:color w:val="auto"/>
        </w:rPr>
        <w:t xml:space="preserve"> a copy of the consumer’s care plan is provided to them digitally and in hard copy. </w:t>
      </w:r>
    </w:p>
    <w:p w14:paraId="524EEEB2" w14:textId="020763D2" w:rsidR="00DD015C" w:rsidRPr="00FC627D" w:rsidRDefault="009E12AA" w:rsidP="00DD015C">
      <w:pPr>
        <w:pStyle w:val="NormalArial"/>
        <w:rPr>
          <w:rFonts w:eastAsia="Arial"/>
        </w:rPr>
      </w:pPr>
      <w:r>
        <w:rPr>
          <w:rFonts w:eastAsia="Arial"/>
        </w:rPr>
        <w:t>Based on the assessment team’s report</w:t>
      </w:r>
      <w:r w:rsidR="00DD015C">
        <w:rPr>
          <w:rFonts w:eastAsia="Arial"/>
        </w:rPr>
        <w:t xml:space="preserve">, I find requirements (3)(a) and (3)(d) in Standard 2 Ongoing assessment and planning with consumers compliant. </w:t>
      </w:r>
    </w:p>
    <w:p w14:paraId="60285794" w14:textId="77777777" w:rsidR="00E5039E" w:rsidRDefault="00E5039E" w:rsidP="00F87E39">
      <w:pPr>
        <w:pStyle w:val="NormalArial"/>
      </w:pPr>
    </w:p>
    <w:p w14:paraId="0F2EEF8F" w14:textId="77777777" w:rsidR="00993AD8" w:rsidRDefault="00993AD8"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415"/>
        <w:gridCol w:w="2409"/>
      </w:tblGrid>
      <w:tr w:rsidR="00AF089D" w14:paraId="24965DB7" w14:textId="77777777" w:rsidTr="00DE4B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A9079C" w14:textId="77777777" w:rsidR="00AF089D" w:rsidRPr="003217D3" w:rsidRDefault="00AF089D"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24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95AA29" w14:textId="77777777" w:rsidR="00AF089D" w:rsidRPr="003217D3" w:rsidRDefault="00AF08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F089D" w14:paraId="2EEFC086" w14:textId="77777777" w:rsidTr="00DE4B9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8043B2" w14:textId="77777777" w:rsidR="00AF089D" w:rsidRPr="00244176" w:rsidRDefault="00AF08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B1F8A2" w14:textId="77777777" w:rsidR="00AF089D" w:rsidRPr="00244176" w:rsidRDefault="00AF08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4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9C00B9" w14:textId="77777777" w:rsidR="00AF089D" w:rsidRPr="00CC646C" w:rsidRDefault="00F62C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6788308"/>
                <w:placeholder>
                  <w:docPart w:val="EF5E6391BF2847AABCE01C6993DF1C60"/>
                </w:placeholder>
                <w:dropDownList>
                  <w:listItem w:displayText="choose a rating" w:value="choose a rating"/>
                  <w:listItem w:displayText="Compliant" w:value="Compliant"/>
                  <w:listItem w:displayText="Not Compliant" w:value="Not Compliant"/>
                </w:dropDownList>
              </w:sdtPr>
              <w:sdtEndPr/>
              <w:sdtContent>
                <w:r w:rsidR="00AF089D" w:rsidRPr="00501C01">
                  <w:rPr>
                    <w:rFonts w:ascii="Arial" w:hAnsi="Arial" w:cs="Arial"/>
                  </w:rPr>
                  <w:t>Compliant</w:t>
                </w:r>
              </w:sdtContent>
            </w:sdt>
            <w:r w:rsidR="00AF089D" w:rsidRPr="00501C01">
              <w:rPr>
                <w:rFonts w:ascii="Arial" w:hAnsi="Arial" w:cs="Arial"/>
              </w:rPr>
              <w:t xml:space="preserve"> </w:t>
            </w:r>
          </w:p>
        </w:tc>
      </w:tr>
    </w:tbl>
    <w:bookmarkEnd w:id="3"/>
    <w:p w14:paraId="1750AD65" w14:textId="77777777" w:rsidR="00993AD8" w:rsidRDefault="00993AD8" w:rsidP="007B3959">
      <w:pPr>
        <w:pStyle w:val="Heading20"/>
      </w:pPr>
      <w:r w:rsidRPr="00A36AA9">
        <w:t>Findings</w:t>
      </w:r>
    </w:p>
    <w:p w14:paraId="77026FAE" w14:textId="7B9CB18A" w:rsidR="00853686" w:rsidRPr="00853686" w:rsidRDefault="00796F4E" w:rsidP="00853686">
      <w:pPr>
        <w:pStyle w:val="NormalArial"/>
        <w:rPr>
          <w:color w:val="auto"/>
        </w:rPr>
      </w:pPr>
      <w:r w:rsidRPr="00D0552D">
        <w:rPr>
          <w:color w:val="auto"/>
        </w:rPr>
        <w:t>Requirement (3)(</w:t>
      </w:r>
      <w:r>
        <w:rPr>
          <w:color w:val="auto"/>
        </w:rPr>
        <w:t>b</w:t>
      </w:r>
      <w:r w:rsidRPr="00D0552D">
        <w:rPr>
          <w:color w:val="auto"/>
        </w:rPr>
        <w:t xml:space="preserve">) </w:t>
      </w:r>
      <w:r>
        <w:rPr>
          <w:color w:val="auto"/>
        </w:rPr>
        <w:t>was</w:t>
      </w:r>
      <w:r w:rsidRPr="00D0552D">
        <w:rPr>
          <w:color w:val="auto"/>
        </w:rPr>
        <w:t xml:space="preserve"> found non-compliant following a quality audit undertaken in January 2024 as </w:t>
      </w:r>
      <w:r w:rsidR="008A43B6">
        <w:rPr>
          <w:color w:val="auto"/>
        </w:rPr>
        <w:t>h</w:t>
      </w:r>
      <w:r w:rsidR="009162F1" w:rsidRPr="00244176">
        <w:t>ig</w:t>
      </w:r>
      <w:r w:rsidR="009162F1">
        <w:t>h i</w:t>
      </w:r>
      <w:r w:rsidR="009162F1" w:rsidRPr="00244176">
        <w:t>mpact or high</w:t>
      </w:r>
      <w:r w:rsidR="009162F1">
        <w:t xml:space="preserve"> </w:t>
      </w:r>
      <w:r w:rsidR="009162F1" w:rsidRPr="00244176">
        <w:t>prevalence risks</w:t>
      </w:r>
      <w:r w:rsidR="009162F1">
        <w:t xml:space="preserve">, specifically related to weight loss/malnutrition, pain, pressure injuries and oxygen therapy were not effectively managed. </w:t>
      </w:r>
      <w:r w:rsidRPr="00D0552D">
        <w:rPr>
          <w:color w:val="auto"/>
        </w:rPr>
        <w:t>The provider implemented a range of improvement actions in response to the finding, including</w:t>
      </w:r>
      <w:r w:rsidRPr="007165EB">
        <w:rPr>
          <w:color w:val="auto"/>
        </w:rPr>
        <w:t xml:space="preserve"> </w:t>
      </w:r>
      <w:r w:rsidR="00853686">
        <w:rPr>
          <w:color w:val="auto"/>
          <w:szCs w:val="22"/>
        </w:rPr>
        <w:t>implementing</w:t>
      </w:r>
      <w:r w:rsidR="00853686" w:rsidRPr="00853686">
        <w:rPr>
          <w:color w:val="auto"/>
          <w:szCs w:val="22"/>
        </w:rPr>
        <w:t xml:space="preserve"> a clinical high</w:t>
      </w:r>
      <w:r w:rsidR="00853686">
        <w:rPr>
          <w:color w:val="auto"/>
          <w:szCs w:val="22"/>
        </w:rPr>
        <w:t xml:space="preserve"> </w:t>
      </w:r>
      <w:r w:rsidR="00853686" w:rsidRPr="00853686">
        <w:rPr>
          <w:color w:val="auto"/>
          <w:szCs w:val="22"/>
        </w:rPr>
        <w:t>risk register</w:t>
      </w:r>
      <w:r w:rsidR="00853686">
        <w:rPr>
          <w:color w:val="auto"/>
          <w:szCs w:val="22"/>
        </w:rPr>
        <w:t>; commencing</w:t>
      </w:r>
      <w:r w:rsidR="00853686" w:rsidRPr="00853686">
        <w:rPr>
          <w:color w:val="auto"/>
          <w:szCs w:val="22"/>
        </w:rPr>
        <w:t xml:space="preserve"> an oversight group of the high</w:t>
      </w:r>
      <w:r w:rsidR="00853686">
        <w:rPr>
          <w:color w:val="auto"/>
          <w:szCs w:val="22"/>
        </w:rPr>
        <w:t xml:space="preserve"> </w:t>
      </w:r>
      <w:r w:rsidR="00853686" w:rsidRPr="00853686">
        <w:rPr>
          <w:color w:val="auto"/>
          <w:szCs w:val="22"/>
        </w:rPr>
        <w:t>risk register, who meet monthly to discuss and review</w:t>
      </w:r>
      <w:r w:rsidR="00853686">
        <w:rPr>
          <w:color w:val="auto"/>
          <w:szCs w:val="22"/>
        </w:rPr>
        <w:t>; and i</w:t>
      </w:r>
      <w:r w:rsidR="00853686">
        <w:rPr>
          <w:color w:val="auto"/>
        </w:rPr>
        <w:t xml:space="preserve">ncorporating </w:t>
      </w:r>
      <w:r w:rsidR="00853686" w:rsidRPr="00853686">
        <w:rPr>
          <w:color w:val="auto"/>
        </w:rPr>
        <w:t>reporting of high</w:t>
      </w:r>
      <w:r w:rsidR="00853686">
        <w:rPr>
          <w:color w:val="auto"/>
        </w:rPr>
        <w:t xml:space="preserve"> </w:t>
      </w:r>
      <w:r w:rsidR="00853686" w:rsidRPr="00853686">
        <w:rPr>
          <w:color w:val="auto"/>
        </w:rPr>
        <w:t>impact</w:t>
      </w:r>
      <w:r w:rsidR="0047019A">
        <w:rPr>
          <w:color w:val="auto"/>
        </w:rPr>
        <w:t xml:space="preserve"> </w:t>
      </w:r>
      <w:r w:rsidR="00853686" w:rsidRPr="00853686">
        <w:rPr>
          <w:color w:val="auto"/>
        </w:rPr>
        <w:t>high</w:t>
      </w:r>
      <w:r w:rsidR="00853686">
        <w:rPr>
          <w:color w:val="auto"/>
        </w:rPr>
        <w:t xml:space="preserve"> </w:t>
      </w:r>
      <w:r w:rsidR="00853686" w:rsidRPr="00853686">
        <w:rPr>
          <w:color w:val="auto"/>
        </w:rPr>
        <w:t xml:space="preserve">prevalence risks on the risk register into </w:t>
      </w:r>
      <w:r w:rsidR="00853686">
        <w:rPr>
          <w:color w:val="auto"/>
        </w:rPr>
        <w:t>q</w:t>
      </w:r>
      <w:r w:rsidR="00853686" w:rsidRPr="00853686">
        <w:rPr>
          <w:color w:val="auto"/>
        </w:rPr>
        <w:t xml:space="preserve">uality </w:t>
      </w:r>
      <w:r w:rsidR="00853686">
        <w:rPr>
          <w:color w:val="auto"/>
        </w:rPr>
        <w:t>c</w:t>
      </w:r>
      <w:r w:rsidR="00853686" w:rsidRPr="00853686">
        <w:rPr>
          <w:color w:val="auto"/>
        </w:rPr>
        <w:t xml:space="preserve">are </w:t>
      </w:r>
      <w:r w:rsidR="00853686">
        <w:rPr>
          <w:color w:val="auto"/>
        </w:rPr>
        <w:t>a</w:t>
      </w:r>
      <w:r w:rsidR="00853686" w:rsidRPr="00853686">
        <w:rPr>
          <w:color w:val="auto"/>
        </w:rPr>
        <w:t xml:space="preserve">dvisory </w:t>
      </w:r>
      <w:r w:rsidR="00853686">
        <w:rPr>
          <w:color w:val="auto"/>
        </w:rPr>
        <w:t>b</w:t>
      </w:r>
      <w:r w:rsidR="00853686" w:rsidRPr="00853686">
        <w:rPr>
          <w:color w:val="auto"/>
        </w:rPr>
        <w:t xml:space="preserve">ody reporting. </w:t>
      </w:r>
    </w:p>
    <w:p w14:paraId="3BDDFD5C" w14:textId="33C72B6C" w:rsidR="00796F4E" w:rsidRPr="00EE1464" w:rsidRDefault="00796F4E" w:rsidP="00796F4E">
      <w:pPr>
        <w:pStyle w:val="NormalArial"/>
        <w:rPr>
          <w:color w:val="auto"/>
        </w:rPr>
      </w:pPr>
      <w:r>
        <w:rPr>
          <w:color w:val="auto"/>
        </w:rPr>
        <w:t xml:space="preserve">At the assessment contact in July 2024, </w:t>
      </w:r>
      <w:r w:rsidR="007375AC">
        <w:rPr>
          <w:color w:val="auto"/>
        </w:rPr>
        <w:t xml:space="preserve">high impact or high prevalence risks were found to be identified, assessed, planned for and managed. </w:t>
      </w:r>
      <w:r w:rsidR="007C20CA">
        <w:rPr>
          <w:color w:val="auto"/>
        </w:rPr>
        <w:t xml:space="preserve">Care files sampled demonstrate effective management of risks relating to pain, falls, </w:t>
      </w:r>
      <w:r w:rsidR="00CF01DF">
        <w:rPr>
          <w:color w:val="auto"/>
        </w:rPr>
        <w:t>medications</w:t>
      </w:r>
      <w:r w:rsidR="00E95DD8">
        <w:rPr>
          <w:color w:val="auto"/>
        </w:rPr>
        <w:t xml:space="preserve"> and</w:t>
      </w:r>
      <w:r w:rsidR="00CF01DF">
        <w:rPr>
          <w:color w:val="auto"/>
        </w:rPr>
        <w:t xml:space="preserve"> pressure injuries</w:t>
      </w:r>
      <w:r w:rsidR="00EE1464">
        <w:rPr>
          <w:color w:val="auto"/>
        </w:rPr>
        <w:t>. C</w:t>
      </w:r>
      <w:r w:rsidR="00FA3EB8" w:rsidRPr="00FA3EB8">
        <w:rPr>
          <w:color w:val="auto"/>
          <w:szCs w:val="22"/>
        </w:rPr>
        <w:t xml:space="preserve">onsumers and/or representatives </w:t>
      </w:r>
      <w:r w:rsidR="00FA3EB8">
        <w:rPr>
          <w:color w:val="auto"/>
          <w:szCs w:val="22"/>
        </w:rPr>
        <w:t>said</w:t>
      </w:r>
      <w:r w:rsidR="00FA3EB8" w:rsidRPr="00FA3EB8">
        <w:rPr>
          <w:color w:val="auto"/>
          <w:szCs w:val="22"/>
        </w:rPr>
        <w:t xml:space="preserve"> the service and staff ensure consumers receive safe personal and clinical care, </w:t>
      </w:r>
      <w:r w:rsidR="00FA3EB8">
        <w:rPr>
          <w:color w:val="auto"/>
          <w:szCs w:val="22"/>
        </w:rPr>
        <w:t>including</w:t>
      </w:r>
      <w:r w:rsidR="00FA3EB8" w:rsidRPr="00FA3EB8">
        <w:rPr>
          <w:color w:val="auto"/>
          <w:szCs w:val="22"/>
        </w:rPr>
        <w:t xml:space="preserve"> in relation to mobility and falls, medication</w:t>
      </w:r>
      <w:r w:rsidR="00FA3EB8">
        <w:rPr>
          <w:color w:val="auto"/>
          <w:szCs w:val="22"/>
        </w:rPr>
        <w:t>s</w:t>
      </w:r>
      <w:r w:rsidR="00FA3EB8" w:rsidRPr="00FA3EB8">
        <w:rPr>
          <w:color w:val="auto"/>
          <w:szCs w:val="22"/>
        </w:rPr>
        <w:t>, nutrition</w:t>
      </w:r>
      <w:r w:rsidR="00700B98">
        <w:rPr>
          <w:color w:val="auto"/>
          <w:szCs w:val="22"/>
        </w:rPr>
        <w:t>/</w:t>
      </w:r>
      <w:r w:rsidR="00FA3EB8" w:rsidRPr="00FA3EB8">
        <w:rPr>
          <w:color w:val="auto"/>
          <w:szCs w:val="22"/>
        </w:rPr>
        <w:t>hydration and pain</w:t>
      </w:r>
      <w:r w:rsidR="00FA3EB8">
        <w:rPr>
          <w:color w:val="auto"/>
          <w:szCs w:val="22"/>
        </w:rPr>
        <w:t xml:space="preserve">, and are satisfied with current interventions. </w:t>
      </w:r>
    </w:p>
    <w:p w14:paraId="5C1D32BE" w14:textId="7766E6D3" w:rsidR="00796F4E" w:rsidRPr="00FC627D" w:rsidRDefault="005323A8" w:rsidP="00796F4E">
      <w:pPr>
        <w:pStyle w:val="NormalArial"/>
        <w:rPr>
          <w:rFonts w:eastAsia="Arial"/>
        </w:rPr>
      </w:pPr>
      <w:r>
        <w:rPr>
          <w:rFonts w:eastAsia="Arial"/>
        </w:rPr>
        <w:t>Based on the assessment team’s report</w:t>
      </w:r>
      <w:r w:rsidR="00796F4E">
        <w:rPr>
          <w:rFonts w:eastAsia="Arial"/>
        </w:rPr>
        <w:t xml:space="preserve">, I find requirement (3)(b) in Standard 3 Personal care and clinical care compliant. </w:t>
      </w:r>
    </w:p>
    <w:p w14:paraId="0D18C859" w14:textId="527FA151" w:rsidR="00993AD8" w:rsidRPr="006B4042" w:rsidRDefault="00993AD8" w:rsidP="00F87E39">
      <w:pPr>
        <w:pStyle w:val="NormalArial"/>
      </w:pPr>
      <w:r w:rsidRPr="006B4042">
        <w:br w:type="page"/>
      </w:r>
    </w:p>
    <w:p w14:paraId="77999B90" w14:textId="77777777" w:rsidR="00993AD8" w:rsidRPr="003217D3" w:rsidRDefault="00993AD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409"/>
      </w:tblGrid>
      <w:tr w:rsidR="00AF089D" w14:paraId="62A6D58C" w14:textId="77777777" w:rsidTr="00DE4B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5AF1CD8F" w14:textId="77777777" w:rsidR="00AF089D" w:rsidRPr="003217D3" w:rsidRDefault="00AF08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409" w:type="dxa"/>
          </w:tcPr>
          <w:p w14:paraId="0967D6AC" w14:textId="77777777" w:rsidR="00AF089D" w:rsidRPr="003217D3" w:rsidRDefault="00AF08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F089D" w14:paraId="4FFFB7F7" w14:textId="77777777" w:rsidTr="00DE4B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7814CD" w14:textId="77777777" w:rsidR="00AF089D" w:rsidRPr="00244176" w:rsidRDefault="00AF08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415" w:type="dxa"/>
            <w:shd w:val="clear" w:color="auto" w:fill="auto"/>
          </w:tcPr>
          <w:p w14:paraId="3CC2EF0A" w14:textId="77777777" w:rsidR="00AF089D" w:rsidRPr="00244176" w:rsidRDefault="00AF08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409" w:type="dxa"/>
            <w:shd w:val="clear" w:color="auto" w:fill="auto"/>
          </w:tcPr>
          <w:p w14:paraId="1D592222" w14:textId="77777777" w:rsidR="00AF089D" w:rsidRPr="00CC646C" w:rsidRDefault="00F62C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2242237"/>
                <w:placeholder>
                  <w:docPart w:val="E0508BAA97434DCDBAA5C5AD0394880A"/>
                </w:placeholder>
                <w:dropDownList>
                  <w:listItem w:displayText="choose a rating" w:value="choose a rating"/>
                  <w:listItem w:displayText="Compliant" w:value="Compliant"/>
                  <w:listItem w:displayText="Not Compliant" w:value="Not Compliant"/>
                </w:dropDownList>
              </w:sdtPr>
              <w:sdtEndPr/>
              <w:sdtContent>
                <w:r w:rsidR="00AF089D" w:rsidRPr="00501C01">
                  <w:rPr>
                    <w:rFonts w:ascii="Arial" w:hAnsi="Arial" w:cs="Arial"/>
                  </w:rPr>
                  <w:t>Compliant</w:t>
                </w:r>
              </w:sdtContent>
            </w:sdt>
            <w:r w:rsidR="00AF089D" w:rsidRPr="00501C01">
              <w:rPr>
                <w:rFonts w:ascii="Arial" w:hAnsi="Arial" w:cs="Arial"/>
              </w:rPr>
              <w:t xml:space="preserve"> </w:t>
            </w:r>
          </w:p>
        </w:tc>
      </w:tr>
    </w:tbl>
    <w:p w14:paraId="64093753" w14:textId="77777777" w:rsidR="00993AD8" w:rsidRDefault="00993AD8" w:rsidP="007B3959">
      <w:pPr>
        <w:pStyle w:val="Heading20"/>
      </w:pPr>
      <w:r w:rsidRPr="00A36AA9">
        <w:t>Findings</w:t>
      </w:r>
    </w:p>
    <w:p w14:paraId="3496F871" w14:textId="06801B81" w:rsidR="00C101FB" w:rsidRPr="00C101FB" w:rsidRDefault="00EE1464" w:rsidP="00532D76">
      <w:pPr>
        <w:pStyle w:val="NormalArial"/>
        <w:rPr>
          <w:color w:val="auto"/>
          <w:szCs w:val="22"/>
        </w:rPr>
      </w:pPr>
      <w:r w:rsidRPr="00D0552D">
        <w:rPr>
          <w:color w:val="auto"/>
        </w:rPr>
        <w:t>Requirement (3)(</w:t>
      </w:r>
      <w:r>
        <w:rPr>
          <w:color w:val="auto"/>
        </w:rPr>
        <w:t>d</w:t>
      </w:r>
      <w:r w:rsidRPr="00D0552D">
        <w:rPr>
          <w:color w:val="auto"/>
        </w:rPr>
        <w:t xml:space="preserve">) </w:t>
      </w:r>
      <w:r>
        <w:rPr>
          <w:color w:val="auto"/>
        </w:rPr>
        <w:t>was</w:t>
      </w:r>
      <w:r w:rsidRPr="00D0552D">
        <w:rPr>
          <w:color w:val="auto"/>
        </w:rPr>
        <w:t xml:space="preserve"> found non-compliant following a quality audit undertaken in January 2024 as </w:t>
      </w:r>
      <w:r w:rsidR="00CC7C30">
        <w:t xml:space="preserve">the workforce was not suitably trained and </w:t>
      </w:r>
      <w:r w:rsidR="00CC7C30" w:rsidRPr="00244176">
        <w:t xml:space="preserve">supported to deliver the outcomes required by </w:t>
      </w:r>
      <w:r w:rsidR="00CC7C30">
        <w:t>the Quality St</w:t>
      </w:r>
      <w:r w:rsidR="00CC7C30" w:rsidRPr="00244176">
        <w:t>andards</w:t>
      </w:r>
      <w:r>
        <w:t xml:space="preserve">. </w:t>
      </w:r>
      <w:r w:rsidRPr="00D0552D">
        <w:rPr>
          <w:color w:val="auto"/>
        </w:rPr>
        <w:t>The provider implemented a range of improvement actions in response to the finding, including</w:t>
      </w:r>
      <w:r w:rsidRPr="007165EB">
        <w:rPr>
          <w:color w:val="auto"/>
        </w:rPr>
        <w:t xml:space="preserve"> </w:t>
      </w:r>
      <w:r w:rsidR="00C101FB" w:rsidRPr="00C101FB">
        <w:rPr>
          <w:color w:val="auto"/>
          <w:szCs w:val="22"/>
        </w:rPr>
        <w:t xml:space="preserve">a mandatory training matrix which </w:t>
      </w:r>
      <w:r w:rsidR="00394FAE">
        <w:rPr>
          <w:color w:val="auto"/>
          <w:szCs w:val="22"/>
        </w:rPr>
        <w:t>includes</w:t>
      </w:r>
      <w:r w:rsidR="00C101FB" w:rsidRPr="00C101FB">
        <w:rPr>
          <w:color w:val="auto"/>
          <w:szCs w:val="22"/>
        </w:rPr>
        <w:t xml:space="preserve"> mandatory training modules required to be completed and completion due dates</w:t>
      </w:r>
      <w:r w:rsidR="00532D76">
        <w:rPr>
          <w:color w:val="auto"/>
          <w:szCs w:val="22"/>
        </w:rPr>
        <w:t xml:space="preserve">; </w:t>
      </w:r>
      <w:r w:rsidR="00394FAE">
        <w:rPr>
          <w:rFonts w:eastAsia="Arial"/>
          <w:color w:val="auto"/>
          <w:szCs w:val="22"/>
        </w:rPr>
        <w:t>conducting</w:t>
      </w:r>
      <w:r w:rsidR="00C101FB" w:rsidRPr="00C101FB">
        <w:rPr>
          <w:rFonts w:eastAsia="Arial"/>
          <w:color w:val="auto"/>
          <w:szCs w:val="22"/>
        </w:rPr>
        <w:t xml:space="preserve"> regular mandatory training compliance checks</w:t>
      </w:r>
      <w:r w:rsidR="00532D76">
        <w:rPr>
          <w:rFonts w:eastAsia="Arial"/>
          <w:color w:val="auto"/>
          <w:szCs w:val="22"/>
        </w:rPr>
        <w:t xml:space="preserve">; and </w:t>
      </w:r>
      <w:r w:rsidR="00C101FB" w:rsidRPr="00C101FB">
        <w:rPr>
          <w:color w:val="auto"/>
          <w:szCs w:val="22"/>
        </w:rPr>
        <w:t xml:space="preserve">improved communication methods to notify staff of upcoming mandatory training. </w:t>
      </w:r>
    </w:p>
    <w:p w14:paraId="77ECCFB0" w14:textId="5E9A492F" w:rsidR="00DC05C7" w:rsidRPr="00DC05C7" w:rsidRDefault="00EE1464" w:rsidP="002C22C6">
      <w:pPr>
        <w:pStyle w:val="NormalArial"/>
        <w:rPr>
          <w:color w:val="auto"/>
        </w:rPr>
      </w:pPr>
      <w:r>
        <w:rPr>
          <w:color w:val="auto"/>
        </w:rPr>
        <w:t xml:space="preserve">At the assessment contact in July 2024, </w:t>
      </w:r>
      <w:r w:rsidR="00DC05C7" w:rsidRPr="002C22C6">
        <w:rPr>
          <w:color w:val="auto"/>
        </w:rPr>
        <w:t>a</w:t>
      </w:r>
      <w:r w:rsidR="00DC05C7" w:rsidRPr="00DC05C7">
        <w:rPr>
          <w:color w:val="auto"/>
        </w:rPr>
        <w:t xml:space="preserve">ll consumers and representatives </w:t>
      </w:r>
      <w:r w:rsidR="00DC05C7" w:rsidRPr="002C22C6">
        <w:rPr>
          <w:color w:val="auto"/>
        </w:rPr>
        <w:t>interviewed were satis</w:t>
      </w:r>
      <w:r w:rsidR="00DC25C2" w:rsidRPr="002C22C6">
        <w:rPr>
          <w:color w:val="auto"/>
        </w:rPr>
        <w:t>fied staff were</w:t>
      </w:r>
      <w:r w:rsidR="00DC05C7" w:rsidRPr="00DC05C7">
        <w:rPr>
          <w:color w:val="auto"/>
        </w:rPr>
        <w:t xml:space="preserve"> competent at performing their roles.</w:t>
      </w:r>
      <w:r w:rsidR="002C22C6" w:rsidRPr="002C22C6">
        <w:rPr>
          <w:color w:val="auto"/>
        </w:rPr>
        <w:t xml:space="preserve"> R</w:t>
      </w:r>
      <w:r w:rsidR="002C22C6" w:rsidRPr="00DC05C7">
        <w:rPr>
          <w:color w:val="auto"/>
        </w:rPr>
        <w:t>ecruitment process</w:t>
      </w:r>
      <w:r w:rsidR="002C22C6" w:rsidRPr="002C22C6">
        <w:rPr>
          <w:color w:val="auto"/>
        </w:rPr>
        <w:t>es</w:t>
      </w:r>
      <w:r w:rsidR="002C22C6" w:rsidRPr="00DC05C7">
        <w:rPr>
          <w:color w:val="auto"/>
        </w:rPr>
        <w:t xml:space="preserve">, onboarding of staff, buddy shifts, training modules and access to comprehensive policies and procedures support staff to deliver safe and effective care and services to consumers. </w:t>
      </w:r>
      <w:r w:rsidR="002C22C6" w:rsidRPr="002C22C6">
        <w:rPr>
          <w:color w:val="auto"/>
        </w:rPr>
        <w:t>A</w:t>
      </w:r>
      <w:r w:rsidR="002C22C6" w:rsidRPr="00DC05C7">
        <w:rPr>
          <w:color w:val="auto"/>
        </w:rPr>
        <w:t xml:space="preserve"> mandatory training matrix </w:t>
      </w:r>
      <w:r w:rsidR="002C22C6" w:rsidRPr="002C22C6">
        <w:rPr>
          <w:color w:val="auto"/>
        </w:rPr>
        <w:t xml:space="preserve">is maintained and shows </w:t>
      </w:r>
      <w:r w:rsidR="002C22C6" w:rsidRPr="00DC05C7">
        <w:rPr>
          <w:color w:val="auto"/>
        </w:rPr>
        <w:t xml:space="preserve">adherence to mandatory training is regularly monitored and updated. </w:t>
      </w:r>
      <w:r w:rsidR="00DC05C7" w:rsidRPr="00DC05C7">
        <w:rPr>
          <w:color w:val="auto"/>
        </w:rPr>
        <w:t>Staff described completing relevant training and being supported in their role through regular meetings and access to management for any consumer-related queries. All staff said they are provided with training on areas</w:t>
      </w:r>
      <w:r w:rsidR="002C22C6" w:rsidRPr="002C22C6">
        <w:rPr>
          <w:color w:val="auto"/>
        </w:rPr>
        <w:t>,</w:t>
      </w:r>
      <w:r w:rsidR="00DC05C7" w:rsidRPr="00DC05C7">
        <w:rPr>
          <w:color w:val="auto"/>
        </w:rPr>
        <w:t xml:space="preserve"> such as privacy and confidentiality, manual handling, fire safety, open disclosure and the Quality Standards, which was corroborated </w:t>
      </w:r>
      <w:r w:rsidR="002C22C6" w:rsidRPr="002C22C6">
        <w:rPr>
          <w:color w:val="auto"/>
        </w:rPr>
        <w:t>through documentation</w:t>
      </w:r>
      <w:r w:rsidR="00090C1D">
        <w:rPr>
          <w:color w:val="auto"/>
        </w:rPr>
        <w:t xml:space="preserve"> sampled</w:t>
      </w:r>
      <w:r w:rsidR="00DC05C7" w:rsidRPr="00DC05C7">
        <w:rPr>
          <w:color w:val="auto"/>
        </w:rPr>
        <w:t xml:space="preserve">. </w:t>
      </w:r>
    </w:p>
    <w:p w14:paraId="509C6A74" w14:textId="471DAD1D" w:rsidR="00993AD8" w:rsidRPr="00A36AA9" w:rsidRDefault="00700B98" w:rsidP="00F87E39">
      <w:pPr>
        <w:pStyle w:val="NormalArial"/>
      </w:pPr>
      <w:r>
        <w:rPr>
          <w:rFonts w:eastAsia="Arial"/>
        </w:rPr>
        <w:t>Based on the assessment team’s report</w:t>
      </w:r>
      <w:r w:rsidR="00EE1464">
        <w:rPr>
          <w:rFonts w:eastAsia="Arial"/>
        </w:rPr>
        <w:t>, I find requirement (3)(</w:t>
      </w:r>
      <w:r w:rsidR="00DD385F">
        <w:rPr>
          <w:rFonts w:eastAsia="Arial"/>
        </w:rPr>
        <w:t>d</w:t>
      </w:r>
      <w:r w:rsidR="00EE1464">
        <w:rPr>
          <w:rFonts w:eastAsia="Arial"/>
        </w:rPr>
        <w:t xml:space="preserve">) in Standard </w:t>
      </w:r>
      <w:r w:rsidR="00C101FB">
        <w:rPr>
          <w:rFonts w:eastAsia="Arial"/>
        </w:rPr>
        <w:t>7 Human resources</w:t>
      </w:r>
      <w:r w:rsidR="00EE1464">
        <w:rPr>
          <w:rFonts w:eastAsia="Arial"/>
        </w:rPr>
        <w:t xml:space="preserve"> compliant. </w:t>
      </w:r>
    </w:p>
    <w:sectPr w:rsidR="00993AD8" w:rsidRPr="00A36AA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D5D92F" w14:textId="77777777" w:rsidR="00340E41" w:rsidRDefault="00340E41">
      <w:pPr>
        <w:spacing w:after="0"/>
      </w:pPr>
      <w:r>
        <w:separator/>
      </w:r>
    </w:p>
  </w:endnote>
  <w:endnote w:type="continuationSeparator" w:id="0">
    <w:p w14:paraId="70F7F86A" w14:textId="77777777" w:rsidR="00340E41" w:rsidRDefault="00340E41">
      <w:pPr>
        <w:spacing w:after="0"/>
      </w:pPr>
      <w:r>
        <w:continuationSeparator/>
      </w:r>
    </w:p>
  </w:endnote>
  <w:endnote w:type="continuationNotice" w:id="1">
    <w:p w14:paraId="07305594" w14:textId="77777777" w:rsidR="00340E41" w:rsidRDefault="00340E4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12099" w14:textId="77777777" w:rsidR="00993AD8" w:rsidRPr="00DF37F2" w:rsidRDefault="00993AD8"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The Society of St Hilarion Inc Aged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ACC5B21" w14:textId="77777777" w:rsidR="00993AD8" w:rsidRPr="00DF37F2" w:rsidRDefault="00993AD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600089</w:t>
    </w:r>
    <w:bookmarkEnd w:id="4"/>
    <w:r w:rsidRPr="00DF37F2">
      <w:rPr>
        <w:rStyle w:val="FooterBold"/>
        <w:rFonts w:ascii="Arial" w:hAnsi="Arial"/>
        <w:b w:val="0"/>
      </w:rPr>
      <w:tab/>
      <w:t xml:space="preserve">OFFICIAL: Sensitive </w:t>
    </w:r>
  </w:p>
  <w:p w14:paraId="0CD1011E" w14:textId="77777777" w:rsidR="00993AD8" w:rsidRPr="00DF37F2" w:rsidRDefault="00993AD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94431C" w14:textId="77777777" w:rsidR="00340E41" w:rsidRDefault="00340E41" w:rsidP="00D71F88">
      <w:pPr>
        <w:spacing w:after="0"/>
      </w:pPr>
      <w:r>
        <w:separator/>
      </w:r>
    </w:p>
  </w:footnote>
  <w:footnote w:type="continuationSeparator" w:id="0">
    <w:p w14:paraId="367397F5" w14:textId="77777777" w:rsidR="00340E41" w:rsidRDefault="00340E41" w:rsidP="00D71F88">
      <w:pPr>
        <w:spacing w:after="0"/>
      </w:pPr>
      <w:r>
        <w:continuationSeparator/>
      </w:r>
    </w:p>
  </w:footnote>
  <w:footnote w:type="continuationNotice" w:id="1">
    <w:p w14:paraId="14613675" w14:textId="77777777" w:rsidR="00340E41" w:rsidRDefault="00340E41">
      <w:pPr>
        <w:spacing w:after="0"/>
      </w:pPr>
    </w:p>
  </w:footnote>
  <w:footnote w:id="2">
    <w:p w14:paraId="709CE098" w14:textId="377C2D9C" w:rsidR="00993AD8" w:rsidRDefault="00993AD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700DE">
        <w:rPr>
          <w:rFonts w:ascii="Arial" w:hAnsi="Arial" w:cs="Arial"/>
          <w:color w:val="auto"/>
          <w:sz w:val="20"/>
          <w:szCs w:val="20"/>
        </w:rPr>
        <w:t>section 68A</w:t>
      </w:r>
      <w:r w:rsidRPr="00B700DE">
        <w:rPr>
          <w:rFonts w:ascii="Arial" w:hAnsi="Arial" w:cs="Arial"/>
          <w:b/>
          <w:color w:val="auto"/>
          <w:sz w:val="20"/>
          <w:szCs w:val="20"/>
        </w:rPr>
        <w:t xml:space="preserve"> </w:t>
      </w:r>
      <w:r w:rsidRPr="00B700DE">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4D610BC6" w14:textId="77777777" w:rsidR="00993AD8" w:rsidRDefault="00993AD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A654A" w14:textId="77777777" w:rsidR="00993AD8" w:rsidRDefault="00993AD8">
    <w:pPr>
      <w:pStyle w:val="Header"/>
    </w:pPr>
    <w:r>
      <w:rPr>
        <w:noProof/>
        <w:color w:val="2B579A"/>
        <w:shd w:val="clear" w:color="auto" w:fill="E6E6E6"/>
        <w:lang w:val="en-US"/>
      </w:rPr>
      <w:drawing>
        <wp:anchor distT="0" distB="0" distL="114300" distR="114300" simplePos="0" relativeHeight="251658241" behindDoc="1" locked="0" layoutInCell="1" allowOverlap="1" wp14:anchorId="3CE37733" wp14:editId="7D60BBB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DFF33" w14:textId="77777777" w:rsidR="00993AD8" w:rsidRDefault="00993AD8">
    <w:pPr>
      <w:pStyle w:val="Header"/>
    </w:pPr>
    <w:r>
      <w:rPr>
        <w:noProof/>
      </w:rPr>
      <w:drawing>
        <wp:anchor distT="0" distB="0" distL="114300" distR="114300" simplePos="0" relativeHeight="251658240" behindDoc="0" locked="0" layoutInCell="1" allowOverlap="1" wp14:anchorId="030D38D1" wp14:editId="2D49505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B82E164">
      <w:start w:val="1"/>
      <w:numFmt w:val="lowerRoman"/>
      <w:lvlText w:val="(%1)"/>
      <w:lvlJc w:val="left"/>
      <w:pPr>
        <w:ind w:left="1080" w:hanging="720"/>
      </w:pPr>
      <w:rPr>
        <w:rFonts w:hint="default"/>
      </w:rPr>
    </w:lvl>
    <w:lvl w:ilvl="1" w:tplc="50CAA5B8" w:tentative="1">
      <w:start w:val="1"/>
      <w:numFmt w:val="lowerLetter"/>
      <w:lvlText w:val="%2."/>
      <w:lvlJc w:val="left"/>
      <w:pPr>
        <w:ind w:left="1440" w:hanging="360"/>
      </w:pPr>
    </w:lvl>
    <w:lvl w:ilvl="2" w:tplc="0AAA9744" w:tentative="1">
      <w:start w:val="1"/>
      <w:numFmt w:val="lowerRoman"/>
      <w:lvlText w:val="%3."/>
      <w:lvlJc w:val="right"/>
      <w:pPr>
        <w:ind w:left="2160" w:hanging="180"/>
      </w:pPr>
    </w:lvl>
    <w:lvl w:ilvl="3" w:tplc="76F4120C" w:tentative="1">
      <w:start w:val="1"/>
      <w:numFmt w:val="decimal"/>
      <w:lvlText w:val="%4."/>
      <w:lvlJc w:val="left"/>
      <w:pPr>
        <w:ind w:left="2880" w:hanging="360"/>
      </w:pPr>
    </w:lvl>
    <w:lvl w:ilvl="4" w:tplc="B92A394A" w:tentative="1">
      <w:start w:val="1"/>
      <w:numFmt w:val="lowerLetter"/>
      <w:lvlText w:val="%5."/>
      <w:lvlJc w:val="left"/>
      <w:pPr>
        <w:ind w:left="3600" w:hanging="360"/>
      </w:pPr>
    </w:lvl>
    <w:lvl w:ilvl="5" w:tplc="33A48D4E" w:tentative="1">
      <w:start w:val="1"/>
      <w:numFmt w:val="lowerRoman"/>
      <w:lvlText w:val="%6."/>
      <w:lvlJc w:val="right"/>
      <w:pPr>
        <w:ind w:left="4320" w:hanging="180"/>
      </w:pPr>
    </w:lvl>
    <w:lvl w:ilvl="6" w:tplc="54F818BE" w:tentative="1">
      <w:start w:val="1"/>
      <w:numFmt w:val="decimal"/>
      <w:lvlText w:val="%7."/>
      <w:lvlJc w:val="left"/>
      <w:pPr>
        <w:ind w:left="5040" w:hanging="360"/>
      </w:pPr>
    </w:lvl>
    <w:lvl w:ilvl="7" w:tplc="903AA216" w:tentative="1">
      <w:start w:val="1"/>
      <w:numFmt w:val="lowerLetter"/>
      <w:lvlText w:val="%8."/>
      <w:lvlJc w:val="left"/>
      <w:pPr>
        <w:ind w:left="5760" w:hanging="360"/>
      </w:pPr>
    </w:lvl>
    <w:lvl w:ilvl="8" w:tplc="B21EA67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4344E1A">
      <w:start w:val="1"/>
      <w:numFmt w:val="lowerRoman"/>
      <w:lvlText w:val="(%1)"/>
      <w:lvlJc w:val="left"/>
      <w:pPr>
        <w:ind w:left="1080" w:hanging="720"/>
      </w:pPr>
      <w:rPr>
        <w:rFonts w:hint="default"/>
      </w:rPr>
    </w:lvl>
    <w:lvl w:ilvl="1" w:tplc="BE9AAB7E" w:tentative="1">
      <w:start w:val="1"/>
      <w:numFmt w:val="lowerLetter"/>
      <w:lvlText w:val="%2."/>
      <w:lvlJc w:val="left"/>
      <w:pPr>
        <w:ind w:left="1440" w:hanging="360"/>
      </w:pPr>
    </w:lvl>
    <w:lvl w:ilvl="2" w:tplc="92148ED6" w:tentative="1">
      <w:start w:val="1"/>
      <w:numFmt w:val="lowerRoman"/>
      <w:lvlText w:val="%3."/>
      <w:lvlJc w:val="right"/>
      <w:pPr>
        <w:ind w:left="2160" w:hanging="180"/>
      </w:pPr>
    </w:lvl>
    <w:lvl w:ilvl="3" w:tplc="4B9CEE42" w:tentative="1">
      <w:start w:val="1"/>
      <w:numFmt w:val="decimal"/>
      <w:lvlText w:val="%4."/>
      <w:lvlJc w:val="left"/>
      <w:pPr>
        <w:ind w:left="2880" w:hanging="360"/>
      </w:pPr>
    </w:lvl>
    <w:lvl w:ilvl="4" w:tplc="FF86677C" w:tentative="1">
      <w:start w:val="1"/>
      <w:numFmt w:val="lowerLetter"/>
      <w:lvlText w:val="%5."/>
      <w:lvlJc w:val="left"/>
      <w:pPr>
        <w:ind w:left="3600" w:hanging="360"/>
      </w:pPr>
    </w:lvl>
    <w:lvl w:ilvl="5" w:tplc="7D407FE4" w:tentative="1">
      <w:start w:val="1"/>
      <w:numFmt w:val="lowerRoman"/>
      <w:lvlText w:val="%6."/>
      <w:lvlJc w:val="right"/>
      <w:pPr>
        <w:ind w:left="4320" w:hanging="180"/>
      </w:pPr>
    </w:lvl>
    <w:lvl w:ilvl="6" w:tplc="B7B8A60C" w:tentative="1">
      <w:start w:val="1"/>
      <w:numFmt w:val="decimal"/>
      <w:lvlText w:val="%7."/>
      <w:lvlJc w:val="left"/>
      <w:pPr>
        <w:ind w:left="5040" w:hanging="360"/>
      </w:pPr>
    </w:lvl>
    <w:lvl w:ilvl="7" w:tplc="C610D818" w:tentative="1">
      <w:start w:val="1"/>
      <w:numFmt w:val="lowerLetter"/>
      <w:lvlText w:val="%8."/>
      <w:lvlJc w:val="left"/>
      <w:pPr>
        <w:ind w:left="5760" w:hanging="360"/>
      </w:pPr>
    </w:lvl>
    <w:lvl w:ilvl="8" w:tplc="8F7043C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EC6826A">
      <w:start w:val="1"/>
      <w:numFmt w:val="lowerRoman"/>
      <w:lvlText w:val="(%1)"/>
      <w:lvlJc w:val="left"/>
      <w:pPr>
        <w:ind w:left="1080" w:hanging="720"/>
      </w:pPr>
      <w:rPr>
        <w:rFonts w:hint="default"/>
      </w:rPr>
    </w:lvl>
    <w:lvl w:ilvl="1" w:tplc="AF18C7EA" w:tentative="1">
      <w:start w:val="1"/>
      <w:numFmt w:val="lowerLetter"/>
      <w:lvlText w:val="%2."/>
      <w:lvlJc w:val="left"/>
      <w:pPr>
        <w:ind w:left="1440" w:hanging="360"/>
      </w:pPr>
    </w:lvl>
    <w:lvl w:ilvl="2" w:tplc="0D84CC86" w:tentative="1">
      <w:start w:val="1"/>
      <w:numFmt w:val="lowerRoman"/>
      <w:lvlText w:val="%3."/>
      <w:lvlJc w:val="right"/>
      <w:pPr>
        <w:ind w:left="2160" w:hanging="180"/>
      </w:pPr>
    </w:lvl>
    <w:lvl w:ilvl="3" w:tplc="E7E00C84" w:tentative="1">
      <w:start w:val="1"/>
      <w:numFmt w:val="decimal"/>
      <w:lvlText w:val="%4."/>
      <w:lvlJc w:val="left"/>
      <w:pPr>
        <w:ind w:left="2880" w:hanging="360"/>
      </w:pPr>
    </w:lvl>
    <w:lvl w:ilvl="4" w:tplc="761C9D6A" w:tentative="1">
      <w:start w:val="1"/>
      <w:numFmt w:val="lowerLetter"/>
      <w:lvlText w:val="%5."/>
      <w:lvlJc w:val="left"/>
      <w:pPr>
        <w:ind w:left="3600" w:hanging="360"/>
      </w:pPr>
    </w:lvl>
    <w:lvl w:ilvl="5" w:tplc="896EBC26" w:tentative="1">
      <w:start w:val="1"/>
      <w:numFmt w:val="lowerRoman"/>
      <w:lvlText w:val="%6."/>
      <w:lvlJc w:val="right"/>
      <w:pPr>
        <w:ind w:left="4320" w:hanging="180"/>
      </w:pPr>
    </w:lvl>
    <w:lvl w:ilvl="6" w:tplc="71CE8AF0" w:tentative="1">
      <w:start w:val="1"/>
      <w:numFmt w:val="decimal"/>
      <w:lvlText w:val="%7."/>
      <w:lvlJc w:val="left"/>
      <w:pPr>
        <w:ind w:left="5040" w:hanging="360"/>
      </w:pPr>
    </w:lvl>
    <w:lvl w:ilvl="7" w:tplc="BDBED4DC" w:tentative="1">
      <w:start w:val="1"/>
      <w:numFmt w:val="lowerLetter"/>
      <w:lvlText w:val="%8."/>
      <w:lvlJc w:val="left"/>
      <w:pPr>
        <w:ind w:left="5760" w:hanging="360"/>
      </w:pPr>
    </w:lvl>
    <w:lvl w:ilvl="8" w:tplc="B34AA78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9E6ABC6">
      <w:start w:val="1"/>
      <w:numFmt w:val="lowerRoman"/>
      <w:lvlText w:val="(%1)"/>
      <w:lvlJc w:val="left"/>
      <w:pPr>
        <w:ind w:left="1080" w:hanging="720"/>
      </w:pPr>
      <w:rPr>
        <w:rFonts w:hint="default"/>
      </w:rPr>
    </w:lvl>
    <w:lvl w:ilvl="1" w:tplc="3F142BB0" w:tentative="1">
      <w:start w:val="1"/>
      <w:numFmt w:val="lowerLetter"/>
      <w:lvlText w:val="%2."/>
      <w:lvlJc w:val="left"/>
      <w:pPr>
        <w:ind w:left="1440" w:hanging="360"/>
      </w:pPr>
    </w:lvl>
    <w:lvl w:ilvl="2" w:tplc="87622A2A" w:tentative="1">
      <w:start w:val="1"/>
      <w:numFmt w:val="lowerRoman"/>
      <w:lvlText w:val="%3."/>
      <w:lvlJc w:val="right"/>
      <w:pPr>
        <w:ind w:left="2160" w:hanging="180"/>
      </w:pPr>
    </w:lvl>
    <w:lvl w:ilvl="3" w:tplc="03007BF2" w:tentative="1">
      <w:start w:val="1"/>
      <w:numFmt w:val="decimal"/>
      <w:lvlText w:val="%4."/>
      <w:lvlJc w:val="left"/>
      <w:pPr>
        <w:ind w:left="2880" w:hanging="360"/>
      </w:pPr>
    </w:lvl>
    <w:lvl w:ilvl="4" w:tplc="6A50FE1E" w:tentative="1">
      <w:start w:val="1"/>
      <w:numFmt w:val="lowerLetter"/>
      <w:lvlText w:val="%5."/>
      <w:lvlJc w:val="left"/>
      <w:pPr>
        <w:ind w:left="3600" w:hanging="360"/>
      </w:pPr>
    </w:lvl>
    <w:lvl w:ilvl="5" w:tplc="530A1932" w:tentative="1">
      <w:start w:val="1"/>
      <w:numFmt w:val="lowerRoman"/>
      <w:lvlText w:val="%6."/>
      <w:lvlJc w:val="right"/>
      <w:pPr>
        <w:ind w:left="4320" w:hanging="180"/>
      </w:pPr>
    </w:lvl>
    <w:lvl w:ilvl="6" w:tplc="D3C81AB0" w:tentative="1">
      <w:start w:val="1"/>
      <w:numFmt w:val="decimal"/>
      <w:lvlText w:val="%7."/>
      <w:lvlJc w:val="left"/>
      <w:pPr>
        <w:ind w:left="5040" w:hanging="360"/>
      </w:pPr>
    </w:lvl>
    <w:lvl w:ilvl="7" w:tplc="2E34075C" w:tentative="1">
      <w:start w:val="1"/>
      <w:numFmt w:val="lowerLetter"/>
      <w:lvlText w:val="%8."/>
      <w:lvlJc w:val="left"/>
      <w:pPr>
        <w:ind w:left="5760" w:hanging="360"/>
      </w:pPr>
    </w:lvl>
    <w:lvl w:ilvl="8" w:tplc="BFAA8DE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40A5C32">
      <w:start w:val="1"/>
      <w:numFmt w:val="lowerRoman"/>
      <w:lvlText w:val="(%1)"/>
      <w:lvlJc w:val="left"/>
      <w:pPr>
        <w:ind w:left="1080" w:hanging="720"/>
      </w:pPr>
      <w:rPr>
        <w:rFonts w:hint="default"/>
      </w:rPr>
    </w:lvl>
    <w:lvl w:ilvl="1" w:tplc="77764D88" w:tentative="1">
      <w:start w:val="1"/>
      <w:numFmt w:val="lowerLetter"/>
      <w:lvlText w:val="%2."/>
      <w:lvlJc w:val="left"/>
      <w:pPr>
        <w:ind w:left="1440" w:hanging="360"/>
      </w:pPr>
    </w:lvl>
    <w:lvl w:ilvl="2" w:tplc="D3F287E4" w:tentative="1">
      <w:start w:val="1"/>
      <w:numFmt w:val="lowerRoman"/>
      <w:lvlText w:val="%3."/>
      <w:lvlJc w:val="right"/>
      <w:pPr>
        <w:ind w:left="2160" w:hanging="180"/>
      </w:pPr>
    </w:lvl>
    <w:lvl w:ilvl="3" w:tplc="D5F24066" w:tentative="1">
      <w:start w:val="1"/>
      <w:numFmt w:val="decimal"/>
      <w:lvlText w:val="%4."/>
      <w:lvlJc w:val="left"/>
      <w:pPr>
        <w:ind w:left="2880" w:hanging="360"/>
      </w:pPr>
    </w:lvl>
    <w:lvl w:ilvl="4" w:tplc="1B448658" w:tentative="1">
      <w:start w:val="1"/>
      <w:numFmt w:val="lowerLetter"/>
      <w:lvlText w:val="%5."/>
      <w:lvlJc w:val="left"/>
      <w:pPr>
        <w:ind w:left="3600" w:hanging="360"/>
      </w:pPr>
    </w:lvl>
    <w:lvl w:ilvl="5" w:tplc="3F82F24C" w:tentative="1">
      <w:start w:val="1"/>
      <w:numFmt w:val="lowerRoman"/>
      <w:lvlText w:val="%6."/>
      <w:lvlJc w:val="right"/>
      <w:pPr>
        <w:ind w:left="4320" w:hanging="180"/>
      </w:pPr>
    </w:lvl>
    <w:lvl w:ilvl="6" w:tplc="CDBC3F34" w:tentative="1">
      <w:start w:val="1"/>
      <w:numFmt w:val="decimal"/>
      <w:lvlText w:val="%7."/>
      <w:lvlJc w:val="left"/>
      <w:pPr>
        <w:ind w:left="5040" w:hanging="360"/>
      </w:pPr>
    </w:lvl>
    <w:lvl w:ilvl="7" w:tplc="FBF22E06" w:tentative="1">
      <w:start w:val="1"/>
      <w:numFmt w:val="lowerLetter"/>
      <w:lvlText w:val="%8."/>
      <w:lvlJc w:val="left"/>
      <w:pPr>
        <w:ind w:left="5760" w:hanging="360"/>
      </w:pPr>
    </w:lvl>
    <w:lvl w:ilvl="8" w:tplc="FFDAF8B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0C0A3EE">
      <w:start w:val="1"/>
      <w:numFmt w:val="bullet"/>
      <w:lvlText w:val=""/>
      <w:lvlJc w:val="left"/>
      <w:pPr>
        <w:ind w:left="720" w:hanging="360"/>
      </w:pPr>
      <w:rPr>
        <w:rFonts w:ascii="Symbol" w:hAnsi="Symbol" w:hint="default"/>
        <w:color w:val="auto"/>
        <w:sz w:val="24"/>
        <w:szCs w:val="24"/>
      </w:rPr>
    </w:lvl>
    <w:lvl w:ilvl="1" w:tplc="8BF4B4BC" w:tentative="1">
      <w:start w:val="1"/>
      <w:numFmt w:val="bullet"/>
      <w:lvlText w:val="o"/>
      <w:lvlJc w:val="left"/>
      <w:pPr>
        <w:ind w:left="1440" w:hanging="360"/>
      </w:pPr>
      <w:rPr>
        <w:rFonts w:ascii="Courier New" w:hAnsi="Courier New" w:cs="Courier New" w:hint="default"/>
      </w:rPr>
    </w:lvl>
    <w:lvl w:ilvl="2" w:tplc="FEFEEC34" w:tentative="1">
      <w:start w:val="1"/>
      <w:numFmt w:val="bullet"/>
      <w:lvlText w:val=""/>
      <w:lvlJc w:val="left"/>
      <w:pPr>
        <w:ind w:left="2160" w:hanging="360"/>
      </w:pPr>
      <w:rPr>
        <w:rFonts w:ascii="Wingdings" w:hAnsi="Wingdings" w:hint="default"/>
      </w:rPr>
    </w:lvl>
    <w:lvl w:ilvl="3" w:tplc="3782DFF8" w:tentative="1">
      <w:start w:val="1"/>
      <w:numFmt w:val="bullet"/>
      <w:lvlText w:val=""/>
      <w:lvlJc w:val="left"/>
      <w:pPr>
        <w:ind w:left="2880" w:hanging="360"/>
      </w:pPr>
      <w:rPr>
        <w:rFonts w:ascii="Symbol" w:hAnsi="Symbol" w:hint="default"/>
      </w:rPr>
    </w:lvl>
    <w:lvl w:ilvl="4" w:tplc="CE0C1BFA" w:tentative="1">
      <w:start w:val="1"/>
      <w:numFmt w:val="bullet"/>
      <w:lvlText w:val="o"/>
      <w:lvlJc w:val="left"/>
      <w:pPr>
        <w:ind w:left="3600" w:hanging="360"/>
      </w:pPr>
      <w:rPr>
        <w:rFonts w:ascii="Courier New" w:hAnsi="Courier New" w:cs="Courier New" w:hint="default"/>
      </w:rPr>
    </w:lvl>
    <w:lvl w:ilvl="5" w:tplc="B7E2EC36" w:tentative="1">
      <w:start w:val="1"/>
      <w:numFmt w:val="bullet"/>
      <w:lvlText w:val=""/>
      <w:lvlJc w:val="left"/>
      <w:pPr>
        <w:ind w:left="4320" w:hanging="360"/>
      </w:pPr>
      <w:rPr>
        <w:rFonts w:ascii="Wingdings" w:hAnsi="Wingdings" w:hint="default"/>
      </w:rPr>
    </w:lvl>
    <w:lvl w:ilvl="6" w:tplc="60864C38" w:tentative="1">
      <w:start w:val="1"/>
      <w:numFmt w:val="bullet"/>
      <w:lvlText w:val=""/>
      <w:lvlJc w:val="left"/>
      <w:pPr>
        <w:ind w:left="5040" w:hanging="360"/>
      </w:pPr>
      <w:rPr>
        <w:rFonts w:ascii="Symbol" w:hAnsi="Symbol" w:hint="default"/>
      </w:rPr>
    </w:lvl>
    <w:lvl w:ilvl="7" w:tplc="6C4620C8" w:tentative="1">
      <w:start w:val="1"/>
      <w:numFmt w:val="bullet"/>
      <w:lvlText w:val="o"/>
      <w:lvlJc w:val="left"/>
      <w:pPr>
        <w:ind w:left="5760" w:hanging="360"/>
      </w:pPr>
      <w:rPr>
        <w:rFonts w:ascii="Courier New" w:hAnsi="Courier New" w:cs="Courier New" w:hint="default"/>
      </w:rPr>
    </w:lvl>
    <w:lvl w:ilvl="8" w:tplc="F6D0226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49867F8">
      <w:start w:val="1"/>
      <w:numFmt w:val="lowerRoman"/>
      <w:lvlText w:val="(%1)"/>
      <w:lvlJc w:val="left"/>
      <w:pPr>
        <w:ind w:left="1080" w:hanging="720"/>
      </w:pPr>
      <w:rPr>
        <w:rFonts w:hint="default"/>
      </w:rPr>
    </w:lvl>
    <w:lvl w:ilvl="1" w:tplc="0F688028" w:tentative="1">
      <w:start w:val="1"/>
      <w:numFmt w:val="lowerLetter"/>
      <w:lvlText w:val="%2."/>
      <w:lvlJc w:val="left"/>
      <w:pPr>
        <w:ind w:left="1440" w:hanging="360"/>
      </w:pPr>
    </w:lvl>
    <w:lvl w:ilvl="2" w:tplc="12F21178" w:tentative="1">
      <w:start w:val="1"/>
      <w:numFmt w:val="lowerRoman"/>
      <w:lvlText w:val="%3."/>
      <w:lvlJc w:val="right"/>
      <w:pPr>
        <w:ind w:left="2160" w:hanging="180"/>
      </w:pPr>
    </w:lvl>
    <w:lvl w:ilvl="3" w:tplc="8C5085E4" w:tentative="1">
      <w:start w:val="1"/>
      <w:numFmt w:val="decimal"/>
      <w:lvlText w:val="%4."/>
      <w:lvlJc w:val="left"/>
      <w:pPr>
        <w:ind w:left="2880" w:hanging="360"/>
      </w:pPr>
    </w:lvl>
    <w:lvl w:ilvl="4" w:tplc="06BA73F6" w:tentative="1">
      <w:start w:val="1"/>
      <w:numFmt w:val="lowerLetter"/>
      <w:lvlText w:val="%5."/>
      <w:lvlJc w:val="left"/>
      <w:pPr>
        <w:ind w:left="3600" w:hanging="360"/>
      </w:pPr>
    </w:lvl>
    <w:lvl w:ilvl="5" w:tplc="06740916" w:tentative="1">
      <w:start w:val="1"/>
      <w:numFmt w:val="lowerRoman"/>
      <w:lvlText w:val="%6."/>
      <w:lvlJc w:val="right"/>
      <w:pPr>
        <w:ind w:left="4320" w:hanging="180"/>
      </w:pPr>
    </w:lvl>
    <w:lvl w:ilvl="6" w:tplc="EDDE06CC" w:tentative="1">
      <w:start w:val="1"/>
      <w:numFmt w:val="decimal"/>
      <w:lvlText w:val="%7."/>
      <w:lvlJc w:val="left"/>
      <w:pPr>
        <w:ind w:left="5040" w:hanging="360"/>
      </w:pPr>
    </w:lvl>
    <w:lvl w:ilvl="7" w:tplc="1C9000B0" w:tentative="1">
      <w:start w:val="1"/>
      <w:numFmt w:val="lowerLetter"/>
      <w:lvlText w:val="%8."/>
      <w:lvlJc w:val="left"/>
      <w:pPr>
        <w:ind w:left="5760" w:hanging="360"/>
      </w:pPr>
    </w:lvl>
    <w:lvl w:ilvl="8" w:tplc="A6F8F50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01E78BE">
      <w:start w:val="1"/>
      <w:numFmt w:val="lowerRoman"/>
      <w:lvlText w:val="(%1)"/>
      <w:lvlJc w:val="left"/>
      <w:pPr>
        <w:ind w:left="1080" w:hanging="720"/>
      </w:pPr>
      <w:rPr>
        <w:rFonts w:hint="default"/>
      </w:rPr>
    </w:lvl>
    <w:lvl w:ilvl="1" w:tplc="987E8C3C" w:tentative="1">
      <w:start w:val="1"/>
      <w:numFmt w:val="lowerLetter"/>
      <w:lvlText w:val="%2."/>
      <w:lvlJc w:val="left"/>
      <w:pPr>
        <w:ind w:left="1440" w:hanging="360"/>
      </w:pPr>
    </w:lvl>
    <w:lvl w:ilvl="2" w:tplc="4A7E2A32" w:tentative="1">
      <w:start w:val="1"/>
      <w:numFmt w:val="lowerRoman"/>
      <w:lvlText w:val="%3."/>
      <w:lvlJc w:val="right"/>
      <w:pPr>
        <w:ind w:left="2160" w:hanging="180"/>
      </w:pPr>
    </w:lvl>
    <w:lvl w:ilvl="3" w:tplc="47A85E24" w:tentative="1">
      <w:start w:val="1"/>
      <w:numFmt w:val="decimal"/>
      <w:lvlText w:val="%4."/>
      <w:lvlJc w:val="left"/>
      <w:pPr>
        <w:ind w:left="2880" w:hanging="360"/>
      </w:pPr>
    </w:lvl>
    <w:lvl w:ilvl="4" w:tplc="29CAA504" w:tentative="1">
      <w:start w:val="1"/>
      <w:numFmt w:val="lowerLetter"/>
      <w:lvlText w:val="%5."/>
      <w:lvlJc w:val="left"/>
      <w:pPr>
        <w:ind w:left="3600" w:hanging="360"/>
      </w:pPr>
    </w:lvl>
    <w:lvl w:ilvl="5" w:tplc="0CCE77F8" w:tentative="1">
      <w:start w:val="1"/>
      <w:numFmt w:val="lowerRoman"/>
      <w:lvlText w:val="%6."/>
      <w:lvlJc w:val="right"/>
      <w:pPr>
        <w:ind w:left="4320" w:hanging="180"/>
      </w:pPr>
    </w:lvl>
    <w:lvl w:ilvl="6" w:tplc="C0CE5AE0" w:tentative="1">
      <w:start w:val="1"/>
      <w:numFmt w:val="decimal"/>
      <w:lvlText w:val="%7."/>
      <w:lvlJc w:val="left"/>
      <w:pPr>
        <w:ind w:left="5040" w:hanging="360"/>
      </w:pPr>
    </w:lvl>
    <w:lvl w:ilvl="7" w:tplc="D256C52A" w:tentative="1">
      <w:start w:val="1"/>
      <w:numFmt w:val="lowerLetter"/>
      <w:lvlText w:val="%8."/>
      <w:lvlJc w:val="left"/>
      <w:pPr>
        <w:ind w:left="5760" w:hanging="360"/>
      </w:pPr>
    </w:lvl>
    <w:lvl w:ilvl="8" w:tplc="6DC48DC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A8A34F0">
      <w:start w:val="1"/>
      <w:numFmt w:val="lowerRoman"/>
      <w:lvlText w:val="(%1)"/>
      <w:lvlJc w:val="left"/>
      <w:pPr>
        <w:ind w:left="1080" w:hanging="720"/>
      </w:pPr>
      <w:rPr>
        <w:rFonts w:hint="default"/>
      </w:rPr>
    </w:lvl>
    <w:lvl w:ilvl="1" w:tplc="683E836E" w:tentative="1">
      <w:start w:val="1"/>
      <w:numFmt w:val="lowerLetter"/>
      <w:lvlText w:val="%2."/>
      <w:lvlJc w:val="left"/>
      <w:pPr>
        <w:ind w:left="1440" w:hanging="360"/>
      </w:pPr>
    </w:lvl>
    <w:lvl w:ilvl="2" w:tplc="7FB01480" w:tentative="1">
      <w:start w:val="1"/>
      <w:numFmt w:val="lowerRoman"/>
      <w:lvlText w:val="%3."/>
      <w:lvlJc w:val="right"/>
      <w:pPr>
        <w:ind w:left="2160" w:hanging="180"/>
      </w:pPr>
    </w:lvl>
    <w:lvl w:ilvl="3" w:tplc="ED58C90A" w:tentative="1">
      <w:start w:val="1"/>
      <w:numFmt w:val="decimal"/>
      <w:lvlText w:val="%4."/>
      <w:lvlJc w:val="left"/>
      <w:pPr>
        <w:ind w:left="2880" w:hanging="360"/>
      </w:pPr>
    </w:lvl>
    <w:lvl w:ilvl="4" w:tplc="1430E536" w:tentative="1">
      <w:start w:val="1"/>
      <w:numFmt w:val="lowerLetter"/>
      <w:lvlText w:val="%5."/>
      <w:lvlJc w:val="left"/>
      <w:pPr>
        <w:ind w:left="3600" w:hanging="360"/>
      </w:pPr>
    </w:lvl>
    <w:lvl w:ilvl="5" w:tplc="FEC2DFE6" w:tentative="1">
      <w:start w:val="1"/>
      <w:numFmt w:val="lowerRoman"/>
      <w:lvlText w:val="%6."/>
      <w:lvlJc w:val="right"/>
      <w:pPr>
        <w:ind w:left="4320" w:hanging="180"/>
      </w:pPr>
    </w:lvl>
    <w:lvl w:ilvl="6" w:tplc="0C72ED8E" w:tentative="1">
      <w:start w:val="1"/>
      <w:numFmt w:val="decimal"/>
      <w:lvlText w:val="%7."/>
      <w:lvlJc w:val="left"/>
      <w:pPr>
        <w:ind w:left="5040" w:hanging="360"/>
      </w:pPr>
    </w:lvl>
    <w:lvl w:ilvl="7" w:tplc="E8A81BF8" w:tentative="1">
      <w:start w:val="1"/>
      <w:numFmt w:val="lowerLetter"/>
      <w:lvlText w:val="%8."/>
      <w:lvlJc w:val="left"/>
      <w:pPr>
        <w:ind w:left="5760" w:hanging="360"/>
      </w:pPr>
    </w:lvl>
    <w:lvl w:ilvl="8" w:tplc="6D1401D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F509A9C">
      <w:start w:val="1"/>
      <w:numFmt w:val="lowerRoman"/>
      <w:lvlText w:val="(%1)"/>
      <w:lvlJc w:val="left"/>
      <w:pPr>
        <w:ind w:left="1080" w:hanging="720"/>
      </w:pPr>
      <w:rPr>
        <w:rFonts w:hint="default"/>
      </w:rPr>
    </w:lvl>
    <w:lvl w:ilvl="1" w:tplc="C0B8C3F2" w:tentative="1">
      <w:start w:val="1"/>
      <w:numFmt w:val="lowerLetter"/>
      <w:lvlText w:val="%2."/>
      <w:lvlJc w:val="left"/>
      <w:pPr>
        <w:ind w:left="1440" w:hanging="360"/>
      </w:pPr>
    </w:lvl>
    <w:lvl w:ilvl="2" w:tplc="9898A190" w:tentative="1">
      <w:start w:val="1"/>
      <w:numFmt w:val="lowerRoman"/>
      <w:lvlText w:val="%3."/>
      <w:lvlJc w:val="right"/>
      <w:pPr>
        <w:ind w:left="2160" w:hanging="180"/>
      </w:pPr>
    </w:lvl>
    <w:lvl w:ilvl="3" w:tplc="894A78D8" w:tentative="1">
      <w:start w:val="1"/>
      <w:numFmt w:val="decimal"/>
      <w:lvlText w:val="%4."/>
      <w:lvlJc w:val="left"/>
      <w:pPr>
        <w:ind w:left="2880" w:hanging="360"/>
      </w:pPr>
    </w:lvl>
    <w:lvl w:ilvl="4" w:tplc="62C45A98" w:tentative="1">
      <w:start w:val="1"/>
      <w:numFmt w:val="lowerLetter"/>
      <w:lvlText w:val="%5."/>
      <w:lvlJc w:val="left"/>
      <w:pPr>
        <w:ind w:left="3600" w:hanging="360"/>
      </w:pPr>
    </w:lvl>
    <w:lvl w:ilvl="5" w:tplc="0846AE74" w:tentative="1">
      <w:start w:val="1"/>
      <w:numFmt w:val="lowerRoman"/>
      <w:lvlText w:val="%6."/>
      <w:lvlJc w:val="right"/>
      <w:pPr>
        <w:ind w:left="4320" w:hanging="180"/>
      </w:pPr>
    </w:lvl>
    <w:lvl w:ilvl="6" w:tplc="41A83C0A" w:tentative="1">
      <w:start w:val="1"/>
      <w:numFmt w:val="decimal"/>
      <w:lvlText w:val="%7."/>
      <w:lvlJc w:val="left"/>
      <w:pPr>
        <w:ind w:left="5040" w:hanging="360"/>
      </w:pPr>
    </w:lvl>
    <w:lvl w:ilvl="7" w:tplc="9F60A02C" w:tentative="1">
      <w:start w:val="1"/>
      <w:numFmt w:val="lowerLetter"/>
      <w:lvlText w:val="%8."/>
      <w:lvlJc w:val="left"/>
      <w:pPr>
        <w:ind w:left="5760" w:hanging="360"/>
      </w:pPr>
    </w:lvl>
    <w:lvl w:ilvl="8" w:tplc="2024801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7A883908">
      <w:start w:val="1"/>
      <w:numFmt w:val="lowerRoman"/>
      <w:lvlText w:val="(%1)"/>
      <w:lvlJc w:val="left"/>
      <w:pPr>
        <w:ind w:left="1080" w:hanging="720"/>
      </w:pPr>
      <w:rPr>
        <w:rFonts w:hint="default"/>
      </w:rPr>
    </w:lvl>
    <w:lvl w:ilvl="1" w:tplc="4F04E0D6" w:tentative="1">
      <w:start w:val="1"/>
      <w:numFmt w:val="lowerLetter"/>
      <w:lvlText w:val="%2."/>
      <w:lvlJc w:val="left"/>
      <w:pPr>
        <w:ind w:left="1440" w:hanging="360"/>
      </w:pPr>
    </w:lvl>
    <w:lvl w:ilvl="2" w:tplc="FA2C2C0A" w:tentative="1">
      <w:start w:val="1"/>
      <w:numFmt w:val="lowerRoman"/>
      <w:lvlText w:val="%3."/>
      <w:lvlJc w:val="right"/>
      <w:pPr>
        <w:ind w:left="2160" w:hanging="180"/>
      </w:pPr>
    </w:lvl>
    <w:lvl w:ilvl="3" w:tplc="D26C1A90" w:tentative="1">
      <w:start w:val="1"/>
      <w:numFmt w:val="decimal"/>
      <w:lvlText w:val="%4."/>
      <w:lvlJc w:val="left"/>
      <w:pPr>
        <w:ind w:left="2880" w:hanging="360"/>
      </w:pPr>
    </w:lvl>
    <w:lvl w:ilvl="4" w:tplc="46DE461C" w:tentative="1">
      <w:start w:val="1"/>
      <w:numFmt w:val="lowerLetter"/>
      <w:lvlText w:val="%5."/>
      <w:lvlJc w:val="left"/>
      <w:pPr>
        <w:ind w:left="3600" w:hanging="360"/>
      </w:pPr>
    </w:lvl>
    <w:lvl w:ilvl="5" w:tplc="F37EB9E4" w:tentative="1">
      <w:start w:val="1"/>
      <w:numFmt w:val="lowerRoman"/>
      <w:lvlText w:val="%6."/>
      <w:lvlJc w:val="right"/>
      <w:pPr>
        <w:ind w:left="4320" w:hanging="180"/>
      </w:pPr>
    </w:lvl>
    <w:lvl w:ilvl="6" w:tplc="FCF25886" w:tentative="1">
      <w:start w:val="1"/>
      <w:numFmt w:val="decimal"/>
      <w:lvlText w:val="%7."/>
      <w:lvlJc w:val="left"/>
      <w:pPr>
        <w:ind w:left="5040" w:hanging="360"/>
      </w:pPr>
    </w:lvl>
    <w:lvl w:ilvl="7" w:tplc="A52AD538" w:tentative="1">
      <w:start w:val="1"/>
      <w:numFmt w:val="lowerLetter"/>
      <w:lvlText w:val="%8."/>
      <w:lvlJc w:val="left"/>
      <w:pPr>
        <w:ind w:left="5760" w:hanging="360"/>
      </w:pPr>
    </w:lvl>
    <w:lvl w:ilvl="8" w:tplc="42C86CE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1529E08">
      <w:start w:val="1"/>
      <w:numFmt w:val="lowerRoman"/>
      <w:lvlText w:val="(%1)"/>
      <w:lvlJc w:val="left"/>
      <w:pPr>
        <w:ind w:left="1080" w:hanging="720"/>
      </w:pPr>
      <w:rPr>
        <w:rFonts w:hint="default"/>
      </w:rPr>
    </w:lvl>
    <w:lvl w:ilvl="1" w:tplc="2C2C1FC4" w:tentative="1">
      <w:start w:val="1"/>
      <w:numFmt w:val="lowerLetter"/>
      <w:lvlText w:val="%2."/>
      <w:lvlJc w:val="left"/>
      <w:pPr>
        <w:ind w:left="1440" w:hanging="360"/>
      </w:pPr>
    </w:lvl>
    <w:lvl w:ilvl="2" w:tplc="0D56FCDA" w:tentative="1">
      <w:start w:val="1"/>
      <w:numFmt w:val="lowerRoman"/>
      <w:lvlText w:val="%3."/>
      <w:lvlJc w:val="right"/>
      <w:pPr>
        <w:ind w:left="2160" w:hanging="180"/>
      </w:pPr>
    </w:lvl>
    <w:lvl w:ilvl="3" w:tplc="FB3E082A" w:tentative="1">
      <w:start w:val="1"/>
      <w:numFmt w:val="decimal"/>
      <w:lvlText w:val="%4."/>
      <w:lvlJc w:val="left"/>
      <w:pPr>
        <w:ind w:left="2880" w:hanging="360"/>
      </w:pPr>
    </w:lvl>
    <w:lvl w:ilvl="4" w:tplc="B70616B6" w:tentative="1">
      <w:start w:val="1"/>
      <w:numFmt w:val="lowerLetter"/>
      <w:lvlText w:val="%5."/>
      <w:lvlJc w:val="left"/>
      <w:pPr>
        <w:ind w:left="3600" w:hanging="360"/>
      </w:pPr>
    </w:lvl>
    <w:lvl w:ilvl="5" w:tplc="AA4CCAB0" w:tentative="1">
      <w:start w:val="1"/>
      <w:numFmt w:val="lowerRoman"/>
      <w:lvlText w:val="%6."/>
      <w:lvlJc w:val="right"/>
      <w:pPr>
        <w:ind w:left="4320" w:hanging="180"/>
      </w:pPr>
    </w:lvl>
    <w:lvl w:ilvl="6" w:tplc="4BC05508" w:tentative="1">
      <w:start w:val="1"/>
      <w:numFmt w:val="decimal"/>
      <w:lvlText w:val="%7."/>
      <w:lvlJc w:val="left"/>
      <w:pPr>
        <w:ind w:left="5040" w:hanging="360"/>
      </w:pPr>
    </w:lvl>
    <w:lvl w:ilvl="7" w:tplc="6F2441F8" w:tentative="1">
      <w:start w:val="1"/>
      <w:numFmt w:val="lowerLetter"/>
      <w:lvlText w:val="%8."/>
      <w:lvlJc w:val="left"/>
      <w:pPr>
        <w:ind w:left="5760" w:hanging="360"/>
      </w:pPr>
    </w:lvl>
    <w:lvl w:ilvl="8" w:tplc="15EA189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ECE6DAA">
      <w:start w:val="1"/>
      <w:numFmt w:val="lowerRoman"/>
      <w:lvlText w:val="(%1)"/>
      <w:lvlJc w:val="left"/>
      <w:pPr>
        <w:ind w:left="1080" w:hanging="720"/>
      </w:pPr>
      <w:rPr>
        <w:rFonts w:hint="default"/>
      </w:rPr>
    </w:lvl>
    <w:lvl w:ilvl="1" w:tplc="746CC550" w:tentative="1">
      <w:start w:val="1"/>
      <w:numFmt w:val="lowerLetter"/>
      <w:lvlText w:val="%2."/>
      <w:lvlJc w:val="left"/>
      <w:pPr>
        <w:ind w:left="1440" w:hanging="360"/>
      </w:pPr>
    </w:lvl>
    <w:lvl w:ilvl="2" w:tplc="199AA03C" w:tentative="1">
      <w:start w:val="1"/>
      <w:numFmt w:val="lowerRoman"/>
      <w:lvlText w:val="%3."/>
      <w:lvlJc w:val="right"/>
      <w:pPr>
        <w:ind w:left="2160" w:hanging="180"/>
      </w:pPr>
    </w:lvl>
    <w:lvl w:ilvl="3" w:tplc="C0306882" w:tentative="1">
      <w:start w:val="1"/>
      <w:numFmt w:val="decimal"/>
      <w:lvlText w:val="%4."/>
      <w:lvlJc w:val="left"/>
      <w:pPr>
        <w:ind w:left="2880" w:hanging="360"/>
      </w:pPr>
    </w:lvl>
    <w:lvl w:ilvl="4" w:tplc="A9ACC342" w:tentative="1">
      <w:start w:val="1"/>
      <w:numFmt w:val="lowerLetter"/>
      <w:lvlText w:val="%5."/>
      <w:lvlJc w:val="left"/>
      <w:pPr>
        <w:ind w:left="3600" w:hanging="360"/>
      </w:pPr>
    </w:lvl>
    <w:lvl w:ilvl="5" w:tplc="4DA41054" w:tentative="1">
      <w:start w:val="1"/>
      <w:numFmt w:val="lowerRoman"/>
      <w:lvlText w:val="%6."/>
      <w:lvlJc w:val="right"/>
      <w:pPr>
        <w:ind w:left="4320" w:hanging="180"/>
      </w:pPr>
    </w:lvl>
    <w:lvl w:ilvl="6" w:tplc="B19AEB4C" w:tentative="1">
      <w:start w:val="1"/>
      <w:numFmt w:val="decimal"/>
      <w:lvlText w:val="%7."/>
      <w:lvlJc w:val="left"/>
      <w:pPr>
        <w:ind w:left="5040" w:hanging="360"/>
      </w:pPr>
    </w:lvl>
    <w:lvl w:ilvl="7" w:tplc="677EEB60" w:tentative="1">
      <w:start w:val="1"/>
      <w:numFmt w:val="lowerLetter"/>
      <w:lvlText w:val="%8."/>
      <w:lvlJc w:val="left"/>
      <w:pPr>
        <w:ind w:left="5760" w:hanging="360"/>
      </w:pPr>
    </w:lvl>
    <w:lvl w:ilvl="8" w:tplc="501A628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16C393C">
      <w:start w:val="1"/>
      <w:numFmt w:val="lowerRoman"/>
      <w:lvlText w:val="(%1)"/>
      <w:lvlJc w:val="left"/>
      <w:pPr>
        <w:ind w:left="1080" w:hanging="720"/>
      </w:pPr>
      <w:rPr>
        <w:rFonts w:hint="default"/>
      </w:rPr>
    </w:lvl>
    <w:lvl w:ilvl="1" w:tplc="3BCEB406" w:tentative="1">
      <w:start w:val="1"/>
      <w:numFmt w:val="lowerLetter"/>
      <w:lvlText w:val="%2."/>
      <w:lvlJc w:val="left"/>
      <w:pPr>
        <w:ind w:left="1440" w:hanging="360"/>
      </w:pPr>
    </w:lvl>
    <w:lvl w:ilvl="2" w:tplc="F4CA8840" w:tentative="1">
      <w:start w:val="1"/>
      <w:numFmt w:val="lowerRoman"/>
      <w:lvlText w:val="%3."/>
      <w:lvlJc w:val="right"/>
      <w:pPr>
        <w:ind w:left="2160" w:hanging="180"/>
      </w:pPr>
    </w:lvl>
    <w:lvl w:ilvl="3" w:tplc="A77E153C" w:tentative="1">
      <w:start w:val="1"/>
      <w:numFmt w:val="decimal"/>
      <w:lvlText w:val="%4."/>
      <w:lvlJc w:val="left"/>
      <w:pPr>
        <w:ind w:left="2880" w:hanging="360"/>
      </w:pPr>
    </w:lvl>
    <w:lvl w:ilvl="4" w:tplc="F8D6D1E4" w:tentative="1">
      <w:start w:val="1"/>
      <w:numFmt w:val="lowerLetter"/>
      <w:lvlText w:val="%5."/>
      <w:lvlJc w:val="left"/>
      <w:pPr>
        <w:ind w:left="3600" w:hanging="360"/>
      </w:pPr>
    </w:lvl>
    <w:lvl w:ilvl="5" w:tplc="D1C88A62" w:tentative="1">
      <w:start w:val="1"/>
      <w:numFmt w:val="lowerRoman"/>
      <w:lvlText w:val="%6."/>
      <w:lvlJc w:val="right"/>
      <w:pPr>
        <w:ind w:left="4320" w:hanging="180"/>
      </w:pPr>
    </w:lvl>
    <w:lvl w:ilvl="6" w:tplc="7AE043EC" w:tentative="1">
      <w:start w:val="1"/>
      <w:numFmt w:val="decimal"/>
      <w:lvlText w:val="%7."/>
      <w:lvlJc w:val="left"/>
      <w:pPr>
        <w:ind w:left="5040" w:hanging="360"/>
      </w:pPr>
    </w:lvl>
    <w:lvl w:ilvl="7" w:tplc="2710DDF6" w:tentative="1">
      <w:start w:val="1"/>
      <w:numFmt w:val="lowerLetter"/>
      <w:lvlText w:val="%8."/>
      <w:lvlJc w:val="left"/>
      <w:pPr>
        <w:ind w:left="5760" w:hanging="360"/>
      </w:pPr>
    </w:lvl>
    <w:lvl w:ilvl="8" w:tplc="A13C245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B6D493B0">
      <w:start w:val="1"/>
      <w:numFmt w:val="lowerRoman"/>
      <w:lvlText w:val="(%1)"/>
      <w:lvlJc w:val="left"/>
      <w:pPr>
        <w:ind w:left="1080" w:hanging="720"/>
      </w:pPr>
      <w:rPr>
        <w:rFonts w:hint="default"/>
      </w:rPr>
    </w:lvl>
    <w:lvl w:ilvl="1" w:tplc="5510A2AA" w:tentative="1">
      <w:start w:val="1"/>
      <w:numFmt w:val="lowerLetter"/>
      <w:lvlText w:val="%2."/>
      <w:lvlJc w:val="left"/>
      <w:pPr>
        <w:ind w:left="1440" w:hanging="360"/>
      </w:pPr>
    </w:lvl>
    <w:lvl w:ilvl="2" w:tplc="048E1F36" w:tentative="1">
      <w:start w:val="1"/>
      <w:numFmt w:val="lowerRoman"/>
      <w:lvlText w:val="%3."/>
      <w:lvlJc w:val="right"/>
      <w:pPr>
        <w:ind w:left="2160" w:hanging="180"/>
      </w:pPr>
    </w:lvl>
    <w:lvl w:ilvl="3" w:tplc="A09E6D66" w:tentative="1">
      <w:start w:val="1"/>
      <w:numFmt w:val="decimal"/>
      <w:lvlText w:val="%4."/>
      <w:lvlJc w:val="left"/>
      <w:pPr>
        <w:ind w:left="2880" w:hanging="360"/>
      </w:pPr>
    </w:lvl>
    <w:lvl w:ilvl="4" w:tplc="685286A4" w:tentative="1">
      <w:start w:val="1"/>
      <w:numFmt w:val="lowerLetter"/>
      <w:lvlText w:val="%5."/>
      <w:lvlJc w:val="left"/>
      <w:pPr>
        <w:ind w:left="3600" w:hanging="360"/>
      </w:pPr>
    </w:lvl>
    <w:lvl w:ilvl="5" w:tplc="B23C159C" w:tentative="1">
      <w:start w:val="1"/>
      <w:numFmt w:val="lowerRoman"/>
      <w:lvlText w:val="%6."/>
      <w:lvlJc w:val="right"/>
      <w:pPr>
        <w:ind w:left="4320" w:hanging="180"/>
      </w:pPr>
    </w:lvl>
    <w:lvl w:ilvl="6" w:tplc="7334F45A" w:tentative="1">
      <w:start w:val="1"/>
      <w:numFmt w:val="decimal"/>
      <w:lvlText w:val="%7."/>
      <w:lvlJc w:val="left"/>
      <w:pPr>
        <w:ind w:left="5040" w:hanging="360"/>
      </w:pPr>
    </w:lvl>
    <w:lvl w:ilvl="7" w:tplc="C7743020" w:tentative="1">
      <w:start w:val="1"/>
      <w:numFmt w:val="lowerLetter"/>
      <w:lvlText w:val="%8."/>
      <w:lvlJc w:val="left"/>
      <w:pPr>
        <w:ind w:left="5760" w:hanging="360"/>
      </w:pPr>
    </w:lvl>
    <w:lvl w:ilvl="8" w:tplc="874AC02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A5785A40">
      <w:start w:val="1"/>
      <w:numFmt w:val="lowerRoman"/>
      <w:lvlText w:val="(%1)"/>
      <w:lvlJc w:val="left"/>
      <w:pPr>
        <w:ind w:left="1080" w:hanging="720"/>
      </w:pPr>
      <w:rPr>
        <w:rFonts w:hint="default"/>
      </w:rPr>
    </w:lvl>
    <w:lvl w:ilvl="1" w:tplc="D38C316A" w:tentative="1">
      <w:start w:val="1"/>
      <w:numFmt w:val="lowerLetter"/>
      <w:lvlText w:val="%2."/>
      <w:lvlJc w:val="left"/>
      <w:pPr>
        <w:ind w:left="1440" w:hanging="360"/>
      </w:pPr>
    </w:lvl>
    <w:lvl w:ilvl="2" w:tplc="3FAC148E" w:tentative="1">
      <w:start w:val="1"/>
      <w:numFmt w:val="lowerRoman"/>
      <w:lvlText w:val="%3."/>
      <w:lvlJc w:val="right"/>
      <w:pPr>
        <w:ind w:left="2160" w:hanging="180"/>
      </w:pPr>
    </w:lvl>
    <w:lvl w:ilvl="3" w:tplc="E9C0EAC0" w:tentative="1">
      <w:start w:val="1"/>
      <w:numFmt w:val="decimal"/>
      <w:lvlText w:val="%4."/>
      <w:lvlJc w:val="left"/>
      <w:pPr>
        <w:ind w:left="2880" w:hanging="360"/>
      </w:pPr>
    </w:lvl>
    <w:lvl w:ilvl="4" w:tplc="57B895F2" w:tentative="1">
      <w:start w:val="1"/>
      <w:numFmt w:val="lowerLetter"/>
      <w:lvlText w:val="%5."/>
      <w:lvlJc w:val="left"/>
      <w:pPr>
        <w:ind w:left="3600" w:hanging="360"/>
      </w:pPr>
    </w:lvl>
    <w:lvl w:ilvl="5" w:tplc="F07C7398" w:tentative="1">
      <w:start w:val="1"/>
      <w:numFmt w:val="lowerRoman"/>
      <w:lvlText w:val="%6."/>
      <w:lvlJc w:val="right"/>
      <w:pPr>
        <w:ind w:left="4320" w:hanging="180"/>
      </w:pPr>
    </w:lvl>
    <w:lvl w:ilvl="6" w:tplc="2EEC73AA" w:tentative="1">
      <w:start w:val="1"/>
      <w:numFmt w:val="decimal"/>
      <w:lvlText w:val="%7."/>
      <w:lvlJc w:val="left"/>
      <w:pPr>
        <w:ind w:left="5040" w:hanging="360"/>
      </w:pPr>
    </w:lvl>
    <w:lvl w:ilvl="7" w:tplc="C0F28DCE" w:tentative="1">
      <w:start w:val="1"/>
      <w:numFmt w:val="lowerLetter"/>
      <w:lvlText w:val="%8."/>
      <w:lvlJc w:val="left"/>
      <w:pPr>
        <w:ind w:left="5760" w:hanging="360"/>
      </w:pPr>
    </w:lvl>
    <w:lvl w:ilvl="8" w:tplc="B69AA7F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F55446F6">
      <w:start w:val="1"/>
      <w:numFmt w:val="lowerRoman"/>
      <w:lvlText w:val="(%1)"/>
      <w:lvlJc w:val="left"/>
      <w:pPr>
        <w:ind w:left="1080" w:hanging="720"/>
      </w:pPr>
      <w:rPr>
        <w:rFonts w:hint="default"/>
      </w:rPr>
    </w:lvl>
    <w:lvl w:ilvl="1" w:tplc="DD104632" w:tentative="1">
      <w:start w:val="1"/>
      <w:numFmt w:val="lowerLetter"/>
      <w:lvlText w:val="%2."/>
      <w:lvlJc w:val="left"/>
      <w:pPr>
        <w:ind w:left="1440" w:hanging="360"/>
      </w:pPr>
    </w:lvl>
    <w:lvl w:ilvl="2" w:tplc="63E23E80" w:tentative="1">
      <w:start w:val="1"/>
      <w:numFmt w:val="lowerRoman"/>
      <w:lvlText w:val="%3."/>
      <w:lvlJc w:val="right"/>
      <w:pPr>
        <w:ind w:left="2160" w:hanging="180"/>
      </w:pPr>
    </w:lvl>
    <w:lvl w:ilvl="3" w:tplc="037AABE6" w:tentative="1">
      <w:start w:val="1"/>
      <w:numFmt w:val="decimal"/>
      <w:lvlText w:val="%4."/>
      <w:lvlJc w:val="left"/>
      <w:pPr>
        <w:ind w:left="2880" w:hanging="360"/>
      </w:pPr>
    </w:lvl>
    <w:lvl w:ilvl="4" w:tplc="091E1BB2" w:tentative="1">
      <w:start w:val="1"/>
      <w:numFmt w:val="lowerLetter"/>
      <w:lvlText w:val="%5."/>
      <w:lvlJc w:val="left"/>
      <w:pPr>
        <w:ind w:left="3600" w:hanging="360"/>
      </w:pPr>
    </w:lvl>
    <w:lvl w:ilvl="5" w:tplc="D59651FA" w:tentative="1">
      <w:start w:val="1"/>
      <w:numFmt w:val="lowerRoman"/>
      <w:lvlText w:val="%6."/>
      <w:lvlJc w:val="right"/>
      <w:pPr>
        <w:ind w:left="4320" w:hanging="180"/>
      </w:pPr>
    </w:lvl>
    <w:lvl w:ilvl="6" w:tplc="34D8CB6C" w:tentative="1">
      <w:start w:val="1"/>
      <w:numFmt w:val="decimal"/>
      <w:lvlText w:val="%7."/>
      <w:lvlJc w:val="left"/>
      <w:pPr>
        <w:ind w:left="5040" w:hanging="360"/>
      </w:pPr>
    </w:lvl>
    <w:lvl w:ilvl="7" w:tplc="950A2526" w:tentative="1">
      <w:start w:val="1"/>
      <w:numFmt w:val="lowerLetter"/>
      <w:lvlText w:val="%8."/>
      <w:lvlJc w:val="left"/>
      <w:pPr>
        <w:ind w:left="5760" w:hanging="360"/>
      </w:pPr>
    </w:lvl>
    <w:lvl w:ilvl="8" w:tplc="9D36ADE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B6127638">
      <w:start w:val="1"/>
      <w:numFmt w:val="lowerRoman"/>
      <w:lvlText w:val="(%1)"/>
      <w:lvlJc w:val="left"/>
      <w:pPr>
        <w:ind w:left="1080" w:hanging="720"/>
      </w:pPr>
      <w:rPr>
        <w:rFonts w:hint="default"/>
      </w:rPr>
    </w:lvl>
    <w:lvl w:ilvl="1" w:tplc="D5141BC4" w:tentative="1">
      <w:start w:val="1"/>
      <w:numFmt w:val="lowerLetter"/>
      <w:lvlText w:val="%2."/>
      <w:lvlJc w:val="left"/>
      <w:pPr>
        <w:ind w:left="1440" w:hanging="360"/>
      </w:pPr>
    </w:lvl>
    <w:lvl w:ilvl="2" w:tplc="898C44FA" w:tentative="1">
      <w:start w:val="1"/>
      <w:numFmt w:val="lowerRoman"/>
      <w:lvlText w:val="%3."/>
      <w:lvlJc w:val="right"/>
      <w:pPr>
        <w:ind w:left="2160" w:hanging="180"/>
      </w:pPr>
    </w:lvl>
    <w:lvl w:ilvl="3" w:tplc="9BA8FB00" w:tentative="1">
      <w:start w:val="1"/>
      <w:numFmt w:val="decimal"/>
      <w:lvlText w:val="%4."/>
      <w:lvlJc w:val="left"/>
      <w:pPr>
        <w:ind w:left="2880" w:hanging="360"/>
      </w:pPr>
    </w:lvl>
    <w:lvl w:ilvl="4" w:tplc="D3A26876" w:tentative="1">
      <w:start w:val="1"/>
      <w:numFmt w:val="lowerLetter"/>
      <w:lvlText w:val="%5."/>
      <w:lvlJc w:val="left"/>
      <w:pPr>
        <w:ind w:left="3600" w:hanging="360"/>
      </w:pPr>
    </w:lvl>
    <w:lvl w:ilvl="5" w:tplc="F51841EC" w:tentative="1">
      <w:start w:val="1"/>
      <w:numFmt w:val="lowerRoman"/>
      <w:lvlText w:val="%6."/>
      <w:lvlJc w:val="right"/>
      <w:pPr>
        <w:ind w:left="4320" w:hanging="180"/>
      </w:pPr>
    </w:lvl>
    <w:lvl w:ilvl="6" w:tplc="8006F60A" w:tentative="1">
      <w:start w:val="1"/>
      <w:numFmt w:val="decimal"/>
      <w:lvlText w:val="%7."/>
      <w:lvlJc w:val="left"/>
      <w:pPr>
        <w:ind w:left="5040" w:hanging="360"/>
      </w:pPr>
    </w:lvl>
    <w:lvl w:ilvl="7" w:tplc="A5E25126" w:tentative="1">
      <w:start w:val="1"/>
      <w:numFmt w:val="lowerLetter"/>
      <w:lvlText w:val="%8."/>
      <w:lvlJc w:val="left"/>
      <w:pPr>
        <w:ind w:left="5760" w:hanging="360"/>
      </w:pPr>
    </w:lvl>
    <w:lvl w:ilvl="8" w:tplc="783865B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8D80E68E">
      <w:start w:val="1"/>
      <w:numFmt w:val="lowerRoman"/>
      <w:lvlText w:val="(%1)"/>
      <w:lvlJc w:val="left"/>
      <w:pPr>
        <w:ind w:left="1080" w:hanging="720"/>
      </w:pPr>
      <w:rPr>
        <w:rFonts w:hint="default"/>
      </w:rPr>
    </w:lvl>
    <w:lvl w:ilvl="1" w:tplc="9138BBA4" w:tentative="1">
      <w:start w:val="1"/>
      <w:numFmt w:val="lowerLetter"/>
      <w:lvlText w:val="%2."/>
      <w:lvlJc w:val="left"/>
      <w:pPr>
        <w:ind w:left="1440" w:hanging="360"/>
      </w:pPr>
    </w:lvl>
    <w:lvl w:ilvl="2" w:tplc="11D21ED6" w:tentative="1">
      <w:start w:val="1"/>
      <w:numFmt w:val="lowerRoman"/>
      <w:lvlText w:val="%3."/>
      <w:lvlJc w:val="right"/>
      <w:pPr>
        <w:ind w:left="2160" w:hanging="180"/>
      </w:pPr>
    </w:lvl>
    <w:lvl w:ilvl="3" w:tplc="834EC438" w:tentative="1">
      <w:start w:val="1"/>
      <w:numFmt w:val="decimal"/>
      <w:lvlText w:val="%4."/>
      <w:lvlJc w:val="left"/>
      <w:pPr>
        <w:ind w:left="2880" w:hanging="360"/>
      </w:pPr>
    </w:lvl>
    <w:lvl w:ilvl="4" w:tplc="5360EE60" w:tentative="1">
      <w:start w:val="1"/>
      <w:numFmt w:val="lowerLetter"/>
      <w:lvlText w:val="%5."/>
      <w:lvlJc w:val="left"/>
      <w:pPr>
        <w:ind w:left="3600" w:hanging="360"/>
      </w:pPr>
    </w:lvl>
    <w:lvl w:ilvl="5" w:tplc="9F7CD52C" w:tentative="1">
      <w:start w:val="1"/>
      <w:numFmt w:val="lowerRoman"/>
      <w:lvlText w:val="%6."/>
      <w:lvlJc w:val="right"/>
      <w:pPr>
        <w:ind w:left="4320" w:hanging="180"/>
      </w:pPr>
    </w:lvl>
    <w:lvl w:ilvl="6" w:tplc="87AC355A" w:tentative="1">
      <w:start w:val="1"/>
      <w:numFmt w:val="decimal"/>
      <w:lvlText w:val="%7."/>
      <w:lvlJc w:val="left"/>
      <w:pPr>
        <w:ind w:left="5040" w:hanging="360"/>
      </w:pPr>
    </w:lvl>
    <w:lvl w:ilvl="7" w:tplc="4BD213EA" w:tentative="1">
      <w:start w:val="1"/>
      <w:numFmt w:val="lowerLetter"/>
      <w:lvlText w:val="%8."/>
      <w:lvlJc w:val="left"/>
      <w:pPr>
        <w:ind w:left="5760" w:hanging="360"/>
      </w:pPr>
    </w:lvl>
    <w:lvl w:ilvl="8" w:tplc="4794614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45549859">
    <w:abstractNumId w:val="20"/>
  </w:num>
  <w:num w:numId="2" w16cid:durableId="55009564">
    <w:abstractNumId w:val="6"/>
  </w:num>
  <w:num w:numId="3" w16cid:durableId="1626962355">
    <w:abstractNumId w:val="2"/>
  </w:num>
  <w:num w:numId="4" w16cid:durableId="320699378">
    <w:abstractNumId w:val="10"/>
  </w:num>
  <w:num w:numId="5" w16cid:durableId="1263993501">
    <w:abstractNumId w:val="9"/>
  </w:num>
  <w:num w:numId="6" w16cid:durableId="344479757">
    <w:abstractNumId w:val="1"/>
  </w:num>
  <w:num w:numId="7" w16cid:durableId="1390110275">
    <w:abstractNumId w:val="15"/>
  </w:num>
  <w:num w:numId="8" w16cid:durableId="1233853377">
    <w:abstractNumId w:val="7"/>
  </w:num>
  <w:num w:numId="9" w16cid:durableId="716053692">
    <w:abstractNumId w:val="13"/>
  </w:num>
  <w:num w:numId="10" w16cid:durableId="1180044220">
    <w:abstractNumId w:val="5"/>
  </w:num>
  <w:num w:numId="11" w16cid:durableId="738863880">
    <w:abstractNumId w:val="19"/>
  </w:num>
  <w:num w:numId="12" w16cid:durableId="297687391">
    <w:abstractNumId w:val="11"/>
  </w:num>
  <w:num w:numId="13" w16cid:durableId="1700351539">
    <w:abstractNumId w:val="4"/>
  </w:num>
  <w:num w:numId="14" w16cid:durableId="2087610216">
    <w:abstractNumId w:val="3"/>
  </w:num>
  <w:num w:numId="15" w16cid:durableId="11536667">
    <w:abstractNumId w:val="17"/>
  </w:num>
  <w:num w:numId="16" w16cid:durableId="590552439">
    <w:abstractNumId w:val="16"/>
  </w:num>
  <w:num w:numId="17" w16cid:durableId="2142383556">
    <w:abstractNumId w:val="8"/>
  </w:num>
  <w:num w:numId="18" w16cid:durableId="1290935170">
    <w:abstractNumId w:val="14"/>
  </w:num>
  <w:num w:numId="19" w16cid:durableId="1593315488">
    <w:abstractNumId w:val="18"/>
  </w:num>
  <w:num w:numId="20" w16cid:durableId="984317563">
    <w:abstractNumId w:val="12"/>
  </w:num>
  <w:num w:numId="21" w16cid:durableId="2130858345">
    <w:abstractNumId w:val="0"/>
  </w:num>
  <w:num w:numId="22" w16cid:durableId="1692032426">
    <w:abstractNumId w:val="20"/>
  </w:num>
  <w:num w:numId="23" w16cid:durableId="1738287288">
    <w:abstractNumId w:val="20"/>
  </w:num>
  <w:num w:numId="24" w16cid:durableId="642154233">
    <w:abstractNumId w:val="20"/>
  </w:num>
  <w:num w:numId="25" w16cid:durableId="131209846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7D3"/>
    <w:rsid w:val="000377C0"/>
    <w:rsid w:val="00076E63"/>
    <w:rsid w:val="00090C1D"/>
    <w:rsid w:val="000D4D9E"/>
    <w:rsid w:val="00127A54"/>
    <w:rsid w:val="00195060"/>
    <w:rsid w:val="001B336A"/>
    <w:rsid w:val="001B72AC"/>
    <w:rsid w:val="001D4FD1"/>
    <w:rsid w:val="001E11C5"/>
    <w:rsid w:val="001E67FC"/>
    <w:rsid w:val="00271340"/>
    <w:rsid w:val="00274AE6"/>
    <w:rsid w:val="002C0049"/>
    <w:rsid w:val="002C22C6"/>
    <w:rsid w:val="00335CEB"/>
    <w:rsid w:val="00340E41"/>
    <w:rsid w:val="00387685"/>
    <w:rsid w:val="00394FAE"/>
    <w:rsid w:val="003F1CA5"/>
    <w:rsid w:val="0047019A"/>
    <w:rsid w:val="005323A8"/>
    <w:rsid w:val="00532D76"/>
    <w:rsid w:val="00577567"/>
    <w:rsid w:val="00580CB0"/>
    <w:rsid w:val="00645979"/>
    <w:rsid w:val="006468FB"/>
    <w:rsid w:val="00696B90"/>
    <w:rsid w:val="006A420B"/>
    <w:rsid w:val="006A6CD3"/>
    <w:rsid w:val="006B28ED"/>
    <w:rsid w:val="00700B98"/>
    <w:rsid w:val="00711E53"/>
    <w:rsid w:val="007165EB"/>
    <w:rsid w:val="007375AC"/>
    <w:rsid w:val="0077103B"/>
    <w:rsid w:val="0079623D"/>
    <w:rsid w:val="00796F4E"/>
    <w:rsid w:val="007C20CA"/>
    <w:rsid w:val="00853686"/>
    <w:rsid w:val="008A43B6"/>
    <w:rsid w:val="008C74D1"/>
    <w:rsid w:val="008D1C84"/>
    <w:rsid w:val="008D46FA"/>
    <w:rsid w:val="008D7A69"/>
    <w:rsid w:val="008E17F1"/>
    <w:rsid w:val="009162F1"/>
    <w:rsid w:val="00941528"/>
    <w:rsid w:val="00946C3D"/>
    <w:rsid w:val="00955543"/>
    <w:rsid w:val="00993AD8"/>
    <w:rsid w:val="009E12AA"/>
    <w:rsid w:val="00A158D3"/>
    <w:rsid w:val="00A7460A"/>
    <w:rsid w:val="00A74FE3"/>
    <w:rsid w:val="00AB43E9"/>
    <w:rsid w:val="00AC6B05"/>
    <w:rsid w:val="00AF089D"/>
    <w:rsid w:val="00B427D3"/>
    <w:rsid w:val="00B523D4"/>
    <w:rsid w:val="00B700DE"/>
    <w:rsid w:val="00BA728D"/>
    <w:rsid w:val="00BC6134"/>
    <w:rsid w:val="00BE50E6"/>
    <w:rsid w:val="00C101FB"/>
    <w:rsid w:val="00C427A3"/>
    <w:rsid w:val="00C800FA"/>
    <w:rsid w:val="00CC7C30"/>
    <w:rsid w:val="00CE7996"/>
    <w:rsid w:val="00CF01DF"/>
    <w:rsid w:val="00D00B57"/>
    <w:rsid w:val="00D0552D"/>
    <w:rsid w:val="00D20195"/>
    <w:rsid w:val="00D86E22"/>
    <w:rsid w:val="00D87BEA"/>
    <w:rsid w:val="00DC05C7"/>
    <w:rsid w:val="00DC25C2"/>
    <w:rsid w:val="00DD015C"/>
    <w:rsid w:val="00DD385F"/>
    <w:rsid w:val="00DE4B93"/>
    <w:rsid w:val="00E037A3"/>
    <w:rsid w:val="00E40E45"/>
    <w:rsid w:val="00E5039E"/>
    <w:rsid w:val="00E676C9"/>
    <w:rsid w:val="00E95DD8"/>
    <w:rsid w:val="00EA3485"/>
    <w:rsid w:val="00EA3B24"/>
    <w:rsid w:val="00EB6CAC"/>
    <w:rsid w:val="00ED0FBC"/>
    <w:rsid w:val="00EE1464"/>
    <w:rsid w:val="00EE44E2"/>
    <w:rsid w:val="00F32883"/>
    <w:rsid w:val="00F62C83"/>
    <w:rsid w:val="00F77500"/>
    <w:rsid w:val="00FA3EB8"/>
    <w:rsid w:val="00FB1D1A"/>
    <w:rsid w:val="00FB28C3"/>
    <w:rsid w:val="00FC627D"/>
    <w:rsid w:val="00FE13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099AB"/>
  <w15:docId w15:val="{B4F1FC22-7F1B-4D43-9299-C126698B7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2C0049"/>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2C0049"/>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1B336A"/>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66C05" w:rsidRDefault="00A66C05" w:rsidP="009B242A">
          <w:pPr>
            <w:pStyle w:val="4D6CDB0F478A47378458119DA633E90A"/>
          </w:pPr>
          <w:r w:rsidRPr="00925A3E">
            <w:rPr>
              <w:rStyle w:val="PlaceholderText"/>
            </w:rPr>
            <w:t>Click or tap to enter a date.</w:t>
          </w:r>
        </w:p>
      </w:docPartBody>
    </w:docPart>
    <w:docPart>
      <w:docPartPr>
        <w:name w:val="F243130AA7BC456998C882B5ACEAE659"/>
        <w:category>
          <w:name w:val="General"/>
          <w:gallery w:val="placeholder"/>
        </w:category>
        <w:types>
          <w:type w:val="bbPlcHdr"/>
        </w:types>
        <w:behaviors>
          <w:behavior w:val="content"/>
        </w:behaviors>
        <w:guid w:val="{4B9A7A65-B91B-41A3-BC57-D36E98A5D82C}"/>
      </w:docPartPr>
      <w:docPartBody>
        <w:p w:rsidR="00101334" w:rsidRDefault="00101334" w:rsidP="00101334">
          <w:pPr>
            <w:pStyle w:val="F243130AA7BC456998C882B5ACEAE659"/>
          </w:pPr>
          <w:r w:rsidRPr="00D858FE">
            <w:rPr>
              <w:rStyle w:val="PlaceholderText"/>
            </w:rPr>
            <w:t>Choose an item.</w:t>
          </w:r>
        </w:p>
      </w:docPartBody>
    </w:docPart>
    <w:docPart>
      <w:docPartPr>
        <w:name w:val="8079519E172A479E829F649A834F4A3A"/>
        <w:category>
          <w:name w:val="General"/>
          <w:gallery w:val="placeholder"/>
        </w:category>
        <w:types>
          <w:type w:val="bbPlcHdr"/>
        </w:types>
        <w:behaviors>
          <w:behavior w:val="content"/>
        </w:behaviors>
        <w:guid w:val="{44DA23A8-B046-40A3-A0E9-15159957FAB4}"/>
      </w:docPartPr>
      <w:docPartBody>
        <w:p w:rsidR="00101334" w:rsidRDefault="00101334" w:rsidP="00101334">
          <w:pPr>
            <w:pStyle w:val="8079519E172A479E829F649A834F4A3A"/>
          </w:pPr>
          <w:r w:rsidRPr="00D858FE">
            <w:rPr>
              <w:rStyle w:val="PlaceholderText"/>
            </w:rPr>
            <w:t>Choose an item.</w:t>
          </w:r>
        </w:p>
      </w:docPartBody>
    </w:docPart>
    <w:docPart>
      <w:docPartPr>
        <w:name w:val="EFA12EE639054856A9B61AC889AB7A03"/>
        <w:category>
          <w:name w:val="General"/>
          <w:gallery w:val="placeholder"/>
        </w:category>
        <w:types>
          <w:type w:val="bbPlcHdr"/>
        </w:types>
        <w:behaviors>
          <w:behavior w:val="content"/>
        </w:behaviors>
        <w:guid w:val="{6385E866-6FA8-4C85-88ED-699ED0BBC495}"/>
      </w:docPartPr>
      <w:docPartBody>
        <w:p w:rsidR="00101334" w:rsidRDefault="00101334" w:rsidP="00101334">
          <w:pPr>
            <w:pStyle w:val="EFA12EE639054856A9B61AC889AB7A03"/>
          </w:pPr>
          <w:r w:rsidRPr="00D858FE">
            <w:rPr>
              <w:rStyle w:val="PlaceholderText"/>
            </w:rPr>
            <w:t>Choose an item.</w:t>
          </w:r>
        </w:p>
      </w:docPartBody>
    </w:docPart>
    <w:docPart>
      <w:docPartPr>
        <w:name w:val="EF5E6391BF2847AABCE01C6993DF1C60"/>
        <w:category>
          <w:name w:val="General"/>
          <w:gallery w:val="placeholder"/>
        </w:category>
        <w:types>
          <w:type w:val="bbPlcHdr"/>
        </w:types>
        <w:behaviors>
          <w:behavior w:val="content"/>
        </w:behaviors>
        <w:guid w:val="{73D25686-1026-437D-8DFF-61A42E2148E1}"/>
      </w:docPartPr>
      <w:docPartBody>
        <w:p w:rsidR="00101334" w:rsidRDefault="00101334" w:rsidP="00101334">
          <w:pPr>
            <w:pStyle w:val="EF5E6391BF2847AABCE01C6993DF1C60"/>
          </w:pPr>
          <w:r w:rsidRPr="00D858FE">
            <w:rPr>
              <w:rStyle w:val="PlaceholderText"/>
            </w:rPr>
            <w:t>Choose an item.</w:t>
          </w:r>
        </w:p>
      </w:docPartBody>
    </w:docPart>
    <w:docPart>
      <w:docPartPr>
        <w:name w:val="E0508BAA97434DCDBAA5C5AD0394880A"/>
        <w:category>
          <w:name w:val="General"/>
          <w:gallery w:val="placeholder"/>
        </w:category>
        <w:types>
          <w:type w:val="bbPlcHdr"/>
        </w:types>
        <w:behaviors>
          <w:behavior w:val="content"/>
        </w:behaviors>
        <w:guid w:val="{4CA1F063-BB47-49D1-8BCE-00C68FBE9165}"/>
      </w:docPartPr>
      <w:docPartBody>
        <w:p w:rsidR="00101334" w:rsidRDefault="00101334" w:rsidP="00101334">
          <w:pPr>
            <w:pStyle w:val="E0508BAA97434DCDBAA5C5AD0394880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66C05"/>
    <w:rsid w:val="000377C0"/>
    <w:rsid w:val="000D4D9E"/>
    <w:rsid w:val="00101334"/>
    <w:rsid w:val="00127A54"/>
    <w:rsid w:val="00306E18"/>
    <w:rsid w:val="00645979"/>
    <w:rsid w:val="00665BA7"/>
    <w:rsid w:val="00A66C05"/>
    <w:rsid w:val="00AB43E9"/>
    <w:rsid w:val="00BA728D"/>
    <w:rsid w:val="00C747EA"/>
    <w:rsid w:val="00D86E22"/>
    <w:rsid w:val="00E037A3"/>
    <w:rsid w:val="00E11635"/>
    <w:rsid w:val="00EB6CAC"/>
    <w:rsid w:val="00ED0F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01334"/>
    <w:rPr>
      <w:color w:val="808080"/>
    </w:rPr>
  </w:style>
  <w:style w:type="paragraph" w:customStyle="1" w:styleId="4D6CDB0F478A47378458119DA633E90A">
    <w:name w:val="4D6CDB0F478A47378458119DA633E90A"/>
    <w:rsid w:val="00193AC5"/>
  </w:style>
  <w:style w:type="paragraph" w:customStyle="1" w:styleId="F243130AA7BC456998C882B5ACEAE659">
    <w:name w:val="F243130AA7BC456998C882B5ACEAE659"/>
    <w:rsid w:val="00101334"/>
    <w:pPr>
      <w:spacing w:line="278" w:lineRule="auto"/>
    </w:pPr>
    <w:rPr>
      <w:kern w:val="2"/>
      <w:sz w:val="24"/>
      <w:szCs w:val="24"/>
      <w14:ligatures w14:val="standardContextual"/>
    </w:rPr>
  </w:style>
  <w:style w:type="paragraph" w:customStyle="1" w:styleId="8079519E172A479E829F649A834F4A3A">
    <w:name w:val="8079519E172A479E829F649A834F4A3A"/>
    <w:rsid w:val="00101334"/>
    <w:pPr>
      <w:spacing w:line="278" w:lineRule="auto"/>
    </w:pPr>
    <w:rPr>
      <w:kern w:val="2"/>
      <w:sz w:val="24"/>
      <w:szCs w:val="24"/>
      <w14:ligatures w14:val="standardContextual"/>
    </w:rPr>
  </w:style>
  <w:style w:type="paragraph" w:customStyle="1" w:styleId="EFA12EE639054856A9B61AC889AB7A03">
    <w:name w:val="EFA12EE639054856A9B61AC889AB7A03"/>
    <w:rsid w:val="00101334"/>
    <w:pPr>
      <w:spacing w:line="278" w:lineRule="auto"/>
    </w:pPr>
    <w:rPr>
      <w:kern w:val="2"/>
      <w:sz w:val="24"/>
      <w:szCs w:val="24"/>
      <w14:ligatures w14:val="standardContextual"/>
    </w:rPr>
  </w:style>
  <w:style w:type="paragraph" w:customStyle="1" w:styleId="EF5E6391BF2847AABCE01C6993DF1C60">
    <w:name w:val="EF5E6391BF2847AABCE01C6993DF1C60"/>
    <w:rsid w:val="00101334"/>
    <w:pPr>
      <w:spacing w:line="278" w:lineRule="auto"/>
    </w:pPr>
    <w:rPr>
      <w:kern w:val="2"/>
      <w:sz w:val="24"/>
      <w:szCs w:val="24"/>
      <w14:ligatures w14:val="standardContextual"/>
    </w:rPr>
  </w:style>
  <w:style w:type="paragraph" w:customStyle="1" w:styleId="E0508BAA97434DCDBAA5C5AD0394880A">
    <w:name w:val="E0508BAA97434DCDBAA5C5AD0394880A"/>
    <w:rsid w:val="0010133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A13BF-AFF3-4309-B744-C40C707D7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1532</Words>
  <Characters>8739</Characters>
  <Application>Microsoft Office Word</Application>
  <DocSecurity>12</DocSecurity>
  <Lines>72</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cp:lastPrinted>2024-08-13T05:55:00Z</cp:lastPrinted>
  <dcterms:created xsi:type="dcterms:W3CDTF">2024-08-13T21:58:00Z</dcterms:created>
  <dcterms:modified xsi:type="dcterms:W3CDTF">2024-08-13T21:58:00Z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