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F70AA" w14:textId="77777777" w:rsidR="00D2559D" w:rsidRPr="002C3EBF" w:rsidRDefault="0017599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7F71E6" wp14:editId="697F71E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0515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97F70AB" w14:textId="77777777" w:rsidR="00D2559D" w:rsidRDefault="0017599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7F70AC" w14:textId="77777777" w:rsidR="00D2559D" w:rsidRDefault="0017599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7F70AD" w14:textId="77777777" w:rsidR="00D2559D" w:rsidRPr="002C3EBF" w:rsidRDefault="0017599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E3559" w14:paraId="697F70B0" w14:textId="77777777" w:rsidTr="006E3559">
        <w:tc>
          <w:tcPr>
            <w:cnfStyle w:val="001000000000" w:firstRow="0" w:lastRow="0" w:firstColumn="1" w:lastColumn="0" w:oddVBand="0" w:evenVBand="0" w:oddHBand="0" w:evenHBand="0" w:firstRowFirstColumn="0" w:firstRowLastColumn="0" w:lastRowFirstColumn="0" w:lastRowLastColumn="0"/>
            <w:tcW w:w="3227" w:type="dxa"/>
          </w:tcPr>
          <w:p w14:paraId="697F70AE" w14:textId="77777777" w:rsidR="00D2559D" w:rsidRPr="00996FAF" w:rsidRDefault="0017599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97F70AF" w14:textId="77777777" w:rsidR="00D2559D" w:rsidRPr="00996FAF" w:rsidRDefault="001759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Sydney-Lynne Quayle &amp; Fitzroy Lodge Hostels</w:t>
            </w:r>
          </w:p>
        </w:tc>
      </w:tr>
      <w:tr w:rsidR="006E3559" w14:paraId="697F70B3" w14:textId="77777777" w:rsidTr="006E35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7F70B1" w14:textId="77777777" w:rsidR="00CA37CB" w:rsidRPr="00996FAF" w:rsidRDefault="0017599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97F70B2" w14:textId="77777777" w:rsidR="00CA37CB" w:rsidRPr="00996FAF" w:rsidRDefault="001759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21 Barclay Street</w:t>
            </w:r>
            <w:r w:rsidRPr="00602258">
              <w:rPr>
                <w:rFonts w:ascii="Arial" w:hAnsi="Arial" w:cs="Arial"/>
                <w:color w:val="auto"/>
              </w:rPr>
              <w:t xml:space="preserve"> HEYWOOD VIC 3304</w:t>
            </w:r>
          </w:p>
        </w:tc>
      </w:tr>
      <w:tr w:rsidR="006E3559" w14:paraId="697F70B6" w14:textId="77777777" w:rsidTr="006E35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7F70B4" w14:textId="77777777" w:rsidR="00CA37CB" w:rsidRPr="00996FAF" w:rsidRDefault="0017599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7F70B5" w14:textId="77777777" w:rsidR="00CA37CB" w:rsidRPr="00996FAF" w:rsidRDefault="001759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3354</w:t>
            </w:r>
          </w:p>
        </w:tc>
      </w:tr>
      <w:tr w:rsidR="006E3559" w14:paraId="697F70B9" w14:textId="77777777" w:rsidTr="006E35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7F70B7" w14:textId="77777777" w:rsidR="00D2559D" w:rsidRPr="00996FAF" w:rsidRDefault="0017599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97F70B8" w14:textId="77777777" w:rsidR="00D2559D" w:rsidRPr="00996FAF" w:rsidRDefault="001759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Heywood Rural Health</w:t>
            </w:r>
          </w:p>
        </w:tc>
      </w:tr>
      <w:tr w:rsidR="006E3559" w14:paraId="697F70BC" w14:textId="77777777" w:rsidTr="006E35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7F70BA" w14:textId="77777777" w:rsidR="00D2559D" w:rsidRPr="00996FAF" w:rsidRDefault="0017599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7F70BB" w14:textId="77777777" w:rsidR="00D2559D" w:rsidRPr="00996FAF" w:rsidRDefault="001759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E3559" w14:paraId="697F70BF" w14:textId="77777777" w:rsidTr="006E35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7F70BD" w14:textId="77777777" w:rsidR="00D2559D" w:rsidRPr="00996FAF" w:rsidRDefault="0017599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7F70BE" w14:textId="77777777" w:rsidR="00D2559D" w:rsidRPr="00996FAF" w:rsidRDefault="001759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July 2023 to 12 July 2023</w:t>
            </w:r>
          </w:p>
        </w:tc>
      </w:tr>
      <w:tr w:rsidR="006E3559" w14:paraId="697F70C2" w14:textId="77777777" w:rsidTr="006E355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7F70C0" w14:textId="77777777" w:rsidR="00D2559D" w:rsidRPr="00996FAF" w:rsidRDefault="0017599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97F70C1" w14:textId="2542D43A" w:rsidR="00D2559D" w:rsidRPr="00996FAF" w:rsidRDefault="004D7D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6C2D44">
              <w:rPr>
                <w:rFonts w:ascii="Arial" w:hAnsi="Arial" w:cs="Arial"/>
                <w:color w:val="auto"/>
              </w:rPr>
              <w:t>7</w:t>
            </w:r>
            <w:r>
              <w:rPr>
                <w:rFonts w:ascii="Arial" w:hAnsi="Arial" w:cs="Arial"/>
                <w:color w:val="auto"/>
              </w:rPr>
              <w:t xml:space="preserve"> August 2023</w:t>
            </w:r>
          </w:p>
        </w:tc>
      </w:tr>
    </w:tbl>
    <w:bookmarkEnd w:id="0"/>
    <w:p w14:paraId="697F70C3" w14:textId="3D0F9821" w:rsidR="00FA0A5B" w:rsidRPr="00996FAF" w:rsidRDefault="0017599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E3F62">
        <w:rPr>
          <w:rFonts w:ascii="Arial" w:hAnsi="Arial" w:cs="Arial"/>
        </w:rPr>
        <w:t xml:space="preserve"> </w:t>
      </w:r>
      <w:r w:rsidRPr="00996FAF">
        <w:rPr>
          <w:rFonts w:ascii="Arial" w:hAnsi="Arial" w:cs="Arial"/>
        </w:rPr>
        <w:t>2018.</w:t>
      </w:r>
      <w:r w:rsidRPr="00996FAF">
        <w:rPr>
          <w:rFonts w:ascii="Arial" w:hAnsi="Arial" w:cs="Arial"/>
        </w:rPr>
        <w:br w:type="page"/>
      </w:r>
    </w:p>
    <w:p w14:paraId="697F70C4" w14:textId="77777777" w:rsidR="000078F8" w:rsidRPr="00996FAF" w:rsidRDefault="0017599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97F70C5" w14:textId="02650EAB" w:rsidR="000078F8" w:rsidRPr="00996FAF" w:rsidRDefault="0017599A" w:rsidP="0036130C">
      <w:pPr>
        <w:pStyle w:val="NormalArial"/>
      </w:pPr>
      <w:r w:rsidRPr="00996FAF">
        <w:t xml:space="preserve">This performance report for </w:t>
      </w:r>
      <w:r w:rsidRPr="00996FAF">
        <w:rPr>
          <w:color w:val="auto"/>
        </w:rPr>
        <w:t>The Sydney-Lynne Quayle &amp; Fitzroy Lodge Hostels (</w:t>
      </w:r>
      <w:r w:rsidRPr="00996FAF">
        <w:rPr>
          <w:b/>
          <w:color w:val="auto"/>
        </w:rPr>
        <w:t>the service</w:t>
      </w:r>
      <w:r w:rsidRPr="00996FAF">
        <w:rPr>
          <w:color w:val="auto"/>
        </w:rPr>
        <w:t>) has been prepared</w:t>
      </w:r>
      <w:r w:rsidRPr="004D7D83">
        <w:rPr>
          <w:color w:val="auto"/>
        </w:rPr>
        <w:t xml:space="preserve"> by </w:t>
      </w:r>
      <w:r w:rsidR="008C5C52" w:rsidRPr="004D7D83">
        <w:rPr>
          <w:color w:val="auto"/>
        </w:rPr>
        <w:t>N Chahal</w:t>
      </w:r>
      <w:r w:rsidR="004D7D83" w:rsidRPr="004D7D83">
        <w:rPr>
          <w:color w:val="auto"/>
        </w:rPr>
        <w:t xml:space="preserve">, </w:t>
      </w:r>
      <w:r w:rsidRPr="004D7D83">
        <w:rPr>
          <w:color w:val="auto"/>
        </w:rPr>
        <w:t>delegate of the Aged Care Quality and Safety Commissioner (Commissioner)</w:t>
      </w:r>
      <w:r w:rsidRPr="004D7D83">
        <w:rPr>
          <w:rStyle w:val="FootnoteReference"/>
          <w:color w:val="auto"/>
        </w:rPr>
        <w:footnoteReference w:id="1"/>
      </w:r>
      <w:r w:rsidRPr="004D7D83">
        <w:rPr>
          <w:color w:val="auto"/>
        </w:rPr>
        <w:t xml:space="preserve">. </w:t>
      </w:r>
    </w:p>
    <w:p w14:paraId="697F70C6" w14:textId="77777777" w:rsidR="000078F8" w:rsidRPr="00996FAF" w:rsidRDefault="0017599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7F70C7" w14:textId="77777777" w:rsidR="000078F8" w:rsidRPr="00996FAF" w:rsidRDefault="0017599A" w:rsidP="0036130C">
      <w:pPr>
        <w:pStyle w:val="NormalArial"/>
      </w:pPr>
      <w:r w:rsidRPr="00996FAF">
        <w:t>The report also specifies any areas in which improvements must be made to ensure the Quality Standards are complied with.</w:t>
      </w:r>
    </w:p>
    <w:p w14:paraId="697F70C8" w14:textId="77777777" w:rsidR="00DF37F2" w:rsidRPr="00996FAF" w:rsidRDefault="0017599A" w:rsidP="00712752">
      <w:pPr>
        <w:pStyle w:val="Heading1"/>
        <w:spacing w:before="240" w:after="240" w:line="22" w:lineRule="atLeast"/>
        <w:rPr>
          <w:rFonts w:ascii="Arial" w:hAnsi="Arial" w:cs="Arial"/>
        </w:rPr>
      </w:pPr>
      <w:r w:rsidRPr="00996FAF">
        <w:rPr>
          <w:rFonts w:ascii="Arial" w:hAnsi="Arial" w:cs="Arial"/>
        </w:rPr>
        <w:t>Material relied on</w:t>
      </w:r>
    </w:p>
    <w:p w14:paraId="697F70C9" w14:textId="77777777" w:rsidR="00DF37F2" w:rsidRPr="00996FAF" w:rsidRDefault="0017599A" w:rsidP="0036130C">
      <w:pPr>
        <w:pStyle w:val="NormalArial"/>
      </w:pPr>
      <w:r w:rsidRPr="00996FAF">
        <w:t>The following information has been considered in preparing the performance report:</w:t>
      </w:r>
    </w:p>
    <w:p w14:paraId="697F70CA" w14:textId="11F82B93" w:rsidR="00DF37F2" w:rsidRPr="00CB0050" w:rsidRDefault="0017599A" w:rsidP="00712752">
      <w:pPr>
        <w:pStyle w:val="ListParagraph"/>
        <w:numPr>
          <w:ilvl w:val="0"/>
          <w:numId w:val="2"/>
        </w:numPr>
        <w:spacing w:line="240" w:lineRule="atLeast"/>
        <w:ind w:left="714" w:hanging="357"/>
        <w:contextualSpacing w:val="0"/>
        <w:rPr>
          <w:rFonts w:ascii="Arial" w:hAnsi="Arial" w:cs="Arial"/>
          <w:color w:val="auto"/>
        </w:rPr>
      </w:pPr>
      <w:r w:rsidRPr="00CB0050">
        <w:rPr>
          <w:rFonts w:ascii="Arial" w:hAnsi="Arial" w:cs="Arial"/>
          <w:color w:val="auto"/>
        </w:rPr>
        <w:t>the assessment team’s report for the Assessment Contact - Site; the Assessment Contact - Site report was informed by</w:t>
      </w:r>
      <w:r w:rsidR="00CB0050" w:rsidRPr="00CB0050">
        <w:rPr>
          <w:rFonts w:ascii="Arial" w:hAnsi="Arial" w:cs="Arial"/>
          <w:color w:val="auto"/>
        </w:rPr>
        <w:t xml:space="preserve"> </w:t>
      </w:r>
      <w:r w:rsidRPr="00CB0050">
        <w:rPr>
          <w:rFonts w:ascii="Arial" w:hAnsi="Arial" w:cs="Arial"/>
          <w:color w:val="auto"/>
        </w:rPr>
        <w:t>a site assessment, observations at the service, review of documents and interviews with staff, consumers/</w:t>
      </w:r>
      <w:proofErr w:type="gramStart"/>
      <w:r w:rsidRPr="00CB0050">
        <w:rPr>
          <w:rFonts w:ascii="Arial" w:hAnsi="Arial" w:cs="Arial"/>
          <w:color w:val="auto"/>
        </w:rPr>
        <w:t>representatives</w:t>
      </w:r>
      <w:proofErr w:type="gramEnd"/>
      <w:r w:rsidRPr="00CB0050">
        <w:rPr>
          <w:rFonts w:ascii="Arial" w:hAnsi="Arial" w:cs="Arial"/>
          <w:color w:val="auto"/>
        </w:rPr>
        <w:t xml:space="preserve"> and others</w:t>
      </w:r>
    </w:p>
    <w:p w14:paraId="697F70CE" w14:textId="048EF9E3" w:rsidR="003B1763" w:rsidRPr="004F5EBD" w:rsidRDefault="0017599A" w:rsidP="004F5EBD">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CB0050">
        <w:rPr>
          <w:rFonts w:ascii="Arial" w:hAnsi="Arial" w:cs="Arial"/>
          <w:color w:val="auto"/>
        </w:rPr>
        <w:t xml:space="preserve">received </w:t>
      </w:r>
      <w:r w:rsidR="00CB0050" w:rsidRPr="00CB0050">
        <w:rPr>
          <w:rFonts w:ascii="Arial" w:hAnsi="Arial" w:cs="Arial"/>
          <w:color w:val="auto"/>
        </w:rPr>
        <w:t>7 August 2023</w:t>
      </w:r>
      <w:r w:rsidRPr="00CB0050">
        <w:rPr>
          <w:rFonts w:ascii="Arial" w:hAnsi="Arial" w:cs="Arial"/>
          <w:color w:val="auto"/>
        </w:rPr>
        <w:t xml:space="preserve"> </w:t>
      </w:r>
      <w:r w:rsidRPr="004F5EBD">
        <w:rPr>
          <w:rFonts w:ascii="Arial" w:hAnsi="Arial" w:cs="Arial"/>
        </w:rPr>
        <w:br w:type="page"/>
      </w:r>
    </w:p>
    <w:p w14:paraId="697F70CF" w14:textId="77777777" w:rsidR="00FC045E" w:rsidRPr="00996FAF" w:rsidRDefault="0017599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E3559" w14:paraId="697F70D5" w14:textId="77777777" w:rsidTr="006E355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7F70D3" w14:textId="77777777" w:rsidR="00FC045E" w:rsidRPr="00996FAF" w:rsidRDefault="0017599A" w:rsidP="009767BC">
            <w:pPr>
              <w:keepNext/>
              <w:spacing w:before="0" w:line="22" w:lineRule="atLeast"/>
              <w:ind w:right="-109"/>
              <w:rPr>
                <w:rFonts w:ascii="Arial" w:hAnsi="Arial" w:cs="Arial"/>
              </w:rPr>
            </w:pPr>
            <w:r w:rsidRPr="00996FAF">
              <w:rPr>
                <w:rFonts w:ascii="Arial" w:hAnsi="Arial" w:cs="Arial"/>
              </w:rPr>
              <w:t xml:space="preserve">Standard 2 </w:t>
            </w:r>
            <w:r w:rsidRPr="004F5EBD">
              <w:rPr>
                <w:rFonts w:ascii="Arial" w:hAnsi="Arial" w:cs="Arial"/>
                <w:b w:val="0"/>
                <w:bCs/>
              </w:rPr>
              <w:t>Ongoing assessment and planning with consumers</w:t>
            </w:r>
          </w:p>
        </w:tc>
        <w:tc>
          <w:tcPr>
            <w:tcW w:w="1583" w:type="pct"/>
            <w:shd w:val="clear" w:color="auto" w:fill="auto"/>
          </w:tcPr>
          <w:p w14:paraId="697F70D4" w14:textId="739DC96F" w:rsidR="00FC045E" w:rsidRPr="004F5EBD" w:rsidRDefault="004C1F8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EBD" w:rsidRPr="004F5EBD">
                  <w:rPr>
                    <w:rFonts w:ascii="Arial" w:hAnsi="Arial" w:cs="Arial"/>
                    <w:bCs/>
                  </w:rPr>
                  <w:t>Not applicable as not all requirements have been assessed</w:t>
                </w:r>
              </w:sdtContent>
            </w:sdt>
            <w:r w:rsidR="0017599A" w:rsidRPr="004F5EBD">
              <w:rPr>
                <w:rFonts w:ascii="Arial" w:hAnsi="Arial" w:cs="Arial"/>
                <w:bCs/>
              </w:rPr>
              <w:t xml:space="preserve"> </w:t>
            </w:r>
          </w:p>
        </w:tc>
      </w:tr>
      <w:tr w:rsidR="006E3559" w14:paraId="697F70D8" w14:textId="77777777" w:rsidTr="006E35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7F70D6" w14:textId="77777777" w:rsidR="00FC045E" w:rsidRPr="00996FAF" w:rsidRDefault="0017599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97F70D7" w14:textId="12AC60A9" w:rsidR="00FC045E" w:rsidRPr="00996FAF" w:rsidRDefault="004C1F8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EBD">
                  <w:rPr>
                    <w:rFonts w:ascii="Arial" w:hAnsi="Arial" w:cs="Arial"/>
                    <w:b/>
                  </w:rPr>
                  <w:t>Not applicable as not all requirements have been assessed</w:t>
                </w:r>
              </w:sdtContent>
            </w:sdt>
            <w:r w:rsidR="0017599A" w:rsidRPr="00996FAF">
              <w:rPr>
                <w:rFonts w:ascii="Arial" w:hAnsi="Arial" w:cs="Arial"/>
                <w:b/>
              </w:rPr>
              <w:t xml:space="preserve"> </w:t>
            </w:r>
          </w:p>
        </w:tc>
      </w:tr>
      <w:tr w:rsidR="006E3559" w14:paraId="697F70DB" w14:textId="77777777" w:rsidTr="006E35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7F70D9" w14:textId="77777777" w:rsidR="00FC045E" w:rsidRPr="00996FAF" w:rsidRDefault="0017599A"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97F70DA" w14:textId="29C3630E" w:rsidR="00FC045E" w:rsidRPr="00996FAF" w:rsidRDefault="004C1F8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EBD">
                  <w:rPr>
                    <w:rFonts w:ascii="Arial" w:hAnsi="Arial" w:cs="Arial"/>
                    <w:b/>
                  </w:rPr>
                  <w:t>Not applicable as not all requirements have been assessed</w:t>
                </w:r>
              </w:sdtContent>
            </w:sdt>
            <w:r w:rsidR="0017599A" w:rsidRPr="00996FAF">
              <w:rPr>
                <w:rFonts w:ascii="Arial" w:hAnsi="Arial" w:cs="Arial"/>
                <w:b/>
              </w:rPr>
              <w:t xml:space="preserve"> </w:t>
            </w:r>
          </w:p>
        </w:tc>
      </w:tr>
    </w:tbl>
    <w:p w14:paraId="697F70E8" w14:textId="77777777" w:rsidR="00FC045E" w:rsidRPr="00996FAF" w:rsidRDefault="0017599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7F70EA" w14:textId="2B2FC3BC" w:rsidR="00FC045E" w:rsidRPr="004F5EBD" w:rsidRDefault="0017599A" w:rsidP="004F5EBD">
      <w:pPr>
        <w:pStyle w:val="Heading1"/>
        <w:spacing w:before="0" w:after="240" w:line="22" w:lineRule="atLeast"/>
        <w:rPr>
          <w:rFonts w:ascii="Arial" w:hAnsi="Arial" w:cs="Arial"/>
        </w:rPr>
      </w:pPr>
      <w:r w:rsidRPr="00996FAF">
        <w:rPr>
          <w:rFonts w:ascii="Arial" w:hAnsi="Arial" w:cs="Arial"/>
        </w:rPr>
        <w:t>Areas for improvement</w:t>
      </w:r>
    </w:p>
    <w:p w14:paraId="697F70EB" w14:textId="77777777" w:rsidR="00FC045E" w:rsidRPr="00996FAF" w:rsidRDefault="0017599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97F7112" w14:textId="385ABAF4" w:rsidR="001A5684" w:rsidRPr="00712752" w:rsidRDefault="0017599A" w:rsidP="0036130C">
      <w:pPr>
        <w:pStyle w:val="NormalArial"/>
      </w:pPr>
      <w:r w:rsidRPr="00996FAF">
        <w:br w:type="page"/>
      </w:r>
    </w:p>
    <w:p w14:paraId="697F7113" w14:textId="77777777" w:rsidR="00FC045E" w:rsidRPr="00996FAF" w:rsidRDefault="0017599A" w:rsidP="000B54FF">
      <w:pPr>
        <w:pStyle w:val="Heading1"/>
        <w:spacing w:before="120" w:after="240" w:line="23"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E3559" w14:paraId="697F7116" w14:textId="77777777" w:rsidTr="006E35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7F7114" w14:textId="77777777" w:rsidR="00FC045E" w:rsidRPr="0075021E" w:rsidRDefault="0017599A"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97F7115" w14:textId="77777777" w:rsidR="00FC045E" w:rsidRPr="00996FAF" w:rsidRDefault="004C1F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3559" w14:paraId="697F711A" w14:textId="77777777" w:rsidTr="006E355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7F7117" w14:textId="77777777" w:rsidR="00FC045E" w:rsidRPr="00996FAF" w:rsidRDefault="0017599A"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97F7118" w14:textId="77777777" w:rsidR="00FC045E" w:rsidRPr="00996FAF" w:rsidRDefault="001759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97F7119" w14:textId="18070A19" w:rsidR="00FC045E" w:rsidRPr="00996FAF" w:rsidRDefault="004C1F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D6345">
                  <w:rPr>
                    <w:rFonts w:ascii="Arial" w:hAnsi="Arial" w:cs="Arial"/>
                    <w:color w:val="auto"/>
                  </w:rPr>
                  <w:t>Compliant</w:t>
                </w:r>
              </w:sdtContent>
            </w:sdt>
            <w:r w:rsidR="0017599A" w:rsidRPr="00996FAF">
              <w:rPr>
                <w:rFonts w:ascii="Arial" w:hAnsi="Arial" w:cs="Arial"/>
                <w:color w:val="0000FF"/>
              </w:rPr>
              <w:t xml:space="preserve"> </w:t>
            </w:r>
          </w:p>
        </w:tc>
      </w:tr>
      <w:tr w:rsidR="006E3559" w14:paraId="697F712C" w14:textId="77777777" w:rsidTr="006E35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7F7129" w14:textId="77777777" w:rsidR="00FC045E" w:rsidRPr="00996FAF" w:rsidRDefault="0017599A"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97F712A" w14:textId="77777777" w:rsidR="00FC045E" w:rsidRPr="00996FAF" w:rsidRDefault="0017599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97F712B" w14:textId="6B3A9237" w:rsidR="00FC045E" w:rsidRPr="00996FAF" w:rsidRDefault="004C1F8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D6345">
                  <w:rPr>
                    <w:rFonts w:ascii="Arial" w:hAnsi="Arial" w:cs="Arial"/>
                    <w:color w:val="auto"/>
                  </w:rPr>
                  <w:t>Compliant</w:t>
                </w:r>
              </w:sdtContent>
            </w:sdt>
            <w:r w:rsidR="0017599A" w:rsidRPr="00996FAF">
              <w:rPr>
                <w:rFonts w:ascii="Arial" w:hAnsi="Arial" w:cs="Arial"/>
                <w:color w:val="0000FF"/>
              </w:rPr>
              <w:t xml:space="preserve"> </w:t>
            </w:r>
          </w:p>
        </w:tc>
      </w:tr>
    </w:tbl>
    <w:p w14:paraId="697F712D" w14:textId="77777777" w:rsidR="00D87E7C" w:rsidRDefault="0017599A" w:rsidP="00D87E7C">
      <w:pPr>
        <w:pStyle w:val="Heading20"/>
      </w:pPr>
      <w:r w:rsidRPr="00996FAF">
        <w:t>Findings</w:t>
      </w:r>
    </w:p>
    <w:p w14:paraId="270B6484" w14:textId="5EB3F076" w:rsidR="00197A1C" w:rsidRDefault="00197A1C" w:rsidP="00197A1C">
      <w:pPr>
        <w:rPr>
          <w:rFonts w:ascii="Arial" w:hAnsi="Arial" w:cs="Arial"/>
          <w:color w:val="auto"/>
        </w:rPr>
      </w:pPr>
      <w:r w:rsidRPr="00772CA5">
        <w:rPr>
          <w:rFonts w:ascii="Arial" w:hAnsi="Arial" w:cs="Arial"/>
          <w:color w:val="auto"/>
        </w:rPr>
        <w:t xml:space="preserve">The service was found Non-compliant in Standard </w:t>
      </w:r>
      <w:r>
        <w:rPr>
          <w:rFonts w:ascii="Arial" w:hAnsi="Arial" w:cs="Arial"/>
          <w:color w:val="auto"/>
        </w:rPr>
        <w:t>2</w:t>
      </w:r>
      <w:r w:rsidRPr="00772CA5">
        <w:rPr>
          <w:rFonts w:ascii="Arial" w:hAnsi="Arial" w:cs="Arial"/>
          <w:color w:val="auto"/>
        </w:rPr>
        <w:t xml:space="preserve"> in relation to Requirement</w:t>
      </w:r>
      <w:r>
        <w:rPr>
          <w:rFonts w:ascii="Arial" w:hAnsi="Arial" w:cs="Arial"/>
          <w:color w:val="auto"/>
        </w:rPr>
        <w:t>s 2(3)(a) and 2(3)(e)</w:t>
      </w:r>
      <w:r w:rsidRPr="00772CA5">
        <w:rPr>
          <w:rFonts w:ascii="Arial" w:hAnsi="Arial" w:cs="Arial"/>
          <w:color w:val="auto"/>
        </w:rPr>
        <w:t xml:space="preserve"> following a </w:t>
      </w:r>
      <w:r>
        <w:rPr>
          <w:rFonts w:ascii="Arial" w:hAnsi="Arial" w:cs="Arial"/>
        </w:rPr>
        <w:t>site audit</w:t>
      </w:r>
      <w:r w:rsidRPr="00772CA5">
        <w:rPr>
          <w:rFonts w:ascii="Arial" w:hAnsi="Arial" w:cs="Arial"/>
          <w:color w:val="auto"/>
        </w:rPr>
        <w:t xml:space="preserve"> in </w:t>
      </w:r>
      <w:r w:rsidR="00D33672">
        <w:rPr>
          <w:rFonts w:ascii="Arial" w:hAnsi="Arial" w:cs="Arial"/>
          <w:szCs w:val="22"/>
        </w:rPr>
        <w:t>September 2022</w:t>
      </w:r>
      <w:r w:rsidRPr="00CC2000">
        <w:rPr>
          <w:rFonts w:ascii="Arial" w:hAnsi="Arial" w:cs="Arial"/>
          <w:szCs w:val="22"/>
        </w:rPr>
        <w:t xml:space="preserve"> </w:t>
      </w:r>
      <w:r w:rsidRPr="00CC2000">
        <w:rPr>
          <w:rFonts w:ascii="Arial" w:hAnsi="Arial" w:cs="Arial"/>
          <w:color w:val="auto"/>
        </w:rPr>
        <w:t>where it was unable to demonstrate:</w:t>
      </w:r>
    </w:p>
    <w:p w14:paraId="45EBAF9E" w14:textId="19C0FC18" w:rsidR="00D33672" w:rsidRDefault="00566CC0" w:rsidP="003E3F62">
      <w:pPr>
        <w:pStyle w:val="ListParagraph"/>
        <w:numPr>
          <w:ilvl w:val="0"/>
          <w:numId w:val="12"/>
        </w:numPr>
        <w:spacing w:before="120"/>
        <w:ind w:left="714" w:hanging="357"/>
        <w:contextualSpacing w:val="0"/>
        <w:rPr>
          <w:rFonts w:ascii="Arial" w:hAnsi="Arial" w:cs="Arial"/>
          <w:color w:val="auto"/>
        </w:rPr>
      </w:pPr>
      <w:r w:rsidRPr="00566CC0">
        <w:rPr>
          <w:rFonts w:ascii="Arial" w:hAnsi="Arial" w:cs="Arial"/>
          <w:color w:val="auto"/>
        </w:rPr>
        <w:t>assessment and care planning considered current risks to consumers’ health and well</w:t>
      </w:r>
      <w:r w:rsidR="00E97BD3">
        <w:rPr>
          <w:rFonts w:ascii="Arial" w:hAnsi="Arial" w:cs="Arial"/>
          <w:color w:val="auto"/>
        </w:rPr>
        <w:t>-</w:t>
      </w:r>
      <w:r w:rsidRPr="00566CC0">
        <w:rPr>
          <w:rFonts w:ascii="Arial" w:hAnsi="Arial" w:cs="Arial"/>
          <w:color w:val="auto"/>
        </w:rPr>
        <w:t xml:space="preserve">being. Care documentation did not always describe strategies to mitigate risks in relation to falls, seizures, </w:t>
      </w:r>
      <w:r w:rsidR="00E97BD3">
        <w:rPr>
          <w:rFonts w:ascii="Arial" w:hAnsi="Arial" w:cs="Arial"/>
          <w:color w:val="auto"/>
        </w:rPr>
        <w:t>changed</w:t>
      </w:r>
      <w:r w:rsidR="00E97BD3" w:rsidRPr="00566CC0">
        <w:rPr>
          <w:rFonts w:ascii="Arial" w:hAnsi="Arial" w:cs="Arial"/>
          <w:color w:val="auto"/>
        </w:rPr>
        <w:t xml:space="preserve"> </w:t>
      </w:r>
      <w:r w:rsidRPr="00566CC0">
        <w:rPr>
          <w:rFonts w:ascii="Arial" w:hAnsi="Arial" w:cs="Arial"/>
          <w:color w:val="auto"/>
        </w:rPr>
        <w:t>behaviours, and restrictive practices.</w:t>
      </w:r>
    </w:p>
    <w:p w14:paraId="2011B78D" w14:textId="1B93D7F9" w:rsidR="008C54EF" w:rsidRPr="00D33672" w:rsidRDefault="000B54FF" w:rsidP="003E3F62">
      <w:pPr>
        <w:pStyle w:val="ListParagraph"/>
        <w:numPr>
          <w:ilvl w:val="0"/>
          <w:numId w:val="12"/>
        </w:numPr>
        <w:spacing w:before="120"/>
        <w:ind w:left="714" w:hanging="357"/>
        <w:contextualSpacing w:val="0"/>
        <w:rPr>
          <w:rFonts w:ascii="Arial" w:hAnsi="Arial" w:cs="Arial"/>
          <w:color w:val="auto"/>
        </w:rPr>
      </w:pPr>
      <w:r w:rsidRPr="000B54FF">
        <w:rPr>
          <w:rFonts w:ascii="Arial" w:hAnsi="Arial" w:cs="Arial"/>
          <w:color w:val="auto"/>
        </w:rPr>
        <w:t>effective review of care and services when consumers had experienced an incident or change in their health and well</w:t>
      </w:r>
      <w:r w:rsidR="00E97BD3">
        <w:rPr>
          <w:rFonts w:ascii="Arial" w:hAnsi="Arial" w:cs="Arial"/>
          <w:color w:val="auto"/>
        </w:rPr>
        <w:t>-</w:t>
      </w:r>
      <w:r w:rsidRPr="000B54FF">
        <w:rPr>
          <w:rFonts w:ascii="Arial" w:hAnsi="Arial" w:cs="Arial"/>
          <w:color w:val="auto"/>
        </w:rPr>
        <w:t xml:space="preserve">being, including in relation to </w:t>
      </w:r>
      <w:r w:rsidR="00E97BD3">
        <w:rPr>
          <w:rFonts w:ascii="Arial" w:hAnsi="Arial" w:cs="Arial"/>
          <w:color w:val="auto"/>
        </w:rPr>
        <w:t>changed</w:t>
      </w:r>
      <w:r w:rsidR="00E97BD3" w:rsidRPr="000B54FF">
        <w:rPr>
          <w:rFonts w:ascii="Arial" w:hAnsi="Arial" w:cs="Arial"/>
          <w:color w:val="auto"/>
        </w:rPr>
        <w:t xml:space="preserve"> </w:t>
      </w:r>
      <w:r w:rsidRPr="000B54FF">
        <w:rPr>
          <w:rFonts w:ascii="Arial" w:hAnsi="Arial" w:cs="Arial"/>
          <w:color w:val="auto"/>
        </w:rPr>
        <w:t>behaviours and falls.</w:t>
      </w:r>
    </w:p>
    <w:p w14:paraId="5D2BBE77" w14:textId="77777777" w:rsidR="00CA3AA5" w:rsidRDefault="002648E1" w:rsidP="0036130C">
      <w:pPr>
        <w:pStyle w:val="NormalArial"/>
      </w:pPr>
      <w:r w:rsidRPr="002648E1">
        <w:t>At the July 2023 assessment contact, the Assessment Team found the service had implemented improvements to address the deficits identified at the previous site audit.</w:t>
      </w:r>
    </w:p>
    <w:p w14:paraId="0617FDB9" w14:textId="2EC5A71D" w:rsidR="00C6306D" w:rsidRDefault="00752364" w:rsidP="0036130C">
      <w:pPr>
        <w:pStyle w:val="NormalArial"/>
      </w:pPr>
      <w:r>
        <w:t xml:space="preserve">Consumers and representatives were satisfied </w:t>
      </w:r>
      <w:r w:rsidR="002E610D">
        <w:t>they are</w:t>
      </w:r>
      <w:r w:rsidR="000612A4">
        <w:t xml:space="preserve"> involved in assessment and planning</w:t>
      </w:r>
      <w:r w:rsidR="002E610D">
        <w:t xml:space="preserve"> and that risks are considered to inform safe care</w:t>
      </w:r>
      <w:r w:rsidR="000612A4">
        <w:t xml:space="preserve"> </w:t>
      </w:r>
      <w:r w:rsidR="001C5B89">
        <w:t xml:space="preserve">in relation to </w:t>
      </w:r>
      <w:r w:rsidR="00F41A28">
        <w:t>falls, seizure management, change</w:t>
      </w:r>
      <w:r w:rsidR="005157AA">
        <w:t>d</w:t>
      </w:r>
      <w:r w:rsidR="00F41A28">
        <w:t xml:space="preserve"> behaviours, and restrictive practices</w:t>
      </w:r>
      <w:r>
        <w:t>.</w:t>
      </w:r>
      <w:r w:rsidR="0075631C">
        <w:t xml:space="preserve"> Staff </w:t>
      </w:r>
      <w:r w:rsidR="00C83F17">
        <w:t>demonstrated</w:t>
      </w:r>
      <w:r w:rsidR="005D72D0">
        <w:t xml:space="preserve"> knowledge of </w:t>
      </w:r>
      <w:r w:rsidR="00C83F17">
        <w:t>high</w:t>
      </w:r>
      <w:r w:rsidR="00E97BD3">
        <w:t xml:space="preserve"> </w:t>
      </w:r>
      <w:r w:rsidR="00C83F17">
        <w:t>impact</w:t>
      </w:r>
      <w:r w:rsidR="005D72D0">
        <w:t xml:space="preserve"> risks in relation to </w:t>
      </w:r>
      <w:r w:rsidR="00693CB3">
        <w:t xml:space="preserve">individualised </w:t>
      </w:r>
      <w:r w:rsidR="005D72D0">
        <w:t>consumer care needs and explaine</w:t>
      </w:r>
      <w:r w:rsidR="00C83F17">
        <w:t xml:space="preserve">d </w:t>
      </w:r>
      <w:r w:rsidR="00E97BD3">
        <w:t xml:space="preserve">how </w:t>
      </w:r>
      <w:r w:rsidR="00C83F17">
        <w:t xml:space="preserve">these risks are </w:t>
      </w:r>
      <w:r w:rsidR="00E97BD3">
        <w:t xml:space="preserve">assessed, </w:t>
      </w:r>
      <w:proofErr w:type="gramStart"/>
      <w:r w:rsidR="00E97BD3">
        <w:t>planned</w:t>
      </w:r>
      <w:proofErr w:type="gramEnd"/>
      <w:r w:rsidR="00E97BD3">
        <w:t xml:space="preserve"> and considered when</w:t>
      </w:r>
      <w:r w:rsidR="00323EF3">
        <w:t xml:space="preserve"> develop</w:t>
      </w:r>
      <w:r w:rsidR="00E97BD3">
        <w:t>ing</w:t>
      </w:r>
      <w:r w:rsidR="00323EF3">
        <w:t xml:space="preserve"> specialised nursing care plans</w:t>
      </w:r>
      <w:r w:rsidR="00C83F17">
        <w:t xml:space="preserve">. </w:t>
      </w:r>
      <w:r w:rsidR="00791B89">
        <w:t xml:space="preserve">Care </w:t>
      </w:r>
      <w:r w:rsidR="00081D52">
        <w:t xml:space="preserve">planning documentation </w:t>
      </w:r>
      <w:r w:rsidR="002548BC">
        <w:t>recorded potential</w:t>
      </w:r>
      <w:r w:rsidR="00E97BD3">
        <w:t xml:space="preserve"> and identified</w:t>
      </w:r>
      <w:r w:rsidR="002548BC">
        <w:t xml:space="preserve"> risks and</w:t>
      </w:r>
      <w:r w:rsidR="00E97BD3">
        <w:t xml:space="preserve"> risk mitigation</w:t>
      </w:r>
      <w:r w:rsidR="002548BC">
        <w:t xml:space="preserve"> </w:t>
      </w:r>
      <w:r w:rsidR="005977ED">
        <w:t>strategies</w:t>
      </w:r>
      <w:r w:rsidR="002548BC">
        <w:t xml:space="preserve"> for </w:t>
      </w:r>
      <w:r w:rsidR="00E97BD3">
        <w:t>risk associated with</w:t>
      </w:r>
      <w:r w:rsidR="002548BC">
        <w:t xml:space="preserve"> </w:t>
      </w:r>
      <w:r w:rsidR="00323EF3">
        <w:t>falls</w:t>
      </w:r>
      <w:r w:rsidR="006F6068">
        <w:t xml:space="preserve"> </w:t>
      </w:r>
      <w:r w:rsidR="00323EF3">
        <w:t xml:space="preserve">management, </w:t>
      </w:r>
      <w:r w:rsidR="00F46D5D">
        <w:t>pain management, changed behaviours, restrictive practices</w:t>
      </w:r>
      <w:r w:rsidR="00C6306D">
        <w:t>,</w:t>
      </w:r>
      <w:r w:rsidR="00F46D5D">
        <w:t xml:space="preserve"> and management of seizures. </w:t>
      </w:r>
      <w:r w:rsidR="00323EF3">
        <w:t>The</w:t>
      </w:r>
      <w:r w:rsidR="00B72363">
        <w:t xml:space="preserve"> Assessment Team observed</w:t>
      </w:r>
      <w:r w:rsidR="00E97BD3">
        <w:t xml:space="preserve"> a</w:t>
      </w:r>
      <w:r w:rsidR="00B72363">
        <w:t xml:space="preserve"> daily planner b</w:t>
      </w:r>
      <w:r w:rsidR="00EA71C0">
        <w:t>o</w:t>
      </w:r>
      <w:r w:rsidR="00B72363">
        <w:t xml:space="preserve">ard </w:t>
      </w:r>
      <w:r w:rsidR="00EA71C0">
        <w:t xml:space="preserve">and handover sheets </w:t>
      </w:r>
      <w:r w:rsidR="00B72363">
        <w:t xml:space="preserve">guiding staff on </w:t>
      </w:r>
      <w:r w:rsidR="00791B89">
        <w:t xml:space="preserve">a </w:t>
      </w:r>
      <w:r w:rsidR="00C6306D">
        <w:t>consumer’s</w:t>
      </w:r>
      <w:r w:rsidR="00B72363">
        <w:t xml:space="preserve"> </w:t>
      </w:r>
      <w:r w:rsidR="00791B89">
        <w:t xml:space="preserve">individualised </w:t>
      </w:r>
      <w:r w:rsidR="002A2E08">
        <w:t>risks in</w:t>
      </w:r>
      <w:r w:rsidR="00875CF7">
        <w:t xml:space="preserve"> line with care planning documents</w:t>
      </w:r>
      <w:r w:rsidR="00791B89">
        <w:t xml:space="preserve">. </w:t>
      </w:r>
    </w:p>
    <w:p w14:paraId="32591E6E" w14:textId="76BB0B8A" w:rsidR="00CE2C34" w:rsidRDefault="00AE2DC7" w:rsidP="0036130C">
      <w:pPr>
        <w:pStyle w:val="NormalArial"/>
      </w:pPr>
      <w:r>
        <w:t>Consumers and representatives were satisfied the service effectively review</w:t>
      </w:r>
      <w:r w:rsidR="00E97BD3">
        <w:t>s</w:t>
      </w:r>
      <w:r>
        <w:t xml:space="preserve"> care and services following an incident or change in a consumer’s health or well</w:t>
      </w:r>
      <w:r w:rsidR="00E97BD3">
        <w:t>-</w:t>
      </w:r>
      <w:r>
        <w:t>being.</w:t>
      </w:r>
      <w:r w:rsidR="003122E2">
        <w:t xml:space="preserve"> Staff </w:t>
      </w:r>
      <w:r w:rsidR="004008B0">
        <w:t>demonstrated</w:t>
      </w:r>
      <w:r w:rsidR="00A85B8A">
        <w:t xml:space="preserve"> a</w:t>
      </w:r>
      <w:r w:rsidR="003050EC">
        <w:t xml:space="preserve"> </w:t>
      </w:r>
      <w:r w:rsidR="00A85B8A">
        <w:t>systematic approach to the review of care following an incident or when a consumer’s circumstances change</w:t>
      </w:r>
      <w:r w:rsidR="004008B0">
        <w:t>. Staff described the</w:t>
      </w:r>
      <w:r w:rsidR="006F17B5">
        <w:t xml:space="preserve"> use </w:t>
      </w:r>
      <w:r w:rsidR="00CF31F1">
        <w:t xml:space="preserve">of post fall and skin integrity checklists to </w:t>
      </w:r>
      <w:r w:rsidR="00302C49">
        <w:t xml:space="preserve">manage and report incidents. Care </w:t>
      </w:r>
      <w:r w:rsidR="00D47A5E">
        <w:t>documentation demonstrated</w:t>
      </w:r>
      <w:r w:rsidR="00CF26FB">
        <w:t xml:space="preserve"> </w:t>
      </w:r>
      <w:r w:rsidR="004008B0">
        <w:t xml:space="preserve">the </w:t>
      </w:r>
      <w:r w:rsidR="00CF26FB">
        <w:t xml:space="preserve">involvement of </w:t>
      </w:r>
      <w:r w:rsidR="00D47A5E">
        <w:t xml:space="preserve">medical practitioners and allied health professionals </w:t>
      </w:r>
      <w:r w:rsidR="002E5825">
        <w:t>following a change in</w:t>
      </w:r>
      <w:r w:rsidR="00E97BD3">
        <w:t xml:space="preserve"> a</w:t>
      </w:r>
      <w:r w:rsidR="002E5825">
        <w:t xml:space="preserve"> </w:t>
      </w:r>
      <w:r w:rsidR="00F63304">
        <w:t>consumers</w:t>
      </w:r>
      <w:r w:rsidR="002E5825">
        <w:t xml:space="preserve"> care needs. Care plans and risk assessments </w:t>
      </w:r>
      <w:r w:rsidR="001A6574">
        <w:t>are</w:t>
      </w:r>
      <w:r w:rsidR="00E97BD3">
        <w:t xml:space="preserve"> regularly</w:t>
      </w:r>
      <w:r w:rsidR="001A6574">
        <w:t xml:space="preserve"> reviewed </w:t>
      </w:r>
      <w:r w:rsidR="001F1F79" w:rsidRPr="0048025D">
        <w:t>for effectiveness during the 3</w:t>
      </w:r>
      <w:r w:rsidR="00E97BD3">
        <w:t>-</w:t>
      </w:r>
      <w:r w:rsidR="001F1F79" w:rsidRPr="0048025D">
        <w:t>monthly evaluation and when changes to health and well</w:t>
      </w:r>
      <w:r w:rsidR="00E97BD3">
        <w:t>-</w:t>
      </w:r>
      <w:r w:rsidR="001F1F79" w:rsidRPr="0048025D">
        <w:t>being occur</w:t>
      </w:r>
      <w:r w:rsidR="005F449D">
        <w:t xml:space="preserve"> including </w:t>
      </w:r>
      <w:r w:rsidR="00553000">
        <w:t>pain management, falls management</w:t>
      </w:r>
      <w:r w:rsidR="004008B0">
        <w:t>,</w:t>
      </w:r>
      <w:r w:rsidR="00553000">
        <w:t xml:space="preserve"> and changed behaviours. </w:t>
      </w:r>
      <w:r w:rsidR="003925ED">
        <w:rPr>
          <w:rFonts w:eastAsia="Calibri"/>
        </w:rPr>
        <w:t xml:space="preserve">The Assessment Team </w:t>
      </w:r>
      <w:r w:rsidR="00F90D06">
        <w:rPr>
          <w:rFonts w:eastAsia="Calibri"/>
        </w:rPr>
        <w:t>observed the</w:t>
      </w:r>
      <w:r w:rsidR="00C7059B">
        <w:rPr>
          <w:rFonts w:eastAsia="Calibri"/>
        </w:rPr>
        <w:t xml:space="preserve"> </w:t>
      </w:r>
      <w:r w:rsidR="00295032">
        <w:rPr>
          <w:rFonts w:eastAsia="Calibri"/>
        </w:rPr>
        <w:t>behaviour</w:t>
      </w:r>
      <w:r w:rsidR="00976395">
        <w:rPr>
          <w:rFonts w:eastAsia="Calibri"/>
        </w:rPr>
        <w:t xml:space="preserve"> support plan</w:t>
      </w:r>
      <w:r w:rsidR="00F90D06">
        <w:rPr>
          <w:rFonts w:eastAsia="Calibri"/>
        </w:rPr>
        <w:t>s</w:t>
      </w:r>
      <w:r w:rsidR="00976395">
        <w:rPr>
          <w:rFonts w:eastAsia="Calibri"/>
        </w:rPr>
        <w:t xml:space="preserve"> and psychotropic register for 2 consumers did not outline the specific medications of restraint</w:t>
      </w:r>
      <w:r w:rsidR="00295032">
        <w:rPr>
          <w:rFonts w:eastAsia="Calibri"/>
        </w:rPr>
        <w:t xml:space="preserve">. </w:t>
      </w:r>
      <w:r w:rsidR="00F90D06">
        <w:t>In response to feedback, management</w:t>
      </w:r>
      <w:r w:rsidR="00670288">
        <w:t xml:space="preserve"> </w:t>
      </w:r>
      <w:r w:rsidR="00F90D06">
        <w:t xml:space="preserve">immediately </w:t>
      </w:r>
      <w:r w:rsidR="00670288">
        <w:t>rectified</w:t>
      </w:r>
      <w:r w:rsidR="00F90D06">
        <w:t xml:space="preserve"> this deficit</w:t>
      </w:r>
      <w:r w:rsidR="00670288">
        <w:t xml:space="preserve"> </w:t>
      </w:r>
      <w:r w:rsidR="003B0B83">
        <w:t xml:space="preserve">during the </w:t>
      </w:r>
      <w:r w:rsidR="00B83AF1">
        <w:t>Assessment Contact</w:t>
      </w:r>
      <w:r w:rsidR="00DC5761" w:rsidRPr="00DC5761">
        <w:t>.</w:t>
      </w:r>
    </w:p>
    <w:p w14:paraId="697F712E" w14:textId="3DACBE14" w:rsidR="0087700C" w:rsidRPr="002A2E08" w:rsidRDefault="00CE2C34" w:rsidP="002A2E08">
      <w:pPr>
        <w:rPr>
          <w:rFonts w:ascii="Arial" w:eastAsia="Calibri" w:hAnsi="Arial" w:cs="Arial"/>
        </w:rPr>
      </w:pPr>
      <w:r w:rsidRPr="003253D2">
        <w:rPr>
          <w:rFonts w:ascii="Arial" w:hAnsi="Arial" w:cs="Arial"/>
        </w:rPr>
        <w:t>Based on the available evidence, I find Requirement</w:t>
      </w:r>
      <w:r>
        <w:rPr>
          <w:rFonts w:ascii="Arial" w:hAnsi="Arial" w:cs="Arial"/>
        </w:rPr>
        <w:t>s</w:t>
      </w:r>
      <w:r w:rsidRPr="003253D2">
        <w:rPr>
          <w:rFonts w:ascii="Arial" w:hAnsi="Arial" w:cs="Arial"/>
        </w:rPr>
        <w:t xml:space="preserve"> </w:t>
      </w:r>
      <w:r>
        <w:rPr>
          <w:rFonts w:ascii="Arial" w:hAnsi="Arial" w:cs="Arial"/>
          <w:color w:val="auto"/>
        </w:rPr>
        <w:t>2</w:t>
      </w:r>
      <w:r w:rsidRPr="003253D2">
        <w:rPr>
          <w:rFonts w:ascii="Arial" w:hAnsi="Arial" w:cs="Arial"/>
          <w:color w:val="auto"/>
        </w:rPr>
        <w:t>(3)(</w:t>
      </w:r>
      <w:r w:rsidR="00D5254C">
        <w:rPr>
          <w:rFonts w:ascii="Arial" w:hAnsi="Arial" w:cs="Arial"/>
          <w:color w:val="auto"/>
        </w:rPr>
        <w:t>a</w:t>
      </w:r>
      <w:r w:rsidRPr="003253D2">
        <w:rPr>
          <w:rFonts w:ascii="Arial" w:hAnsi="Arial" w:cs="Arial"/>
          <w:color w:val="auto"/>
        </w:rPr>
        <w:t xml:space="preserve">) </w:t>
      </w:r>
      <w:r>
        <w:rPr>
          <w:rFonts w:ascii="Arial" w:hAnsi="Arial" w:cs="Arial"/>
          <w:color w:val="auto"/>
        </w:rPr>
        <w:t>and 2</w:t>
      </w:r>
      <w:r w:rsidRPr="003253D2">
        <w:rPr>
          <w:rFonts w:ascii="Arial" w:hAnsi="Arial" w:cs="Arial"/>
          <w:color w:val="auto"/>
        </w:rPr>
        <w:t>(3)(</w:t>
      </w:r>
      <w:r w:rsidR="00D5254C">
        <w:rPr>
          <w:rFonts w:ascii="Arial" w:hAnsi="Arial" w:cs="Arial"/>
          <w:color w:val="auto"/>
        </w:rPr>
        <w:t>e</w:t>
      </w:r>
      <w:r w:rsidRPr="003253D2">
        <w:rPr>
          <w:rFonts w:ascii="Arial" w:hAnsi="Arial" w:cs="Arial"/>
          <w:color w:val="auto"/>
        </w:rPr>
        <w:t xml:space="preserve">) </w:t>
      </w:r>
      <w:r w:rsidR="00F90D06">
        <w:rPr>
          <w:rFonts w:ascii="Arial" w:hAnsi="Arial" w:cs="Arial"/>
          <w:color w:val="auto"/>
        </w:rPr>
        <w:t>are</w:t>
      </w:r>
      <w:r>
        <w:rPr>
          <w:rFonts w:ascii="Arial" w:hAnsi="Arial" w:cs="Arial"/>
          <w:color w:val="auto"/>
        </w:rPr>
        <w:t xml:space="preserve"> </w:t>
      </w:r>
      <w:r w:rsidRPr="003253D2">
        <w:rPr>
          <w:rFonts w:ascii="Arial" w:hAnsi="Arial" w:cs="Arial"/>
        </w:rPr>
        <w:t xml:space="preserve">Compliant. </w:t>
      </w:r>
      <w:r w:rsidR="0017599A" w:rsidRPr="00996FAF">
        <w:br w:type="page"/>
      </w:r>
    </w:p>
    <w:p w14:paraId="697F712F" w14:textId="77777777" w:rsidR="00FC045E" w:rsidRPr="00996FAF" w:rsidRDefault="0017599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E3559" w14:paraId="697F7132" w14:textId="77777777" w:rsidTr="00760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97F7130" w14:textId="77777777" w:rsidR="00FC045E" w:rsidRPr="00996FAF" w:rsidRDefault="0017599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97F7131" w14:textId="77777777" w:rsidR="00FC045E" w:rsidRPr="00996FAF" w:rsidRDefault="004C1F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3559" w14:paraId="697F7139" w14:textId="77777777" w:rsidTr="006E35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F7133" w14:textId="77777777" w:rsidR="00FC045E" w:rsidRPr="00996FAF" w:rsidRDefault="0017599A"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97F7134" w14:textId="77777777" w:rsidR="00FC045E" w:rsidRPr="00996FAF" w:rsidRDefault="001759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97F7135" w14:textId="77777777" w:rsidR="00FC045E" w:rsidRPr="00996FAF" w:rsidRDefault="0017599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7F7136" w14:textId="77777777" w:rsidR="00FC045E" w:rsidRPr="00996FAF" w:rsidRDefault="0017599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7F7137" w14:textId="77777777" w:rsidR="00FC045E" w:rsidRPr="00996FAF" w:rsidRDefault="0017599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97F7138" w14:textId="48D8DB9C" w:rsidR="00FC045E" w:rsidRPr="00996FAF" w:rsidRDefault="004C1F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C3AF8">
                  <w:rPr>
                    <w:rFonts w:ascii="Arial" w:hAnsi="Arial" w:cs="Arial"/>
                    <w:color w:val="auto"/>
                  </w:rPr>
                  <w:t>Compliant</w:t>
                </w:r>
              </w:sdtContent>
            </w:sdt>
            <w:r w:rsidR="0017599A" w:rsidRPr="00996FAF">
              <w:rPr>
                <w:rFonts w:ascii="Arial" w:hAnsi="Arial" w:cs="Arial"/>
                <w:color w:val="0000FF"/>
              </w:rPr>
              <w:t xml:space="preserve"> </w:t>
            </w:r>
          </w:p>
        </w:tc>
      </w:tr>
      <w:tr w:rsidR="006E3559" w14:paraId="697F713D" w14:textId="77777777" w:rsidTr="006E35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F713A" w14:textId="77777777" w:rsidR="00FC045E" w:rsidRPr="00996FAF" w:rsidRDefault="0017599A"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97F713B" w14:textId="77777777" w:rsidR="00FC045E" w:rsidRPr="00996FAF" w:rsidRDefault="0017599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97F713C" w14:textId="0B81B99D" w:rsidR="00FC045E" w:rsidRPr="00996FAF" w:rsidRDefault="004C1F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C3AF8">
                  <w:rPr>
                    <w:rFonts w:ascii="Arial" w:hAnsi="Arial" w:cs="Arial"/>
                    <w:color w:val="auto"/>
                  </w:rPr>
                  <w:t>Compliant</w:t>
                </w:r>
              </w:sdtContent>
            </w:sdt>
            <w:r w:rsidR="0017599A" w:rsidRPr="00996FAF">
              <w:rPr>
                <w:rFonts w:ascii="Arial" w:hAnsi="Arial" w:cs="Arial"/>
                <w:color w:val="0000FF"/>
              </w:rPr>
              <w:t xml:space="preserve"> </w:t>
            </w:r>
          </w:p>
        </w:tc>
      </w:tr>
    </w:tbl>
    <w:p w14:paraId="697F7154" w14:textId="77777777" w:rsidR="00D87E7C" w:rsidRDefault="0017599A" w:rsidP="00D87E7C">
      <w:pPr>
        <w:pStyle w:val="Heading20"/>
      </w:pPr>
      <w:r w:rsidRPr="00996FAF">
        <w:t>Findings</w:t>
      </w:r>
    </w:p>
    <w:p w14:paraId="5078277D" w14:textId="5EA5C3FD" w:rsidR="000A71E3" w:rsidRDefault="000A71E3" w:rsidP="000A71E3">
      <w:pPr>
        <w:rPr>
          <w:rFonts w:ascii="Arial" w:hAnsi="Arial" w:cs="Arial"/>
          <w:color w:val="auto"/>
        </w:rPr>
      </w:pPr>
      <w:r w:rsidRPr="00772CA5">
        <w:rPr>
          <w:rFonts w:ascii="Arial" w:hAnsi="Arial" w:cs="Arial"/>
          <w:color w:val="auto"/>
        </w:rPr>
        <w:t xml:space="preserve">The service was found Non-compliant in Standard </w:t>
      </w:r>
      <w:r>
        <w:rPr>
          <w:rFonts w:ascii="Arial" w:hAnsi="Arial" w:cs="Arial"/>
          <w:color w:val="auto"/>
        </w:rPr>
        <w:t>3</w:t>
      </w:r>
      <w:r w:rsidRPr="00772CA5">
        <w:rPr>
          <w:rFonts w:ascii="Arial" w:hAnsi="Arial" w:cs="Arial"/>
          <w:color w:val="auto"/>
        </w:rPr>
        <w:t xml:space="preserve"> in relation to Requirement</w:t>
      </w:r>
      <w:r>
        <w:rPr>
          <w:rFonts w:ascii="Arial" w:hAnsi="Arial" w:cs="Arial"/>
          <w:color w:val="auto"/>
        </w:rPr>
        <w:t>s 3(3)(a) and 3(3)(b)</w:t>
      </w:r>
      <w:r w:rsidRPr="00772CA5">
        <w:rPr>
          <w:rFonts w:ascii="Arial" w:hAnsi="Arial" w:cs="Arial"/>
          <w:color w:val="auto"/>
        </w:rPr>
        <w:t xml:space="preserve"> following a </w:t>
      </w:r>
      <w:r>
        <w:rPr>
          <w:rFonts w:ascii="Arial" w:hAnsi="Arial" w:cs="Arial"/>
        </w:rPr>
        <w:t>site audit</w:t>
      </w:r>
      <w:r w:rsidRPr="00772CA5">
        <w:rPr>
          <w:rFonts w:ascii="Arial" w:hAnsi="Arial" w:cs="Arial"/>
          <w:color w:val="auto"/>
        </w:rPr>
        <w:t xml:space="preserve"> in </w:t>
      </w:r>
      <w:r>
        <w:rPr>
          <w:rFonts w:ascii="Arial" w:hAnsi="Arial" w:cs="Arial"/>
          <w:szCs w:val="22"/>
        </w:rPr>
        <w:t>September 2022</w:t>
      </w:r>
      <w:r w:rsidRPr="00CC2000">
        <w:rPr>
          <w:rFonts w:ascii="Arial" w:hAnsi="Arial" w:cs="Arial"/>
          <w:szCs w:val="22"/>
        </w:rPr>
        <w:t xml:space="preserve"> </w:t>
      </w:r>
      <w:r w:rsidRPr="00CC2000">
        <w:rPr>
          <w:rFonts w:ascii="Arial" w:hAnsi="Arial" w:cs="Arial"/>
          <w:color w:val="auto"/>
        </w:rPr>
        <w:t>where it was unable to demonstrate:</w:t>
      </w:r>
    </w:p>
    <w:p w14:paraId="381056BA" w14:textId="0ABA83D2" w:rsidR="000A71E3" w:rsidRDefault="00C4454C" w:rsidP="002A39A3">
      <w:pPr>
        <w:pStyle w:val="ListParagraph"/>
        <w:numPr>
          <w:ilvl w:val="0"/>
          <w:numId w:val="13"/>
        </w:numPr>
        <w:ind w:left="714" w:hanging="357"/>
        <w:contextualSpacing w:val="0"/>
        <w:rPr>
          <w:rFonts w:ascii="Arial" w:hAnsi="Arial" w:cs="Arial"/>
          <w:color w:val="auto"/>
        </w:rPr>
      </w:pPr>
      <w:r w:rsidRPr="00C4454C">
        <w:rPr>
          <w:rFonts w:ascii="Arial" w:hAnsi="Arial" w:cs="Arial"/>
          <w:color w:val="auto"/>
        </w:rPr>
        <w:t>effective identification, monitoring</w:t>
      </w:r>
      <w:r w:rsidR="000C3AF8">
        <w:rPr>
          <w:rFonts w:ascii="Arial" w:hAnsi="Arial" w:cs="Arial"/>
          <w:color w:val="auto"/>
        </w:rPr>
        <w:t>,</w:t>
      </w:r>
      <w:r w:rsidRPr="00C4454C">
        <w:rPr>
          <w:rFonts w:ascii="Arial" w:hAnsi="Arial" w:cs="Arial"/>
          <w:color w:val="auto"/>
        </w:rPr>
        <w:t xml:space="preserve"> and review in relation to the use of chemical restraint and other prescribed psychotropic medications.</w:t>
      </w:r>
    </w:p>
    <w:p w14:paraId="4A378F10" w14:textId="678E8DDC" w:rsidR="000A71E3" w:rsidRPr="00FF16D8" w:rsidRDefault="002A39A3" w:rsidP="00101895">
      <w:pPr>
        <w:pStyle w:val="ListParagraph"/>
        <w:numPr>
          <w:ilvl w:val="0"/>
          <w:numId w:val="13"/>
        </w:numPr>
        <w:ind w:left="714" w:hanging="357"/>
        <w:contextualSpacing w:val="0"/>
        <w:rPr>
          <w:rFonts w:ascii="Arial" w:hAnsi="Arial" w:cs="Arial"/>
          <w:color w:val="auto"/>
        </w:rPr>
      </w:pPr>
      <w:r w:rsidRPr="002A39A3">
        <w:rPr>
          <w:rFonts w:ascii="Arial" w:hAnsi="Arial" w:cs="Arial"/>
          <w:color w:val="auto"/>
        </w:rPr>
        <w:t>effective management of falls and seizures for high-risk consumers</w:t>
      </w:r>
    </w:p>
    <w:p w14:paraId="747E090D" w14:textId="64B61E10" w:rsidR="00F90D06" w:rsidRDefault="00B933EB" w:rsidP="00101895">
      <w:pPr>
        <w:pStyle w:val="NormalArial"/>
      </w:pPr>
      <w:r w:rsidRPr="00B933EB">
        <w:t>At the July 2023 assessment contact, the Assessment Team found the service had implemented improvements to address the deficits</w:t>
      </w:r>
      <w:r w:rsidR="00F90D06">
        <w:t xml:space="preserve"> in relation to Requirement 3(3)(b). </w:t>
      </w:r>
      <w:r w:rsidR="002E610D">
        <w:t>However, t</w:t>
      </w:r>
      <w:r w:rsidR="00F90D06">
        <w:t xml:space="preserve">he Assessment Team identified ongoing deficits in relation to Requirement 3(3)(a) regarding chemical restraint. </w:t>
      </w:r>
    </w:p>
    <w:p w14:paraId="4D642F53" w14:textId="296038C3" w:rsidR="00101895" w:rsidRDefault="00101895" w:rsidP="00101895">
      <w:pPr>
        <w:pStyle w:val="NormalArial"/>
      </w:pPr>
      <w:r>
        <w:t xml:space="preserve">I have </w:t>
      </w:r>
      <w:r w:rsidRPr="00C309E5">
        <w:t>considered the Assessment Team’s findings, the evidence in the site audit report</w:t>
      </w:r>
      <w:r w:rsidR="00D5254C">
        <w:t>,</w:t>
      </w:r>
      <w:r w:rsidRPr="00C309E5">
        <w:t xml:space="preserve"> and the Approved Provider’s response</w:t>
      </w:r>
      <w:r w:rsidR="00F90D06">
        <w:t xml:space="preserve"> in relation to Requirement 3(3)(a)</w:t>
      </w:r>
      <w:r w:rsidRPr="00C309E5">
        <w:t xml:space="preserve"> and have come to a different view</w:t>
      </w:r>
      <w:r>
        <w:t>:</w:t>
      </w:r>
    </w:p>
    <w:p w14:paraId="27174C54" w14:textId="200D8734" w:rsidR="007D32A8" w:rsidRPr="00C25CF4" w:rsidRDefault="00C25CF4" w:rsidP="00FB1B2A">
      <w:pPr>
        <w:pStyle w:val="NormalArial"/>
        <w:rPr>
          <w:u w:val="single"/>
        </w:rPr>
      </w:pPr>
      <w:r w:rsidRPr="00C25CF4">
        <w:rPr>
          <w:u w:val="single"/>
        </w:rPr>
        <w:t>Requirement 3(3)(a)</w:t>
      </w:r>
    </w:p>
    <w:p w14:paraId="5EFD44E8" w14:textId="6D3C2D71" w:rsidR="00EF265F" w:rsidRPr="00E20EFF" w:rsidRDefault="00F90D06" w:rsidP="00090A5D">
      <w:pPr>
        <w:pStyle w:val="NormalArial"/>
      </w:pPr>
      <w:r>
        <w:t>T</w:t>
      </w:r>
      <w:r w:rsidR="003B022A">
        <w:t xml:space="preserve">he Assessment Team found </w:t>
      </w:r>
      <w:r w:rsidR="00E32E6F">
        <w:t>t</w:t>
      </w:r>
      <w:r w:rsidR="00090A5D">
        <w:t xml:space="preserve">he service was unable to consistently demonstrate accurate identification of chemical restraint and </w:t>
      </w:r>
      <w:r>
        <w:t xml:space="preserve">provide evidence of </w:t>
      </w:r>
      <w:r w:rsidR="00090A5D">
        <w:t xml:space="preserve">informed consent. </w:t>
      </w:r>
      <w:r w:rsidR="004F6ED3">
        <w:t xml:space="preserve">The Assessment Team’s </w:t>
      </w:r>
      <w:r w:rsidR="000A0D1A">
        <w:t xml:space="preserve">evidence related to </w:t>
      </w:r>
      <w:r w:rsidR="002E610D">
        <w:t>two</w:t>
      </w:r>
      <w:r w:rsidR="000A0D1A">
        <w:t xml:space="preserve"> consumers </w:t>
      </w:r>
      <w:r w:rsidR="00532BA2">
        <w:t xml:space="preserve">and included deficits in </w:t>
      </w:r>
      <w:r w:rsidR="00463C52">
        <w:t xml:space="preserve">the </w:t>
      </w:r>
      <w:r w:rsidR="000947B8">
        <w:t xml:space="preserve">documentation of informed consent and </w:t>
      </w:r>
      <w:r w:rsidR="00463C52">
        <w:t>identification of chemical restraint</w:t>
      </w:r>
      <w:r w:rsidR="00F6179C">
        <w:t xml:space="preserve"> in the </w:t>
      </w:r>
      <w:r w:rsidR="00463C52">
        <w:t xml:space="preserve">behaviour </w:t>
      </w:r>
      <w:r w:rsidR="00F6179C">
        <w:t>support</w:t>
      </w:r>
      <w:r w:rsidR="00463C52">
        <w:t xml:space="preserve"> plans</w:t>
      </w:r>
      <w:r w:rsidR="00097ACA">
        <w:t xml:space="preserve"> and </w:t>
      </w:r>
      <w:r>
        <w:t xml:space="preserve">the </w:t>
      </w:r>
      <w:r w:rsidR="00097ACA">
        <w:t>psychotropic register</w:t>
      </w:r>
      <w:r w:rsidR="000947B8">
        <w:t xml:space="preserve">. </w:t>
      </w:r>
      <w:r w:rsidR="004A59F1">
        <w:t xml:space="preserve">Staff </w:t>
      </w:r>
      <w:r w:rsidR="00E84D81">
        <w:t>demonstrated</w:t>
      </w:r>
      <w:r w:rsidR="004A59F1">
        <w:t xml:space="preserve"> </w:t>
      </w:r>
      <w:r w:rsidR="00E32E6F">
        <w:t xml:space="preserve">the </w:t>
      </w:r>
      <w:r w:rsidR="00E84D81">
        <w:t>use of chemical restraint</w:t>
      </w:r>
      <w:r w:rsidR="00A34674">
        <w:t xml:space="preserve"> is a last resort </w:t>
      </w:r>
      <w:r w:rsidR="00E32E6F">
        <w:t>when</w:t>
      </w:r>
      <w:r w:rsidR="00A34674">
        <w:t xml:space="preserve"> non-</w:t>
      </w:r>
      <w:r w:rsidR="00E32E6F">
        <w:t>pharmacological</w:t>
      </w:r>
      <w:r w:rsidR="00A34674">
        <w:t xml:space="preserve"> </w:t>
      </w:r>
      <w:r w:rsidR="00E32E6F" w:rsidRPr="00E20EFF">
        <w:t>strategies</w:t>
      </w:r>
      <w:r w:rsidR="00A34674" w:rsidRPr="00E20EFF">
        <w:t xml:space="preserve"> are </w:t>
      </w:r>
      <w:r w:rsidR="00114C9F" w:rsidRPr="00E20EFF">
        <w:t>ineffective.</w:t>
      </w:r>
      <w:r w:rsidR="00E32E6F" w:rsidRPr="00E20EFF">
        <w:t xml:space="preserve"> The Assessment Team noted that the review and monitoring of prescribed psychotropic medications occurs and minimisation strategies are employed.</w:t>
      </w:r>
      <w:r w:rsidR="00097ACA" w:rsidRPr="00E20EFF">
        <w:t xml:space="preserve"> </w:t>
      </w:r>
      <w:r w:rsidR="00BC3456" w:rsidRPr="00E20EFF">
        <w:t xml:space="preserve">Representatives were </w:t>
      </w:r>
      <w:r w:rsidR="00383504" w:rsidRPr="00E20EFF">
        <w:t>satisfied with the care and services provided to consumers</w:t>
      </w:r>
      <w:r w:rsidR="00941A3A" w:rsidRPr="00E20EFF">
        <w:t xml:space="preserve">, </w:t>
      </w:r>
      <w:r w:rsidR="002E610D" w:rsidRPr="00E20EFF">
        <w:t xml:space="preserve">providing positive feedback about being involved in discussions </w:t>
      </w:r>
      <w:r w:rsidR="00941A3A" w:rsidRPr="00E20EFF">
        <w:t>about psychotropic medications</w:t>
      </w:r>
      <w:r w:rsidR="00383504" w:rsidRPr="00E20EFF">
        <w:t>.</w:t>
      </w:r>
    </w:p>
    <w:p w14:paraId="00663B52" w14:textId="37B55BA1" w:rsidR="00063D41" w:rsidRPr="00E20EFF" w:rsidRDefault="00063D41" w:rsidP="00090A5D">
      <w:pPr>
        <w:pStyle w:val="NormalArial"/>
        <w:rPr>
          <w:color w:val="auto"/>
        </w:rPr>
      </w:pPr>
      <w:r w:rsidRPr="00E20EFF">
        <w:rPr>
          <w:color w:val="auto"/>
        </w:rPr>
        <w:t>The Approved Provider submitted a written response with clarifying information and documentation including progress notes, care plans, flowcharts, policies</w:t>
      </w:r>
      <w:r w:rsidR="00DA04A3" w:rsidRPr="00E20EFF">
        <w:rPr>
          <w:color w:val="auto"/>
        </w:rPr>
        <w:t>,</w:t>
      </w:r>
      <w:r w:rsidRPr="00E20EFF">
        <w:rPr>
          <w:color w:val="auto"/>
        </w:rPr>
        <w:t xml:space="preserve"> </w:t>
      </w:r>
      <w:r w:rsidR="00DA04A3" w:rsidRPr="00E20EFF">
        <w:rPr>
          <w:color w:val="auto"/>
        </w:rPr>
        <w:t xml:space="preserve">and self-assessment tools. </w:t>
      </w:r>
    </w:p>
    <w:p w14:paraId="0B99DF8C" w14:textId="58AB4D2E" w:rsidR="00C06138" w:rsidRDefault="007537AE" w:rsidP="00C06138">
      <w:pPr>
        <w:pStyle w:val="NormalArial"/>
        <w:rPr>
          <w:color w:val="auto"/>
        </w:rPr>
      </w:pPr>
      <w:r w:rsidRPr="00E20EFF">
        <w:rPr>
          <w:color w:val="auto"/>
        </w:rPr>
        <w:t xml:space="preserve">In response to the deficits identified in relation to the </w:t>
      </w:r>
      <w:r w:rsidR="002E610D" w:rsidRPr="00E20EFF">
        <w:rPr>
          <w:color w:val="auto"/>
        </w:rPr>
        <w:t>two</w:t>
      </w:r>
      <w:r w:rsidR="008F306B" w:rsidRPr="00E20EFF">
        <w:rPr>
          <w:color w:val="auto"/>
        </w:rPr>
        <w:t xml:space="preserve"> </w:t>
      </w:r>
      <w:r w:rsidRPr="00E20EFF">
        <w:rPr>
          <w:color w:val="auto"/>
        </w:rPr>
        <w:t>named</w:t>
      </w:r>
      <w:r w:rsidRPr="00A3327E">
        <w:rPr>
          <w:color w:val="auto"/>
        </w:rPr>
        <w:t xml:space="preserve"> consumer</w:t>
      </w:r>
      <w:r w:rsidR="00812A5B">
        <w:rPr>
          <w:color w:val="auto"/>
        </w:rPr>
        <w:t>s</w:t>
      </w:r>
      <w:r w:rsidRPr="00A3327E">
        <w:rPr>
          <w:color w:val="auto"/>
        </w:rPr>
        <w:t xml:space="preserve">, the Approved Provider submitted evidence </w:t>
      </w:r>
      <w:r w:rsidR="00B26935">
        <w:rPr>
          <w:color w:val="auto"/>
        </w:rPr>
        <w:t>demonstrating</w:t>
      </w:r>
      <w:r w:rsidR="00CA3610">
        <w:rPr>
          <w:color w:val="auto"/>
        </w:rPr>
        <w:t xml:space="preserve"> that for one </w:t>
      </w:r>
      <w:r w:rsidR="008C6E5C">
        <w:rPr>
          <w:color w:val="auto"/>
        </w:rPr>
        <w:t xml:space="preserve">named </w:t>
      </w:r>
      <w:r w:rsidR="00CA3610">
        <w:rPr>
          <w:color w:val="auto"/>
        </w:rPr>
        <w:t xml:space="preserve">consumer the service had identified the use of psychotropic medication as </w:t>
      </w:r>
      <w:r w:rsidR="008C6E5C">
        <w:rPr>
          <w:color w:val="auto"/>
        </w:rPr>
        <w:t xml:space="preserve">a </w:t>
      </w:r>
      <w:r w:rsidR="00CA3610">
        <w:rPr>
          <w:color w:val="auto"/>
        </w:rPr>
        <w:t>chemical restraint in</w:t>
      </w:r>
      <w:r w:rsidR="00F90D06">
        <w:rPr>
          <w:color w:val="auto"/>
        </w:rPr>
        <w:t xml:space="preserve"> their</w:t>
      </w:r>
      <w:r w:rsidR="00CA3610">
        <w:rPr>
          <w:color w:val="auto"/>
        </w:rPr>
        <w:t xml:space="preserve"> behaviour support plan and </w:t>
      </w:r>
      <w:r w:rsidR="008C6E5C">
        <w:rPr>
          <w:color w:val="auto"/>
        </w:rPr>
        <w:t xml:space="preserve">related informed consent was documented prior </w:t>
      </w:r>
      <w:r w:rsidR="00ED394D">
        <w:rPr>
          <w:color w:val="auto"/>
        </w:rPr>
        <w:t xml:space="preserve">to </w:t>
      </w:r>
      <w:r w:rsidR="008C6E5C">
        <w:rPr>
          <w:color w:val="auto"/>
        </w:rPr>
        <w:t xml:space="preserve">the Assessment Contact. </w:t>
      </w:r>
      <w:r w:rsidR="00391592">
        <w:rPr>
          <w:color w:val="auto"/>
        </w:rPr>
        <w:t xml:space="preserve">For the other named </w:t>
      </w:r>
      <w:r w:rsidR="003E2039">
        <w:rPr>
          <w:color w:val="auto"/>
        </w:rPr>
        <w:t>consumer,</w:t>
      </w:r>
      <w:r w:rsidR="00391592">
        <w:rPr>
          <w:color w:val="auto"/>
        </w:rPr>
        <w:t xml:space="preserve"> the service </w:t>
      </w:r>
      <w:r w:rsidR="003E2039">
        <w:rPr>
          <w:color w:val="auto"/>
        </w:rPr>
        <w:t xml:space="preserve">evidenced that </w:t>
      </w:r>
      <w:r w:rsidR="007878D2">
        <w:rPr>
          <w:color w:val="auto"/>
        </w:rPr>
        <w:t xml:space="preserve">the </w:t>
      </w:r>
      <w:r w:rsidR="003E2039">
        <w:rPr>
          <w:color w:val="auto"/>
        </w:rPr>
        <w:t xml:space="preserve">behaviour support plan was </w:t>
      </w:r>
      <w:r w:rsidR="007878D2">
        <w:rPr>
          <w:color w:val="auto"/>
        </w:rPr>
        <w:t>updated,</w:t>
      </w:r>
      <w:r w:rsidR="003E2039">
        <w:rPr>
          <w:color w:val="auto"/>
        </w:rPr>
        <w:t xml:space="preserve"> and informed consent was obtained during the Assessment Contact. </w:t>
      </w:r>
      <w:r w:rsidR="00C06138" w:rsidRPr="00A3327E">
        <w:rPr>
          <w:color w:val="auto"/>
        </w:rPr>
        <w:t xml:space="preserve">Progress notes and </w:t>
      </w:r>
      <w:r w:rsidR="00C06138">
        <w:rPr>
          <w:color w:val="auto"/>
        </w:rPr>
        <w:t xml:space="preserve">care </w:t>
      </w:r>
      <w:r w:rsidR="00C06138">
        <w:rPr>
          <w:color w:val="auto"/>
        </w:rPr>
        <w:lastRenderedPageBreak/>
        <w:t xml:space="preserve">plan documentation </w:t>
      </w:r>
      <w:r w:rsidR="00C06138" w:rsidRPr="00A3327E">
        <w:rPr>
          <w:color w:val="auto"/>
        </w:rPr>
        <w:t>submitted by the Approved Provider further support</w:t>
      </w:r>
      <w:r w:rsidR="00C06138">
        <w:rPr>
          <w:color w:val="auto"/>
        </w:rPr>
        <w:t>ed ongoing consultation with the consumer</w:t>
      </w:r>
      <w:r w:rsidR="00506EC7">
        <w:rPr>
          <w:color w:val="auto"/>
        </w:rPr>
        <w:t xml:space="preserve"> and</w:t>
      </w:r>
      <w:r w:rsidR="00C06138">
        <w:rPr>
          <w:color w:val="auto"/>
        </w:rPr>
        <w:t xml:space="preserve"> representative</w:t>
      </w:r>
      <w:r w:rsidR="007878D2">
        <w:rPr>
          <w:color w:val="auto"/>
        </w:rPr>
        <w:t>s</w:t>
      </w:r>
      <w:r w:rsidR="00C06138">
        <w:rPr>
          <w:color w:val="auto"/>
        </w:rPr>
        <w:t xml:space="preserve"> and an</w:t>
      </w:r>
      <w:r w:rsidR="00C06138" w:rsidRPr="00A3327E">
        <w:rPr>
          <w:color w:val="auto"/>
        </w:rPr>
        <w:t xml:space="preserve"> improvement in documentation practices. </w:t>
      </w:r>
    </w:p>
    <w:p w14:paraId="6DFCD4CE" w14:textId="6BCB8BC6" w:rsidR="00621039" w:rsidRPr="008B1DC4" w:rsidRDefault="007878D2" w:rsidP="00090A5D">
      <w:pPr>
        <w:pStyle w:val="NormalArial"/>
      </w:pPr>
      <w:r>
        <w:rPr>
          <w:color w:val="auto"/>
        </w:rPr>
        <w:t xml:space="preserve">The Approved Provider has </w:t>
      </w:r>
      <w:r w:rsidR="009704F1">
        <w:rPr>
          <w:color w:val="auto"/>
        </w:rPr>
        <w:t xml:space="preserve">further </w:t>
      </w:r>
      <w:r w:rsidR="005B4BE9">
        <w:rPr>
          <w:color w:val="auto"/>
        </w:rPr>
        <w:t xml:space="preserve">identified opportunities for improvement relating to documentation deficits including revision of </w:t>
      </w:r>
      <w:r w:rsidR="0067053B">
        <w:rPr>
          <w:color w:val="auto"/>
        </w:rPr>
        <w:t>policies</w:t>
      </w:r>
      <w:r w:rsidR="00680F15">
        <w:rPr>
          <w:color w:val="auto"/>
        </w:rPr>
        <w:t xml:space="preserve"> and informed consent </w:t>
      </w:r>
      <w:r w:rsidR="00846997">
        <w:rPr>
          <w:color w:val="auto"/>
        </w:rPr>
        <w:t>forms</w:t>
      </w:r>
      <w:r w:rsidR="0067053B">
        <w:rPr>
          <w:color w:val="auto"/>
        </w:rPr>
        <w:t xml:space="preserve"> relating to restrictive pract</w:t>
      </w:r>
      <w:r w:rsidR="001810CF">
        <w:rPr>
          <w:color w:val="auto"/>
        </w:rPr>
        <w:t>ices</w:t>
      </w:r>
      <w:r w:rsidR="008B1DC4">
        <w:rPr>
          <w:color w:val="auto"/>
        </w:rPr>
        <w:t>,</w:t>
      </w:r>
      <w:r w:rsidR="00846997">
        <w:rPr>
          <w:color w:val="auto"/>
        </w:rPr>
        <w:t xml:space="preserve"> </w:t>
      </w:r>
      <w:r w:rsidR="009704F1">
        <w:rPr>
          <w:color w:val="auto"/>
        </w:rPr>
        <w:t>involvement</w:t>
      </w:r>
      <w:r w:rsidR="00846997">
        <w:rPr>
          <w:color w:val="auto"/>
        </w:rPr>
        <w:t xml:space="preserve"> </w:t>
      </w:r>
      <w:r w:rsidR="009704F1">
        <w:rPr>
          <w:color w:val="auto"/>
        </w:rPr>
        <w:t>of pharmacy consultant services</w:t>
      </w:r>
      <w:r w:rsidR="008B1DC4">
        <w:rPr>
          <w:color w:val="auto"/>
        </w:rPr>
        <w:t>, and planned education for staff</w:t>
      </w:r>
      <w:r w:rsidR="00680F15">
        <w:rPr>
          <w:color w:val="auto"/>
        </w:rPr>
        <w:t xml:space="preserve">. </w:t>
      </w:r>
      <w:r w:rsidR="00082F07">
        <w:rPr>
          <w:color w:val="auto"/>
        </w:rPr>
        <w:t xml:space="preserve">In relation to the psychotropic register, the provider </w:t>
      </w:r>
      <w:r w:rsidR="009704F1">
        <w:rPr>
          <w:color w:val="auto"/>
        </w:rPr>
        <w:t>outlined</w:t>
      </w:r>
      <w:r w:rsidR="00082F07">
        <w:rPr>
          <w:color w:val="auto"/>
        </w:rPr>
        <w:t xml:space="preserve"> that a review has been undertaken and an audit tool has </w:t>
      </w:r>
      <w:r w:rsidR="005256A8">
        <w:rPr>
          <w:color w:val="auto"/>
        </w:rPr>
        <w:t xml:space="preserve">been created to evaluate and monitor compliance. </w:t>
      </w:r>
    </w:p>
    <w:p w14:paraId="30E5CF22" w14:textId="329B38F0" w:rsidR="00544D29" w:rsidRDefault="00544D29" w:rsidP="00544D29">
      <w:pPr>
        <w:pStyle w:val="NormalArial"/>
        <w:rPr>
          <w:color w:val="auto"/>
        </w:rPr>
      </w:pPr>
      <w:r w:rsidRPr="0085685B">
        <w:rPr>
          <w:color w:val="auto"/>
        </w:rPr>
        <w:t xml:space="preserve">I have reviewed </w:t>
      </w:r>
      <w:proofErr w:type="gramStart"/>
      <w:r w:rsidRPr="0085685B">
        <w:rPr>
          <w:color w:val="auto"/>
        </w:rPr>
        <w:t>all of</w:t>
      </w:r>
      <w:proofErr w:type="gramEnd"/>
      <w:r w:rsidRPr="0085685B">
        <w:rPr>
          <w:color w:val="auto"/>
        </w:rPr>
        <w:t xml:space="preserve"> the information provided. </w:t>
      </w:r>
      <w:r w:rsidRPr="0085685B">
        <w:rPr>
          <w:rFonts w:eastAsia="Arial"/>
          <w:color w:val="auto"/>
        </w:rPr>
        <w:t>While I acknowledge there was some deficits in documentation</w:t>
      </w:r>
      <w:r w:rsidRPr="0085685B">
        <w:rPr>
          <w:color w:val="auto"/>
        </w:rPr>
        <w:t>, I am satisfied the Approved Provider has demonstrated it has effective systems in place to ensure consumers receive safe and effective care in relation to</w:t>
      </w:r>
      <w:r w:rsidR="006516ED">
        <w:rPr>
          <w:color w:val="auto"/>
        </w:rPr>
        <w:t xml:space="preserve"> restrictive practices</w:t>
      </w:r>
      <w:r w:rsidRPr="0085685B">
        <w:rPr>
          <w:color w:val="auto"/>
        </w:rPr>
        <w:t xml:space="preserve">. </w:t>
      </w:r>
      <w:r w:rsidRPr="0085685B">
        <w:rPr>
          <w:rFonts w:eastAsia="Arial"/>
          <w:color w:val="auto"/>
        </w:rPr>
        <w:t xml:space="preserve">I encourage the Approved Provider to continue embedding these improvements into usual practice. </w:t>
      </w:r>
      <w:r w:rsidRPr="0085685B">
        <w:rPr>
          <w:color w:val="auto"/>
        </w:rPr>
        <w:t>Therefore, I find this requirement is Compliant.</w:t>
      </w:r>
    </w:p>
    <w:p w14:paraId="741C4653" w14:textId="66EC2D94" w:rsidR="000A71E3" w:rsidRDefault="000A71E3" w:rsidP="000A71E3">
      <w:pPr>
        <w:pStyle w:val="NormalArial"/>
      </w:pPr>
      <w:r w:rsidRPr="002A2E08">
        <w:rPr>
          <w:u w:val="single"/>
        </w:rPr>
        <w:t xml:space="preserve">Requirement </w:t>
      </w:r>
      <w:r w:rsidR="00FF16D8" w:rsidRPr="002A2E08">
        <w:rPr>
          <w:u w:val="single"/>
        </w:rPr>
        <w:t>3(3)(b)</w:t>
      </w:r>
      <w:r w:rsidR="00FF16D8">
        <w:t xml:space="preserve"> </w:t>
      </w:r>
    </w:p>
    <w:p w14:paraId="2F8C85A3" w14:textId="33687A9A" w:rsidR="00FB002C" w:rsidRDefault="00CE6333" w:rsidP="0036130C">
      <w:pPr>
        <w:pStyle w:val="NormalArial"/>
        <w:rPr>
          <w:szCs w:val="22"/>
        </w:rPr>
      </w:pPr>
      <w:r>
        <w:rPr>
          <w:szCs w:val="22"/>
        </w:rPr>
        <w:t>T</w:t>
      </w:r>
      <w:r w:rsidRPr="00D60817">
        <w:rPr>
          <w:szCs w:val="22"/>
        </w:rPr>
        <w:t xml:space="preserve">he service demonstrated </w:t>
      </w:r>
      <w:r>
        <w:rPr>
          <w:szCs w:val="22"/>
        </w:rPr>
        <w:t xml:space="preserve">effective improvement had been made to </w:t>
      </w:r>
      <w:r w:rsidRPr="00D60817">
        <w:rPr>
          <w:szCs w:val="22"/>
        </w:rPr>
        <w:t xml:space="preserve">processes in relation </w:t>
      </w:r>
      <w:r w:rsidR="00F623A8">
        <w:rPr>
          <w:szCs w:val="22"/>
        </w:rPr>
        <w:t>to post-falls</w:t>
      </w:r>
      <w:r w:rsidRPr="00D60817">
        <w:rPr>
          <w:szCs w:val="22"/>
        </w:rPr>
        <w:t xml:space="preserve"> and seizure management, particularly in relation to neurological observations. </w:t>
      </w:r>
      <w:r w:rsidR="00E3060C">
        <w:rPr>
          <w:szCs w:val="22"/>
        </w:rPr>
        <w:t>R</w:t>
      </w:r>
      <w:r w:rsidR="00EB528B">
        <w:rPr>
          <w:szCs w:val="22"/>
        </w:rPr>
        <w:t xml:space="preserve">epresentatives </w:t>
      </w:r>
      <w:r w:rsidR="002135E7">
        <w:rPr>
          <w:szCs w:val="22"/>
        </w:rPr>
        <w:t>confirmed satisfaction with the</w:t>
      </w:r>
      <w:r w:rsidR="00506EC7">
        <w:rPr>
          <w:szCs w:val="22"/>
        </w:rPr>
        <w:t xml:space="preserve"> </w:t>
      </w:r>
      <w:r w:rsidR="002C5007">
        <w:rPr>
          <w:szCs w:val="22"/>
        </w:rPr>
        <w:t>services management</w:t>
      </w:r>
      <w:r w:rsidR="00983009">
        <w:rPr>
          <w:szCs w:val="22"/>
        </w:rPr>
        <w:t xml:space="preserve"> </w:t>
      </w:r>
      <w:r w:rsidR="00D106A7">
        <w:rPr>
          <w:szCs w:val="22"/>
        </w:rPr>
        <w:t>of high impact and high prevalence risks</w:t>
      </w:r>
      <w:r w:rsidR="00506EC7">
        <w:rPr>
          <w:szCs w:val="22"/>
        </w:rPr>
        <w:t xml:space="preserve"> associated with</w:t>
      </w:r>
      <w:r w:rsidR="00D106A7">
        <w:rPr>
          <w:szCs w:val="22"/>
        </w:rPr>
        <w:t xml:space="preserve"> falls and seizures. Staff </w:t>
      </w:r>
      <w:r w:rsidR="00535A37">
        <w:rPr>
          <w:szCs w:val="22"/>
        </w:rPr>
        <w:t xml:space="preserve">demonstrated </w:t>
      </w:r>
      <w:r w:rsidR="0021149D">
        <w:rPr>
          <w:szCs w:val="22"/>
        </w:rPr>
        <w:t xml:space="preserve">an </w:t>
      </w:r>
      <w:r w:rsidR="00535A37">
        <w:rPr>
          <w:szCs w:val="22"/>
        </w:rPr>
        <w:t xml:space="preserve">understanding of </w:t>
      </w:r>
      <w:r w:rsidR="0021149D">
        <w:rPr>
          <w:szCs w:val="22"/>
        </w:rPr>
        <w:t>individual</w:t>
      </w:r>
      <w:r w:rsidR="00535A37">
        <w:rPr>
          <w:szCs w:val="22"/>
        </w:rPr>
        <w:t xml:space="preserve"> consumer risk</w:t>
      </w:r>
      <w:r w:rsidR="0021149D">
        <w:rPr>
          <w:szCs w:val="22"/>
        </w:rPr>
        <w:t>s</w:t>
      </w:r>
      <w:r w:rsidR="00535A37">
        <w:rPr>
          <w:szCs w:val="22"/>
        </w:rPr>
        <w:t xml:space="preserve"> and </w:t>
      </w:r>
      <w:r w:rsidR="005E4077">
        <w:rPr>
          <w:szCs w:val="22"/>
        </w:rPr>
        <w:t xml:space="preserve">outlined that </w:t>
      </w:r>
      <w:r w:rsidR="00BF6FDB">
        <w:rPr>
          <w:szCs w:val="22"/>
        </w:rPr>
        <w:t>post-incident</w:t>
      </w:r>
      <w:r w:rsidR="005E4077">
        <w:rPr>
          <w:szCs w:val="22"/>
        </w:rPr>
        <w:t xml:space="preserve"> checklists are used to ensure </w:t>
      </w:r>
      <w:r w:rsidR="00BF6FDB">
        <w:rPr>
          <w:szCs w:val="22"/>
        </w:rPr>
        <w:t xml:space="preserve">incident management is in line with best practice </w:t>
      </w:r>
      <w:r w:rsidR="00BF6FDB" w:rsidRPr="00E20EFF">
        <w:rPr>
          <w:szCs w:val="22"/>
        </w:rPr>
        <w:t xml:space="preserve">and organisational policies and procedures. Staff discussed using </w:t>
      </w:r>
      <w:r w:rsidR="000E4153" w:rsidRPr="00E20EFF">
        <w:rPr>
          <w:szCs w:val="22"/>
        </w:rPr>
        <w:t>a ‘critical</w:t>
      </w:r>
      <w:r w:rsidR="00BF6FDB" w:rsidRPr="00E20EFF">
        <w:rPr>
          <w:szCs w:val="22"/>
        </w:rPr>
        <w:t xml:space="preserve"> thinking strategy</w:t>
      </w:r>
      <w:r w:rsidR="00D71627" w:rsidRPr="00E20EFF">
        <w:rPr>
          <w:szCs w:val="22"/>
        </w:rPr>
        <w:t xml:space="preserve">’ which involves collaboration between staff to </w:t>
      </w:r>
      <w:r w:rsidR="000E4153" w:rsidRPr="00E20EFF">
        <w:rPr>
          <w:szCs w:val="22"/>
        </w:rPr>
        <w:t>discuss</w:t>
      </w:r>
      <w:r w:rsidR="00D71627" w:rsidRPr="00E20EFF">
        <w:rPr>
          <w:szCs w:val="22"/>
        </w:rPr>
        <w:t xml:space="preserve"> </w:t>
      </w:r>
      <w:r w:rsidR="000E4153" w:rsidRPr="00E20EFF">
        <w:rPr>
          <w:szCs w:val="22"/>
        </w:rPr>
        <w:t>consumers</w:t>
      </w:r>
      <w:r w:rsidR="00D71627" w:rsidRPr="00E20EFF">
        <w:rPr>
          <w:szCs w:val="22"/>
        </w:rPr>
        <w:t xml:space="preserve"> </w:t>
      </w:r>
      <w:r w:rsidR="000E4153" w:rsidRPr="00E20EFF">
        <w:rPr>
          <w:szCs w:val="22"/>
        </w:rPr>
        <w:t>holistic</w:t>
      </w:r>
      <w:r w:rsidR="00D71627" w:rsidRPr="00E20EFF">
        <w:rPr>
          <w:szCs w:val="22"/>
        </w:rPr>
        <w:t xml:space="preserve"> care needs. Care documentation </w:t>
      </w:r>
      <w:r w:rsidR="00650FE8" w:rsidRPr="00E20EFF">
        <w:rPr>
          <w:szCs w:val="22"/>
        </w:rPr>
        <w:t>including speciali</w:t>
      </w:r>
      <w:r w:rsidR="007F7903" w:rsidRPr="00E20EFF">
        <w:rPr>
          <w:szCs w:val="22"/>
        </w:rPr>
        <w:t>s</w:t>
      </w:r>
      <w:r w:rsidR="00650FE8" w:rsidRPr="00E20EFF">
        <w:rPr>
          <w:szCs w:val="22"/>
        </w:rPr>
        <w:t>ed nursing care plans and post-incident checklist</w:t>
      </w:r>
      <w:r w:rsidR="00FB002C" w:rsidRPr="00E20EFF">
        <w:rPr>
          <w:szCs w:val="22"/>
        </w:rPr>
        <w:t>s</w:t>
      </w:r>
      <w:r w:rsidR="00650FE8" w:rsidRPr="00E20EFF">
        <w:rPr>
          <w:szCs w:val="22"/>
        </w:rPr>
        <w:t xml:space="preserve"> </w:t>
      </w:r>
      <w:r w:rsidR="000E4153" w:rsidRPr="00E20EFF">
        <w:rPr>
          <w:szCs w:val="22"/>
        </w:rPr>
        <w:t xml:space="preserve">demonstrated </w:t>
      </w:r>
      <w:r w:rsidR="00287E22" w:rsidRPr="00E20EFF">
        <w:rPr>
          <w:szCs w:val="22"/>
        </w:rPr>
        <w:t>th</w:t>
      </w:r>
      <w:r w:rsidR="002E610D" w:rsidRPr="00E20EFF">
        <w:rPr>
          <w:szCs w:val="22"/>
        </w:rPr>
        <w:t>at</w:t>
      </w:r>
      <w:r w:rsidR="00287E22" w:rsidRPr="00E20EFF">
        <w:rPr>
          <w:szCs w:val="22"/>
        </w:rPr>
        <w:t xml:space="preserve"> </w:t>
      </w:r>
      <w:r w:rsidR="00FB002C" w:rsidRPr="00E20EFF">
        <w:rPr>
          <w:szCs w:val="22"/>
        </w:rPr>
        <w:t xml:space="preserve">organisational </w:t>
      </w:r>
      <w:r w:rsidR="00287E22" w:rsidRPr="00E20EFF">
        <w:rPr>
          <w:szCs w:val="22"/>
        </w:rPr>
        <w:t xml:space="preserve">procedures are followed to effectively manage </w:t>
      </w:r>
      <w:r w:rsidR="00FB002C" w:rsidRPr="00E20EFF">
        <w:rPr>
          <w:szCs w:val="22"/>
        </w:rPr>
        <w:t>high</w:t>
      </w:r>
      <w:r w:rsidR="002E610D" w:rsidRPr="00E20EFF">
        <w:rPr>
          <w:szCs w:val="22"/>
        </w:rPr>
        <w:t xml:space="preserve"> </w:t>
      </w:r>
      <w:r w:rsidR="00FB002C" w:rsidRPr="00E20EFF">
        <w:rPr>
          <w:szCs w:val="22"/>
        </w:rPr>
        <w:t>impact and high prevalence risks</w:t>
      </w:r>
      <w:r w:rsidR="00E3060C" w:rsidRPr="00E20EFF">
        <w:rPr>
          <w:szCs w:val="22"/>
        </w:rPr>
        <w:t xml:space="preserve"> relating to falls and seizure management</w:t>
      </w:r>
      <w:r w:rsidR="00FB002C" w:rsidRPr="00E20EFF">
        <w:rPr>
          <w:szCs w:val="22"/>
        </w:rPr>
        <w:t xml:space="preserve">. </w:t>
      </w:r>
    </w:p>
    <w:p w14:paraId="697F7155" w14:textId="3DCEA6DA" w:rsidR="002B0C90" w:rsidRPr="00262C0B" w:rsidRDefault="00506EC7" w:rsidP="0036130C">
      <w:pPr>
        <w:pStyle w:val="NormalArial"/>
      </w:pPr>
      <w:r>
        <w:t xml:space="preserve">Based on the available evidence, I find Requirement 3(3)(b) is Compliant. </w:t>
      </w:r>
      <w:r w:rsidR="0017599A">
        <w:br w:type="page"/>
      </w:r>
    </w:p>
    <w:p w14:paraId="697F7156" w14:textId="77777777" w:rsidR="00FC045E" w:rsidRPr="00996FAF" w:rsidRDefault="0017599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E3559" w14:paraId="697F7159" w14:textId="77777777" w:rsidTr="00B16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97F7157" w14:textId="77777777" w:rsidR="00FC045E" w:rsidRPr="00996FAF" w:rsidRDefault="0017599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97F7158" w14:textId="77777777" w:rsidR="00FC045E" w:rsidRPr="00996FAF" w:rsidRDefault="004C1F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3559" w14:paraId="697F7174" w14:textId="77777777" w:rsidTr="006E35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F7171" w14:textId="77777777" w:rsidR="00FC045E" w:rsidRPr="00996FAF" w:rsidRDefault="0017599A"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97F7172" w14:textId="77777777" w:rsidR="00FC045E" w:rsidRPr="00996FAF" w:rsidRDefault="001759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97F7173" w14:textId="4A343A04" w:rsidR="00FC045E" w:rsidRPr="00996FAF" w:rsidRDefault="004C1F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21EC2">
                  <w:rPr>
                    <w:rFonts w:ascii="Arial" w:hAnsi="Arial" w:cs="Arial"/>
                    <w:color w:val="auto"/>
                  </w:rPr>
                  <w:t>Compliant</w:t>
                </w:r>
              </w:sdtContent>
            </w:sdt>
            <w:r w:rsidR="0017599A" w:rsidRPr="00996FAF">
              <w:rPr>
                <w:rFonts w:ascii="Arial" w:hAnsi="Arial" w:cs="Arial"/>
                <w:color w:val="0000FF"/>
              </w:rPr>
              <w:t xml:space="preserve"> </w:t>
            </w:r>
          </w:p>
        </w:tc>
      </w:tr>
    </w:tbl>
    <w:p w14:paraId="697F7179" w14:textId="77777777" w:rsidR="00D87E7C" w:rsidRDefault="0017599A" w:rsidP="00D87E7C">
      <w:pPr>
        <w:pStyle w:val="Heading20"/>
      </w:pPr>
      <w:r w:rsidRPr="00996FAF">
        <w:t>Findings</w:t>
      </w:r>
    </w:p>
    <w:p w14:paraId="33FCB551" w14:textId="32D25687" w:rsidR="00265424" w:rsidRDefault="00265424" w:rsidP="00265424">
      <w:pPr>
        <w:rPr>
          <w:rFonts w:ascii="Arial" w:hAnsi="Arial" w:cs="Arial"/>
          <w:color w:val="auto"/>
        </w:rPr>
      </w:pPr>
      <w:r>
        <w:rPr>
          <w:rFonts w:ascii="Arial" w:hAnsi="Arial" w:cs="Arial"/>
          <w:color w:val="auto"/>
        </w:rPr>
        <w:t xml:space="preserve">The service was found Non-compliant in Standard 4 in relation to Requirement 4(3)(f) following a site audit in </w:t>
      </w:r>
      <w:r>
        <w:rPr>
          <w:rFonts w:ascii="Arial" w:hAnsi="Arial" w:cs="Arial"/>
          <w:szCs w:val="22"/>
        </w:rPr>
        <w:t xml:space="preserve">September 2022 </w:t>
      </w:r>
      <w:r>
        <w:rPr>
          <w:rFonts w:ascii="Arial" w:hAnsi="Arial" w:cs="Arial"/>
          <w:color w:val="auto"/>
        </w:rPr>
        <w:t xml:space="preserve">where it was unable to </w:t>
      </w:r>
      <w:r w:rsidR="00134F32" w:rsidRPr="00134F32">
        <w:rPr>
          <w:rFonts w:ascii="Arial" w:hAnsi="Arial" w:cs="Arial"/>
          <w:color w:val="auto"/>
        </w:rPr>
        <w:t xml:space="preserve">demonstrate </w:t>
      </w:r>
      <w:r w:rsidR="00C8335B">
        <w:rPr>
          <w:rFonts w:ascii="Arial" w:hAnsi="Arial" w:cs="Arial"/>
          <w:color w:val="auto"/>
        </w:rPr>
        <w:t xml:space="preserve">that </w:t>
      </w:r>
      <w:r w:rsidR="00134F32" w:rsidRPr="00134F32">
        <w:rPr>
          <w:rFonts w:ascii="Arial" w:hAnsi="Arial" w:cs="Arial"/>
          <w:color w:val="auto"/>
        </w:rPr>
        <w:t xml:space="preserve">meals of sufficient quality </w:t>
      </w:r>
      <w:r w:rsidR="00B75365">
        <w:rPr>
          <w:rFonts w:ascii="Arial" w:hAnsi="Arial" w:cs="Arial"/>
          <w:color w:val="auto"/>
        </w:rPr>
        <w:t xml:space="preserve">are provided </w:t>
      </w:r>
      <w:r w:rsidR="00134F32" w:rsidRPr="00134F32">
        <w:rPr>
          <w:rFonts w:ascii="Arial" w:hAnsi="Arial" w:cs="Arial"/>
          <w:color w:val="auto"/>
        </w:rPr>
        <w:t>to adequately support consumers’ nutrition and dietary needs.</w:t>
      </w:r>
    </w:p>
    <w:p w14:paraId="2F14DC65" w14:textId="77777777" w:rsidR="008224D1" w:rsidRPr="00E20EFF" w:rsidRDefault="008224D1" w:rsidP="008224D1">
      <w:pPr>
        <w:pStyle w:val="NormalArial"/>
      </w:pPr>
      <w:r w:rsidRPr="002648E1">
        <w:t xml:space="preserve">At the July 2023 assessment contact, the Assessment Team found the service had implemented </w:t>
      </w:r>
      <w:r w:rsidRPr="00E20EFF">
        <w:t>improvements to address the deficits identified at the previous site audit.</w:t>
      </w:r>
    </w:p>
    <w:p w14:paraId="41E2A724" w14:textId="38A84089" w:rsidR="00083A39" w:rsidRDefault="009C598B" w:rsidP="008224D1">
      <w:pPr>
        <w:pStyle w:val="NormalArial"/>
      </w:pPr>
      <w:r w:rsidRPr="00E20EFF">
        <w:t>Consumers and representatives were satisfied the service provided enjoyable, good quality meals</w:t>
      </w:r>
      <w:r w:rsidR="007B1E2C" w:rsidRPr="00E20EFF">
        <w:t xml:space="preserve"> and catered to their preferences</w:t>
      </w:r>
      <w:r w:rsidRPr="00E20EFF">
        <w:t xml:space="preserve">. </w:t>
      </w:r>
      <w:r w:rsidR="002C4ED6" w:rsidRPr="00E20EFF">
        <w:t xml:space="preserve">Staff </w:t>
      </w:r>
      <w:r w:rsidR="00D87B03" w:rsidRPr="00E20EFF">
        <w:t xml:space="preserve">said </w:t>
      </w:r>
      <w:r w:rsidR="005E1EBE" w:rsidRPr="00E20EFF">
        <w:t xml:space="preserve">consumers are provided with </w:t>
      </w:r>
      <w:r w:rsidR="003341FC" w:rsidRPr="00E20EFF">
        <w:t xml:space="preserve">menu choices and </w:t>
      </w:r>
      <w:r w:rsidR="00CA1576" w:rsidRPr="00E20EFF">
        <w:t xml:space="preserve">confirmed that alternative meals </w:t>
      </w:r>
      <w:r w:rsidR="00DC4648" w:rsidRPr="00E20EFF">
        <w:t xml:space="preserve">are </w:t>
      </w:r>
      <w:r w:rsidR="00C75371" w:rsidRPr="00E20EFF">
        <w:t>offered if the consumer</w:t>
      </w:r>
      <w:r w:rsidR="002E610D" w:rsidRPr="00E20EFF">
        <w:t xml:space="preserve"> was not satisfied </w:t>
      </w:r>
      <w:r w:rsidR="00E20EFF" w:rsidRPr="00E20EFF">
        <w:t>with the</w:t>
      </w:r>
      <w:r w:rsidR="00C75371" w:rsidRPr="00E20EFF">
        <w:t xml:space="preserve"> meal served. </w:t>
      </w:r>
      <w:r w:rsidR="002E610D" w:rsidRPr="00E20EFF">
        <w:t xml:space="preserve">Menu choice forms demonstrated that consumers </w:t>
      </w:r>
      <w:proofErr w:type="gramStart"/>
      <w:r w:rsidR="002E610D" w:rsidRPr="00E20EFF">
        <w:t>can</w:t>
      </w:r>
      <w:proofErr w:type="gramEnd"/>
      <w:r w:rsidR="002E610D" w:rsidRPr="00E20EFF">
        <w:t xml:space="preserve"> request a range of alternative meals where</w:t>
      </w:r>
      <w:r w:rsidR="008A4AE3" w:rsidRPr="00E20EFF">
        <w:t xml:space="preserve"> they prefer another option to the</w:t>
      </w:r>
      <w:r w:rsidR="002E610D" w:rsidRPr="00E20EFF">
        <w:t xml:space="preserve"> menu options</w:t>
      </w:r>
      <w:r w:rsidR="008A4AE3" w:rsidRPr="00E20EFF">
        <w:t xml:space="preserve"> being offered</w:t>
      </w:r>
      <w:r w:rsidR="002E610D" w:rsidRPr="00E20EFF">
        <w:t xml:space="preserve">. </w:t>
      </w:r>
      <w:r w:rsidR="00C75371" w:rsidRPr="00E20EFF">
        <w:t xml:space="preserve">Staff </w:t>
      </w:r>
      <w:r w:rsidR="0045398E" w:rsidRPr="00E20EFF">
        <w:t>provided example of</w:t>
      </w:r>
      <w:r w:rsidR="00C75371" w:rsidRPr="00E20EFF">
        <w:t xml:space="preserve"> how modified meals are </w:t>
      </w:r>
      <w:r w:rsidR="007A21C3" w:rsidRPr="00E20EFF">
        <w:t>plated to look appealing when serving to individual consumers</w:t>
      </w:r>
      <w:r w:rsidR="0045398E" w:rsidRPr="00E20EFF">
        <w:t xml:space="preserve"> in line with their </w:t>
      </w:r>
      <w:r w:rsidR="002E610D" w:rsidRPr="00E20EFF">
        <w:t xml:space="preserve">documented </w:t>
      </w:r>
      <w:r w:rsidR="0045398E" w:rsidRPr="00E20EFF">
        <w:t>preferences</w:t>
      </w:r>
      <w:r w:rsidR="007A21C3" w:rsidRPr="00E20EFF">
        <w:t xml:space="preserve">. </w:t>
      </w:r>
      <w:r w:rsidR="0043048F" w:rsidRPr="00E20EFF">
        <w:t xml:space="preserve">The service </w:t>
      </w:r>
      <w:r w:rsidR="008A4AE3" w:rsidRPr="00E20EFF">
        <w:t xml:space="preserve">offers </w:t>
      </w:r>
      <w:r w:rsidR="0043048F" w:rsidRPr="00E20EFF">
        <w:t xml:space="preserve">a </w:t>
      </w:r>
      <w:r w:rsidR="009A4D5D" w:rsidRPr="00E20EFF">
        <w:t>5-weekly</w:t>
      </w:r>
      <w:r w:rsidR="006D61A0" w:rsidRPr="00E20EFF">
        <w:t xml:space="preserve"> rotating </w:t>
      </w:r>
      <w:r w:rsidR="009A4D5D" w:rsidRPr="00E20EFF">
        <w:t xml:space="preserve">menu </w:t>
      </w:r>
      <w:r w:rsidR="005352F1" w:rsidRPr="00E20EFF">
        <w:t>reviewed by a dieti</w:t>
      </w:r>
      <w:r w:rsidR="002E610D" w:rsidRPr="00E20EFF">
        <w:t>t</w:t>
      </w:r>
      <w:r w:rsidR="005352F1" w:rsidRPr="00E20EFF">
        <w:t xml:space="preserve">ian. The Assessment Team observed </w:t>
      </w:r>
      <w:r w:rsidR="00107E19" w:rsidRPr="00E20EFF">
        <w:t>meals served are consistent with the displayed menu options</w:t>
      </w:r>
      <w:r w:rsidR="005352F1" w:rsidRPr="00E20EFF">
        <w:t xml:space="preserve">, </w:t>
      </w:r>
      <w:r w:rsidR="00E4661A" w:rsidRPr="00E20EFF">
        <w:t>meals are visually appealing</w:t>
      </w:r>
      <w:r w:rsidR="00E4661A">
        <w:t xml:space="preserve"> and smelled </w:t>
      </w:r>
      <w:r w:rsidR="0057689B">
        <w:t>enticing</w:t>
      </w:r>
      <w:r w:rsidR="00E4661A">
        <w:t xml:space="preserve">, </w:t>
      </w:r>
      <w:r w:rsidR="0057689B">
        <w:t xml:space="preserve">and no discretionary foods such as party pies or fish fingers were observed on the menu. </w:t>
      </w:r>
    </w:p>
    <w:p w14:paraId="697F717A" w14:textId="7B2DA694" w:rsidR="002B0C90" w:rsidRPr="00262C0B" w:rsidRDefault="00CE2C34" w:rsidP="00122651">
      <w:r w:rsidRPr="003253D2">
        <w:rPr>
          <w:rFonts w:ascii="Arial" w:hAnsi="Arial" w:cs="Arial"/>
        </w:rPr>
        <w:t xml:space="preserve">Based on the available evidence, I find Requirement </w:t>
      </w:r>
      <w:r>
        <w:rPr>
          <w:rFonts w:ascii="Arial" w:hAnsi="Arial" w:cs="Arial"/>
          <w:color w:val="auto"/>
        </w:rPr>
        <w:t>4</w:t>
      </w:r>
      <w:r w:rsidRPr="003253D2">
        <w:rPr>
          <w:rFonts w:ascii="Arial" w:hAnsi="Arial" w:cs="Arial"/>
          <w:color w:val="auto"/>
        </w:rPr>
        <w:t>(3)(</w:t>
      </w:r>
      <w:r>
        <w:rPr>
          <w:rFonts w:ascii="Arial" w:hAnsi="Arial" w:cs="Arial"/>
          <w:color w:val="auto"/>
        </w:rPr>
        <w:t>f</w:t>
      </w:r>
      <w:r w:rsidRPr="003253D2">
        <w:rPr>
          <w:rFonts w:ascii="Arial" w:hAnsi="Arial" w:cs="Arial"/>
          <w:color w:val="auto"/>
        </w:rPr>
        <w:t xml:space="preserve">) </w:t>
      </w:r>
      <w:r>
        <w:rPr>
          <w:rFonts w:ascii="Arial" w:hAnsi="Arial" w:cs="Arial"/>
          <w:color w:val="auto"/>
        </w:rPr>
        <w:t xml:space="preserve">is </w:t>
      </w:r>
      <w:r w:rsidRPr="003253D2">
        <w:rPr>
          <w:rFonts w:ascii="Arial" w:hAnsi="Arial" w:cs="Arial"/>
        </w:rPr>
        <w:t>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944B3" w14:textId="77777777" w:rsidR="00ED53E8" w:rsidRDefault="00ED53E8">
      <w:pPr>
        <w:spacing w:after="0"/>
      </w:pPr>
      <w:r>
        <w:separator/>
      </w:r>
    </w:p>
  </w:endnote>
  <w:endnote w:type="continuationSeparator" w:id="0">
    <w:p w14:paraId="10BA27FC" w14:textId="77777777" w:rsidR="00ED53E8" w:rsidRDefault="00ED53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71EB" w14:textId="77777777" w:rsidR="00DF37F2" w:rsidRPr="00DF37F2" w:rsidRDefault="0017599A" w:rsidP="00DF37F2">
    <w:pPr>
      <w:pStyle w:val="FooterArial9"/>
      <w:rPr>
        <w:rStyle w:val="FooterBold"/>
        <w:rFonts w:ascii="Arial" w:hAnsi="Arial"/>
        <w:b w:val="0"/>
      </w:rPr>
    </w:pPr>
    <w:r w:rsidRPr="00DF37F2">
      <w:rPr>
        <w:rStyle w:val="FooterBold"/>
        <w:rFonts w:ascii="Arial" w:hAnsi="Arial"/>
        <w:b w:val="0"/>
      </w:rPr>
      <w:t>Name of service: The Sydney-Lynne Quayle &amp; Fitzroy Lodge Hostels</w:t>
    </w:r>
    <w:r w:rsidRPr="00DF37F2">
      <w:rPr>
        <w:rStyle w:val="FooterBold"/>
        <w:rFonts w:ascii="Arial" w:hAnsi="Arial"/>
        <w:b w:val="0"/>
      </w:rPr>
      <w:tab/>
      <w:t xml:space="preserve">RPT-ACC-0122 v3.0 </w:t>
    </w:r>
  </w:p>
  <w:p w14:paraId="697F71EC" w14:textId="77777777" w:rsidR="00DF37F2" w:rsidRPr="00DF37F2" w:rsidRDefault="0017599A" w:rsidP="00DF37F2">
    <w:pPr>
      <w:pStyle w:val="FooterArial9"/>
      <w:rPr>
        <w:rStyle w:val="FooterBold"/>
        <w:rFonts w:ascii="Arial" w:hAnsi="Arial"/>
        <w:b w:val="0"/>
      </w:rPr>
    </w:pPr>
    <w:r w:rsidRPr="00DF37F2">
      <w:rPr>
        <w:rStyle w:val="FooterBold"/>
        <w:rFonts w:ascii="Arial" w:hAnsi="Arial"/>
        <w:b w:val="0"/>
      </w:rPr>
      <w:t>Commission ID: 3354</w:t>
    </w:r>
    <w:r w:rsidRPr="00DF37F2">
      <w:rPr>
        <w:rStyle w:val="FooterBold"/>
        <w:rFonts w:ascii="Arial" w:hAnsi="Arial"/>
        <w:b w:val="0"/>
      </w:rPr>
      <w:tab/>
      <w:t xml:space="preserve">OFFICIAL: Sensitive </w:t>
    </w:r>
  </w:p>
  <w:p w14:paraId="697F71ED" w14:textId="77777777" w:rsidR="00DF37F2" w:rsidRPr="00DF37F2" w:rsidRDefault="0017599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71EF" w14:textId="77777777" w:rsidR="00E2364A" w:rsidRDefault="004C1F8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0BE7C" w14:textId="77777777" w:rsidR="00ED53E8" w:rsidRDefault="00ED53E8" w:rsidP="00D71F88">
      <w:pPr>
        <w:spacing w:after="0"/>
      </w:pPr>
      <w:r>
        <w:separator/>
      </w:r>
    </w:p>
  </w:footnote>
  <w:footnote w:type="continuationSeparator" w:id="0">
    <w:p w14:paraId="2F31DBF7" w14:textId="77777777" w:rsidR="00ED53E8" w:rsidRDefault="00ED53E8" w:rsidP="00D71F88">
      <w:pPr>
        <w:spacing w:after="0"/>
      </w:pPr>
      <w:r>
        <w:continuationSeparator/>
      </w:r>
    </w:p>
  </w:footnote>
  <w:footnote w:id="1">
    <w:p w14:paraId="697F71F4" w14:textId="0262C907" w:rsidR="000078F8" w:rsidRPr="004F5EBD" w:rsidRDefault="0017599A"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w:t>
      </w:r>
      <w:r w:rsidRPr="004F5EBD">
        <w:rPr>
          <w:rFonts w:ascii="Arial" w:hAnsi="Arial" w:cs="Arial"/>
          <w:color w:val="auto"/>
          <w:sz w:val="20"/>
          <w:szCs w:val="20"/>
        </w:rPr>
        <w:t>ction 68A</w:t>
      </w:r>
      <w:r w:rsidR="004F5EBD" w:rsidRPr="004F5EBD">
        <w:rPr>
          <w:rFonts w:ascii="Arial" w:hAnsi="Arial" w:cs="Arial"/>
          <w:color w:val="auto"/>
          <w:sz w:val="20"/>
          <w:szCs w:val="20"/>
        </w:rPr>
        <w:t xml:space="preserve"> </w:t>
      </w:r>
      <w:r w:rsidRPr="004F5EBD">
        <w:rPr>
          <w:rFonts w:ascii="Arial" w:hAnsi="Arial" w:cs="Arial"/>
          <w:color w:val="auto"/>
          <w:sz w:val="20"/>
          <w:szCs w:val="20"/>
        </w:rPr>
        <w:t>of the Aged Care Quality and Safety Commission Rules 2018.</w:t>
      </w:r>
    </w:p>
    <w:p w14:paraId="697F71F5" w14:textId="77777777" w:rsidR="002B0884" w:rsidRDefault="004C1F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71EA" w14:textId="77777777" w:rsidR="00D71F88" w:rsidRDefault="0017599A">
    <w:pPr>
      <w:pStyle w:val="Header"/>
    </w:pPr>
    <w:r>
      <w:rPr>
        <w:noProof/>
        <w:color w:val="2B579A"/>
        <w:shd w:val="clear" w:color="auto" w:fill="E6E6E6"/>
        <w:lang w:val="en-US"/>
      </w:rPr>
      <w:drawing>
        <wp:anchor distT="0" distB="0" distL="114300" distR="114300" simplePos="0" relativeHeight="251659264" behindDoc="1" locked="0" layoutInCell="1" allowOverlap="1" wp14:anchorId="697F71F0" wp14:editId="697F71F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621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71EE" w14:textId="77777777" w:rsidR="00FA0A5B" w:rsidRDefault="0017599A">
    <w:pPr>
      <w:pStyle w:val="Header"/>
    </w:pPr>
    <w:r>
      <w:rPr>
        <w:noProof/>
      </w:rPr>
      <w:drawing>
        <wp:anchor distT="0" distB="0" distL="114300" distR="114300" simplePos="0" relativeHeight="251658240" behindDoc="0" locked="0" layoutInCell="1" allowOverlap="1" wp14:anchorId="697F71F2" wp14:editId="697F71F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B12EC62">
      <w:start w:val="1"/>
      <w:numFmt w:val="lowerRoman"/>
      <w:lvlText w:val="(%1)"/>
      <w:lvlJc w:val="left"/>
      <w:pPr>
        <w:ind w:left="1080" w:hanging="720"/>
      </w:pPr>
      <w:rPr>
        <w:rFonts w:hint="default"/>
      </w:rPr>
    </w:lvl>
    <w:lvl w:ilvl="1" w:tplc="19923932" w:tentative="1">
      <w:start w:val="1"/>
      <w:numFmt w:val="lowerLetter"/>
      <w:lvlText w:val="%2."/>
      <w:lvlJc w:val="left"/>
      <w:pPr>
        <w:ind w:left="1440" w:hanging="360"/>
      </w:pPr>
    </w:lvl>
    <w:lvl w:ilvl="2" w:tplc="99142284" w:tentative="1">
      <w:start w:val="1"/>
      <w:numFmt w:val="lowerRoman"/>
      <w:lvlText w:val="%3."/>
      <w:lvlJc w:val="right"/>
      <w:pPr>
        <w:ind w:left="2160" w:hanging="180"/>
      </w:pPr>
    </w:lvl>
    <w:lvl w:ilvl="3" w:tplc="9E220B3C" w:tentative="1">
      <w:start w:val="1"/>
      <w:numFmt w:val="decimal"/>
      <w:lvlText w:val="%4."/>
      <w:lvlJc w:val="left"/>
      <w:pPr>
        <w:ind w:left="2880" w:hanging="360"/>
      </w:pPr>
    </w:lvl>
    <w:lvl w:ilvl="4" w:tplc="61845E34" w:tentative="1">
      <w:start w:val="1"/>
      <w:numFmt w:val="lowerLetter"/>
      <w:lvlText w:val="%5."/>
      <w:lvlJc w:val="left"/>
      <w:pPr>
        <w:ind w:left="3600" w:hanging="360"/>
      </w:pPr>
    </w:lvl>
    <w:lvl w:ilvl="5" w:tplc="5B649C0A" w:tentative="1">
      <w:start w:val="1"/>
      <w:numFmt w:val="lowerRoman"/>
      <w:lvlText w:val="%6."/>
      <w:lvlJc w:val="right"/>
      <w:pPr>
        <w:ind w:left="4320" w:hanging="180"/>
      </w:pPr>
    </w:lvl>
    <w:lvl w:ilvl="6" w:tplc="AA8689F4" w:tentative="1">
      <w:start w:val="1"/>
      <w:numFmt w:val="decimal"/>
      <w:lvlText w:val="%7."/>
      <w:lvlJc w:val="left"/>
      <w:pPr>
        <w:ind w:left="5040" w:hanging="360"/>
      </w:pPr>
    </w:lvl>
    <w:lvl w:ilvl="7" w:tplc="DE1A2A1E" w:tentative="1">
      <w:start w:val="1"/>
      <w:numFmt w:val="lowerLetter"/>
      <w:lvlText w:val="%8."/>
      <w:lvlJc w:val="left"/>
      <w:pPr>
        <w:ind w:left="5760" w:hanging="360"/>
      </w:pPr>
    </w:lvl>
    <w:lvl w:ilvl="8" w:tplc="3F54EC1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E4CA6E4">
      <w:start w:val="1"/>
      <w:numFmt w:val="lowerRoman"/>
      <w:lvlText w:val="(%1)"/>
      <w:lvlJc w:val="left"/>
      <w:pPr>
        <w:ind w:left="1080" w:hanging="720"/>
      </w:pPr>
      <w:rPr>
        <w:rFonts w:hint="default"/>
      </w:rPr>
    </w:lvl>
    <w:lvl w:ilvl="1" w:tplc="04D24F5A" w:tentative="1">
      <w:start w:val="1"/>
      <w:numFmt w:val="lowerLetter"/>
      <w:lvlText w:val="%2."/>
      <w:lvlJc w:val="left"/>
      <w:pPr>
        <w:ind w:left="1440" w:hanging="360"/>
      </w:pPr>
    </w:lvl>
    <w:lvl w:ilvl="2" w:tplc="B330D976" w:tentative="1">
      <w:start w:val="1"/>
      <w:numFmt w:val="lowerRoman"/>
      <w:lvlText w:val="%3."/>
      <w:lvlJc w:val="right"/>
      <w:pPr>
        <w:ind w:left="2160" w:hanging="180"/>
      </w:pPr>
    </w:lvl>
    <w:lvl w:ilvl="3" w:tplc="209A0388" w:tentative="1">
      <w:start w:val="1"/>
      <w:numFmt w:val="decimal"/>
      <w:lvlText w:val="%4."/>
      <w:lvlJc w:val="left"/>
      <w:pPr>
        <w:ind w:left="2880" w:hanging="360"/>
      </w:pPr>
    </w:lvl>
    <w:lvl w:ilvl="4" w:tplc="C2CEFEE6" w:tentative="1">
      <w:start w:val="1"/>
      <w:numFmt w:val="lowerLetter"/>
      <w:lvlText w:val="%5."/>
      <w:lvlJc w:val="left"/>
      <w:pPr>
        <w:ind w:left="3600" w:hanging="360"/>
      </w:pPr>
    </w:lvl>
    <w:lvl w:ilvl="5" w:tplc="46C44412" w:tentative="1">
      <w:start w:val="1"/>
      <w:numFmt w:val="lowerRoman"/>
      <w:lvlText w:val="%6."/>
      <w:lvlJc w:val="right"/>
      <w:pPr>
        <w:ind w:left="4320" w:hanging="180"/>
      </w:pPr>
    </w:lvl>
    <w:lvl w:ilvl="6" w:tplc="C4602A66" w:tentative="1">
      <w:start w:val="1"/>
      <w:numFmt w:val="decimal"/>
      <w:lvlText w:val="%7."/>
      <w:lvlJc w:val="left"/>
      <w:pPr>
        <w:ind w:left="5040" w:hanging="360"/>
      </w:pPr>
    </w:lvl>
    <w:lvl w:ilvl="7" w:tplc="F8B27A38" w:tentative="1">
      <w:start w:val="1"/>
      <w:numFmt w:val="lowerLetter"/>
      <w:lvlText w:val="%8."/>
      <w:lvlJc w:val="left"/>
      <w:pPr>
        <w:ind w:left="5760" w:hanging="360"/>
      </w:pPr>
    </w:lvl>
    <w:lvl w:ilvl="8" w:tplc="3AB2187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408C742">
      <w:start w:val="1"/>
      <w:numFmt w:val="lowerRoman"/>
      <w:lvlText w:val="(%1)"/>
      <w:lvlJc w:val="left"/>
      <w:pPr>
        <w:ind w:left="1080" w:hanging="720"/>
      </w:pPr>
      <w:rPr>
        <w:rFonts w:hint="default"/>
      </w:rPr>
    </w:lvl>
    <w:lvl w:ilvl="1" w:tplc="CAFA6D82" w:tentative="1">
      <w:start w:val="1"/>
      <w:numFmt w:val="lowerLetter"/>
      <w:lvlText w:val="%2."/>
      <w:lvlJc w:val="left"/>
      <w:pPr>
        <w:ind w:left="1440" w:hanging="360"/>
      </w:pPr>
    </w:lvl>
    <w:lvl w:ilvl="2" w:tplc="B036A306" w:tentative="1">
      <w:start w:val="1"/>
      <w:numFmt w:val="lowerRoman"/>
      <w:lvlText w:val="%3."/>
      <w:lvlJc w:val="right"/>
      <w:pPr>
        <w:ind w:left="2160" w:hanging="180"/>
      </w:pPr>
    </w:lvl>
    <w:lvl w:ilvl="3" w:tplc="BD10C1B8" w:tentative="1">
      <w:start w:val="1"/>
      <w:numFmt w:val="decimal"/>
      <w:lvlText w:val="%4."/>
      <w:lvlJc w:val="left"/>
      <w:pPr>
        <w:ind w:left="2880" w:hanging="360"/>
      </w:pPr>
    </w:lvl>
    <w:lvl w:ilvl="4" w:tplc="4BE039DA" w:tentative="1">
      <w:start w:val="1"/>
      <w:numFmt w:val="lowerLetter"/>
      <w:lvlText w:val="%5."/>
      <w:lvlJc w:val="left"/>
      <w:pPr>
        <w:ind w:left="3600" w:hanging="360"/>
      </w:pPr>
    </w:lvl>
    <w:lvl w:ilvl="5" w:tplc="C7DE23EA" w:tentative="1">
      <w:start w:val="1"/>
      <w:numFmt w:val="lowerRoman"/>
      <w:lvlText w:val="%6."/>
      <w:lvlJc w:val="right"/>
      <w:pPr>
        <w:ind w:left="4320" w:hanging="180"/>
      </w:pPr>
    </w:lvl>
    <w:lvl w:ilvl="6" w:tplc="4EFC9C20" w:tentative="1">
      <w:start w:val="1"/>
      <w:numFmt w:val="decimal"/>
      <w:lvlText w:val="%7."/>
      <w:lvlJc w:val="left"/>
      <w:pPr>
        <w:ind w:left="5040" w:hanging="360"/>
      </w:pPr>
    </w:lvl>
    <w:lvl w:ilvl="7" w:tplc="051A000C" w:tentative="1">
      <w:start w:val="1"/>
      <w:numFmt w:val="lowerLetter"/>
      <w:lvlText w:val="%8."/>
      <w:lvlJc w:val="left"/>
      <w:pPr>
        <w:ind w:left="5760" w:hanging="360"/>
      </w:pPr>
    </w:lvl>
    <w:lvl w:ilvl="8" w:tplc="0D66576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D9AD0D8">
      <w:start w:val="1"/>
      <w:numFmt w:val="bullet"/>
      <w:lvlText w:val=""/>
      <w:lvlJc w:val="left"/>
      <w:pPr>
        <w:ind w:left="720" w:hanging="360"/>
      </w:pPr>
      <w:rPr>
        <w:rFonts w:ascii="Symbol" w:hAnsi="Symbol" w:hint="default"/>
        <w:color w:val="auto"/>
        <w:sz w:val="24"/>
        <w:szCs w:val="24"/>
      </w:rPr>
    </w:lvl>
    <w:lvl w:ilvl="1" w:tplc="89923596" w:tentative="1">
      <w:start w:val="1"/>
      <w:numFmt w:val="bullet"/>
      <w:lvlText w:val="o"/>
      <w:lvlJc w:val="left"/>
      <w:pPr>
        <w:ind w:left="1440" w:hanging="360"/>
      </w:pPr>
      <w:rPr>
        <w:rFonts w:ascii="Courier New" w:hAnsi="Courier New" w:cs="Courier New" w:hint="default"/>
      </w:rPr>
    </w:lvl>
    <w:lvl w:ilvl="2" w:tplc="4C5E1090" w:tentative="1">
      <w:start w:val="1"/>
      <w:numFmt w:val="bullet"/>
      <w:lvlText w:val=""/>
      <w:lvlJc w:val="left"/>
      <w:pPr>
        <w:ind w:left="2160" w:hanging="360"/>
      </w:pPr>
      <w:rPr>
        <w:rFonts w:ascii="Wingdings" w:hAnsi="Wingdings" w:hint="default"/>
      </w:rPr>
    </w:lvl>
    <w:lvl w:ilvl="3" w:tplc="B6848CCE" w:tentative="1">
      <w:start w:val="1"/>
      <w:numFmt w:val="bullet"/>
      <w:lvlText w:val=""/>
      <w:lvlJc w:val="left"/>
      <w:pPr>
        <w:ind w:left="2880" w:hanging="360"/>
      </w:pPr>
      <w:rPr>
        <w:rFonts w:ascii="Symbol" w:hAnsi="Symbol" w:hint="default"/>
      </w:rPr>
    </w:lvl>
    <w:lvl w:ilvl="4" w:tplc="5DF873A8" w:tentative="1">
      <w:start w:val="1"/>
      <w:numFmt w:val="bullet"/>
      <w:lvlText w:val="o"/>
      <w:lvlJc w:val="left"/>
      <w:pPr>
        <w:ind w:left="3600" w:hanging="360"/>
      </w:pPr>
      <w:rPr>
        <w:rFonts w:ascii="Courier New" w:hAnsi="Courier New" w:cs="Courier New" w:hint="default"/>
      </w:rPr>
    </w:lvl>
    <w:lvl w:ilvl="5" w:tplc="9926B8AC" w:tentative="1">
      <w:start w:val="1"/>
      <w:numFmt w:val="bullet"/>
      <w:lvlText w:val=""/>
      <w:lvlJc w:val="left"/>
      <w:pPr>
        <w:ind w:left="4320" w:hanging="360"/>
      </w:pPr>
      <w:rPr>
        <w:rFonts w:ascii="Wingdings" w:hAnsi="Wingdings" w:hint="default"/>
      </w:rPr>
    </w:lvl>
    <w:lvl w:ilvl="6" w:tplc="2AE28A8C" w:tentative="1">
      <w:start w:val="1"/>
      <w:numFmt w:val="bullet"/>
      <w:lvlText w:val=""/>
      <w:lvlJc w:val="left"/>
      <w:pPr>
        <w:ind w:left="5040" w:hanging="360"/>
      </w:pPr>
      <w:rPr>
        <w:rFonts w:ascii="Symbol" w:hAnsi="Symbol" w:hint="default"/>
      </w:rPr>
    </w:lvl>
    <w:lvl w:ilvl="7" w:tplc="A6A80C26" w:tentative="1">
      <w:start w:val="1"/>
      <w:numFmt w:val="bullet"/>
      <w:lvlText w:val="o"/>
      <w:lvlJc w:val="left"/>
      <w:pPr>
        <w:ind w:left="5760" w:hanging="360"/>
      </w:pPr>
      <w:rPr>
        <w:rFonts w:ascii="Courier New" w:hAnsi="Courier New" w:cs="Courier New" w:hint="default"/>
      </w:rPr>
    </w:lvl>
    <w:lvl w:ilvl="8" w:tplc="7BB8BBF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EF2ADCC">
      <w:start w:val="1"/>
      <w:numFmt w:val="lowerRoman"/>
      <w:lvlText w:val="(%1)"/>
      <w:lvlJc w:val="left"/>
      <w:pPr>
        <w:ind w:left="1080" w:hanging="720"/>
      </w:pPr>
      <w:rPr>
        <w:rFonts w:hint="default"/>
      </w:rPr>
    </w:lvl>
    <w:lvl w:ilvl="1" w:tplc="E256BA9E" w:tentative="1">
      <w:start w:val="1"/>
      <w:numFmt w:val="lowerLetter"/>
      <w:lvlText w:val="%2."/>
      <w:lvlJc w:val="left"/>
      <w:pPr>
        <w:ind w:left="1440" w:hanging="360"/>
      </w:pPr>
    </w:lvl>
    <w:lvl w:ilvl="2" w:tplc="E2A67742" w:tentative="1">
      <w:start w:val="1"/>
      <w:numFmt w:val="lowerRoman"/>
      <w:lvlText w:val="%3."/>
      <w:lvlJc w:val="right"/>
      <w:pPr>
        <w:ind w:left="2160" w:hanging="180"/>
      </w:pPr>
    </w:lvl>
    <w:lvl w:ilvl="3" w:tplc="860E2A14" w:tentative="1">
      <w:start w:val="1"/>
      <w:numFmt w:val="decimal"/>
      <w:lvlText w:val="%4."/>
      <w:lvlJc w:val="left"/>
      <w:pPr>
        <w:ind w:left="2880" w:hanging="360"/>
      </w:pPr>
    </w:lvl>
    <w:lvl w:ilvl="4" w:tplc="9152801E" w:tentative="1">
      <w:start w:val="1"/>
      <w:numFmt w:val="lowerLetter"/>
      <w:lvlText w:val="%5."/>
      <w:lvlJc w:val="left"/>
      <w:pPr>
        <w:ind w:left="3600" w:hanging="360"/>
      </w:pPr>
    </w:lvl>
    <w:lvl w:ilvl="5" w:tplc="6D524E08" w:tentative="1">
      <w:start w:val="1"/>
      <w:numFmt w:val="lowerRoman"/>
      <w:lvlText w:val="%6."/>
      <w:lvlJc w:val="right"/>
      <w:pPr>
        <w:ind w:left="4320" w:hanging="180"/>
      </w:pPr>
    </w:lvl>
    <w:lvl w:ilvl="6" w:tplc="1C6231B4" w:tentative="1">
      <w:start w:val="1"/>
      <w:numFmt w:val="decimal"/>
      <w:lvlText w:val="%7."/>
      <w:lvlJc w:val="left"/>
      <w:pPr>
        <w:ind w:left="5040" w:hanging="360"/>
      </w:pPr>
    </w:lvl>
    <w:lvl w:ilvl="7" w:tplc="4CCEFDFA" w:tentative="1">
      <w:start w:val="1"/>
      <w:numFmt w:val="lowerLetter"/>
      <w:lvlText w:val="%8."/>
      <w:lvlJc w:val="left"/>
      <w:pPr>
        <w:ind w:left="5760" w:hanging="360"/>
      </w:pPr>
    </w:lvl>
    <w:lvl w:ilvl="8" w:tplc="1458C53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D5A3E42">
      <w:start w:val="1"/>
      <w:numFmt w:val="lowerRoman"/>
      <w:lvlText w:val="(%1)"/>
      <w:lvlJc w:val="left"/>
      <w:pPr>
        <w:ind w:left="1080" w:hanging="720"/>
      </w:pPr>
      <w:rPr>
        <w:rFonts w:hint="default"/>
      </w:rPr>
    </w:lvl>
    <w:lvl w:ilvl="1" w:tplc="F5EE5F58" w:tentative="1">
      <w:start w:val="1"/>
      <w:numFmt w:val="lowerLetter"/>
      <w:lvlText w:val="%2."/>
      <w:lvlJc w:val="left"/>
      <w:pPr>
        <w:ind w:left="1440" w:hanging="360"/>
      </w:pPr>
    </w:lvl>
    <w:lvl w:ilvl="2" w:tplc="4E64D01E" w:tentative="1">
      <w:start w:val="1"/>
      <w:numFmt w:val="lowerRoman"/>
      <w:lvlText w:val="%3."/>
      <w:lvlJc w:val="right"/>
      <w:pPr>
        <w:ind w:left="2160" w:hanging="180"/>
      </w:pPr>
    </w:lvl>
    <w:lvl w:ilvl="3" w:tplc="BD34E76A" w:tentative="1">
      <w:start w:val="1"/>
      <w:numFmt w:val="decimal"/>
      <w:lvlText w:val="%4."/>
      <w:lvlJc w:val="left"/>
      <w:pPr>
        <w:ind w:left="2880" w:hanging="360"/>
      </w:pPr>
    </w:lvl>
    <w:lvl w:ilvl="4" w:tplc="8F02C86E" w:tentative="1">
      <w:start w:val="1"/>
      <w:numFmt w:val="lowerLetter"/>
      <w:lvlText w:val="%5."/>
      <w:lvlJc w:val="left"/>
      <w:pPr>
        <w:ind w:left="3600" w:hanging="360"/>
      </w:pPr>
    </w:lvl>
    <w:lvl w:ilvl="5" w:tplc="BF5CCCD0" w:tentative="1">
      <w:start w:val="1"/>
      <w:numFmt w:val="lowerRoman"/>
      <w:lvlText w:val="%6."/>
      <w:lvlJc w:val="right"/>
      <w:pPr>
        <w:ind w:left="4320" w:hanging="180"/>
      </w:pPr>
    </w:lvl>
    <w:lvl w:ilvl="6" w:tplc="F7C0261A" w:tentative="1">
      <w:start w:val="1"/>
      <w:numFmt w:val="decimal"/>
      <w:lvlText w:val="%7."/>
      <w:lvlJc w:val="left"/>
      <w:pPr>
        <w:ind w:left="5040" w:hanging="360"/>
      </w:pPr>
    </w:lvl>
    <w:lvl w:ilvl="7" w:tplc="04E4EDD6" w:tentative="1">
      <w:start w:val="1"/>
      <w:numFmt w:val="lowerLetter"/>
      <w:lvlText w:val="%8."/>
      <w:lvlJc w:val="left"/>
      <w:pPr>
        <w:ind w:left="5760" w:hanging="360"/>
      </w:pPr>
    </w:lvl>
    <w:lvl w:ilvl="8" w:tplc="B2D8852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9D04700">
      <w:start w:val="1"/>
      <w:numFmt w:val="lowerRoman"/>
      <w:lvlText w:val="(%1)"/>
      <w:lvlJc w:val="left"/>
      <w:pPr>
        <w:ind w:left="1080" w:hanging="720"/>
      </w:pPr>
      <w:rPr>
        <w:rFonts w:hint="default"/>
      </w:rPr>
    </w:lvl>
    <w:lvl w:ilvl="1" w:tplc="3C0E3818" w:tentative="1">
      <w:start w:val="1"/>
      <w:numFmt w:val="lowerLetter"/>
      <w:lvlText w:val="%2."/>
      <w:lvlJc w:val="left"/>
      <w:pPr>
        <w:ind w:left="1440" w:hanging="360"/>
      </w:pPr>
    </w:lvl>
    <w:lvl w:ilvl="2" w:tplc="5E96F73E" w:tentative="1">
      <w:start w:val="1"/>
      <w:numFmt w:val="lowerRoman"/>
      <w:lvlText w:val="%3."/>
      <w:lvlJc w:val="right"/>
      <w:pPr>
        <w:ind w:left="2160" w:hanging="180"/>
      </w:pPr>
    </w:lvl>
    <w:lvl w:ilvl="3" w:tplc="B6461810" w:tentative="1">
      <w:start w:val="1"/>
      <w:numFmt w:val="decimal"/>
      <w:lvlText w:val="%4."/>
      <w:lvlJc w:val="left"/>
      <w:pPr>
        <w:ind w:left="2880" w:hanging="360"/>
      </w:pPr>
    </w:lvl>
    <w:lvl w:ilvl="4" w:tplc="67303D72" w:tentative="1">
      <w:start w:val="1"/>
      <w:numFmt w:val="lowerLetter"/>
      <w:lvlText w:val="%5."/>
      <w:lvlJc w:val="left"/>
      <w:pPr>
        <w:ind w:left="3600" w:hanging="360"/>
      </w:pPr>
    </w:lvl>
    <w:lvl w:ilvl="5" w:tplc="8BB886EC" w:tentative="1">
      <w:start w:val="1"/>
      <w:numFmt w:val="lowerRoman"/>
      <w:lvlText w:val="%6."/>
      <w:lvlJc w:val="right"/>
      <w:pPr>
        <w:ind w:left="4320" w:hanging="180"/>
      </w:pPr>
    </w:lvl>
    <w:lvl w:ilvl="6" w:tplc="8432EB24" w:tentative="1">
      <w:start w:val="1"/>
      <w:numFmt w:val="decimal"/>
      <w:lvlText w:val="%7."/>
      <w:lvlJc w:val="left"/>
      <w:pPr>
        <w:ind w:left="5040" w:hanging="360"/>
      </w:pPr>
    </w:lvl>
    <w:lvl w:ilvl="7" w:tplc="50CE698A" w:tentative="1">
      <w:start w:val="1"/>
      <w:numFmt w:val="lowerLetter"/>
      <w:lvlText w:val="%8."/>
      <w:lvlJc w:val="left"/>
      <w:pPr>
        <w:ind w:left="5760" w:hanging="360"/>
      </w:pPr>
    </w:lvl>
    <w:lvl w:ilvl="8" w:tplc="37EA965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C3E1E00">
      <w:start w:val="1"/>
      <w:numFmt w:val="lowerRoman"/>
      <w:lvlText w:val="(%1)"/>
      <w:lvlJc w:val="left"/>
      <w:pPr>
        <w:ind w:left="1080" w:hanging="720"/>
      </w:pPr>
      <w:rPr>
        <w:rFonts w:hint="default"/>
      </w:rPr>
    </w:lvl>
    <w:lvl w:ilvl="1" w:tplc="51CA1C16" w:tentative="1">
      <w:start w:val="1"/>
      <w:numFmt w:val="lowerLetter"/>
      <w:lvlText w:val="%2."/>
      <w:lvlJc w:val="left"/>
      <w:pPr>
        <w:ind w:left="1440" w:hanging="360"/>
      </w:pPr>
    </w:lvl>
    <w:lvl w:ilvl="2" w:tplc="EA7AF7BC" w:tentative="1">
      <w:start w:val="1"/>
      <w:numFmt w:val="lowerRoman"/>
      <w:lvlText w:val="%3."/>
      <w:lvlJc w:val="right"/>
      <w:pPr>
        <w:ind w:left="2160" w:hanging="180"/>
      </w:pPr>
    </w:lvl>
    <w:lvl w:ilvl="3" w:tplc="AA3EA5EA" w:tentative="1">
      <w:start w:val="1"/>
      <w:numFmt w:val="decimal"/>
      <w:lvlText w:val="%4."/>
      <w:lvlJc w:val="left"/>
      <w:pPr>
        <w:ind w:left="2880" w:hanging="360"/>
      </w:pPr>
    </w:lvl>
    <w:lvl w:ilvl="4" w:tplc="7C1473F2" w:tentative="1">
      <w:start w:val="1"/>
      <w:numFmt w:val="lowerLetter"/>
      <w:lvlText w:val="%5."/>
      <w:lvlJc w:val="left"/>
      <w:pPr>
        <w:ind w:left="3600" w:hanging="360"/>
      </w:pPr>
    </w:lvl>
    <w:lvl w:ilvl="5" w:tplc="9C5C1BDC" w:tentative="1">
      <w:start w:val="1"/>
      <w:numFmt w:val="lowerRoman"/>
      <w:lvlText w:val="%6."/>
      <w:lvlJc w:val="right"/>
      <w:pPr>
        <w:ind w:left="4320" w:hanging="180"/>
      </w:pPr>
    </w:lvl>
    <w:lvl w:ilvl="6" w:tplc="19AE8EC2" w:tentative="1">
      <w:start w:val="1"/>
      <w:numFmt w:val="decimal"/>
      <w:lvlText w:val="%7."/>
      <w:lvlJc w:val="left"/>
      <w:pPr>
        <w:ind w:left="5040" w:hanging="360"/>
      </w:pPr>
    </w:lvl>
    <w:lvl w:ilvl="7" w:tplc="273ED836" w:tentative="1">
      <w:start w:val="1"/>
      <w:numFmt w:val="lowerLetter"/>
      <w:lvlText w:val="%8."/>
      <w:lvlJc w:val="left"/>
      <w:pPr>
        <w:ind w:left="5760" w:hanging="360"/>
      </w:pPr>
    </w:lvl>
    <w:lvl w:ilvl="8" w:tplc="25CC5B7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304D58A">
      <w:start w:val="1"/>
      <w:numFmt w:val="lowerRoman"/>
      <w:lvlText w:val="(%1)"/>
      <w:lvlJc w:val="left"/>
      <w:pPr>
        <w:ind w:left="1080" w:hanging="720"/>
      </w:pPr>
      <w:rPr>
        <w:rFonts w:hint="default"/>
      </w:rPr>
    </w:lvl>
    <w:lvl w:ilvl="1" w:tplc="CE46DA86" w:tentative="1">
      <w:start w:val="1"/>
      <w:numFmt w:val="lowerLetter"/>
      <w:lvlText w:val="%2."/>
      <w:lvlJc w:val="left"/>
      <w:pPr>
        <w:ind w:left="1440" w:hanging="360"/>
      </w:pPr>
    </w:lvl>
    <w:lvl w:ilvl="2" w:tplc="DB56FC22" w:tentative="1">
      <w:start w:val="1"/>
      <w:numFmt w:val="lowerRoman"/>
      <w:lvlText w:val="%3."/>
      <w:lvlJc w:val="right"/>
      <w:pPr>
        <w:ind w:left="2160" w:hanging="180"/>
      </w:pPr>
    </w:lvl>
    <w:lvl w:ilvl="3" w:tplc="57AA9750" w:tentative="1">
      <w:start w:val="1"/>
      <w:numFmt w:val="decimal"/>
      <w:lvlText w:val="%4."/>
      <w:lvlJc w:val="left"/>
      <w:pPr>
        <w:ind w:left="2880" w:hanging="360"/>
      </w:pPr>
    </w:lvl>
    <w:lvl w:ilvl="4" w:tplc="76FAE446" w:tentative="1">
      <w:start w:val="1"/>
      <w:numFmt w:val="lowerLetter"/>
      <w:lvlText w:val="%5."/>
      <w:lvlJc w:val="left"/>
      <w:pPr>
        <w:ind w:left="3600" w:hanging="360"/>
      </w:pPr>
    </w:lvl>
    <w:lvl w:ilvl="5" w:tplc="0FAC9CFC" w:tentative="1">
      <w:start w:val="1"/>
      <w:numFmt w:val="lowerRoman"/>
      <w:lvlText w:val="%6."/>
      <w:lvlJc w:val="right"/>
      <w:pPr>
        <w:ind w:left="4320" w:hanging="180"/>
      </w:pPr>
    </w:lvl>
    <w:lvl w:ilvl="6" w:tplc="073E3E26" w:tentative="1">
      <w:start w:val="1"/>
      <w:numFmt w:val="decimal"/>
      <w:lvlText w:val="%7."/>
      <w:lvlJc w:val="left"/>
      <w:pPr>
        <w:ind w:left="5040" w:hanging="360"/>
      </w:pPr>
    </w:lvl>
    <w:lvl w:ilvl="7" w:tplc="B824F424" w:tentative="1">
      <w:start w:val="1"/>
      <w:numFmt w:val="lowerLetter"/>
      <w:lvlText w:val="%8."/>
      <w:lvlJc w:val="left"/>
      <w:pPr>
        <w:ind w:left="5760" w:hanging="360"/>
      </w:pPr>
    </w:lvl>
    <w:lvl w:ilvl="8" w:tplc="C00052F2" w:tentative="1">
      <w:start w:val="1"/>
      <w:numFmt w:val="lowerRoman"/>
      <w:lvlText w:val="%9."/>
      <w:lvlJc w:val="right"/>
      <w:pPr>
        <w:ind w:left="6480" w:hanging="180"/>
      </w:pPr>
    </w:lvl>
  </w:abstractNum>
  <w:abstractNum w:abstractNumId="9" w15:restartNumberingAfterBreak="0">
    <w:nsid w:val="65DB41FC"/>
    <w:multiLevelType w:val="hybridMultilevel"/>
    <w:tmpl w:val="48F66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96364316">
      <w:start w:val="1"/>
      <w:numFmt w:val="lowerRoman"/>
      <w:lvlText w:val="(%1)"/>
      <w:lvlJc w:val="left"/>
      <w:pPr>
        <w:ind w:left="1080" w:hanging="720"/>
      </w:pPr>
      <w:rPr>
        <w:rFonts w:hint="default"/>
      </w:rPr>
    </w:lvl>
    <w:lvl w:ilvl="1" w:tplc="229C3BB2" w:tentative="1">
      <w:start w:val="1"/>
      <w:numFmt w:val="lowerLetter"/>
      <w:lvlText w:val="%2."/>
      <w:lvlJc w:val="left"/>
      <w:pPr>
        <w:ind w:left="1440" w:hanging="360"/>
      </w:pPr>
    </w:lvl>
    <w:lvl w:ilvl="2" w:tplc="7340D2D4" w:tentative="1">
      <w:start w:val="1"/>
      <w:numFmt w:val="lowerRoman"/>
      <w:lvlText w:val="%3."/>
      <w:lvlJc w:val="right"/>
      <w:pPr>
        <w:ind w:left="2160" w:hanging="180"/>
      </w:pPr>
    </w:lvl>
    <w:lvl w:ilvl="3" w:tplc="B59CBB52" w:tentative="1">
      <w:start w:val="1"/>
      <w:numFmt w:val="decimal"/>
      <w:lvlText w:val="%4."/>
      <w:lvlJc w:val="left"/>
      <w:pPr>
        <w:ind w:left="2880" w:hanging="360"/>
      </w:pPr>
    </w:lvl>
    <w:lvl w:ilvl="4" w:tplc="D9AAEAC6" w:tentative="1">
      <w:start w:val="1"/>
      <w:numFmt w:val="lowerLetter"/>
      <w:lvlText w:val="%5."/>
      <w:lvlJc w:val="left"/>
      <w:pPr>
        <w:ind w:left="3600" w:hanging="360"/>
      </w:pPr>
    </w:lvl>
    <w:lvl w:ilvl="5" w:tplc="586CA14C" w:tentative="1">
      <w:start w:val="1"/>
      <w:numFmt w:val="lowerRoman"/>
      <w:lvlText w:val="%6."/>
      <w:lvlJc w:val="right"/>
      <w:pPr>
        <w:ind w:left="4320" w:hanging="180"/>
      </w:pPr>
    </w:lvl>
    <w:lvl w:ilvl="6" w:tplc="733C28CA" w:tentative="1">
      <w:start w:val="1"/>
      <w:numFmt w:val="decimal"/>
      <w:lvlText w:val="%7."/>
      <w:lvlJc w:val="left"/>
      <w:pPr>
        <w:ind w:left="5040" w:hanging="360"/>
      </w:pPr>
    </w:lvl>
    <w:lvl w:ilvl="7" w:tplc="3C7A9D98" w:tentative="1">
      <w:start w:val="1"/>
      <w:numFmt w:val="lowerLetter"/>
      <w:lvlText w:val="%8."/>
      <w:lvlJc w:val="left"/>
      <w:pPr>
        <w:ind w:left="5760" w:hanging="360"/>
      </w:pPr>
    </w:lvl>
    <w:lvl w:ilvl="8" w:tplc="77EE70C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DBC5A78"/>
    <w:multiLevelType w:val="hybridMultilevel"/>
    <w:tmpl w:val="F41EA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zMjIwNTU0NTU3MLZU0lEKTi0uzszPAykwqgUA5UR0RSwAAAA="/>
  </w:docVars>
  <w:rsids>
    <w:rsidRoot w:val="006E3559"/>
    <w:rsid w:val="00001330"/>
    <w:rsid w:val="000612A4"/>
    <w:rsid w:val="00063D41"/>
    <w:rsid w:val="00081D52"/>
    <w:rsid w:val="00082F07"/>
    <w:rsid w:val="00083A39"/>
    <w:rsid w:val="00090A5D"/>
    <w:rsid w:val="000947B8"/>
    <w:rsid w:val="000949B3"/>
    <w:rsid w:val="00094ECC"/>
    <w:rsid w:val="0009590D"/>
    <w:rsid w:val="00097ACA"/>
    <w:rsid w:val="000A0D1A"/>
    <w:rsid w:val="000A4BFF"/>
    <w:rsid w:val="000A71E3"/>
    <w:rsid w:val="000B54FF"/>
    <w:rsid w:val="000B7CC4"/>
    <w:rsid w:val="000C3AF8"/>
    <w:rsid w:val="000E4153"/>
    <w:rsid w:val="00101895"/>
    <w:rsid w:val="00107E19"/>
    <w:rsid w:val="00114C9F"/>
    <w:rsid w:val="00122651"/>
    <w:rsid w:val="00122B0A"/>
    <w:rsid w:val="00134F32"/>
    <w:rsid w:val="001542C6"/>
    <w:rsid w:val="0017599A"/>
    <w:rsid w:val="001810CF"/>
    <w:rsid w:val="00184A0C"/>
    <w:rsid w:val="00197A1C"/>
    <w:rsid w:val="001A6574"/>
    <w:rsid w:val="001C5B89"/>
    <w:rsid w:val="001C6314"/>
    <w:rsid w:val="001F1F79"/>
    <w:rsid w:val="0021149D"/>
    <w:rsid w:val="002135E7"/>
    <w:rsid w:val="002548BC"/>
    <w:rsid w:val="002648E1"/>
    <w:rsid w:val="00265424"/>
    <w:rsid w:val="00287E22"/>
    <w:rsid w:val="00295032"/>
    <w:rsid w:val="002A0BBD"/>
    <w:rsid w:val="002A2E08"/>
    <w:rsid w:val="002A39A3"/>
    <w:rsid w:val="002C4ED6"/>
    <w:rsid w:val="002C5007"/>
    <w:rsid w:val="002E5825"/>
    <w:rsid w:val="002E610D"/>
    <w:rsid w:val="002F3FA5"/>
    <w:rsid w:val="00302C49"/>
    <w:rsid w:val="003050EC"/>
    <w:rsid w:val="003122E2"/>
    <w:rsid w:val="00323EF3"/>
    <w:rsid w:val="003341FC"/>
    <w:rsid w:val="00352ADF"/>
    <w:rsid w:val="00383504"/>
    <w:rsid w:val="00391592"/>
    <w:rsid w:val="003925ED"/>
    <w:rsid w:val="003B022A"/>
    <w:rsid w:val="003B0B83"/>
    <w:rsid w:val="003E2039"/>
    <w:rsid w:val="003E3F62"/>
    <w:rsid w:val="004008B0"/>
    <w:rsid w:val="00421EC2"/>
    <w:rsid w:val="0043048F"/>
    <w:rsid w:val="0045398E"/>
    <w:rsid w:val="00463C52"/>
    <w:rsid w:val="004A59F1"/>
    <w:rsid w:val="004C1F84"/>
    <w:rsid w:val="004D6345"/>
    <w:rsid w:val="004D7D83"/>
    <w:rsid w:val="004F5EBD"/>
    <w:rsid w:val="004F6ED3"/>
    <w:rsid w:val="00506EC7"/>
    <w:rsid w:val="005157AA"/>
    <w:rsid w:val="005256A8"/>
    <w:rsid w:val="0053275A"/>
    <w:rsid w:val="00532BA2"/>
    <w:rsid w:val="005352F1"/>
    <w:rsid w:val="00535A37"/>
    <w:rsid w:val="00544D29"/>
    <w:rsid w:val="00553000"/>
    <w:rsid w:val="00566CC0"/>
    <w:rsid w:val="0057689B"/>
    <w:rsid w:val="005977ED"/>
    <w:rsid w:val="005B4BE9"/>
    <w:rsid w:val="005B79B9"/>
    <w:rsid w:val="005D72D0"/>
    <w:rsid w:val="005E1EBE"/>
    <w:rsid w:val="005E4077"/>
    <w:rsid w:val="005F449D"/>
    <w:rsid w:val="00621039"/>
    <w:rsid w:val="006305E1"/>
    <w:rsid w:val="00640C91"/>
    <w:rsid w:val="00650FE8"/>
    <w:rsid w:val="006516ED"/>
    <w:rsid w:val="00670288"/>
    <w:rsid w:val="0067053B"/>
    <w:rsid w:val="00680F15"/>
    <w:rsid w:val="00693CB3"/>
    <w:rsid w:val="006C2D44"/>
    <w:rsid w:val="006C77D7"/>
    <w:rsid w:val="006D61A0"/>
    <w:rsid w:val="006E3559"/>
    <w:rsid w:val="006F17B5"/>
    <w:rsid w:val="006F6068"/>
    <w:rsid w:val="00714DE0"/>
    <w:rsid w:val="007430E0"/>
    <w:rsid w:val="00752364"/>
    <w:rsid w:val="007537AE"/>
    <w:rsid w:val="0075631C"/>
    <w:rsid w:val="007604BF"/>
    <w:rsid w:val="00782B5D"/>
    <w:rsid w:val="007878D2"/>
    <w:rsid w:val="00791B89"/>
    <w:rsid w:val="007A21C3"/>
    <w:rsid w:val="007B1E2C"/>
    <w:rsid w:val="007D32A8"/>
    <w:rsid w:val="007F7903"/>
    <w:rsid w:val="008067D3"/>
    <w:rsid w:val="008101C2"/>
    <w:rsid w:val="00812A5B"/>
    <w:rsid w:val="008224D1"/>
    <w:rsid w:val="00846997"/>
    <w:rsid w:val="008714B5"/>
    <w:rsid w:val="00875CF7"/>
    <w:rsid w:val="008931B0"/>
    <w:rsid w:val="0089325F"/>
    <w:rsid w:val="008A4AE3"/>
    <w:rsid w:val="008B1DC4"/>
    <w:rsid w:val="008C54EF"/>
    <w:rsid w:val="008C5C52"/>
    <w:rsid w:val="008C6E5C"/>
    <w:rsid w:val="008D3F69"/>
    <w:rsid w:val="008F306B"/>
    <w:rsid w:val="00924A8B"/>
    <w:rsid w:val="00941A3A"/>
    <w:rsid w:val="009704F1"/>
    <w:rsid w:val="00976395"/>
    <w:rsid w:val="00983009"/>
    <w:rsid w:val="009A4D5D"/>
    <w:rsid w:val="009C598B"/>
    <w:rsid w:val="00A34674"/>
    <w:rsid w:val="00A47542"/>
    <w:rsid w:val="00A54C6F"/>
    <w:rsid w:val="00A625A8"/>
    <w:rsid w:val="00A85B8A"/>
    <w:rsid w:val="00AC29FE"/>
    <w:rsid w:val="00AD0D91"/>
    <w:rsid w:val="00AE2DC7"/>
    <w:rsid w:val="00B16025"/>
    <w:rsid w:val="00B26935"/>
    <w:rsid w:val="00B72363"/>
    <w:rsid w:val="00B75365"/>
    <w:rsid w:val="00B83AF1"/>
    <w:rsid w:val="00B846CB"/>
    <w:rsid w:val="00B93236"/>
    <w:rsid w:val="00B933EB"/>
    <w:rsid w:val="00BC3456"/>
    <w:rsid w:val="00BF337E"/>
    <w:rsid w:val="00BF6FDB"/>
    <w:rsid w:val="00C06138"/>
    <w:rsid w:val="00C25CF4"/>
    <w:rsid w:val="00C42D7E"/>
    <w:rsid w:val="00C4454C"/>
    <w:rsid w:val="00C6306D"/>
    <w:rsid w:val="00C7059B"/>
    <w:rsid w:val="00C75371"/>
    <w:rsid w:val="00C8335B"/>
    <w:rsid w:val="00C83F17"/>
    <w:rsid w:val="00CA1576"/>
    <w:rsid w:val="00CA3610"/>
    <w:rsid w:val="00CA3AA5"/>
    <w:rsid w:val="00CB0050"/>
    <w:rsid w:val="00CE2C34"/>
    <w:rsid w:val="00CE5415"/>
    <w:rsid w:val="00CE6333"/>
    <w:rsid w:val="00CF26FB"/>
    <w:rsid w:val="00CF31F1"/>
    <w:rsid w:val="00D106A7"/>
    <w:rsid w:val="00D14BC5"/>
    <w:rsid w:val="00D33672"/>
    <w:rsid w:val="00D47A5E"/>
    <w:rsid w:val="00D5254C"/>
    <w:rsid w:val="00D71627"/>
    <w:rsid w:val="00D87B03"/>
    <w:rsid w:val="00DA04A3"/>
    <w:rsid w:val="00DB1FF2"/>
    <w:rsid w:val="00DC4648"/>
    <w:rsid w:val="00DC5761"/>
    <w:rsid w:val="00DE290E"/>
    <w:rsid w:val="00E031CE"/>
    <w:rsid w:val="00E20EFF"/>
    <w:rsid w:val="00E3060C"/>
    <w:rsid w:val="00E32E6F"/>
    <w:rsid w:val="00E34B3D"/>
    <w:rsid w:val="00E4661A"/>
    <w:rsid w:val="00E84D81"/>
    <w:rsid w:val="00E97BD3"/>
    <w:rsid w:val="00EA71C0"/>
    <w:rsid w:val="00EB528B"/>
    <w:rsid w:val="00ED394D"/>
    <w:rsid w:val="00ED53E8"/>
    <w:rsid w:val="00ED67A5"/>
    <w:rsid w:val="00EF265F"/>
    <w:rsid w:val="00F41A28"/>
    <w:rsid w:val="00F43702"/>
    <w:rsid w:val="00F46D5D"/>
    <w:rsid w:val="00F6179C"/>
    <w:rsid w:val="00F623A8"/>
    <w:rsid w:val="00F63304"/>
    <w:rsid w:val="00F90D06"/>
    <w:rsid w:val="00FB002C"/>
    <w:rsid w:val="00FB1B2A"/>
    <w:rsid w:val="00FC519F"/>
    <w:rsid w:val="00FF16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F70AA"/>
  <w15:docId w15:val="{34E92B88-A079-4EF3-8881-75DEB3676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E97BD3"/>
    <w:rPr>
      <w:sz w:val="16"/>
      <w:szCs w:val="16"/>
    </w:rPr>
  </w:style>
  <w:style w:type="paragraph" w:styleId="CommentSubject">
    <w:name w:val="annotation subject"/>
    <w:basedOn w:val="CommentText"/>
    <w:next w:val="CommentText"/>
    <w:link w:val="CommentSubjectChar"/>
    <w:uiPriority w:val="99"/>
    <w:semiHidden/>
    <w:unhideWhenUsed/>
    <w:rsid w:val="00E97BD3"/>
    <w:rPr>
      <w:b/>
      <w:bCs/>
      <w:sz w:val="20"/>
      <w:szCs w:val="20"/>
    </w:rPr>
  </w:style>
  <w:style w:type="character" w:customStyle="1" w:styleId="CommentSubjectChar">
    <w:name w:val="Comment Subject Char"/>
    <w:basedOn w:val="CommentTextChar"/>
    <w:link w:val="CommentSubject"/>
    <w:uiPriority w:val="99"/>
    <w:semiHidden/>
    <w:rsid w:val="00E97BD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53BE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53BE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53BED" w:rsidP="00BF58F7">
          <w:pPr>
            <w:pStyle w:val="05464C88AA974B748503D1CEEFDECEBF"/>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753BED"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753BED"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53BED"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753BED" w:rsidP="00BF58F7">
          <w:pPr>
            <w:pStyle w:val="6A5912A791EE4CE0989E5F55DB8DE313"/>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753BED" w:rsidP="00BF58F7">
          <w:pPr>
            <w:pStyle w:val="D5340414B4B544AC808E36166179804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BED"/>
    <w:rsid w:val="00000145"/>
    <w:rsid w:val="005E5276"/>
    <w:rsid w:val="00753BED"/>
    <w:rsid w:val="007A1326"/>
    <w:rsid w:val="00A54CD2"/>
    <w:rsid w:val="00B57C0C"/>
    <w:rsid w:val="00C432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D5340414B4B544AC808E36166179804D">
    <w:name w:val="D5340414B4B544AC808E36166179804D"/>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3354</RACS_x0020_ID>
    <Approved_x0020_Provider xmlns="a8338b6e-77a6-4851-82b6-98166143ffdd">Heywood Rural Health</Approved_x0020_Provider>
    <Management_x0020_Company_x0020_ID xmlns="a8338b6e-77a6-4851-82b6-98166143ffdd" xsi:nil="true"/>
    <Home xmlns="a8338b6e-77a6-4851-82b6-98166143ffdd">The Sydney-Lynne Quayle &amp; Fitzroy Lodge Hostels</Home>
    <Signed xmlns="a8338b6e-77a6-4851-82b6-98166143ffdd" xsi:nil="true"/>
    <Uploaded xmlns="a8338b6e-77a6-4851-82b6-98166143ffdd">true</Uploaded>
    <Management_x0020_Company xmlns="a8338b6e-77a6-4851-82b6-98166143ffdd" xsi:nil="true"/>
    <Doc_x0020_Date xmlns="a8338b6e-77a6-4851-82b6-98166143ffdd">2023-08-17T03:30:24+00:00</Doc_x0020_Date>
    <CSI_x0020_ID xmlns="a8338b6e-77a6-4851-82b6-98166143ffdd" xsi:nil="true"/>
    <Case_x0020_ID xmlns="a8338b6e-77a6-4851-82b6-98166143ffdd" xsi:nil="true"/>
    <Approved_x0020_Provider_x0020_ID xmlns="a8338b6e-77a6-4851-82b6-98166143ffdd">307BDECE-2EB7-E011-97BD-005056922186</Approved_x0020_Provider_x0020_ID>
    <Location xmlns="a8338b6e-77a6-4851-82b6-98166143ffdd" xsi:nil="true"/>
    <Home_x0020_ID xmlns="a8338b6e-77a6-4851-82b6-98166143ffdd">6B3F3B86-7CF4-DC11-AD41-005056922186</Home_x0020_ID>
    <State xmlns="a8338b6e-77a6-4851-82b6-98166143ffdd">VIC</State>
    <Doc_x0020_Sent_Received_x0020_Date xmlns="a8338b6e-77a6-4851-82b6-98166143ffdd">2023-08-17T00:00:00+00:00</Doc_x0020_Sent_Received_x0020_Date>
    <Activity_x0020_ID xmlns="a8338b6e-77a6-4851-82b6-98166143ffdd">BA6CA92D-E31E-EE11-8390-005056922186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a8338b6e-77a6-4851-82b6-98166143ffdd"/>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62F8147-8E5C-42AA-BAEA-7C2F52293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1802</Words>
  <Characters>10274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2023-08-18T10:07:00Z</dcterms:created>
  <dcterms:modified xsi:type="dcterms:W3CDTF">2023-08-18T10:10:00Z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d78e6f98fe9f04db57e54c207140a2a5ba47fa64d56d0601098465bcfa24efd0</vt:lpwstr>
  </property>
</Properties>
</file>