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35938" w14:textId="77777777" w:rsidR="009C12EB" w:rsidRPr="002C3EBF" w:rsidRDefault="00BE5F9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63F266" wp14:editId="0C5722B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722785C" w14:textId="77777777" w:rsidR="009C12EB" w:rsidRDefault="00BE5F9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70320C" w14:textId="77777777" w:rsidR="009C12EB" w:rsidRDefault="00BE5F9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3CBAEC" w14:textId="77777777" w:rsidR="009C12EB" w:rsidRPr="002C3EBF" w:rsidRDefault="00BE5F9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51FF8" w14:paraId="06652B04" w14:textId="77777777" w:rsidTr="00C51FF8">
        <w:tc>
          <w:tcPr>
            <w:cnfStyle w:val="001000000000" w:firstRow="0" w:lastRow="0" w:firstColumn="1" w:lastColumn="0" w:oddVBand="0" w:evenVBand="0" w:oddHBand="0" w:evenHBand="0" w:firstRowFirstColumn="0" w:firstRowLastColumn="0" w:lastRowFirstColumn="0" w:lastRowLastColumn="0"/>
            <w:tcW w:w="3227" w:type="dxa"/>
          </w:tcPr>
          <w:p w14:paraId="53DBAAED" w14:textId="77777777" w:rsidR="009C12EB" w:rsidRPr="00996FAF" w:rsidRDefault="00BE5F9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D3932F8" w14:textId="77777777" w:rsidR="009C12EB" w:rsidRPr="00996FAF" w:rsidRDefault="00BE5F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Village by Scalabrini</w:t>
            </w:r>
          </w:p>
        </w:tc>
      </w:tr>
      <w:tr w:rsidR="00C51FF8" w14:paraId="1166A183" w14:textId="77777777" w:rsidTr="00C51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2FE089" w14:textId="77777777" w:rsidR="009C12EB" w:rsidRPr="00996FAF" w:rsidRDefault="00BE5F9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1C5EECB" w14:textId="77777777" w:rsidR="009C12EB" w:rsidRPr="00C27BE3" w:rsidRDefault="00BE5F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1064</w:t>
            </w:r>
          </w:p>
        </w:tc>
      </w:tr>
      <w:tr w:rsidR="00C51FF8" w14:paraId="18A10EF8" w14:textId="77777777" w:rsidTr="00C51F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4EE82C" w14:textId="77777777" w:rsidR="009C12EB" w:rsidRPr="00996FAF" w:rsidRDefault="00BE5F9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32DA1B2" w14:textId="77777777" w:rsidR="009C12EB" w:rsidRPr="00996FAF" w:rsidRDefault="00BE5F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MARY</w:t>
            </w:r>
            <w:r>
              <w:rPr>
                <w:rFonts w:ascii="Arial" w:eastAsia="Times New Roman" w:hAnsi="Arial" w:cs="Arial"/>
                <w:lang w:eastAsia="en-AU"/>
              </w:rPr>
              <w:t xml:space="preserve"> ST, DRUMMOYNE, New South Wales, 2047</w:t>
            </w:r>
          </w:p>
        </w:tc>
      </w:tr>
      <w:tr w:rsidR="00C51FF8" w14:paraId="03FE044C" w14:textId="77777777" w:rsidTr="00C51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C809BF" w14:textId="77777777" w:rsidR="009C12EB" w:rsidRPr="00996FAF" w:rsidRDefault="00BE5F9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2AD36F" w14:textId="77777777" w:rsidR="009C12EB" w:rsidRPr="00996FAF" w:rsidRDefault="00BE5F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51FF8" w14:paraId="1A69A7E2" w14:textId="77777777" w:rsidTr="00C51F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F78936" w14:textId="77777777" w:rsidR="009C12EB" w:rsidRPr="00996FAF" w:rsidRDefault="00BE5F9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D57BFE6" w14:textId="77777777" w:rsidR="009C12EB" w:rsidRPr="00996FAF" w:rsidRDefault="00BE5F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30 April 2024</w:t>
            </w:r>
          </w:p>
        </w:tc>
      </w:tr>
      <w:tr w:rsidR="00C51FF8" w14:paraId="33A357B6" w14:textId="77777777" w:rsidTr="00C51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5A4DF5" w14:textId="77777777" w:rsidR="009C12EB" w:rsidRPr="00996FAF" w:rsidRDefault="00BE5F9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70526563"/>
            <w:placeholder>
              <w:docPart w:val="DefaultPlaceholder_-1854013437"/>
            </w:placeholder>
            <w:date w:fullDate="2024-06-04T00:00:00Z">
              <w:dateFormat w:val="d MMMM yyyy"/>
              <w:lid w:val="en-AU"/>
              <w:storeMappedDataAs w:val="dateTime"/>
              <w:calendar w:val="gregorian"/>
            </w:date>
          </w:sdtPr>
          <w:sdtEndPr/>
          <w:sdtContent>
            <w:tc>
              <w:tcPr>
                <w:tcW w:w="7114" w:type="dxa"/>
                <w:shd w:val="clear" w:color="auto" w:fill="FFFFFF" w:themeFill="background1"/>
              </w:tcPr>
              <w:p w14:paraId="3D6DAD6F" w14:textId="5EC0D78F" w:rsidR="009C12EB" w:rsidRPr="00996FAF" w:rsidRDefault="00E74A3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June 2024</w:t>
                </w:r>
              </w:p>
            </w:tc>
          </w:sdtContent>
        </w:sdt>
      </w:tr>
      <w:tr w:rsidR="00C51FF8" w14:paraId="0B8D56B0" w14:textId="77777777" w:rsidTr="00C51FF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68B989" w14:textId="77777777" w:rsidR="009C12EB" w:rsidRPr="00996FAF" w:rsidRDefault="00BE5F9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8A27D21" w14:textId="77777777" w:rsidR="009C12EB" w:rsidRPr="009B6303" w:rsidRDefault="00BE5F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268 Scalabrini Village Ltd </w:t>
            </w:r>
          </w:p>
          <w:p w14:paraId="0CA75C51" w14:textId="77777777" w:rsidR="009C12EB" w:rsidRPr="009B6303" w:rsidRDefault="00BE5F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26579 The Village by Scalabrini</w:t>
            </w:r>
          </w:p>
        </w:tc>
      </w:tr>
    </w:tbl>
    <w:bookmarkEnd w:id="0"/>
    <w:p w14:paraId="48434773" w14:textId="77777777" w:rsidR="009C12EB" w:rsidRPr="00996FAF" w:rsidRDefault="00BE5F9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18D261" w14:textId="77777777" w:rsidR="009C12EB" w:rsidRPr="00996FAF" w:rsidRDefault="00BE5F9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B4BB7A4" w14:textId="4638805A" w:rsidR="009C12EB" w:rsidRPr="00996FAF" w:rsidRDefault="00BE5F94" w:rsidP="0036130C">
      <w:pPr>
        <w:pStyle w:val="NormalArial"/>
      </w:pPr>
      <w:r w:rsidRPr="00996FAF">
        <w:t xml:space="preserve">This performance report for </w:t>
      </w:r>
      <w:r w:rsidRPr="00C27BE3">
        <w:rPr>
          <w:color w:val="auto"/>
        </w:rPr>
        <w:t>The Village by Scalabrini</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E2DF3">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2D0F7B4" w14:textId="77777777" w:rsidR="009C12EB" w:rsidRPr="00996FAF" w:rsidRDefault="00BE5F9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BB882A" w14:textId="77777777" w:rsidR="009C12EB" w:rsidRPr="00996FAF" w:rsidRDefault="00BE5F94" w:rsidP="0036130C">
      <w:pPr>
        <w:pStyle w:val="NormalArial"/>
      </w:pPr>
      <w:r w:rsidRPr="00996FAF">
        <w:t>The report also specifies any areas in which improvements must be made to ensure the Quality Standards are complied with.</w:t>
      </w:r>
    </w:p>
    <w:p w14:paraId="56636994" w14:textId="77777777" w:rsidR="009C12EB" w:rsidRPr="00996FAF" w:rsidRDefault="00BE5F94" w:rsidP="00712752">
      <w:pPr>
        <w:pStyle w:val="Heading1"/>
        <w:spacing w:before="240" w:after="240" w:line="22" w:lineRule="atLeast"/>
        <w:rPr>
          <w:rFonts w:ascii="Arial" w:hAnsi="Arial" w:cs="Arial"/>
        </w:rPr>
      </w:pPr>
      <w:r w:rsidRPr="00996FAF">
        <w:rPr>
          <w:rFonts w:ascii="Arial" w:hAnsi="Arial" w:cs="Arial"/>
        </w:rPr>
        <w:t>Material relied on</w:t>
      </w:r>
    </w:p>
    <w:p w14:paraId="3ED6470E" w14:textId="77777777" w:rsidR="009C12EB" w:rsidRPr="00996FAF" w:rsidRDefault="00BE5F94" w:rsidP="0036130C">
      <w:pPr>
        <w:pStyle w:val="NormalArial"/>
      </w:pPr>
      <w:r w:rsidRPr="00996FAF">
        <w:t>The following information has been considered in preparing the performance report:</w:t>
      </w:r>
    </w:p>
    <w:p w14:paraId="3D70BA54" w14:textId="271A73E0" w:rsidR="009C12EB" w:rsidRPr="009E2DF3" w:rsidRDefault="00BE5F94" w:rsidP="00712752">
      <w:pPr>
        <w:pStyle w:val="ListParagraph"/>
        <w:numPr>
          <w:ilvl w:val="0"/>
          <w:numId w:val="2"/>
        </w:numPr>
        <w:spacing w:line="240" w:lineRule="atLeast"/>
        <w:ind w:left="714" w:hanging="357"/>
        <w:contextualSpacing w:val="0"/>
        <w:rPr>
          <w:rFonts w:ascii="Arial" w:hAnsi="Arial" w:cs="Arial"/>
          <w:color w:val="auto"/>
        </w:rPr>
      </w:pPr>
      <w:r w:rsidRPr="009E2DF3">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28A904FB" w14:textId="3CDC1392" w:rsidR="009C12EB" w:rsidRDefault="00BE5F94" w:rsidP="00712752">
      <w:pPr>
        <w:pStyle w:val="ListParagraph"/>
        <w:numPr>
          <w:ilvl w:val="0"/>
          <w:numId w:val="2"/>
        </w:numPr>
        <w:spacing w:line="240" w:lineRule="atLeast"/>
        <w:ind w:left="714" w:hanging="357"/>
        <w:contextualSpacing w:val="0"/>
        <w:rPr>
          <w:rFonts w:ascii="Arial" w:hAnsi="Arial" w:cs="Arial"/>
          <w:color w:val="auto"/>
        </w:rPr>
      </w:pPr>
      <w:r w:rsidRPr="009E2DF3">
        <w:rPr>
          <w:rFonts w:ascii="Arial" w:hAnsi="Arial" w:cs="Arial"/>
          <w:color w:val="auto"/>
        </w:rPr>
        <w:t xml:space="preserve">the provider’s response to the assessment team’s report received </w:t>
      </w:r>
      <w:r w:rsidR="009E2DF3">
        <w:rPr>
          <w:rFonts w:ascii="Arial" w:hAnsi="Arial" w:cs="Arial"/>
          <w:color w:val="auto"/>
        </w:rPr>
        <w:t>17 May 2024</w:t>
      </w:r>
    </w:p>
    <w:p w14:paraId="1A5E7600" w14:textId="7FE259A1" w:rsidR="00245888" w:rsidRPr="009E2DF3" w:rsidRDefault="00245888"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Performance Report dated 22 January 2024.</w:t>
      </w:r>
    </w:p>
    <w:p w14:paraId="53C15679" w14:textId="6A9B7A3D" w:rsidR="009C12EB" w:rsidRPr="00712752" w:rsidRDefault="00BE5F9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B1F49E8" w14:textId="77777777" w:rsidR="009C12EB" w:rsidRPr="00996FAF" w:rsidRDefault="00BE5F9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51FF8" w14:paraId="750B67A5" w14:textId="77777777" w:rsidTr="00C51F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80199B" w14:textId="77777777" w:rsidR="009C12EB" w:rsidRPr="00996FAF" w:rsidRDefault="00BE5F94"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37633C41" w14:textId="398531A3" w:rsidR="009C12EB" w:rsidRPr="00036401" w:rsidRDefault="0003640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36401">
              <w:rPr>
                <w:rFonts w:ascii="Arial" w:hAnsi="Arial" w:cs="Arial"/>
                <w:color w:val="auto"/>
              </w:rPr>
              <w:t>Not Applicable as not all requirements were assessed</w:t>
            </w:r>
          </w:p>
        </w:tc>
      </w:tr>
    </w:tbl>
    <w:p w14:paraId="66858945" w14:textId="77777777" w:rsidR="009C12EB" w:rsidRPr="00996FAF" w:rsidRDefault="00BE5F9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F00052" w14:textId="77777777" w:rsidR="009C12EB" w:rsidRPr="00996FAF" w:rsidRDefault="00BE5F94" w:rsidP="00712752">
      <w:pPr>
        <w:pStyle w:val="Heading1"/>
        <w:spacing w:before="0" w:after="240" w:line="22" w:lineRule="atLeast"/>
        <w:rPr>
          <w:rFonts w:ascii="Arial" w:hAnsi="Arial" w:cs="Arial"/>
        </w:rPr>
      </w:pPr>
      <w:r w:rsidRPr="00996FAF">
        <w:rPr>
          <w:rFonts w:ascii="Arial" w:hAnsi="Arial" w:cs="Arial"/>
        </w:rPr>
        <w:t>Areas for improvement</w:t>
      </w:r>
    </w:p>
    <w:p w14:paraId="5E1C66D5" w14:textId="77777777" w:rsidR="009C12EB" w:rsidRPr="00996FAF" w:rsidRDefault="00BE5F9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2774E0B" w14:textId="051863D6" w:rsidR="009C12EB" w:rsidRPr="00996FAF" w:rsidRDefault="00BE5F94" w:rsidP="0036130C">
      <w:pPr>
        <w:pStyle w:val="NormalArial"/>
      </w:pPr>
      <w:r w:rsidRPr="00996FAF">
        <w:br w:type="page"/>
      </w:r>
    </w:p>
    <w:p w14:paraId="54442A32" w14:textId="77777777" w:rsidR="009C12EB" w:rsidRPr="00996FAF" w:rsidRDefault="00BE5F9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51FF8" w14:paraId="6CAE060B" w14:textId="77777777" w:rsidTr="00633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613AEFB" w14:textId="77777777" w:rsidR="009C12EB" w:rsidRPr="00996FAF" w:rsidRDefault="00BE5F9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C2CC5D3" w14:textId="77777777" w:rsidR="009C12EB" w:rsidRPr="00996FAF" w:rsidRDefault="009C12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1FF8" w14:paraId="161D8C83" w14:textId="77777777" w:rsidTr="00C51F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3020A" w14:textId="77777777" w:rsidR="009C12EB" w:rsidRPr="00996FAF" w:rsidRDefault="00BE5F9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D7203F6" w14:textId="77777777" w:rsidR="009C12EB" w:rsidRPr="00996FAF" w:rsidRDefault="00BE5F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A0ED567" w14:textId="77777777" w:rsidR="009C12EB" w:rsidRPr="00973C5E" w:rsidRDefault="00932C3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4169575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E5F94" w:rsidRPr="00973C5E">
                  <w:rPr>
                    <w:rFonts w:ascii="Arial" w:hAnsi="Arial" w:cs="Arial"/>
                    <w:color w:val="auto"/>
                  </w:rPr>
                  <w:t>Compliant</w:t>
                </w:r>
              </w:sdtContent>
            </w:sdt>
          </w:p>
        </w:tc>
      </w:tr>
      <w:tr w:rsidR="00C51FF8" w14:paraId="6FDEDF16" w14:textId="77777777" w:rsidTr="00C51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44AFF" w14:textId="77777777" w:rsidR="009C12EB" w:rsidRPr="00996FAF" w:rsidRDefault="00BE5F9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7DDBE19" w14:textId="77777777" w:rsidR="009C12EB" w:rsidRPr="00996FAF" w:rsidRDefault="00BE5F9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 w:name="_Hlk168406815"/>
            <w:r w:rsidRPr="00996FAF">
              <w:rPr>
                <w:rFonts w:ascii="Arial" w:hAnsi="Arial" w:cs="Arial"/>
              </w:rPr>
              <w:t>Information about the consumer’s condition, needs and preferences is documented and communicated within the organisation, and with others where responsibility for care is shared.</w:t>
            </w:r>
            <w:bookmarkEnd w:id="1"/>
          </w:p>
        </w:tc>
        <w:tc>
          <w:tcPr>
            <w:tcW w:w="1977" w:type="dxa"/>
            <w:shd w:val="clear" w:color="auto" w:fill="auto"/>
          </w:tcPr>
          <w:p w14:paraId="40D2BE64" w14:textId="77777777" w:rsidR="009C12EB" w:rsidRPr="00960114" w:rsidRDefault="00932C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2424932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E5F94" w:rsidRPr="00960114">
                  <w:rPr>
                    <w:rFonts w:ascii="Arial" w:hAnsi="Arial" w:cs="Arial"/>
                    <w:color w:val="auto"/>
                  </w:rPr>
                  <w:t>Compliant</w:t>
                </w:r>
              </w:sdtContent>
            </w:sdt>
          </w:p>
        </w:tc>
      </w:tr>
    </w:tbl>
    <w:p w14:paraId="370E804E" w14:textId="77777777" w:rsidR="009C12EB" w:rsidRDefault="00BE5F94" w:rsidP="00D87E7C">
      <w:pPr>
        <w:pStyle w:val="Heading20"/>
      </w:pPr>
      <w:r w:rsidRPr="00996FAF">
        <w:t>Findings</w:t>
      </w:r>
    </w:p>
    <w:p w14:paraId="36CE80D0" w14:textId="57C88111" w:rsidR="00ED1C14" w:rsidRPr="00ED1C14" w:rsidRDefault="001C77D4" w:rsidP="00ED1C14">
      <w:pPr>
        <w:spacing w:before="240" w:line="276" w:lineRule="auto"/>
        <w:rPr>
          <w:rFonts w:ascii="Arial" w:hAnsi="Arial" w:cs="Arial"/>
          <w:color w:val="000000"/>
        </w:rPr>
      </w:pPr>
      <w:bookmarkStart w:id="2" w:name="_Hlk168395614"/>
      <w:r w:rsidRPr="00973C5E">
        <w:rPr>
          <w:rFonts w:ascii="Arial" w:hAnsi="Arial" w:cs="Arial"/>
          <w:u w:val="single"/>
        </w:rPr>
        <w:t>Requirement 3(3)(d)</w:t>
      </w:r>
      <w:r w:rsidRPr="00ED1C14">
        <w:rPr>
          <w:rFonts w:ascii="Arial" w:hAnsi="Arial" w:cs="Arial"/>
        </w:rPr>
        <w:t xml:space="preserve"> - a decision of non-compliance made on 22 January 2024 followed an assessment contact on 19 December 2023. At an assessment contact on 30 April 2024 the provider </w:t>
      </w:r>
      <w:r w:rsidR="00ED1C14" w:rsidRPr="00ED1C14">
        <w:rPr>
          <w:rFonts w:ascii="Arial" w:hAnsi="Arial" w:cs="Arial"/>
        </w:rPr>
        <w:t xml:space="preserve">supplied </w:t>
      </w:r>
      <w:r w:rsidR="00ED1C14" w:rsidRPr="00ED1C14">
        <w:rPr>
          <w:rFonts w:ascii="Arial" w:eastAsia="Times New Roman" w:hAnsi="Arial" w:cs="Arial"/>
          <w:color w:val="auto"/>
          <w:lang w:eastAsia="en-AU"/>
        </w:rPr>
        <w:t>a current/ongoing plan for continuous improvement (PCI), detailing improvement strategies and progress to address the identified non-compliance i</w:t>
      </w:r>
      <w:r w:rsidRPr="00ED1C14">
        <w:rPr>
          <w:rFonts w:ascii="Arial" w:hAnsi="Arial" w:cs="Arial"/>
        </w:rPr>
        <w:t xml:space="preserve">ncluding </w:t>
      </w:r>
      <w:r w:rsidR="00ED1C14">
        <w:rPr>
          <w:rFonts w:ascii="Arial" w:hAnsi="Arial" w:cs="Arial"/>
        </w:rPr>
        <w:t xml:space="preserve">regular monitoring relating to </w:t>
      </w:r>
      <w:r w:rsidR="00ED1C14" w:rsidRPr="00ED1C14">
        <w:rPr>
          <w:rFonts w:ascii="Arial" w:hAnsi="Arial" w:cs="Arial"/>
          <w:color w:val="000000"/>
        </w:rPr>
        <w:t xml:space="preserve">wound </w:t>
      </w:r>
      <w:r w:rsidR="00ED1C14">
        <w:rPr>
          <w:rFonts w:ascii="Arial" w:hAnsi="Arial" w:cs="Arial"/>
          <w:color w:val="000000"/>
        </w:rPr>
        <w:t xml:space="preserve">care </w:t>
      </w:r>
      <w:r w:rsidR="00ED1C14" w:rsidRPr="00ED1C14">
        <w:rPr>
          <w:rFonts w:ascii="Arial" w:hAnsi="Arial" w:cs="Arial"/>
          <w:color w:val="000000"/>
        </w:rPr>
        <w:t>documentation</w:t>
      </w:r>
      <w:r w:rsidR="00ED1C14">
        <w:rPr>
          <w:rFonts w:ascii="Arial" w:hAnsi="Arial" w:cs="Arial"/>
          <w:color w:val="000000"/>
        </w:rPr>
        <w:t xml:space="preserve"> for clinical review, and staff training/education.</w:t>
      </w:r>
    </w:p>
    <w:bookmarkEnd w:id="2"/>
    <w:p w14:paraId="0D1B7874" w14:textId="40286FEA" w:rsidR="00F54994" w:rsidRPr="00F54994" w:rsidRDefault="00245888" w:rsidP="00F54994">
      <w:pPr>
        <w:spacing w:before="240" w:line="276" w:lineRule="auto"/>
        <w:rPr>
          <w:rFonts w:ascii="Arial" w:hAnsi="Arial" w:cs="Arial"/>
        </w:rPr>
      </w:pPr>
      <w:r w:rsidRPr="00F54994">
        <w:rPr>
          <w:rFonts w:ascii="Arial" w:hAnsi="Arial" w:cs="Arial"/>
        </w:rPr>
        <w:t xml:space="preserve">Interviewed consumers and representatives </w:t>
      </w:r>
      <w:r w:rsidR="00ED1C14" w:rsidRPr="00F54994">
        <w:rPr>
          <w:rFonts w:ascii="Arial" w:hAnsi="Arial" w:cs="Arial"/>
        </w:rPr>
        <w:t>express</w:t>
      </w:r>
      <w:r w:rsidRPr="00F54994">
        <w:rPr>
          <w:rFonts w:ascii="Arial" w:hAnsi="Arial" w:cs="Arial"/>
        </w:rPr>
        <w:t xml:space="preserve"> general satisfaction relating to care</w:t>
      </w:r>
      <w:r w:rsidR="00ED1C14" w:rsidRPr="00F54994">
        <w:rPr>
          <w:rFonts w:ascii="Arial" w:hAnsi="Arial" w:cs="Arial"/>
        </w:rPr>
        <w:t>/</w:t>
      </w:r>
      <w:r w:rsidRPr="00F54994">
        <w:rPr>
          <w:rFonts w:ascii="Arial" w:hAnsi="Arial" w:cs="Arial"/>
        </w:rPr>
        <w:t>service provision. Via sampling of consumers, interviews, observation</w:t>
      </w:r>
      <w:r w:rsidR="00EE75B7" w:rsidRPr="00F54994">
        <w:rPr>
          <w:rFonts w:ascii="Arial" w:hAnsi="Arial" w:cs="Arial"/>
        </w:rPr>
        <w:t>,</w:t>
      </w:r>
      <w:r w:rsidRPr="00F54994">
        <w:rPr>
          <w:rFonts w:ascii="Arial" w:hAnsi="Arial" w:cs="Arial"/>
        </w:rPr>
        <w:t xml:space="preserve"> and review of documentation the assessment team gathered evidence in relation to improvement strategies demonstrating </w:t>
      </w:r>
      <w:r w:rsidR="00EE75B7" w:rsidRPr="00F54994">
        <w:rPr>
          <w:rFonts w:ascii="Arial" w:hAnsi="Arial" w:cs="Arial"/>
        </w:rPr>
        <w:t xml:space="preserve">effective </w:t>
      </w:r>
      <w:r w:rsidRPr="00F54994">
        <w:rPr>
          <w:rFonts w:ascii="Arial" w:hAnsi="Arial" w:cs="Arial"/>
        </w:rPr>
        <w:t>management of wound</w:t>
      </w:r>
      <w:r w:rsidR="00E74A3A" w:rsidRPr="00F54994">
        <w:rPr>
          <w:rFonts w:ascii="Arial" w:hAnsi="Arial" w:cs="Arial"/>
        </w:rPr>
        <w:t>s</w:t>
      </w:r>
      <w:r w:rsidRPr="00F54994">
        <w:rPr>
          <w:rFonts w:ascii="Arial" w:hAnsi="Arial" w:cs="Arial"/>
        </w:rPr>
        <w:t xml:space="preserve">, falls and weight loss. However, they note </w:t>
      </w:r>
      <w:r w:rsidR="00F54994" w:rsidRPr="00F54994">
        <w:rPr>
          <w:rFonts w:ascii="Arial" w:hAnsi="Arial" w:cs="Arial"/>
        </w:rPr>
        <w:t xml:space="preserve">processes </w:t>
      </w:r>
      <w:r w:rsidRPr="00F54994">
        <w:rPr>
          <w:rFonts w:ascii="Arial" w:hAnsi="Arial" w:cs="Arial"/>
        </w:rPr>
        <w:t xml:space="preserve">to identify/respond to deterioration/changes in </w:t>
      </w:r>
      <w:r w:rsidR="00960114">
        <w:rPr>
          <w:rFonts w:ascii="Arial" w:hAnsi="Arial" w:cs="Arial"/>
        </w:rPr>
        <w:t>one</w:t>
      </w:r>
      <w:r w:rsidR="00E74A3A" w:rsidRPr="00F54994">
        <w:rPr>
          <w:rFonts w:ascii="Arial" w:hAnsi="Arial" w:cs="Arial"/>
        </w:rPr>
        <w:t xml:space="preserve"> </w:t>
      </w:r>
      <w:r w:rsidRPr="00F54994">
        <w:rPr>
          <w:rFonts w:ascii="Arial" w:hAnsi="Arial" w:cs="Arial"/>
        </w:rPr>
        <w:t xml:space="preserve">consumer’s condition, </w:t>
      </w:r>
      <w:r w:rsidR="00EE75B7" w:rsidRPr="00F54994">
        <w:rPr>
          <w:rFonts w:ascii="Arial" w:hAnsi="Arial" w:cs="Arial"/>
        </w:rPr>
        <w:t xml:space="preserve">plus </w:t>
      </w:r>
      <w:r w:rsidRPr="00F54994">
        <w:rPr>
          <w:rFonts w:ascii="Arial" w:hAnsi="Arial" w:cs="Arial"/>
        </w:rPr>
        <w:t>inconsistent</w:t>
      </w:r>
      <w:r w:rsidR="00E74A3A" w:rsidRPr="00F54994">
        <w:rPr>
          <w:rFonts w:ascii="Arial" w:hAnsi="Arial" w:cs="Arial"/>
        </w:rPr>
        <w:t xml:space="preserve"> and/or lack of individualised</w:t>
      </w:r>
      <w:r w:rsidRPr="00F54994">
        <w:rPr>
          <w:rFonts w:ascii="Arial" w:hAnsi="Arial" w:cs="Arial"/>
        </w:rPr>
        <w:t xml:space="preserve"> information in document</w:t>
      </w:r>
      <w:r w:rsidR="00EE75B7" w:rsidRPr="00F54994">
        <w:rPr>
          <w:rFonts w:ascii="Arial" w:hAnsi="Arial" w:cs="Arial"/>
        </w:rPr>
        <w:t xml:space="preserve">ation </w:t>
      </w:r>
      <w:r w:rsidR="00960114">
        <w:rPr>
          <w:rFonts w:ascii="Arial" w:hAnsi="Arial" w:cs="Arial"/>
        </w:rPr>
        <w:t xml:space="preserve">regarding </w:t>
      </w:r>
      <w:r w:rsidR="00E74A3A" w:rsidRPr="00F54994">
        <w:rPr>
          <w:rFonts w:ascii="Arial" w:hAnsi="Arial" w:cs="Arial"/>
        </w:rPr>
        <w:t>personalised care</w:t>
      </w:r>
      <w:r w:rsidR="00EE75B7" w:rsidRPr="00F54994">
        <w:rPr>
          <w:rFonts w:ascii="Arial" w:hAnsi="Arial" w:cs="Arial"/>
        </w:rPr>
        <w:t>.</w:t>
      </w:r>
      <w:r w:rsidRPr="00F54994">
        <w:rPr>
          <w:rFonts w:ascii="Arial" w:hAnsi="Arial" w:cs="Arial"/>
        </w:rPr>
        <w:t xml:space="preserve">  </w:t>
      </w:r>
      <w:r w:rsidR="00960553" w:rsidRPr="00F54994">
        <w:rPr>
          <w:rFonts w:ascii="Arial" w:hAnsi="Arial" w:cs="Arial"/>
        </w:rPr>
        <w:t>Organisation</w:t>
      </w:r>
      <w:r w:rsidR="00960114">
        <w:rPr>
          <w:rFonts w:ascii="Arial" w:hAnsi="Arial" w:cs="Arial"/>
        </w:rPr>
        <w:t>al</w:t>
      </w:r>
      <w:r w:rsidR="00960553" w:rsidRPr="00F54994">
        <w:rPr>
          <w:rFonts w:ascii="Arial" w:hAnsi="Arial" w:cs="Arial"/>
        </w:rPr>
        <w:t xml:space="preserve"> policy/procedural documents guide staff in requirements when a consumer’s condition changes/deteriorates (including </w:t>
      </w:r>
      <w:r w:rsidR="00960114">
        <w:rPr>
          <w:rFonts w:ascii="Arial" w:hAnsi="Arial" w:cs="Arial"/>
        </w:rPr>
        <w:t xml:space="preserve">conducting </w:t>
      </w:r>
      <w:r w:rsidR="00960553" w:rsidRPr="00F54994">
        <w:rPr>
          <w:rFonts w:ascii="Arial" w:hAnsi="Arial" w:cs="Arial"/>
        </w:rPr>
        <w:t xml:space="preserve">neurovascular observations) however documentation for </w:t>
      </w:r>
      <w:r w:rsidR="00960114">
        <w:rPr>
          <w:rFonts w:ascii="Arial" w:hAnsi="Arial" w:cs="Arial"/>
        </w:rPr>
        <w:t>one</w:t>
      </w:r>
      <w:r w:rsidR="00960553" w:rsidRPr="00F54994">
        <w:rPr>
          <w:rFonts w:ascii="Arial" w:hAnsi="Arial" w:cs="Arial"/>
        </w:rPr>
        <w:t xml:space="preserve"> consumer demonstrate a lack of documented neurovascular observations </w:t>
      </w:r>
      <w:r w:rsidR="00F54994" w:rsidRPr="00F54994">
        <w:rPr>
          <w:rFonts w:ascii="Arial" w:hAnsi="Arial" w:cs="Arial"/>
        </w:rPr>
        <w:t xml:space="preserve">during a period when respiratory rates slightly increased. Via their response, the provider evidenced documentation to support appropriate clinical response to </w:t>
      </w:r>
      <w:r w:rsidR="00FD7744">
        <w:rPr>
          <w:rFonts w:ascii="Arial" w:hAnsi="Arial" w:cs="Arial"/>
        </w:rPr>
        <w:t xml:space="preserve">a physical </w:t>
      </w:r>
      <w:r w:rsidR="00F54994" w:rsidRPr="00F54994">
        <w:rPr>
          <w:rFonts w:ascii="Arial" w:hAnsi="Arial" w:cs="Arial"/>
        </w:rPr>
        <w:t xml:space="preserve">changed condition (including seeking medical directives) resulting in hospital transfer. </w:t>
      </w:r>
    </w:p>
    <w:p w14:paraId="4D10F9D1" w14:textId="58460083" w:rsidR="001C77D4" w:rsidRPr="00084448" w:rsidRDefault="009C2BE4" w:rsidP="00084448">
      <w:pPr>
        <w:spacing w:before="240" w:line="276" w:lineRule="auto"/>
        <w:rPr>
          <w:rFonts w:ascii="Arial" w:hAnsi="Arial" w:cs="Arial"/>
        </w:rPr>
      </w:pPr>
      <w:r w:rsidRPr="00084448">
        <w:rPr>
          <w:rFonts w:ascii="Arial" w:hAnsi="Arial" w:cs="Arial"/>
        </w:rPr>
        <w:t>Interviewed c</w:t>
      </w:r>
      <w:r w:rsidR="00ED1C14" w:rsidRPr="00084448">
        <w:rPr>
          <w:rFonts w:ascii="Arial" w:hAnsi="Arial" w:cs="Arial"/>
        </w:rPr>
        <w:t xml:space="preserve">are staff </w:t>
      </w:r>
      <w:r w:rsidRPr="00084448">
        <w:rPr>
          <w:rFonts w:ascii="Arial" w:hAnsi="Arial" w:cs="Arial"/>
        </w:rPr>
        <w:t xml:space="preserve">advise changes in consumers condition is communicated to </w:t>
      </w:r>
      <w:r w:rsidR="00ED1C14" w:rsidRPr="00084448">
        <w:rPr>
          <w:rFonts w:ascii="Arial" w:hAnsi="Arial" w:cs="Arial"/>
        </w:rPr>
        <w:t>registered nurse</w:t>
      </w:r>
      <w:r w:rsidRPr="00084448">
        <w:rPr>
          <w:rFonts w:ascii="Arial" w:hAnsi="Arial" w:cs="Arial"/>
        </w:rPr>
        <w:t>s for reassessment and subsequent guidance/directives for care delivery.</w:t>
      </w:r>
      <w:r w:rsidR="00895A2B" w:rsidRPr="00084448">
        <w:rPr>
          <w:rFonts w:ascii="Arial" w:hAnsi="Arial" w:cs="Arial"/>
        </w:rPr>
        <w:t xml:space="preserve"> </w:t>
      </w:r>
      <w:r w:rsidRPr="009C2BE4">
        <w:rPr>
          <w:rFonts w:ascii="Arial" w:hAnsi="Arial" w:cs="Arial"/>
        </w:rPr>
        <w:t xml:space="preserve">Via review of behaviour support documentation for 4 consumers the assessment team note generic statements/care goals despite each consumer displaying different unmet </w:t>
      </w:r>
      <w:r w:rsidR="00F54994">
        <w:rPr>
          <w:rFonts w:ascii="Arial" w:hAnsi="Arial" w:cs="Arial"/>
        </w:rPr>
        <w:t>needs</w:t>
      </w:r>
      <w:r w:rsidR="00FD7744">
        <w:rPr>
          <w:rFonts w:ascii="Arial" w:hAnsi="Arial" w:cs="Arial"/>
        </w:rPr>
        <w:t xml:space="preserve">. </w:t>
      </w:r>
      <w:r w:rsidR="00084448">
        <w:rPr>
          <w:rFonts w:ascii="Arial" w:hAnsi="Arial" w:cs="Arial"/>
        </w:rPr>
        <w:t xml:space="preserve">In addition, </w:t>
      </w:r>
      <w:r w:rsidR="00FD7744">
        <w:rPr>
          <w:rFonts w:ascii="Arial" w:hAnsi="Arial" w:cs="Arial"/>
        </w:rPr>
        <w:t xml:space="preserve">monitoring </w:t>
      </w:r>
      <w:r w:rsidR="00084448" w:rsidRPr="00F54994">
        <w:rPr>
          <w:rFonts w:ascii="Arial" w:hAnsi="Arial" w:cs="Arial"/>
        </w:rPr>
        <w:t xml:space="preserve">documents </w:t>
      </w:r>
      <w:r w:rsidR="00084448">
        <w:rPr>
          <w:rFonts w:ascii="Arial" w:hAnsi="Arial" w:cs="Arial"/>
        </w:rPr>
        <w:t xml:space="preserve">did not consistently detail changed behaviours are </w:t>
      </w:r>
      <w:r w:rsidR="00084448" w:rsidRPr="00F54994">
        <w:rPr>
          <w:rFonts w:ascii="Arial" w:hAnsi="Arial" w:cs="Arial"/>
        </w:rPr>
        <w:t>captured</w:t>
      </w:r>
      <w:r w:rsidR="00084448" w:rsidRPr="00084448">
        <w:rPr>
          <w:rFonts w:ascii="Arial" w:hAnsi="Arial" w:cs="Arial"/>
        </w:rPr>
        <w:t>/recorded</w:t>
      </w:r>
      <w:r w:rsidR="00FD7744">
        <w:rPr>
          <w:rFonts w:ascii="Arial" w:hAnsi="Arial" w:cs="Arial"/>
        </w:rPr>
        <w:t>.</w:t>
      </w:r>
      <w:r w:rsidR="00084448" w:rsidRPr="00F54994">
        <w:rPr>
          <w:rFonts w:ascii="Arial" w:hAnsi="Arial" w:cs="Arial"/>
        </w:rPr>
        <w:t xml:space="preserve"> </w:t>
      </w:r>
      <w:r w:rsidR="00CB1D43">
        <w:rPr>
          <w:rFonts w:ascii="Arial" w:hAnsi="Arial" w:cs="Arial"/>
        </w:rPr>
        <w:t>T</w:t>
      </w:r>
      <w:r w:rsidR="00551CA8" w:rsidRPr="009C2BE4">
        <w:rPr>
          <w:rFonts w:ascii="Arial" w:hAnsi="Arial" w:cs="Arial"/>
        </w:rPr>
        <w:t>he</w:t>
      </w:r>
      <w:r w:rsidR="00F54994">
        <w:rPr>
          <w:rFonts w:ascii="Arial" w:hAnsi="Arial" w:cs="Arial"/>
        </w:rPr>
        <w:t xml:space="preserve"> </w:t>
      </w:r>
      <w:r w:rsidR="00551CA8" w:rsidRPr="009C2BE4">
        <w:rPr>
          <w:rFonts w:ascii="Arial" w:hAnsi="Arial" w:cs="Arial"/>
        </w:rPr>
        <w:t xml:space="preserve">service </w:t>
      </w:r>
      <w:r w:rsidR="00551CA8">
        <w:rPr>
          <w:rFonts w:ascii="Arial" w:hAnsi="Arial" w:cs="Arial"/>
        </w:rPr>
        <w:t xml:space="preserve">did not </w:t>
      </w:r>
      <w:r w:rsidR="00551CA8" w:rsidRPr="009C2BE4">
        <w:rPr>
          <w:rFonts w:ascii="Arial" w:hAnsi="Arial" w:cs="Arial"/>
        </w:rPr>
        <w:t xml:space="preserve">demonstrate </w:t>
      </w:r>
      <w:r w:rsidR="00551CA8">
        <w:rPr>
          <w:rFonts w:ascii="Arial" w:hAnsi="Arial" w:cs="Arial"/>
        </w:rPr>
        <w:t xml:space="preserve">effective processes </w:t>
      </w:r>
      <w:r w:rsidR="00F54994">
        <w:rPr>
          <w:rFonts w:ascii="Arial" w:hAnsi="Arial" w:cs="Arial"/>
        </w:rPr>
        <w:t>to ensure</w:t>
      </w:r>
      <w:r w:rsidR="00895A2B">
        <w:rPr>
          <w:rFonts w:ascii="Arial" w:hAnsi="Arial" w:cs="Arial"/>
        </w:rPr>
        <w:t xml:space="preserve"> i</w:t>
      </w:r>
      <w:r>
        <w:rPr>
          <w:rFonts w:ascii="Arial" w:hAnsi="Arial" w:cs="Arial"/>
        </w:rPr>
        <w:t xml:space="preserve">ndividual </w:t>
      </w:r>
      <w:r w:rsidRPr="009C2BE4">
        <w:rPr>
          <w:rFonts w:ascii="Arial" w:hAnsi="Arial" w:cs="Arial"/>
        </w:rPr>
        <w:t>triggers</w:t>
      </w:r>
      <w:r>
        <w:rPr>
          <w:rFonts w:ascii="Arial" w:hAnsi="Arial" w:cs="Arial"/>
        </w:rPr>
        <w:t>/strategies/management actions</w:t>
      </w:r>
      <w:r w:rsidRPr="009C2BE4">
        <w:rPr>
          <w:rFonts w:ascii="Arial" w:hAnsi="Arial" w:cs="Arial"/>
        </w:rPr>
        <w:t xml:space="preserve"> are </w:t>
      </w:r>
      <w:r>
        <w:rPr>
          <w:rFonts w:ascii="Arial" w:hAnsi="Arial" w:cs="Arial"/>
        </w:rPr>
        <w:t>detailed to guide staff</w:t>
      </w:r>
      <w:r w:rsidR="00895A2B">
        <w:rPr>
          <w:rFonts w:ascii="Arial" w:hAnsi="Arial" w:cs="Arial"/>
        </w:rPr>
        <w:t xml:space="preserve"> in </w:t>
      </w:r>
      <w:r w:rsidR="00CB1D43">
        <w:rPr>
          <w:rFonts w:ascii="Arial" w:hAnsi="Arial" w:cs="Arial"/>
        </w:rPr>
        <w:t xml:space="preserve">personalised </w:t>
      </w:r>
      <w:r w:rsidR="00F54994">
        <w:rPr>
          <w:rFonts w:ascii="Arial" w:hAnsi="Arial" w:cs="Arial"/>
        </w:rPr>
        <w:t xml:space="preserve">consumer </w:t>
      </w:r>
      <w:r w:rsidR="00895A2B">
        <w:rPr>
          <w:rFonts w:ascii="Arial" w:hAnsi="Arial" w:cs="Arial"/>
        </w:rPr>
        <w:t>car</w:t>
      </w:r>
      <w:r w:rsidR="00CB1D43">
        <w:rPr>
          <w:rFonts w:ascii="Arial" w:hAnsi="Arial" w:cs="Arial"/>
        </w:rPr>
        <w:t>e</w:t>
      </w:r>
      <w:r w:rsidR="00895A2B">
        <w:rPr>
          <w:rFonts w:ascii="Arial" w:hAnsi="Arial" w:cs="Arial"/>
        </w:rPr>
        <w:t xml:space="preserve"> </w:t>
      </w:r>
      <w:r w:rsidR="00CB1D43">
        <w:rPr>
          <w:rFonts w:ascii="Arial" w:hAnsi="Arial" w:cs="Arial"/>
        </w:rPr>
        <w:t>and i</w:t>
      </w:r>
      <w:r>
        <w:rPr>
          <w:rFonts w:ascii="Arial" w:hAnsi="Arial" w:cs="Arial"/>
        </w:rPr>
        <w:t>nterviewed s</w:t>
      </w:r>
      <w:r w:rsidRPr="009C2BE4">
        <w:rPr>
          <w:rFonts w:ascii="Arial" w:hAnsi="Arial" w:cs="Arial"/>
        </w:rPr>
        <w:t xml:space="preserve">taff </w:t>
      </w:r>
      <w:r>
        <w:rPr>
          <w:rFonts w:ascii="Arial" w:hAnsi="Arial" w:cs="Arial"/>
        </w:rPr>
        <w:t>did not demonstrate knowledge of individualised interventions/</w:t>
      </w:r>
      <w:r w:rsidRPr="009C2BE4">
        <w:rPr>
          <w:rFonts w:ascii="Arial" w:hAnsi="Arial" w:cs="Arial"/>
        </w:rPr>
        <w:t>strategies</w:t>
      </w:r>
      <w:r w:rsidR="00CB1D43">
        <w:rPr>
          <w:rFonts w:ascii="Arial" w:hAnsi="Arial" w:cs="Arial"/>
        </w:rPr>
        <w:t>.</w:t>
      </w:r>
      <w:r w:rsidRPr="009C2BE4">
        <w:rPr>
          <w:rFonts w:ascii="Arial" w:hAnsi="Arial" w:cs="Arial"/>
        </w:rPr>
        <w:t xml:space="preserve"> </w:t>
      </w:r>
      <w:r w:rsidR="00084448">
        <w:rPr>
          <w:rFonts w:ascii="Arial" w:hAnsi="Arial" w:cs="Arial"/>
        </w:rPr>
        <w:t xml:space="preserve">The </w:t>
      </w:r>
      <w:r w:rsidR="001C77D4" w:rsidRPr="00084448">
        <w:rPr>
          <w:rFonts w:ascii="Arial" w:hAnsi="Arial" w:cs="Arial"/>
        </w:rPr>
        <w:t xml:space="preserve">provider </w:t>
      </w:r>
      <w:r w:rsidR="00084448" w:rsidRPr="00084448">
        <w:rPr>
          <w:rFonts w:ascii="Arial" w:hAnsi="Arial" w:cs="Arial"/>
        </w:rPr>
        <w:t>did not supply a response to the evidence bought forward by the assessment</w:t>
      </w:r>
      <w:r w:rsidR="00FD7744">
        <w:rPr>
          <w:rFonts w:ascii="Arial" w:hAnsi="Arial" w:cs="Arial"/>
        </w:rPr>
        <w:t xml:space="preserve"> team</w:t>
      </w:r>
      <w:r w:rsidR="00084448" w:rsidRPr="00084448">
        <w:rPr>
          <w:rFonts w:ascii="Arial" w:hAnsi="Arial" w:cs="Arial"/>
        </w:rPr>
        <w:t xml:space="preserve">. </w:t>
      </w:r>
    </w:p>
    <w:p w14:paraId="79BD0210" w14:textId="5A881765" w:rsidR="00084448" w:rsidRPr="00084448" w:rsidRDefault="00084448" w:rsidP="00084448">
      <w:pPr>
        <w:spacing w:before="240" w:line="276" w:lineRule="auto"/>
        <w:rPr>
          <w:rFonts w:ascii="Arial" w:hAnsi="Arial" w:cs="Arial"/>
        </w:rPr>
      </w:pPr>
      <w:r w:rsidRPr="00084448">
        <w:rPr>
          <w:rFonts w:ascii="Arial" w:hAnsi="Arial" w:cs="Arial"/>
        </w:rPr>
        <w:t>In consideration of compliance, while I accept</w:t>
      </w:r>
      <w:r>
        <w:rPr>
          <w:rFonts w:ascii="Arial" w:hAnsi="Arial" w:cs="Arial"/>
        </w:rPr>
        <w:t xml:space="preserve"> </w:t>
      </w:r>
      <w:r w:rsidR="00B235FB">
        <w:rPr>
          <w:rFonts w:ascii="Arial" w:hAnsi="Arial" w:cs="Arial"/>
        </w:rPr>
        <w:t>documented s</w:t>
      </w:r>
      <w:r>
        <w:rPr>
          <w:rFonts w:ascii="Arial" w:hAnsi="Arial" w:cs="Arial"/>
        </w:rPr>
        <w:t>trategies</w:t>
      </w:r>
      <w:r w:rsidRPr="00084448">
        <w:rPr>
          <w:rFonts w:ascii="Arial" w:hAnsi="Arial" w:cs="Arial"/>
        </w:rPr>
        <w:t xml:space="preserve"> </w:t>
      </w:r>
      <w:r>
        <w:rPr>
          <w:rFonts w:ascii="Arial" w:hAnsi="Arial" w:cs="Arial"/>
        </w:rPr>
        <w:t xml:space="preserve">support staff in </w:t>
      </w:r>
      <w:r w:rsidR="00B235FB">
        <w:rPr>
          <w:rFonts w:ascii="Arial" w:hAnsi="Arial" w:cs="Arial"/>
        </w:rPr>
        <w:t xml:space="preserve">individualised </w:t>
      </w:r>
      <w:r>
        <w:rPr>
          <w:rFonts w:ascii="Arial" w:hAnsi="Arial" w:cs="Arial"/>
        </w:rPr>
        <w:t xml:space="preserve">care provision, </w:t>
      </w:r>
      <w:r w:rsidR="00973C5E">
        <w:rPr>
          <w:rFonts w:ascii="Arial" w:hAnsi="Arial" w:cs="Arial"/>
        </w:rPr>
        <w:t>the</w:t>
      </w:r>
      <w:r>
        <w:rPr>
          <w:rFonts w:ascii="Arial" w:hAnsi="Arial" w:cs="Arial"/>
        </w:rPr>
        <w:t xml:space="preserve"> lack of personalised documentation </w:t>
      </w:r>
      <w:r w:rsidR="00973C5E">
        <w:rPr>
          <w:rFonts w:ascii="Arial" w:hAnsi="Arial" w:cs="Arial"/>
        </w:rPr>
        <w:t xml:space="preserve">or incomplete monitoring </w:t>
      </w:r>
      <w:r w:rsidR="00973C5E">
        <w:rPr>
          <w:rFonts w:ascii="Arial" w:hAnsi="Arial" w:cs="Arial"/>
        </w:rPr>
        <w:lastRenderedPageBreak/>
        <w:t xml:space="preserve">records has not </w:t>
      </w:r>
      <w:r>
        <w:rPr>
          <w:rFonts w:ascii="Arial" w:hAnsi="Arial" w:cs="Arial"/>
        </w:rPr>
        <w:t xml:space="preserve">resulted in </w:t>
      </w:r>
      <w:r w:rsidR="00973C5E">
        <w:rPr>
          <w:rFonts w:ascii="Arial" w:hAnsi="Arial" w:cs="Arial"/>
        </w:rPr>
        <w:t xml:space="preserve">evidence demonstrating a lack of appropriate management to </w:t>
      </w:r>
      <w:r w:rsidRPr="00996FAF">
        <w:rPr>
          <w:rFonts w:ascii="Arial" w:hAnsi="Arial" w:cs="Arial"/>
        </w:rPr>
        <w:t>change</w:t>
      </w:r>
      <w:r w:rsidR="00973C5E">
        <w:rPr>
          <w:rFonts w:ascii="Arial" w:hAnsi="Arial" w:cs="Arial"/>
        </w:rPr>
        <w:t>s in c</w:t>
      </w:r>
      <w:r w:rsidRPr="00996FAF">
        <w:rPr>
          <w:rFonts w:ascii="Arial" w:hAnsi="Arial" w:cs="Arial"/>
        </w:rPr>
        <w:t xml:space="preserve">onsumer’s </w:t>
      </w:r>
      <w:r w:rsidR="00973C5E">
        <w:rPr>
          <w:rFonts w:ascii="Arial" w:hAnsi="Arial" w:cs="Arial"/>
        </w:rPr>
        <w:t>needs. I find requirement 3(3)(d) is compliant.</w:t>
      </w:r>
      <w:r>
        <w:rPr>
          <w:rFonts w:ascii="Arial" w:hAnsi="Arial" w:cs="Arial"/>
        </w:rPr>
        <w:t xml:space="preserve"> </w:t>
      </w:r>
    </w:p>
    <w:p w14:paraId="79CD368A" w14:textId="4DFAE63F" w:rsidR="001C77D4" w:rsidRDefault="001C77D4" w:rsidP="00D97E72">
      <w:pPr>
        <w:spacing w:before="240" w:line="276" w:lineRule="auto"/>
        <w:rPr>
          <w:rFonts w:ascii="Arial" w:hAnsi="Arial" w:cs="Arial"/>
          <w:color w:val="000000"/>
        </w:rPr>
      </w:pPr>
      <w:r w:rsidRPr="00217700">
        <w:rPr>
          <w:rFonts w:ascii="Arial" w:hAnsi="Arial" w:cs="Arial"/>
          <w:u w:val="single"/>
        </w:rPr>
        <w:t>Requirement 3(3)(e)</w:t>
      </w:r>
      <w:r w:rsidRPr="00CB1D43">
        <w:rPr>
          <w:rFonts w:ascii="Arial" w:hAnsi="Arial" w:cs="Arial"/>
        </w:rPr>
        <w:t xml:space="preserve"> - a decision of non-compliance made on 22 January 2024 followed an assessment contact on 19 December 2023. At an assessment contact on 30 April 2024 the provider advised of actions taken to address/remedy previous non-compliance, including </w:t>
      </w:r>
      <w:r w:rsidR="00CB1D43">
        <w:rPr>
          <w:rFonts w:ascii="Arial" w:hAnsi="Arial" w:cs="Arial"/>
        </w:rPr>
        <w:t>training/</w:t>
      </w:r>
      <w:r w:rsidR="00CB1D43" w:rsidRPr="00CB1D43">
        <w:rPr>
          <w:rFonts w:ascii="Arial" w:hAnsi="Arial" w:cs="Arial"/>
          <w:color w:val="000000"/>
        </w:rPr>
        <w:t xml:space="preserve">education </w:t>
      </w:r>
      <w:r w:rsidR="00CB1D43">
        <w:rPr>
          <w:rFonts w:ascii="Arial" w:hAnsi="Arial" w:cs="Arial"/>
          <w:color w:val="000000"/>
        </w:rPr>
        <w:t xml:space="preserve">regarding </w:t>
      </w:r>
      <w:r w:rsidR="00CB1D43" w:rsidRPr="00CB1D43">
        <w:rPr>
          <w:rFonts w:ascii="Arial" w:hAnsi="Arial" w:cs="Arial"/>
          <w:color w:val="000000"/>
        </w:rPr>
        <w:t xml:space="preserve">complex care </w:t>
      </w:r>
      <w:r w:rsidR="00CB1D43">
        <w:rPr>
          <w:rFonts w:ascii="Arial" w:hAnsi="Arial" w:cs="Arial"/>
          <w:color w:val="000000"/>
        </w:rPr>
        <w:t xml:space="preserve">and regular </w:t>
      </w:r>
      <w:r w:rsidR="00CB1D43" w:rsidRPr="00CB1D43">
        <w:rPr>
          <w:rFonts w:ascii="Arial" w:hAnsi="Arial" w:cs="Arial"/>
          <w:color w:val="000000"/>
        </w:rPr>
        <w:t>review</w:t>
      </w:r>
      <w:r w:rsidR="00CB1D43">
        <w:rPr>
          <w:rFonts w:ascii="Arial" w:hAnsi="Arial" w:cs="Arial"/>
          <w:color w:val="000000"/>
        </w:rPr>
        <w:t xml:space="preserve"> of care needs for those consumers receiving </w:t>
      </w:r>
      <w:r w:rsidR="00CB1D43" w:rsidRPr="00CB1D43">
        <w:rPr>
          <w:rFonts w:ascii="Arial" w:hAnsi="Arial" w:cs="Arial"/>
          <w:color w:val="000000"/>
        </w:rPr>
        <w:t>complex care</w:t>
      </w:r>
      <w:r w:rsidR="00CB1D43">
        <w:rPr>
          <w:rFonts w:ascii="Arial" w:hAnsi="Arial" w:cs="Arial"/>
          <w:color w:val="000000"/>
        </w:rPr>
        <w:t xml:space="preserve"> to ensure </w:t>
      </w:r>
      <w:r w:rsidR="00CB1D43" w:rsidRPr="00CB1D43">
        <w:rPr>
          <w:rFonts w:ascii="Arial" w:hAnsi="Arial" w:cs="Arial"/>
          <w:color w:val="000000"/>
        </w:rPr>
        <w:t>accurate documentation of changes</w:t>
      </w:r>
      <w:r w:rsidR="00CB1D43">
        <w:rPr>
          <w:rFonts w:ascii="Arial" w:hAnsi="Arial" w:cs="Arial"/>
          <w:color w:val="000000"/>
        </w:rPr>
        <w:t xml:space="preserve">, plus implementation of a monitoring process to ensure </w:t>
      </w:r>
      <w:r w:rsidR="00CB1D43" w:rsidRPr="00CB1D43">
        <w:rPr>
          <w:rFonts w:ascii="Arial" w:hAnsi="Arial" w:cs="Arial"/>
          <w:color w:val="000000"/>
        </w:rPr>
        <w:t xml:space="preserve">diabetes management </w:t>
      </w:r>
      <w:r w:rsidR="00CB1D43">
        <w:rPr>
          <w:rFonts w:ascii="Arial" w:hAnsi="Arial" w:cs="Arial"/>
          <w:color w:val="000000"/>
        </w:rPr>
        <w:t xml:space="preserve">includes </w:t>
      </w:r>
      <w:r w:rsidR="00CB1D43" w:rsidRPr="00CB1D43">
        <w:rPr>
          <w:rFonts w:ascii="Arial" w:hAnsi="Arial" w:cs="Arial"/>
          <w:color w:val="000000"/>
        </w:rPr>
        <w:t xml:space="preserve">consistent </w:t>
      </w:r>
      <w:r w:rsidR="00CB1D43">
        <w:rPr>
          <w:rFonts w:ascii="Arial" w:hAnsi="Arial" w:cs="Arial"/>
          <w:color w:val="000000"/>
        </w:rPr>
        <w:t xml:space="preserve">blood glucose </w:t>
      </w:r>
      <w:r w:rsidR="009103E2">
        <w:rPr>
          <w:rFonts w:ascii="Arial" w:hAnsi="Arial" w:cs="Arial"/>
          <w:color w:val="000000"/>
        </w:rPr>
        <w:t xml:space="preserve">level (BGL) </w:t>
      </w:r>
      <w:r w:rsidR="00CB1D43" w:rsidRPr="00CB1D43">
        <w:rPr>
          <w:rFonts w:ascii="Arial" w:hAnsi="Arial" w:cs="Arial"/>
          <w:color w:val="000000"/>
        </w:rPr>
        <w:t>recordings</w:t>
      </w:r>
      <w:r w:rsidR="00CB1D43">
        <w:rPr>
          <w:rFonts w:ascii="Arial" w:hAnsi="Arial" w:cs="Arial"/>
          <w:color w:val="000000"/>
        </w:rPr>
        <w:t>.</w:t>
      </w:r>
    </w:p>
    <w:p w14:paraId="0F5FCA73" w14:textId="77777777" w:rsidR="00F37509" w:rsidRDefault="00217700" w:rsidP="00842114">
      <w:pPr>
        <w:spacing w:before="240" w:line="276" w:lineRule="auto"/>
        <w:rPr>
          <w:rFonts w:ascii="Arial" w:hAnsi="Arial" w:cs="Arial"/>
        </w:rPr>
      </w:pPr>
      <w:r w:rsidRPr="00217700">
        <w:rPr>
          <w:rFonts w:ascii="Arial" w:hAnsi="Arial" w:cs="Arial"/>
        </w:rPr>
        <w:t>While systems for communicating/sharing information about consumer</w:t>
      </w:r>
      <w:r>
        <w:rPr>
          <w:rFonts w:ascii="Arial" w:hAnsi="Arial" w:cs="Arial"/>
        </w:rPr>
        <w:t>’</w:t>
      </w:r>
      <w:r w:rsidRPr="00217700">
        <w:rPr>
          <w:rFonts w:ascii="Arial" w:hAnsi="Arial" w:cs="Arial"/>
        </w:rPr>
        <w:t xml:space="preserve">s care exist, the service did not demonstrate </w:t>
      </w:r>
      <w:r>
        <w:rPr>
          <w:rFonts w:ascii="Arial" w:hAnsi="Arial" w:cs="Arial"/>
        </w:rPr>
        <w:t xml:space="preserve">effective methods to ensure this occurs for all consumers. Via review of consumer documentation, the assessment team note inconsistent recording of information and a lack of information transfer to management and/or medical officers </w:t>
      </w:r>
      <w:r w:rsidRPr="00217700">
        <w:rPr>
          <w:rFonts w:ascii="Arial" w:hAnsi="Arial" w:cs="Arial"/>
        </w:rPr>
        <w:t xml:space="preserve">for 6 sampled consumers. </w:t>
      </w:r>
      <w:r w:rsidR="00146219">
        <w:rPr>
          <w:rFonts w:ascii="Arial" w:hAnsi="Arial" w:cs="Arial"/>
        </w:rPr>
        <w:t>Via s</w:t>
      </w:r>
      <w:r>
        <w:rPr>
          <w:rFonts w:ascii="Arial" w:hAnsi="Arial" w:cs="Arial"/>
        </w:rPr>
        <w:t>taff i</w:t>
      </w:r>
      <w:r w:rsidRPr="00217700">
        <w:rPr>
          <w:rFonts w:ascii="Arial" w:hAnsi="Arial" w:cs="Arial"/>
        </w:rPr>
        <w:t>nterview</w:t>
      </w:r>
      <w:r>
        <w:rPr>
          <w:rFonts w:ascii="Arial" w:hAnsi="Arial" w:cs="Arial"/>
        </w:rPr>
        <w:t xml:space="preserve"> </w:t>
      </w:r>
      <w:r w:rsidR="00146219">
        <w:rPr>
          <w:rFonts w:ascii="Arial" w:hAnsi="Arial" w:cs="Arial"/>
        </w:rPr>
        <w:t xml:space="preserve">the assessment team </w:t>
      </w:r>
      <w:r w:rsidR="00F37509">
        <w:rPr>
          <w:rFonts w:ascii="Arial" w:hAnsi="Arial" w:cs="Arial"/>
        </w:rPr>
        <w:t xml:space="preserve">observed </w:t>
      </w:r>
      <w:r w:rsidR="00B235FB">
        <w:rPr>
          <w:rFonts w:ascii="Arial" w:hAnsi="Arial" w:cs="Arial"/>
        </w:rPr>
        <w:t xml:space="preserve">a lack of </w:t>
      </w:r>
      <w:r w:rsidR="00146219">
        <w:rPr>
          <w:rFonts w:ascii="Arial" w:hAnsi="Arial" w:cs="Arial"/>
        </w:rPr>
        <w:t>appropriate</w:t>
      </w:r>
      <w:r w:rsidRPr="00217700">
        <w:rPr>
          <w:rFonts w:ascii="Arial" w:hAnsi="Arial" w:cs="Arial"/>
        </w:rPr>
        <w:t xml:space="preserve"> communicat</w:t>
      </w:r>
      <w:r w:rsidR="00F37509">
        <w:rPr>
          <w:rFonts w:ascii="Arial" w:hAnsi="Arial" w:cs="Arial"/>
        </w:rPr>
        <w:t xml:space="preserve">ion during </w:t>
      </w:r>
      <w:r w:rsidRPr="00217700">
        <w:rPr>
          <w:rFonts w:ascii="Arial" w:hAnsi="Arial" w:cs="Arial"/>
        </w:rPr>
        <w:t>handover</w:t>
      </w:r>
      <w:r w:rsidR="00146219">
        <w:rPr>
          <w:rFonts w:ascii="Arial" w:hAnsi="Arial" w:cs="Arial"/>
        </w:rPr>
        <w:t xml:space="preserve"> discussions</w:t>
      </w:r>
      <w:r w:rsidR="00F37509">
        <w:rPr>
          <w:rFonts w:ascii="Arial" w:hAnsi="Arial" w:cs="Arial"/>
        </w:rPr>
        <w:t xml:space="preserve"> for one </w:t>
      </w:r>
      <w:r w:rsidR="00146219">
        <w:rPr>
          <w:rFonts w:ascii="Arial" w:hAnsi="Arial" w:cs="Arial"/>
        </w:rPr>
        <w:t>consumer experiencing agitation/lack of sleep</w:t>
      </w:r>
      <w:r w:rsidR="00F37509">
        <w:rPr>
          <w:rFonts w:ascii="Arial" w:hAnsi="Arial" w:cs="Arial"/>
        </w:rPr>
        <w:t>.</w:t>
      </w:r>
      <w:r w:rsidR="00842114">
        <w:rPr>
          <w:rFonts w:ascii="Arial" w:hAnsi="Arial" w:cs="Arial"/>
        </w:rPr>
        <w:t xml:space="preserve"> </w:t>
      </w:r>
    </w:p>
    <w:p w14:paraId="0ADB5BBF" w14:textId="6729992A" w:rsidR="00842114" w:rsidRPr="00084448" w:rsidRDefault="009103E2" w:rsidP="00842114">
      <w:pPr>
        <w:spacing w:before="240" w:line="276" w:lineRule="auto"/>
        <w:rPr>
          <w:rFonts w:ascii="Arial" w:hAnsi="Arial" w:cs="Arial"/>
        </w:rPr>
      </w:pPr>
      <w:r>
        <w:rPr>
          <w:rFonts w:ascii="Arial" w:hAnsi="Arial" w:cs="Arial"/>
        </w:rPr>
        <w:t>Consumer/representative i</w:t>
      </w:r>
      <w:r w:rsidR="00146219">
        <w:rPr>
          <w:rFonts w:ascii="Arial" w:hAnsi="Arial" w:cs="Arial"/>
        </w:rPr>
        <w:t>nterview</w:t>
      </w:r>
      <w:r>
        <w:rPr>
          <w:rFonts w:ascii="Arial" w:hAnsi="Arial" w:cs="Arial"/>
        </w:rPr>
        <w:t xml:space="preserve">s result in positive feedback regarding </w:t>
      </w:r>
      <w:r w:rsidR="00146219">
        <w:rPr>
          <w:rFonts w:ascii="Arial" w:hAnsi="Arial" w:cs="Arial"/>
        </w:rPr>
        <w:t xml:space="preserve">appropriate care </w:t>
      </w:r>
      <w:r>
        <w:rPr>
          <w:rFonts w:ascii="Arial" w:hAnsi="Arial" w:cs="Arial"/>
        </w:rPr>
        <w:t xml:space="preserve">delivery and </w:t>
      </w:r>
      <w:r w:rsidR="00146219" w:rsidRPr="00842114">
        <w:rPr>
          <w:rFonts w:ascii="Arial" w:hAnsi="Arial" w:cs="Arial"/>
        </w:rPr>
        <w:t>communication from management and staff</w:t>
      </w:r>
      <w:r w:rsidRPr="00842114">
        <w:rPr>
          <w:rFonts w:ascii="Arial" w:hAnsi="Arial" w:cs="Arial"/>
        </w:rPr>
        <w:t xml:space="preserve"> relating to changes in condition/care needs</w:t>
      </w:r>
      <w:r w:rsidR="00842114" w:rsidRPr="00842114">
        <w:rPr>
          <w:rFonts w:ascii="Arial" w:hAnsi="Arial" w:cs="Arial"/>
        </w:rPr>
        <w:t xml:space="preserve"> and/or incident</w:t>
      </w:r>
      <w:r w:rsidR="00842114">
        <w:rPr>
          <w:rFonts w:ascii="Arial" w:hAnsi="Arial" w:cs="Arial"/>
        </w:rPr>
        <w:t xml:space="preserve"> management</w:t>
      </w:r>
      <w:r w:rsidR="00146219" w:rsidRPr="00842114">
        <w:rPr>
          <w:rFonts w:ascii="Arial" w:hAnsi="Arial" w:cs="Arial"/>
        </w:rPr>
        <w:t>.</w:t>
      </w:r>
      <w:r w:rsidR="00146219">
        <w:rPr>
          <w:rFonts w:ascii="Arial" w:hAnsi="Arial" w:cs="Arial"/>
        </w:rPr>
        <w:t xml:space="preserve"> </w:t>
      </w:r>
      <w:r>
        <w:rPr>
          <w:rFonts w:ascii="Arial" w:hAnsi="Arial" w:cs="Arial"/>
        </w:rPr>
        <w:t xml:space="preserve">The assessment team observed consumers being assisted/supported by staff in care delivery. Via document review the assessment team note a lack of documented neurological observations following a change in oxygen levels for one consumer, inconsistent directives relating to repositing </w:t>
      </w:r>
      <w:r w:rsidR="00F37509">
        <w:rPr>
          <w:rFonts w:ascii="Arial" w:hAnsi="Arial" w:cs="Arial"/>
        </w:rPr>
        <w:t xml:space="preserve">requirements </w:t>
      </w:r>
      <w:r>
        <w:rPr>
          <w:rFonts w:ascii="Arial" w:hAnsi="Arial" w:cs="Arial"/>
        </w:rPr>
        <w:t>for</w:t>
      </w:r>
      <w:r w:rsidR="00842114">
        <w:rPr>
          <w:rFonts w:ascii="Arial" w:hAnsi="Arial" w:cs="Arial"/>
        </w:rPr>
        <w:t xml:space="preserve"> 2 consumers</w:t>
      </w:r>
      <w:r>
        <w:rPr>
          <w:rFonts w:ascii="Arial" w:hAnsi="Arial" w:cs="Arial"/>
        </w:rPr>
        <w:t xml:space="preserve">, lack of BGL recordings for </w:t>
      </w:r>
      <w:r w:rsidR="00842114">
        <w:rPr>
          <w:rFonts w:ascii="Arial" w:hAnsi="Arial" w:cs="Arial"/>
        </w:rPr>
        <w:t>3</w:t>
      </w:r>
      <w:r>
        <w:rPr>
          <w:rFonts w:ascii="Arial" w:hAnsi="Arial" w:cs="Arial"/>
        </w:rPr>
        <w:t xml:space="preserve"> consumers, lack of records relating to behavioural needs/support for one consumer</w:t>
      </w:r>
      <w:r w:rsidR="00842114">
        <w:rPr>
          <w:rFonts w:ascii="Arial" w:hAnsi="Arial" w:cs="Arial"/>
        </w:rPr>
        <w:t>,</w:t>
      </w:r>
      <w:r>
        <w:rPr>
          <w:rFonts w:ascii="Arial" w:hAnsi="Arial" w:cs="Arial"/>
        </w:rPr>
        <w:t xml:space="preserve"> </w:t>
      </w:r>
      <w:r w:rsidR="00842114">
        <w:rPr>
          <w:rFonts w:ascii="Arial" w:hAnsi="Arial" w:cs="Arial"/>
        </w:rPr>
        <w:t xml:space="preserve">inconsistent information relation to fluid restriction directives for one consumer, plus inconsistent details regarding pain monitoring for another (noting consumer satisfaction in relation to pain management). </w:t>
      </w:r>
      <w:r>
        <w:rPr>
          <w:rFonts w:ascii="Arial" w:hAnsi="Arial" w:cs="Arial"/>
        </w:rPr>
        <w:t xml:space="preserve">Management responded to evidence bought forward by the assessment </w:t>
      </w:r>
      <w:r w:rsidR="00F37509">
        <w:rPr>
          <w:rFonts w:ascii="Arial" w:hAnsi="Arial" w:cs="Arial"/>
        </w:rPr>
        <w:t xml:space="preserve">team </w:t>
      </w:r>
      <w:r w:rsidR="00842114">
        <w:rPr>
          <w:rFonts w:ascii="Arial" w:hAnsi="Arial" w:cs="Arial"/>
        </w:rPr>
        <w:t xml:space="preserve">advising of </w:t>
      </w:r>
      <w:r>
        <w:rPr>
          <w:rFonts w:ascii="Arial" w:hAnsi="Arial" w:cs="Arial"/>
        </w:rPr>
        <w:t xml:space="preserve">responsive actions including staff education/training, ensuring electronic prompts </w:t>
      </w:r>
      <w:r w:rsidR="00F37509">
        <w:rPr>
          <w:rFonts w:ascii="Arial" w:hAnsi="Arial" w:cs="Arial"/>
        </w:rPr>
        <w:t xml:space="preserve">to communicate </w:t>
      </w:r>
      <w:r>
        <w:rPr>
          <w:rFonts w:ascii="Arial" w:hAnsi="Arial" w:cs="Arial"/>
        </w:rPr>
        <w:t>care requirements</w:t>
      </w:r>
      <w:r w:rsidR="00842114">
        <w:rPr>
          <w:rFonts w:ascii="Arial" w:hAnsi="Arial" w:cs="Arial"/>
        </w:rPr>
        <w:t xml:space="preserve"> and review of sampled consumers to ensure documentation is reflective of current information/directives.</w:t>
      </w:r>
      <w:r>
        <w:rPr>
          <w:rFonts w:ascii="Arial" w:hAnsi="Arial" w:cs="Arial"/>
        </w:rPr>
        <w:t xml:space="preserve"> </w:t>
      </w:r>
      <w:r w:rsidR="00842114">
        <w:rPr>
          <w:rFonts w:ascii="Arial" w:hAnsi="Arial" w:cs="Arial"/>
        </w:rPr>
        <w:t xml:space="preserve">The </w:t>
      </w:r>
      <w:r w:rsidR="00842114" w:rsidRPr="00084448">
        <w:rPr>
          <w:rFonts w:ascii="Arial" w:hAnsi="Arial" w:cs="Arial"/>
        </w:rPr>
        <w:t>provider did not supply a response to the evidence bought forward by the assessment</w:t>
      </w:r>
      <w:r w:rsidR="00842114">
        <w:rPr>
          <w:rFonts w:ascii="Arial" w:hAnsi="Arial" w:cs="Arial"/>
        </w:rPr>
        <w:t xml:space="preserve"> team</w:t>
      </w:r>
      <w:r w:rsidR="00842114" w:rsidRPr="00084448">
        <w:rPr>
          <w:rFonts w:ascii="Arial" w:hAnsi="Arial" w:cs="Arial"/>
        </w:rPr>
        <w:t xml:space="preserve">. </w:t>
      </w:r>
    </w:p>
    <w:p w14:paraId="68B8C0F0" w14:textId="00D50434" w:rsidR="00842114" w:rsidRPr="00084448" w:rsidRDefault="00842114" w:rsidP="00842114">
      <w:pPr>
        <w:spacing w:before="240" w:line="276" w:lineRule="auto"/>
        <w:rPr>
          <w:rFonts w:ascii="Arial" w:hAnsi="Arial" w:cs="Arial"/>
        </w:rPr>
      </w:pPr>
      <w:r w:rsidRPr="00084448">
        <w:rPr>
          <w:rFonts w:ascii="Arial" w:hAnsi="Arial" w:cs="Arial"/>
        </w:rPr>
        <w:t>In consideration of compliance, while I accept</w:t>
      </w:r>
      <w:r>
        <w:rPr>
          <w:rFonts w:ascii="Arial" w:hAnsi="Arial" w:cs="Arial"/>
        </w:rPr>
        <w:t xml:space="preserve"> lack of current information/directives </w:t>
      </w:r>
      <w:r w:rsidR="00CB4E36">
        <w:rPr>
          <w:rFonts w:ascii="Arial" w:hAnsi="Arial" w:cs="Arial"/>
        </w:rPr>
        <w:t xml:space="preserve">poses the potential </w:t>
      </w:r>
      <w:r w:rsidR="00F37509">
        <w:rPr>
          <w:rFonts w:ascii="Arial" w:hAnsi="Arial" w:cs="Arial"/>
        </w:rPr>
        <w:t xml:space="preserve">of compromised </w:t>
      </w:r>
      <w:r w:rsidR="00CB4E36">
        <w:rPr>
          <w:rFonts w:ascii="Arial" w:hAnsi="Arial" w:cs="Arial"/>
        </w:rPr>
        <w:t>consumer care, I am swayed by management’s response to issues bought forward</w:t>
      </w:r>
      <w:r w:rsidR="00F37509">
        <w:rPr>
          <w:rFonts w:ascii="Arial" w:hAnsi="Arial" w:cs="Arial"/>
        </w:rPr>
        <w:t>, consumer/representative satisfaction of care delivery</w:t>
      </w:r>
      <w:r w:rsidR="00CB4E36">
        <w:rPr>
          <w:rFonts w:ascii="Arial" w:hAnsi="Arial" w:cs="Arial"/>
        </w:rPr>
        <w:t xml:space="preserve"> and lack of evidence relating to negative consumer outcome</w:t>
      </w:r>
      <w:r w:rsidR="00F37509">
        <w:rPr>
          <w:rFonts w:ascii="Arial" w:hAnsi="Arial" w:cs="Arial"/>
        </w:rPr>
        <w:t xml:space="preserve">. </w:t>
      </w:r>
      <w:r>
        <w:rPr>
          <w:rFonts w:ascii="Arial" w:hAnsi="Arial" w:cs="Arial"/>
        </w:rPr>
        <w:t>I find requirement 3(3)(</w:t>
      </w:r>
      <w:r w:rsidR="00CB4E36">
        <w:rPr>
          <w:rFonts w:ascii="Arial" w:hAnsi="Arial" w:cs="Arial"/>
        </w:rPr>
        <w:t>e</w:t>
      </w:r>
      <w:r>
        <w:rPr>
          <w:rFonts w:ascii="Arial" w:hAnsi="Arial" w:cs="Arial"/>
        </w:rPr>
        <w:t xml:space="preserve">) is compliant. </w:t>
      </w:r>
    </w:p>
    <w:p w14:paraId="3F38ACB0" w14:textId="1C5B63F7" w:rsidR="009103E2" w:rsidRPr="00217700" w:rsidRDefault="009103E2" w:rsidP="00217700">
      <w:pPr>
        <w:spacing w:before="240" w:line="276" w:lineRule="auto"/>
        <w:rPr>
          <w:rFonts w:ascii="Arial" w:hAnsi="Arial" w:cs="Arial"/>
        </w:rPr>
      </w:pPr>
    </w:p>
    <w:p w14:paraId="234078D6" w14:textId="77777777" w:rsidR="00217700" w:rsidRDefault="00217700" w:rsidP="00217700">
      <w:pPr>
        <w:spacing w:before="240" w:line="276" w:lineRule="auto"/>
        <w:rPr>
          <w:rFonts w:ascii="Arial" w:eastAsia="Times New Roman" w:hAnsi="Arial" w:cs="Arial"/>
          <w:color w:val="000000"/>
          <w:lang w:eastAsia="en-AU"/>
        </w:rPr>
      </w:pPr>
    </w:p>
    <w:sectPr w:rsidR="0021770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060B0" w14:textId="77777777" w:rsidR="004B62E0" w:rsidRDefault="004B62E0">
      <w:pPr>
        <w:spacing w:after="0"/>
      </w:pPr>
      <w:r>
        <w:separator/>
      </w:r>
    </w:p>
  </w:endnote>
  <w:endnote w:type="continuationSeparator" w:id="0">
    <w:p w14:paraId="046BB4B8" w14:textId="77777777" w:rsidR="004B62E0" w:rsidRDefault="004B62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E1BC5" w14:textId="77777777" w:rsidR="009C12EB" w:rsidRPr="00DF37F2" w:rsidRDefault="00BE5F94"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The Village by Scalabrini</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E4C263E" w14:textId="77777777" w:rsidR="009C12EB" w:rsidRPr="00DF37F2" w:rsidRDefault="00BE5F9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1064</w:t>
    </w:r>
    <w:bookmarkEnd w:id="3"/>
    <w:r w:rsidRPr="00DF37F2">
      <w:rPr>
        <w:rStyle w:val="FooterBold"/>
        <w:rFonts w:ascii="Arial" w:hAnsi="Arial"/>
        <w:b w:val="0"/>
      </w:rPr>
      <w:tab/>
      <w:t xml:space="preserve">OFFICIAL: Sensitive </w:t>
    </w:r>
  </w:p>
  <w:p w14:paraId="6A63CB8C" w14:textId="77777777" w:rsidR="009C12EB" w:rsidRPr="00DF37F2" w:rsidRDefault="00BE5F9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CCE7B" w14:textId="77777777" w:rsidR="009C12EB" w:rsidRDefault="009C12E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AB157" w14:textId="77777777" w:rsidR="004B62E0" w:rsidRDefault="004B62E0" w:rsidP="00D71F88">
      <w:pPr>
        <w:spacing w:after="0"/>
      </w:pPr>
      <w:r>
        <w:separator/>
      </w:r>
    </w:p>
  </w:footnote>
  <w:footnote w:type="continuationSeparator" w:id="0">
    <w:p w14:paraId="03E4AB10" w14:textId="77777777" w:rsidR="004B62E0" w:rsidRDefault="004B62E0" w:rsidP="00D71F88">
      <w:pPr>
        <w:spacing w:after="0"/>
      </w:pPr>
      <w:r>
        <w:continuationSeparator/>
      </w:r>
    </w:p>
  </w:footnote>
  <w:footnote w:id="1">
    <w:p w14:paraId="7994EA81" w14:textId="0523AA88" w:rsidR="009C12EB" w:rsidRDefault="00BE5F9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33566">
        <w:rPr>
          <w:rFonts w:ascii="Arial" w:hAnsi="Arial" w:cs="Arial"/>
          <w:color w:val="auto"/>
          <w:sz w:val="20"/>
          <w:szCs w:val="20"/>
        </w:rPr>
        <w:t>section 68A</w:t>
      </w:r>
      <w:r w:rsidRPr="00633566">
        <w:rPr>
          <w:rFonts w:ascii="Arial" w:hAnsi="Arial" w:cs="Arial"/>
          <w:b/>
          <w:color w:val="auto"/>
          <w:sz w:val="20"/>
          <w:szCs w:val="20"/>
        </w:rPr>
        <w:t xml:space="preserve"> </w:t>
      </w:r>
      <w:r w:rsidRPr="00633566">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0F55890" w14:textId="77777777" w:rsidR="009C12EB" w:rsidRDefault="009C12E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B208C" w14:textId="77777777" w:rsidR="009C12EB" w:rsidRDefault="00BE5F94">
    <w:pPr>
      <w:pStyle w:val="Header"/>
    </w:pPr>
    <w:r>
      <w:rPr>
        <w:noProof/>
        <w:color w:val="2B579A"/>
        <w:shd w:val="clear" w:color="auto" w:fill="E6E6E6"/>
        <w:lang w:val="en-US"/>
      </w:rPr>
      <w:drawing>
        <wp:anchor distT="0" distB="0" distL="114300" distR="114300" simplePos="0" relativeHeight="251658241" behindDoc="1" locked="0" layoutInCell="1" allowOverlap="1" wp14:anchorId="0BFF25A2" wp14:editId="565367B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53D88" w14:textId="77777777" w:rsidR="009C12EB" w:rsidRDefault="00BE5F94">
    <w:pPr>
      <w:pStyle w:val="Header"/>
    </w:pPr>
    <w:r>
      <w:rPr>
        <w:noProof/>
      </w:rPr>
      <w:drawing>
        <wp:anchor distT="0" distB="0" distL="114300" distR="114300" simplePos="0" relativeHeight="251658240" behindDoc="0" locked="0" layoutInCell="1" allowOverlap="1" wp14:anchorId="58BF4D65" wp14:editId="3E08FB1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6260D56">
      <w:start w:val="1"/>
      <w:numFmt w:val="lowerRoman"/>
      <w:lvlText w:val="(%1)"/>
      <w:lvlJc w:val="left"/>
      <w:pPr>
        <w:ind w:left="1080" w:hanging="720"/>
      </w:pPr>
      <w:rPr>
        <w:rFonts w:hint="default"/>
      </w:rPr>
    </w:lvl>
    <w:lvl w:ilvl="1" w:tplc="D98ECF48" w:tentative="1">
      <w:start w:val="1"/>
      <w:numFmt w:val="lowerLetter"/>
      <w:lvlText w:val="%2."/>
      <w:lvlJc w:val="left"/>
      <w:pPr>
        <w:ind w:left="1440" w:hanging="360"/>
      </w:pPr>
    </w:lvl>
    <w:lvl w:ilvl="2" w:tplc="90908AE2" w:tentative="1">
      <w:start w:val="1"/>
      <w:numFmt w:val="lowerRoman"/>
      <w:lvlText w:val="%3."/>
      <w:lvlJc w:val="right"/>
      <w:pPr>
        <w:ind w:left="2160" w:hanging="180"/>
      </w:pPr>
    </w:lvl>
    <w:lvl w:ilvl="3" w:tplc="AADC4AEE" w:tentative="1">
      <w:start w:val="1"/>
      <w:numFmt w:val="decimal"/>
      <w:lvlText w:val="%4."/>
      <w:lvlJc w:val="left"/>
      <w:pPr>
        <w:ind w:left="2880" w:hanging="360"/>
      </w:pPr>
    </w:lvl>
    <w:lvl w:ilvl="4" w:tplc="FC8ABD1C" w:tentative="1">
      <w:start w:val="1"/>
      <w:numFmt w:val="lowerLetter"/>
      <w:lvlText w:val="%5."/>
      <w:lvlJc w:val="left"/>
      <w:pPr>
        <w:ind w:left="3600" w:hanging="360"/>
      </w:pPr>
    </w:lvl>
    <w:lvl w:ilvl="5" w:tplc="4C84C8FC" w:tentative="1">
      <w:start w:val="1"/>
      <w:numFmt w:val="lowerRoman"/>
      <w:lvlText w:val="%6."/>
      <w:lvlJc w:val="right"/>
      <w:pPr>
        <w:ind w:left="4320" w:hanging="180"/>
      </w:pPr>
    </w:lvl>
    <w:lvl w:ilvl="6" w:tplc="08089494" w:tentative="1">
      <w:start w:val="1"/>
      <w:numFmt w:val="decimal"/>
      <w:lvlText w:val="%7."/>
      <w:lvlJc w:val="left"/>
      <w:pPr>
        <w:ind w:left="5040" w:hanging="360"/>
      </w:pPr>
    </w:lvl>
    <w:lvl w:ilvl="7" w:tplc="5B96F496" w:tentative="1">
      <w:start w:val="1"/>
      <w:numFmt w:val="lowerLetter"/>
      <w:lvlText w:val="%8."/>
      <w:lvlJc w:val="left"/>
      <w:pPr>
        <w:ind w:left="5760" w:hanging="360"/>
      </w:pPr>
    </w:lvl>
    <w:lvl w:ilvl="8" w:tplc="E11C7D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4563B36">
      <w:start w:val="1"/>
      <w:numFmt w:val="lowerRoman"/>
      <w:lvlText w:val="(%1)"/>
      <w:lvlJc w:val="left"/>
      <w:pPr>
        <w:ind w:left="1080" w:hanging="720"/>
      </w:pPr>
      <w:rPr>
        <w:rFonts w:hint="default"/>
      </w:rPr>
    </w:lvl>
    <w:lvl w:ilvl="1" w:tplc="0EB484C8" w:tentative="1">
      <w:start w:val="1"/>
      <w:numFmt w:val="lowerLetter"/>
      <w:lvlText w:val="%2."/>
      <w:lvlJc w:val="left"/>
      <w:pPr>
        <w:ind w:left="1440" w:hanging="360"/>
      </w:pPr>
    </w:lvl>
    <w:lvl w:ilvl="2" w:tplc="76B4388E" w:tentative="1">
      <w:start w:val="1"/>
      <w:numFmt w:val="lowerRoman"/>
      <w:lvlText w:val="%3."/>
      <w:lvlJc w:val="right"/>
      <w:pPr>
        <w:ind w:left="2160" w:hanging="180"/>
      </w:pPr>
    </w:lvl>
    <w:lvl w:ilvl="3" w:tplc="281C38F6" w:tentative="1">
      <w:start w:val="1"/>
      <w:numFmt w:val="decimal"/>
      <w:lvlText w:val="%4."/>
      <w:lvlJc w:val="left"/>
      <w:pPr>
        <w:ind w:left="2880" w:hanging="360"/>
      </w:pPr>
    </w:lvl>
    <w:lvl w:ilvl="4" w:tplc="A33E1D1A" w:tentative="1">
      <w:start w:val="1"/>
      <w:numFmt w:val="lowerLetter"/>
      <w:lvlText w:val="%5."/>
      <w:lvlJc w:val="left"/>
      <w:pPr>
        <w:ind w:left="3600" w:hanging="360"/>
      </w:pPr>
    </w:lvl>
    <w:lvl w:ilvl="5" w:tplc="B3D81D42" w:tentative="1">
      <w:start w:val="1"/>
      <w:numFmt w:val="lowerRoman"/>
      <w:lvlText w:val="%6."/>
      <w:lvlJc w:val="right"/>
      <w:pPr>
        <w:ind w:left="4320" w:hanging="180"/>
      </w:pPr>
    </w:lvl>
    <w:lvl w:ilvl="6" w:tplc="D884C3CC" w:tentative="1">
      <w:start w:val="1"/>
      <w:numFmt w:val="decimal"/>
      <w:lvlText w:val="%7."/>
      <w:lvlJc w:val="left"/>
      <w:pPr>
        <w:ind w:left="5040" w:hanging="360"/>
      </w:pPr>
    </w:lvl>
    <w:lvl w:ilvl="7" w:tplc="0366D7B8" w:tentative="1">
      <w:start w:val="1"/>
      <w:numFmt w:val="lowerLetter"/>
      <w:lvlText w:val="%8."/>
      <w:lvlJc w:val="left"/>
      <w:pPr>
        <w:ind w:left="5760" w:hanging="360"/>
      </w:pPr>
    </w:lvl>
    <w:lvl w:ilvl="8" w:tplc="2EAAB2E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0EE399A">
      <w:start w:val="1"/>
      <w:numFmt w:val="lowerRoman"/>
      <w:lvlText w:val="(%1)"/>
      <w:lvlJc w:val="left"/>
      <w:pPr>
        <w:ind w:left="1080" w:hanging="720"/>
      </w:pPr>
      <w:rPr>
        <w:rFonts w:hint="default"/>
      </w:rPr>
    </w:lvl>
    <w:lvl w:ilvl="1" w:tplc="209080F4" w:tentative="1">
      <w:start w:val="1"/>
      <w:numFmt w:val="lowerLetter"/>
      <w:lvlText w:val="%2."/>
      <w:lvlJc w:val="left"/>
      <w:pPr>
        <w:ind w:left="1440" w:hanging="360"/>
      </w:pPr>
    </w:lvl>
    <w:lvl w:ilvl="2" w:tplc="B6CEAD54" w:tentative="1">
      <w:start w:val="1"/>
      <w:numFmt w:val="lowerRoman"/>
      <w:lvlText w:val="%3."/>
      <w:lvlJc w:val="right"/>
      <w:pPr>
        <w:ind w:left="2160" w:hanging="180"/>
      </w:pPr>
    </w:lvl>
    <w:lvl w:ilvl="3" w:tplc="E3944FF6" w:tentative="1">
      <w:start w:val="1"/>
      <w:numFmt w:val="decimal"/>
      <w:lvlText w:val="%4."/>
      <w:lvlJc w:val="left"/>
      <w:pPr>
        <w:ind w:left="2880" w:hanging="360"/>
      </w:pPr>
    </w:lvl>
    <w:lvl w:ilvl="4" w:tplc="EBAA6010" w:tentative="1">
      <w:start w:val="1"/>
      <w:numFmt w:val="lowerLetter"/>
      <w:lvlText w:val="%5."/>
      <w:lvlJc w:val="left"/>
      <w:pPr>
        <w:ind w:left="3600" w:hanging="360"/>
      </w:pPr>
    </w:lvl>
    <w:lvl w:ilvl="5" w:tplc="E15C0640" w:tentative="1">
      <w:start w:val="1"/>
      <w:numFmt w:val="lowerRoman"/>
      <w:lvlText w:val="%6."/>
      <w:lvlJc w:val="right"/>
      <w:pPr>
        <w:ind w:left="4320" w:hanging="180"/>
      </w:pPr>
    </w:lvl>
    <w:lvl w:ilvl="6" w:tplc="1A6E6314" w:tentative="1">
      <w:start w:val="1"/>
      <w:numFmt w:val="decimal"/>
      <w:lvlText w:val="%7."/>
      <w:lvlJc w:val="left"/>
      <w:pPr>
        <w:ind w:left="5040" w:hanging="360"/>
      </w:pPr>
    </w:lvl>
    <w:lvl w:ilvl="7" w:tplc="87568FFA" w:tentative="1">
      <w:start w:val="1"/>
      <w:numFmt w:val="lowerLetter"/>
      <w:lvlText w:val="%8."/>
      <w:lvlJc w:val="left"/>
      <w:pPr>
        <w:ind w:left="5760" w:hanging="360"/>
      </w:pPr>
    </w:lvl>
    <w:lvl w:ilvl="8" w:tplc="D6FAF30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DB8782C">
      <w:start w:val="1"/>
      <w:numFmt w:val="bullet"/>
      <w:lvlText w:val=""/>
      <w:lvlJc w:val="left"/>
      <w:pPr>
        <w:ind w:left="720" w:hanging="360"/>
      </w:pPr>
      <w:rPr>
        <w:rFonts w:ascii="Symbol" w:hAnsi="Symbol" w:hint="default"/>
        <w:color w:val="auto"/>
        <w:sz w:val="24"/>
        <w:szCs w:val="24"/>
      </w:rPr>
    </w:lvl>
    <w:lvl w:ilvl="1" w:tplc="A2D6826E" w:tentative="1">
      <w:start w:val="1"/>
      <w:numFmt w:val="bullet"/>
      <w:lvlText w:val="o"/>
      <w:lvlJc w:val="left"/>
      <w:pPr>
        <w:ind w:left="1440" w:hanging="360"/>
      </w:pPr>
      <w:rPr>
        <w:rFonts w:ascii="Courier New" w:hAnsi="Courier New" w:cs="Courier New" w:hint="default"/>
      </w:rPr>
    </w:lvl>
    <w:lvl w:ilvl="2" w:tplc="4A122BEA" w:tentative="1">
      <w:start w:val="1"/>
      <w:numFmt w:val="bullet"/>
      <w:lvlText w:val=""/>
      <w:lvlJc w:val="left"/>
      <w:pPr>
        <w:ind w:left="2160" w:hanging="360"/>
      </w:pPr>
      <w:rPr>
        <w:rFonts w:ascii="Wingdings" w:hAnsi="Wingdings" w:hint="default"/>
      </w:rPr>
    </w:lvl>
    <w:lvl w:ilvl="3" w:tplc="04A46882" w:tentative="1">
      <w:start w:val="1"/>
      <w:numFmt w:val="bullet"/>
      <w:lvlText w:val=""/>
      <w:lvlJc w:val="left"/>
      <w:pPr>
        <w:ind w:left="2880" w:hanging="360"/>
      </w:pPr>
      <w:rPr>
        <w:rFonts w:ascii="Symbol" w:hAnsi="Symbol" w:hint="default"/>
      </w:rPr>
    </w:lvl>
    <w:lvl w:ilvl="4" w:tplc="CC882D16" w:tentative="1">
      <w:start w:val="1"/>
      <w:numFmt w:val="bullet"/>
      <w:lvlText w:val="o"/>
      <w:lvlJc w:val="left"/>
      <w:pPr>
        <w:ind w:left="3600" w:hanging="360"/>
      </w:pPr>
      <w:rPr>
        <w:rFonts w:ascii="Courier New" w:hAnsi="Courier New" w:cs="Courier New" w:hint="default"/>
      </w:rPr>
    </w:lvl>
    <w:lvl w:ilvl="5" w:tplc="00E25CFA" w:tentative="1">
      <w:start w:val="1"/>
      <w:numFmt w:val="bullet"/>
      <w:lvlText w:val=""/>
      <w:lvlJc w:val="left"/>
      <w:pPr>
        <w:ind w:left="4320" w:hanging="360"/>
      </w:pPr>
      <w:rPr>
        <w:rFonts w:ascii="Wingdings" w:hAnsi="Wingdings" w:hint="default"/>
      </w:rPr>
    </w:lvl>
    <w:lvl w:ilvl="6" w:tplc="45E84B04" w:tentative="1">
      <w:start w:val="1"/>
      <w:numFmt w:val="bullet"/>
      <w:lvlText w:val=""/>
      <w:lvlJc w:val="left"/>
      <w:pPr>
        <w:ind w:left="5040" w:hanging="360"/>
      </w:pPr>
      <w:rPr>
        <w:rFonts w:ascii="Symbol" w:hAnsi="Symbol" w:hint="default"/>
      </w:rPr>
    </w:lvl>
    <w:lvl w:ilvl="7" w:tplc="5712B85A" w:tentative="1">
      <w:start w:val="1"/>
      <w:numFmt w:val="bullet"/>
      <w:lvlText w:val="o"/>
      <w:lvlJc w:val="left"/>
      <w:pPr>
        <w:ind w:left="5760" w:hanging="360"/>
      </w:pPr>
      <w:rPr>
        <w:rFonts w:ascii="Courier New" w:hAnsi="Courier New" w:cs="Courier New" w:hint="default"/>
      </w:rPr>
    </w:lvl>
    <w:lvl w:ilvl="8" w:tplc="01C8CBA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996441C">
      <w:start w:val="1"/>
      <w:numFmt w:val="lowerRoman"/>
      <w:lvlText w:val="(%1)"/>
      <w:lvlJc w:val="left"/>
      <w:pPr>
        <w:ind w:left="1080" w:hanging="720"/>
      </w:pPr>
      <w:rPr>
        <w:rFonts w:hint="default"/>
      </w:rPr>
    </w:lvl>
    <w:lvl w:ilvl="1" w:tplc="5F408568" w:tentative="1">
      <w:start w:val="1"/>
      <w:numFmt w:val="lowerLetter"/>
      <w:lvlText w:val="%2."/>
      <w:lvlJc w:val="left"/>
      <w:pPr>
        <w:ind w:left="1440" w:hanging="360"/>
      </w:pPr>
    </w:lvl>
    <w:lvl w:ilvl="2" w:tplc="703AF758" w:tentative="1">
      <w:start w:val="1"/>
      <w:numFmt w:val="lowerRoman"/>
      <w:lvlText w:val="%3."/>
      <w:lvlJc w:val="right"/>
      <w:pPr>
        <w:ind w:left="2160" w:hanging="180"/>
      </w:pPr>
    </w:lvl>
    <w:lvl w:ilvl="3" w:tplc="B350791E" w:tentative="1">
      <w:start w:val="1"/>
      <w:numFmt w:val="decimal"/>
      <w:lvlText w:val="%4."/>
      <w:lvlJc w:val="left"/>
      <w:pPr>
        <w:ind w:left="2880" w:hanging="360"/>
      </w:pPr>
    </w:lvl>
    <w:lvl w:ilvl="4" w:tplc="16A035D2" w:tentative="1">
      <w:start w:val="1"/>
      <w:numFmt w:val="lowerLetter"/>
      <w:lvlText w:val="%5."/>
      <w:lvlJc w:val="left"/>
      <w:pPr>
        <w:ind w:left="3600" w:hanging="360"/>
      </w:pPr>
    </w:lvl>
    <w:lvl w:ilvl="5" w:tplc="2EEC5E42" w:tentative="1">
      <w:start w:val="1"/>
      <w:numFmt w:val="lowerRoman"/>
      <w:lvlText w:val="%6."/>
      <w:lvlJc w:val="right"/>
      <w:pPr>
        <w:ind w:left="4320" w:hanging="180"/>
      </w:pPr>
    </w:lvl>
    <w:lvl w:ilvl="6" w:tplc="786C513A" w:tentative="1">
      <w:start w:val="1"/>
      <w:numFmt w:val="decimal"/>
      <w:lvlText w:val="%7."/>
      <w:lvlJc w:val="left"/>
      <w:pPr>
        <w:ind w:left="5040" w:hanging="360"/>
      </w:pPr>
    </w:lvl>
    <w:lvl w:ilvl="7" w:tplc="9EC46A50" w:tentative="1">
      <w:start w:val="1"/>
      <w:numFmt w:val="lowerLetter"/>
      <w:lvlText w:val="%8."/>
      <w:lvlJc w:val="left"/>
      <w:pPr>
        <w:ind w:left="5760" w:hanging="360"/>
      </w:pPr>
    </w:lvl>
    <w:lvl w:ilvl="8" w:tplc="1040E21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984C5EC">
      <w:start w:val="1"/>
      <w:numFmt w:val="lowerRoman"/>
      <w:lvlText w:val="(%1)"/>
      <w:lvlJc w:val="left"/>
      <w:pPr>
        <w:ind w:left="1080" w:hanging="720"/>
      </w:pPr>
      <w:rPr>
        <w:rFonts w:hint="default"/>
      </w:rPr>
    </w:lvl>
    <w:lvl w:ilvl="1" w:tplc="8028FFA8" w:tentative="1">
      <w:start w:val="1"/>
      <w:numFmt w:val="lowerLetter"/>
      <w:lvlText w:val="%2."/>
      <w:lvlJc w:val="left"/>
      <w:pPr>
        <w:ind w:left="1440" w:hanging="360"/>
      </w:pPr>
    </w:lvl>
    <w:lvl w:ilvl="2" w:tplc="673E2A8E" w:tentative="1">
      <w:start w:val="1"/>
      <w:numFmt w:val="lowerRoman"/>
      <w:lvlText w:val="%3."/>
      <w:lvlJc w:val="right"/>
      <w:pPr>
        <w:ind w:left="2160" w:hanging="180"/>
      </w:pPr>
    </w:lvl>
    <w:lvl w:ilvl="3" w:tplc="D8ACBA46" w:tentative="1">
      <w:start w:val="1"/>
      <w:numFmt w:val="decimal"/>
      <w:lvlText w:val="%4."/>
      <w:lvlJc w:val="left"/>
      <w:pPr>
        <w:ind w:left="2880" w:hanging="360"/>
      </w:pPr>
    </w:lvl>
    <w:lvl w:ilvl="4" w:tplc="C6F41A46" w:tentative="1">
      <w:start w:val="1"/>
      <w:numFmt w:val="lowerLetter"/>
      <w:lvlText w:val="%5."/>
      <w:lvlJc w:val="left"/>
      <w:pPr>
        <w:ind w:left="3600" w:hanging="360"/>
      </w:pPr>
    </w:lvl>
    <w:lvl w:ilvl="5" w:tplc="4B288EF6" w:tentative="1">
      <w:start w:val="1"/>
      <w:numFmt w:val="lowerRoman"/>
      <w:lvlText w:val="%6."/>
      <w:lvlJc w:val="right"/>
      <w:pPr>
        <w:ind w:left="4320" w:hanging="180"/>
      </w:pPr>
    </w:lvl>
    <w:lvl w:ilvl="6" w:tplc="11646884" w:tentative="1">
      <w:start w:val="1"/>
      <w:numFmt w:val="decimal"/>
      <w:lvlText w:val="%7."/>
      <w:lvlJc w:val="left"/>
      <w:pPr>
        <w:ind w:left="5040" w:hanging="360"/>
      </w:pPr>
    </w:lvl>
    <w:lvl w:ilvl="7" w:tplc="FD30A9E8" w:tentative="1">
      <w:start w:val="1"/>
      <w:numFmt w:val="lowerLetter"/>
      <w:lvlText w:val="%8."/>
      <w:lvlJc w:val="left"/>
      <w:pPr>
        <w:ind w:left="5760" w:hanging="360"/>
      </w:pPr>
    </w:lvl>
    <w:lvl w:ilvl="8" w:tplc="D2B8718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D5C3A64">
      <w:start w:val="1"/>
      <w:numFmt w:val="lowerRoman"/>
      <w:lvlText w:val="(%1)"/>
      <w:lvlJc w:val="left"/>
      <w:pPr>
        <w:ind w:left="1080" w:hanging="720"/>
      </w:pPr>
      <w:rPr>
        <w:rFonts w:hint="default"/>
      </w:rPr>
    </w:lvl>
    <w:lvl w:ilvl="1" w:tplc="9A30A76C" w:tentative="1">
      <w:start w:val="1"/>
      <w:numFmt w:val="lowerLetter"/>
      <w:lvlText w:val="%2."/>
      <w:lvlJc w:val="left"/>
      <w:pPr>
        <w:ind w:left="1440" w:hanging="360"/>
      </w:pPr>
    </w:lvl>
    <w:lvl w:ilvl="2" w:tplc="8BDCFAA2" w:tentative="1">
      <w:start w:val="1"/>
      <w:numFmt w:val="lowerRoman"/>
      <w:lvlText w:val="%3."/>
      <w:lvlJc w:val="right"/>
      <w:pPr>
        <w:ind w:left="2160" w:hanging="180"/>
      </w:pPr>
    </w:lvl>
    <w:lvl w:ilvl="3" w:tplc="E116BEAA" w:tentative="1">
      <w:start w:val="1"/>
      <w:numFmt w:val="decimal"/>
      <w:lvlText w:val="%4."/>
      <w:lvlJc w:val="left"/>
      <w:pPr>
        <w:ind w:left="2880" w:hanging="360"/>
      </w:pPr>
    </w:lvl>
    <w:lvl w:ilvl="4" w:tplc="29027AA4" w:tentative="1">
      <w:start w:val="1"/>
      <w:numFmt w:val="lowerLetter"/>
      <w:lvlText w:val="%5."/>
      <w:lvlJc w:val="left"/>
      <w:pPr>
        <w:ind w:left="3600" w:hanging="360"/>
      </w:pPr>
    </w:lvl>
    <w:lvl w:ilvl="5" w:tplc="7B284E84" w:tentative="1">
      <w:start w:val="1"/>
      <w:numFmt w:val="lowerRoman"/>
      <w:lvlText w:val="%6."/>
      <w:lvlJc w:val="right"/>
      <w:pPr>
        <w:ind w:left="4320" w:hanging="180"/>
      </w:pPr>
    </w:lvl>
    <w:lvl w:ilvl="6" w:tplc="A61C1A02" w:tentative="1">
      <w:start w:val="1"/>
      <w:numFmt w:val="decimal"/>
      <w:lvlText w:val="%7."/>
      <w:lvlJc w:val="left"/>
      <w:pPr>
        <w:ind w:left="5040" w:hanging="360"/>
      </w:pPr>
    </w:lvl>
    <w:lvl w:ilvl="7" w:tplc="07467958" w:tentative="1">
      <w:start w:val="1"/>
      <w:numFmt w:val="lowerLetter"/>
      <w:lvlText w:val="%8."/>
      <w:lvlJc w:val="left"/>
      <w:pPr>
        <w:ind w:left="5760" w:hanging="360"/>
      </w:pPr>
    </w:lvl>
    <w:lvl w:ilvl="8" w:tplc="A516C21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EF0E91C">
      <w:start w:val="1"/>
      <w:numFmt w:val="lowerRoman"/>
      <w:lvlText w:val="(%1)"/>
      <w:lvlJc w:val="left"/>
      <w:pPr>
        <w:ind w:left="1080" w:hanging="720"/>
      </w:pPr>
      <w:rPr>
        <w:rFonts w:hint="default"/>
      </w:rPr>
    </w:lvl>
    <w:lvl w:ilvl="1" w:tplc="9D58D3D2" w:tentative="1">
      <w:start w:val="1"/>
      <w:numFmt w:val="lowerLetter"/>
      <w:lvlText w:val="%2."/>
      <w:lvlJc w:val="left"/>
      <w:pPr>
        <w:ind w:left="1440" w:hanging="360"/>
      </w:pPr>
    </w:lvl>
    <w:lvl w:ilvl="2" w:tplc="99D880D2" w:tentative="1">
      <w:start w:val="1"/>
      <w:numFmt w:val="lowerRoman"/>
      <w:lvlText w:val="%3."/>
      <w:lvlJc w:val="right"/>
      <w:pPr>
        <w:ind w:left="2160" w:hanging="180"/>
      </w:pPr>
    </w:lvl>
    <w:lvl w:ilvl="3" w:tplc="5CBC13CC" w:tentative="1">
      <w:start w:val="1"/>
      <w:numFmt w:val="decimal"/>
      <w:lvlText w:val="%4."/>
      <w:lvlJc w:val="left"/>
      <w:pPr>
        <w:ind w:left="2880" w:hanging="360"/>
      </w:pPr>
    </w:lvl>
    <w:lvl w:ilvl="4" w:tplc="C7F214CC" w:tentative="1">
      <w:start w:val="1"/>
      <w:numFmt w:val="lowerLetter"/>
      <w:lvlText w:val="%5."/>
      <w:lvlJc w:val="left"/>
      <w:pPr>
        <w:ind w:left="3600" w:hanging="360"/>
      </w:pPr>
    </w:lvl>
    <w:lvl w:ilvl="5" w:tplc="5478F8AC" w:tentative="1">
      <w:start w:val="1"/>
      <w:numFmt w:val="lowerRoman"/>
      <w:lvlText w:val="%6."/>
      <w:lvlJc w:val="right"/>
      <w:pPr>
        <w:ind w:left="4320" w:hanging="180"/>
      </w:pPr>
    </w:lvl>
    <w:lvl w:ilvl="6" w:tplc="9ADEC3C2" w:tentative="1">
      <w:start w:val="1"/>
      <w:numFmt w:val="decimal"/>
      <w:lvlText w:val="%7."/>
      <w:lvlJc w:val="left"/>
      <w:pPr>
        <w:ind w:left="5040" w:hanging="360"/>
      </w:pPr>
    </w:lvl>
    <w:lvl w:ilvl="7" w:tplc="88F46E9C" w:tentative="1">
      <w:start w:val="1"/>
      <w:numFmt w:val="lowerLetter"/>
      <w:lvlText w:val="%8."/>
      <w:lvlJc w:val="left"/>
      <w:pPr>
        <w:ind w:left="5760" w:hanging="360"/>
      </w:pPr>
    </w:lvl>
    <w:lvl w:ilvl="8" w:tplc="B8FAED00"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10FE6252">
      <w:start w:val="1"/>
      <w:numFmt w:val="bullet"/>
      <w:lvlText w:val=""/>
      <w:lvlJc w:val="left"/>
      <w:pPr>
        <w:ind w:left="624" w:hanging="267"/>
      </w:pPr>
      <w:rPr>
        <w:rFonts w:ascii="Symbol" w:hAnsi="Symbol" w:hint="default"/>
      </w:rPr>
    </w:lvl>
    <w:lvl w:ilvl="1" w:tplc="74F68726">
      <w:start w:val="1"/>
      <w:numFmt w:val="bullet"/>
      <w:lvlText w:val="o"/>
      <w:lvlJc w:val="left"/>
      <w:pPr>
        <w:ind w:left="1080" w:hanging="360"/>
      </w:pPr>
      <w:rPr>
        <w:rFonts w:ascii="Courier New" w:hAnsi="Courier New" w:cs="Courier New" w:hint="default"/>
      </w:rPr>
    </w:lvl>
    <w:lvl w:ilvl="2" w:tplc="376A285C">
      <w:start w:val="1"/>
      <w:numFmt w:val="bullet"/>
      <w:lvlText w:val=""/>
      <w:lvlJc w:val="left"/>
      <w:pPr>
        <w:ind w:left="1800" w:hanging="360"/>
      </w:pPr>
      <w:rPr>
        <w:rFonts w:ascii="Wingdings" w:hAnsi="Wingdings" w:hint="default"/>
      </w:rPr>
    </w:lvl>
    <w:lvl w:ilvl="3" w:tplc="B8DA36B2" w:tentative="1">
      <w:start w:val="1"/>
      <w:numFmt w:val="bullet"/>
      <w:lvlText w:val=""/>
      <w:lvlJc w:val="left"/>
      <w:pPr>
        <w:ind w:left="2520" w:hanging="360"/>
      </w:pPr>
      <w:rPr>
        <w:rFonts w:ascii="Symbol" w:hAnsi="Symbol" w:hint="default"/>
      </w:rPr>
    </w:lvl>
    <w:lvl w:ilvl="4" w:tplc="9C306D4E" w:tentative="1">
      <w:start w:val="1"/>
      <w:numFmt w:val="bullet"/>
      <w:lvlText w:val="o"/>
      <w:lvlJc w:val="left"/>
      <w:pPr>
        <w:ind w:left="3240" w:hanging="360"/>
      </w:pPr>
      <w:rPr>
        <w:rFonts w:ascii="Courier New" w:hAnsi="Courier New" w:cs="Courier New" w:hint="default"/>
      </w:rPr>
    </w:lvl>
    <w:lvl w:ilvl="5" w:tplc="AD76F8C0" w:tentative="1">
      <w:start w:val="1"/>
      <w:numFmt w:val="bullet"/>
      <w:lvlText w:val=""/>
      <w:lvlJc w:val="left"/>
      <w:pPr>
        <w:ind w:left="3960" w:hanging="360"/>
      </w:pPr>
      <w:rPr>
        <w:rFonts w:ascii="Wingdings" w:hAnsi="Wingdings" w:hint="default"/>
      </w:rPr>
    </w:lvl>
    <w:lvl w:ilvl="6" w:tplc="833E7EAC" w:tentative="1">
      <w:start w:val="1"/>
      <w:numFmt w:val="bullet"/>
      <w:lvlText w:val=""/>
      <w:lvlJc w:val="left"/>
      <w:pPr>
        <w:ind w:left="4680" w:hanging="360"/>
      </w:pPr>
      <w:rPr>
        <w:rFonts w:ascii="Symbol" w:hAnsi="Symbol" w:hint="default"/>
      </w:rPr>
    </w:lvl>
    <w:lvl w:ilvl="7" w:tplc="0040FB2E" w:tentative="1">
      <w:start w:val="1"/>
      <w:numFmt w:val="bullet"/>
      <w:lvlText w:val="o"/>
      <w:lvlJc w:val="left"/>
      <w:pPr>
        <w:ind w:left="5400" w:hanging="360"/>
      </w:pPr>
      <w:rPr>
        <w:rFonts w:ascii="Courier New" w:hAnsi="Courier New" w:cs="Courier New" w:hint="default"/>
      </w:rPr>
    </w:lvl>
    <w:lvl w:ilvl="8" w:tplc="A404A838"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9F283A52">
      <w:start w:val="1"/>
      <w:numFmt w:val="lowerRoman"/>
      <w:lvlText w:val="(%1)"/>
      <w:lvlJc w:val="left"/>
      <w:pPr>
        <w:ind w:left="1080" w:hanging="720"/>
      </w:pPr>
      <w:rPr>
        <w:rFonts w:hint="default"/>
      </w:rPr>
    </w:lvl>
    <w:lvl w:ilvl="1" w:tplc="D9400EA4" w:tentative="1">
      <w:start w:val="1"/>
      <w:numFmt w:val="lowerLetter"/>
      <w:lvlText w:val="%2."/>
      <w:lvlJc w:val="left"/>
      <w:pPr>
        <w:ind w:left="1440" w:hanging="360"/>
      </w:pPr>
    </w:lvl>
    <w:lvl w:ilvl="2" w:tplc="E452D930" w:tentative="1">
      <w:start w:val="1"/>
      <w:numFmt w:val="lowerRoman"/>
      <w:lvlText w:val="%3."/>
      <w:lvlJc w:val="right"/>
      <w:pPr>
        <w:ind w:left="2160" w:hanging="180"/>
      </w:pPr>
    </w:lvl>
    <w:lvl w:ilvl="3" w:tplc="92B0F5C8" w:tentative="1">
      <w:start w:val="1"/>
      <w:numFmt w:val="decimal"/>
      <w:lvlText w:val="%4."/>
      <w:lvlJc w:val="left"/>
      <w:pPr>
        <w:ind w:left="2880" w:hanging="360"/>
      </w:pPr>
    </w:lvl>
    <w:lvl w:ilvl="4" w:tplc="AD1A40D8" w:tentative="1">
      <w:start w:val="1"/>
      <w:numFmt w:val="lowerLetter"/>
      <w:lvlText w:val="%5."/>
      <w:lvlJc w:val="left"/>
      <w:pPr>
        <w:ind w:left="3600" w:hanging="360"/>
      </w:pPr>
    </w:lvl>
    <w:lvl w:ilvl="5" w:tplc="06AEBD86" w:tentative="1">
      <w:start w:val="1"/>
      <w:numFmt w:val="lowerRoman"/>
      <w:lvlText w:val="%6."/>
      <w:lvlJc w:val="right"/>
      <w:pPr>
        <w:ind w:left="4320" w:hanging="180"/>
      </w:pPr>
    </w:lvl>
    <w:lvl w:ilvl="6" w:tplc="7066588C" w:tentative="1">
      <w:start w:val="1"/>
      <w:numFmt w:val="decimal"/>
      <w:lvlText w:val="%7."/>
      <w:lvlJc w:val="left"/>
      <w:pPr>
        <w:ind w:left="5040" w:hanging="360"/>
      </w:pPr>
    </w:lvl>
    <w:lvl w:ilvl="7" w:tplc="856E5FD8" w:tentative="1">
      <w:start w:val="1"/>
      <w:numFmt w:val="lowerLetter"/>
      <w:lvlText w:val="%8."/>
      <w:lvlJc w:val="left"/>
      <w:pPr>
        <w:ind w:left="5760" w:hanging="360"/>
      </w:pPr>
    </w:lvl>
    <w:lvl w:ilvl="8" w:tplc="79008B0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DF265164">
      <w:start w:val="1"/>
      <w:numFmt w:val="lowerRoman"/>
      <w:lvlText w:val="(%1)"/>
      <w:lvlJc w:val="left"/>
      <w:pPr>
        <w:ind w:left="1080" w:hanging="720"/>
      </w:pPr>
      <w:rPr>
        <w:rFonts w:hint="default"/>
      </w:rPr>
    </w:lvl>
    <w:lvl w:ilvl="1" w:tplc="01E880E8" w:tentative="1">
      <w:start w:val="1"/>
      <w:numFmt w:val="lowerLetter"/>
      <w:lvlText w:val="%2."/>
      <w:lvlJc w:val="left"/>
      <w:pPr>
        <w:ind w:left="1440" w:hanging="360"/>
      </w:pPr>
    </w:lvl>
    <w:lvl w:ilvl="2" w:tplc="B4828990" w:tentative="1">
      <w:start w:val="1"/>
      <w:numFmt w:val="lowerRoman"/>
      <w:lvlText w:val="%3."/>
      <w:lvlJc w:val="right"/>
      <w:pPr>
        <w:ind w:left="2160" w:hanging="180"/>
      </w:pPr>
    </w:lvl>
    <w:lvl w:ilvl="3" w:tplc="C0540B84" w:tentative="1">
      <w:start w:val="1"/>
      <w:numFmt w:val="decimal"/>
      <w:lvlText w:val="%4."/>
      <w:lvlJc w:val="left"/>
      <w:pPr>
        <w:ind w:left="2880" w:hanging="360"/>
      </w:pPr>
    </w:lvl>
    <w:lvl w:ilvl="4" w:tplc="1DC6A73E" w:tentative="1">
      <w:start w:val="1"/>
      <w:numFmt w:val="lowerLetter"/>
      <w:lvlText w:val="%5."/>
      <w:lvlJc w:val="left"/>
      <w:pPr>
        <w:ind w:left="3600" w:hanging="360"/>
      </w:pPr>
    </w:lvl>
    <w:lvl w:ilvl="5" w:tplc="5EA20082" w:tentative="1">
      <w:start w:val="1"/>
      <w:numFmt w:val="lowerRoman"/>
      <w:lvlText w:val="%6."/>
      <w:lvlJc w:val="right"/>
      <w:pPr>
        <w:ind w:left="4320" w:hanging="180"/>
      </w:pPr>
    </w:lvl>
    <w:lvl w:ilvl="6" w:tplc="B9C09AAC" w:tentative="1">
      <w:start w:val="1"/>
      <w:numFmt w:val="decimal"/>
      <w:lvlText w:val="%7."/>
      <w:lvlJc w:val="left"/>
      <w:pPr>
        <w:ind w:left="5040" w:hanging="360"/>
      </w:pPr>
    </w:lvl>
    <w:lvl w:ilvl="7" w:tplc="3A1A6FCE" w:tentative="1">
      <w:start w:val="1"/>
      <w:numFmt w:val="lowerLetter"/>
      <w:lvlText w:val="%8."/>
      <w:lvlJc w:val="left"/>
      <w:pPr>
        <w:ind w:left="5760" w:hanging="360"/>
      </w:pPr>
    </w:lvl>
    <w:lvl w:ilvl="8" w:tplc="A382506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92419692">
    <w:abstractNumId w:val="12"/>
  </w:num>
  <w:num w:numId="2" w16cid:durableId="1763793811">
    <w:abstractNumId w:val="4"/>
  </w:num>
  <w:num w:numId="3" w16cid:durableId="1372613978">
    <w:abstractNumId w:val="2"/>
  </w:num>
  <w:num w:numId="4" w16cid:durableId="1676610548">
    <w:abstractNumId w:val="7"/>
  </w:num>
  <w:num w:numId="5" w16cid:durableId="1077023086">
    <w:abstractNumId w:val="6"/>
  </w:num>
  <w:num w:numId="6" w16cid:durableId="365788991">
    <w:abstractNumId w:val="1"/>
  </w:num>
  <w:num w:numId="7" w16cid:durableId="200016654">
    <w:abstractNumId w:val="10"/>
  </w:num>
  <w:num w:numId="8" w16cid:durableId="502202919">
    <w:abstractNumId w:val="5"/>
  </w:num>
  <w:num w:numId="9" w16cid:durableId="324020305">
    <w:abstractNumId w:val="8"/>
  </w:num>
  <w:num w:numId="10" w16cid:durableId="1311714697">
    <w:abstractNumId w:val="3"/>
  </w:num>
  <w:num w:numId="11" w16cid:durableId="1351368845">
    <w:abstractNumId w:val="11"/>
  </w:num>
  <w:num w:numId="12" w16cid:durableId="1821771268">
    <w:abstractNumId w:val="0"/>
  </w:num>
  <w:num w:numId="13" w16cid:durableId="2055999481">
    <w:abstractNumId w:val="12"/>
  </w:num>
  <w:num w:numId="14" w16cid:durableId="2043899914">
    <w:abstractNumId w:val="12"/>
  </w:num>
  <w:num w:numId="15" w16cid:durableId="3992587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FF8"/>
    <w:rsid w:val="00036401"/>
    <w:rsid w:val="000460C5"/>
    <w:rsid w:val="00084448"/>
    <w:rsid w:val="00126643"/>
    <w:rsid w:val="00146219"/>
    <w:rsid w:val="001C77D4"/>
    <w:rsid w:val="00217700"/>
    <w:rsid w:val="00245888"/>
    <w:rsid w:val="00373EA6"/>
    <w:rsid w:val="004B62E0"/>
    <w:rsid w:val="00551CA8"/>
    <w:rsid w:val="00633566"/>
    <w:rsid w:val="00774F48"/>
    <w:rsid w:val="00842114"/>
    <w:rsid w:val="00895A2B"/>
    <w:rsid w:val="009103E2"/>
    <w:rsid w:val="00932C3A"/>
    <w:rsid w:val="009573B6"/>
    <w:rsid w:val="00960114"/>
    <w:rsid w:val="00960553"/>
    <w:rsid w:val="00973C5E"/>
    <w:rsid w:val="009C12EB"/>
    <w:rsid w:val="009C2BE4"/>
    <w:rsid w:val="009E2DF3"/>
    <w:rsid w:val="00A75C9F"/>
    <w:rsid w:val="00B235FB"/>
    <w:rsid w:val="00B537B0"/>
    <w:rsid w:val="00BE5F94"/>
    <w:rsid w:val="00C51FF8"/>
    <w:rsid w:val="00CB1D43"/>
    <w:rsid w:val="00CB4E36"/>
    <w:rsid w:val="00D97E72"/>
    <w:rsid w:val="00DD603D"/>
    <w:rsid w:val="00E74A3A"/>
    <w:rsid w:val="00ED1C14"/>
    <w:rsid w:val="00EE75B7"/>
    <w:rsid w:val="00F13C61"/>
    <w:rsid w:val="00F37509"/>
    <w:rsid w:val="00F54994"/>
    <w:rsid w:val="00FD77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CE4E1"/>
  <w15:docId w15:val="{9FF74F61-4022-496A-B238-DD5B292E6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842114"/>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21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161CA" w:rsidRDefault="00866F42">
          <w:r w:rsidRPr="00925A3E">
            <w:rPr>
              <w:rStyle w:val="PlaceholderText"/>
            </w:rPr>
            <w:t>Click or tap to enter a date.</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C05BE" w:rsidRDefault="00866F4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C05BE" w:rsidRDefault="00866F42" w:rsidP="00AF0AC5">
          <w:pPr>
            <w:pStyle w:val="0796204703484FAD9B1778A33922F94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C05BE"/>
    <w:rsid w:val="001432B4"/>
    <w:rsid w:val="001E5909"/>
    <w:rsid w:val="002161CA"/>
    <w:rsid w:val="00514A90"/>
    <w:rsid w:val="005D0D69"/>
    <w:rsid w:val="00866F42"/>
    <w:rsid w:val="00AC05BE"/>
    <w:rsid w:val="00BF1020"/>
    <w:rsid w:val="00C56A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1195</Words>
  <Characters>6818</Characters>
  <Application>Microsoft Office Word</Application>
  <DocSecurity>12</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2024-06-05T23:50:00Z</dcterms:created>
  <dcterms:modified xsi:type="dcterms:W3CDTF">2024-06-05T23:50:00Z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