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43B177" w14:textId="77777777" w:rsidR="000649B0" w:rsidRPr="002C3EBF" w:rsidRDefault="000649B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412288C" wp14:editId="47AA43A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AFC17B8" w14:textId="77777777" w:rsidR="000649B0" w:rsidRDefault="000649B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426C07E" w14:textId="77777777" w:rsidR="000649B0" w:rsidRDefault="000649B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B362A8" w14:textId="77777777" w:rsidR="000649B0" w:rsidRPr="002C3EBF" w:rsidRDefault="000649B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710DA" w14:paraId="7766DA03" w14:textId="77777777" w:rsidTr="00F710DA">
        <w:tc>
          <w:tcPr>
            <w:cnfStyle w:val="001000000000" w:firstRow="0" w:lastRow="0" w:firstColumn="1" w:lastColumn="0" w:oddVBand="0" w:evenVBand="0" w:oddHBand="0" w:evenHBand="0" w:firstRowFirstColumn="0" w:firstRowLastColumn="0" w:lastRowFirstColumn="0" w:lastRowLastColumn="0"/>
            <w:tcW w:w="3227" w:type="dxa"/>
          </w:tcPr>
          <w:p w14:paraId="65DCD2C5" w14:textId="77777777" w:rsidR="000649B0" w:rsidRPr="00996FAF" w:rsidRDefault="000649B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38EC6A0" w14:textId="77777777" w:rsidR="000649B0" w:rsidRPr="00996FAF" w:rsidRDefault="000649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Touriandi Limited</w:t>
            </w:r>
          </w:p>
        </w:tc>
      </w:tr>
      <w:tr w:rsidR="00F710DA" w14:paraId="08006E63" w14:textId="77777777" w:rsidTr="00F710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C6A8E4" w14:textId="77777777" w:rsidR="000649B0" w:rsidRPr="00996FAF" w:rsidRDefault="000649B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349F9C9" w14:textId="77777777" w:rsidR="000649B0" w:rsidRPr="00C27BE3" w:rsidRDefault="000649B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0270</w:t>
            </w:r>
          </w:p>
        </w:tc>
      </w:tr>
      <w:tr w:rsidR="00F710DA" w14:paraId="476D7251" w14:textId="77777777" w:rsidTr="00F710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9781B1" w14:textId="77777777" w:rsidR="000649B0" w:rsidRPr="00996FAF" w:rsidRDefault="000649B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6571FD8" w14:textId="77777777" w:rsidR="000649B0" w:rsidRPr="00996FAF" w:rsidRDefault="000649B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 Borah</w:t>
            </w:r>
            <w:r>
              <w:rPr>
                <w:rFonts w:ascii="Arial" w:eastAsia="Times New Roman" w:hAnsi="Arial" w:cs="Arial"/>
                <w:lang w:eastAsia="en-AU"/>
              </w:rPr>
              <w:t xml:space="preserve"> Road, BINGARA, New South Wales, 2404</w:t>
            </w:r>
          </w:p>
        </w:tc>
      </w:tr>
      <w:tr w:rsidR="00F710DA" w14:paraId="0DFDC3D1" w14:textId="77777777" w:rsidTr="00F710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C766E4" w14:textId="77777777" w:rsidR="000649B0" w:rsidRPr="00996FAF" w:rsidRDefault="000649B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8C30E06" w14:textId="77777777" w:rsidR="000649B0" w:rsidRPr="00996FAF" w:rsidRDefault="000649B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710DA" w14:paraId="6C05306C" w14:textId="77777777" w:rsidTr="00F710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DCEEA" w14:textId="77777777" w:rsidR="000649B0" w:rsidRPr="00996FAF" w:rsidRDefault="000649B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307C45E" w14:textId="77777777" w:rsidR="000649B0" w:rsidRPr="00996FAF" w:rsidRDefault="000649B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18 June 2024</w:t>
            </w:r>
          </w:p>
        </w:tc>
      </w:tr>
      <w:tr w:rsidR="00F710DA" w14:paraId="1F679934" w14:textId="77777777" w:rsidTr="00F710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1F9D1E" w14:textId="77777777" w:rsidR="000649B0" w:rsidRPr="00996FAF" w:rsidRDefault="000649B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89620465"/>
            <w:placeholder>
              <w:docPart w:val="DefaultPlaceholder_-1854013437"/>
            </w:placeholder>
            <w:date w:fullDate="2024-07-23T00:00:00Z">
              <w:dateFormat w:val="d MMMM yyyy"/>
              <w:lid w:val="en-AU"/>
              <w:storeMappedDataAs w:val="dateTime"/>
              <w:calendar w:val="gregorian"/>
            </w:date>
          </w:sdtPr>
          <w:sdtEndPr/>
          <w:sdtContent>
            <w:tc>
              <w:tcPr>
                <w:tcW w:w="7114" w:type="dxa"/>
                <w:shd w:val="clear" w:color="auto" w:fill="FFFFFF" w:themeFill="background1"/>
              </w:tcPr>
              <w:p w14:paraId="3DDB415E" w14:textId="06112875" w:rsidR="000649B0" w:rsidRPr="00996FAF" w:rsidRDefault="00DC08F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July 2024</w:t>
                </w:r>
              </w:p>
            </w:tc>
          </w:sdtContent>
        </w:sdt>
      </w:tr>
      <w:tr w:rsidR="00F710DA" w14:paraId="7C215564" w14:textId="77777777" w:rsidTr="00F710D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6D2280" w14:textId="77777777" w:rsidR="000649B0" w:rsidRPr="00996FAF" w:rsidRDefault="000649B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9D174B2" w14:textId="77777777" w:rsidR="000649B0" w:rsidRPr="009B6303" w:rsidRDefault="000649B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1129 Touriandi Limited </w:t>
            </w:r>
          </w:p>
          <w:p w14:paraId="0376B599" w14:textId="77777777" w:rsidR="000649B0" w:rsidRPr="009B6303" w:rsidRDefault="000649B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286 Touriandi Limited</w:t>
            </w:r>
          </w:p>
        </w:tc>
      </w:tr>
    </w:tbl>
    <w:bookmarkEnd w:id="0"/>
    <w:p w14:paraId="25D5E0FB" w14:textId="77777777" w:rsidR="000649B0" w:rsidRPr="00996FAF" w:rsidRDefault="000649B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924B635" w14:textId="77777777" w:rsidR="000649B0" w:rsidRPr="00996FAF" w:rsidRDefault="000649B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06ECB7F" w14:textId="6C100771" w:rsidR="000649B0" w:rsidRPr="00996FAF" w:rsidRDefault="000649B0" w:rsidP="0036130C">
      <w:pPr>
        <w:pStyle w:val="NormalArial"/>
      </w:pPr>
      <w:r w:rsidRPr="00996FAF">
        <w:t xml:space="preserve">This performance report for </w:t>
      </w:r>
      <w:r w:rsidRPr="00C27BE3">
        <w:rPr>
          <w:color w:val="auto"/>
        </w:rPr>
        <w:t>Touriandi Limited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V</w:t>
      </w:r>
      <w:r w:rsidR="001E3595">
        <w:t xml:space="preserve"> </w:t>
      </w:r>
      <w:r>
        <w:t>Plummer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581A27A" w14:textId="77777777" w:rsidR="000649B0" w:rsidRPr="00996FAF" w:rsidRDefault="000649B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42E5E7" w14:textId="77777777" w:rsidR="000649B0" w:rsidRPr="00996FAF" w:rsidRDefault="000649B0" w:rsidP="0036130C">
      <w:pPr>
        <w:pStyle w:val="NormalArial"/>
      </w:pPr>
      <w:r w:rsidRPr="00996FAF">
        <w:t>The report also specifies any areas in which improvements must be made to ensure the Quality Standards are complied with.</w:t>
      </w:r>
    </w:p>
    <w:p w14:paraId="167AC8FB" w14:textId="77777777" w:rsidR="000649B0" w:rsidRPr="00996FAF" w:rsidRDefault="000649B0" w:rsidP="00712752">
      <w:pPr>
        <w:pStyle w:val="Heading1"/>
        <w:spacing w:before="240" w:after="240" w:line="22" w:lineRule="atLeast"/>
        <w:rPr>
          <w:rFonts w:ascii="Arial" w:hAnsi="Arial" w:cs="Arial"/>
        </w:rPr>
      </w:pPr>
      <w:r w:rsidRPr="00996FAF">
        <w:rPr>
          <w:rFonts w:ascii="Arial" w:hAnsi="Arial" w:cs="Arial"/>
        </w:rPr>
        <w:t>Material relied on</w:t>
      </w:r>
    </w:p>
    <w:p w14:paraId="7F7CF49C" w14:textId="77777777" w:rsidR="000649B0" w:rsidRPr="00996FAF" w:rsidRDefault="000649B0" w:rsidP="0036130C">
      <w:pPr>
        <w:pStyle w:val="NormalArial"/>
      </w:pPr>
      <w:r w:rsidRPr="00996FAF">
        <w:t>The following information has been considered in preparing the performance report:</w:t>
      </w:r>
    </w:p>
    <w:p w14:paraId="77C1040C" w14:textId="0F3D827C" w:rsidR="000649B0" w:rsidRPr="0090539E" w:rsidRDefault="000649B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90539E">
        <w:rPr>
          <w:rFonts w:ascii="Arial" w:hAnsi="Arial" w:cs="Arial"/>
          <w:color w:val="auto"/>
        </w:rPr>
        <w:t>by a site assessment, observations at the service, review of documents and interviews with staff, consumers/representatives and others</w:t>
      </w:r>
      <w:r w:rsidR="0090539E" w:rsidRPr="0090539E">
        <w:rPr>
          <w:rFonts w:ascii="Arial" w:hAnsi="Arial" w:cs="Arial"/>
          <w:color w:val="auto"/>
        </w:rPr>
        <w:t>.</w:t>
      </w:r>
    </w:p>
    <w:p w14:paraId="3F3C9268" w14:textId="0B1328DB" w:rsidR="000649B0" w:rsidRPr="00712752" w:rsidRDefault="000649B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1C9689D" w14:textId="77777777" w:rsidR="000649B0" w:rsidRPr="00996FAF" w:rsidRDefault="000649B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608CE" w14:paraId="54431685" w14:textId="77777777" w:rsidTr="009920E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9CA560" w14:textId="431424EB" w:rsidR="00F608CE" w:rsidRPr="00996FAF" w:rsidRDefault="00F608CE" w:rsidP="002C5FA9">
            <w:pPr>
              <w:keepNext/>
              <w:spacing w:line="22" w:lineRule="atLeast"/>
              <w:rPr>
                <w:rFonts w:ascii="Arial" w:hAnsi="Arial" w:cs="Arial"/>
                <w:b w:val="0"/>
              </w:rPr>
            </w:pPr>
            <w:r w:rsidRPr="00996FAF">
              <w:rPr>
                <w:rFonts w:ascii="Arial" w:hAnsi="Arial" w:cs="Arial"/>
              </w:rPr>
              <w:t xml:space="preserve">Standard 3 </w:t>
            </w:r>
            <w:r w:rsidRPr="009920E8">
              <w:rPr>
                <w:rFonts w:ascii="Arial" w:hAnsi="Arial" w:cs="Arial"/>
                <w:b w:val="0"/>
                <w:bCs/>
              </w:rPr>
              <w:t>Personal care and clinical care</w:t>
            </w:r>
          </w:p>
        </w:tc>
        <w:tc>
          <w:tcPr>
            <w:tcW w:w="1583" w:type="pct"/>
            <w:shd w:val="clear" w:color="auto" w:fill="auto"/>
          </w:tcPr>
          <w:p w14:paraId="3F810900" w14:textId="003707A3" w:rsidR="00F608CE" w:rsidRDefault="005364E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AE42DE">
              <w:rPr>
                <w:rFonts w:ascii="Arial" w:hAnsi="Arial" w:cs="Arial"/>
              </w:rPr>
              <w:t>Not applicable as not all requirements have been assessed</w:t>
            </w:r>
          </w:p>
        </w:tc>
      </w:tr>
      <w:tr w:rsidR="00F608CE" w14:paraId="52F34361" w14:textId="77777777" w:rsidTr="009920E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B3074A" w14:textId="2D2287FB" w:rsidR="00F608CE" w:rsidRPr="005364E4" w:rsidRDefault="00F608CE" w:rsidP="002C5FA9">
            <w:pPr>
              <w:keepNext/>
              <w:spacing w:line="22" w:lineRule="atLeast"/>
              <w:rPr>
                <w:rFonts w:ascii="Arial" w:hAnsi="Arial" w:cs="Arial"/>
                <w:b/>
              </w:rPr>
            </w:pPr>
            <w:r w:rsidRPr="005364E4">
              <w:rPr>
                <w:rFonts w:ascii="Arial" w:hAnsi="Arial" w:cs="Arial"/>
                <w:b/>
              </w:rPr>
              <w:t xml:space="preserve">Standard 7 </w:t>
            </w:r>
            <w:r w:rsidRPr="009920E8">
              <w:rPr>
                <w:rFonts w:ascii="Arial" w:hAnsi="Arial" w:cs="Arial"/>
                <w:bCs/>
              </w:rPr>
              <w:t>Human resources</w:t>
            </w:r>
          </w:p>
        </w:tc>
        <w:tc>
          <w:tcPr>
            <w:tcW w:w="1583" w:type="pct"/>
            <w:shd w:val="clear" w:color="auto" w:fill="auto"/>
          </w:tcPr>
          <w:p w14:paraId="7B2B9B57" w14:textId="07736A8F" w:rsidR="00F608CE" w:rsidRPr="005364E4" w:rsidRDefault="005364E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5364E4">
              <w:rPr>
                <w:rFonts w:ascii="Arial" w:hAnsi="Arial" w:cs="Arial"/>
                <w:b/>
              </w:rPr>
              <w:t>Not applicable as not all requirements have been assessed</w:t>
            </w:r>
          </w:p>
        </w:tc>
      </w:tr>
      <w:tr w:rsidR="00F608CE" w14:paraId="6DF148C4" w14:textId="77777777" w:rsidTr="009920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F17F8B" w14:textId="2DFC1A7F" w:rsidR="00F608CE" w:rsidRPr="005364E4" w:rsidRDefault="00F608CE" w:rsidP="002C5FA9">
            <w:pPr>
              <w:keepNext/>
              <w:spacing w:line="22" w:lineRule="atLeast"/>
              <w:rPr>
                <w:rFonts w:ascii="Arial" w:hAnsi="Arial" w:cs="Arial"/>
                <w:b/>
              </w:rPr>
            </w:pPr>
            <w:r w:rsidRPr="005364E4">
              <w:rPr>
                <w:rFonts w:ascii="Arial" w:hAnsi="Arial" w:cs="Arial"/>
                <w:b/>
              </w:rPr>
              <w:t xml:space="preserve">Standard 8 </w:t>
            </w:r>
            <w:r w:rsidRPr="009920E8">
              <w:rPr>
                <w:rFonts w:ascii="Arial" w:hAnsi="Arial" w:cs="Arial"/>
                <w:bCs/>
              </w:rPr>
              <w:t>Organisational governance</w:t>
            </w:r>
          </w:p>
        </w:tc>
        <w:tc>
          <w:tcPr>
            <w:tcW w:w="1583" w:type="pct"/>
            <w:shd w:val="clear" w:color="auto" w:fill="auto"/>
          </w:tcPr>
          <w:p w14:paraId="46B6CD5D" w14:textId="38156989" w:rsidR="00F608CE" w:rsidRPr="005364E4" w:rsidRDefault="005364E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5364E4">
              <w:rPr>
                <w:rFonts w:ascii="Arial" w:hAnsi="Arial" w:cs="Arial"/>
                <w:b/>
              </w:rPr>
              <w:t>Not applicable as not all requirements have been assessed</w:t>
            </w:r>
          </w:p>
        </w:tc>
      </w:tr>
    </w:tbl>
    <w:p w14:paraId="6E53D256" w14:textId="77777777" w:rsidR="000649B0" w:rsidRPr="00996FAF" w:rsidRDefault="000649B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0B92D26" w14:textId="77777777" w:rsidR="000649B0" w:rsidRPr="00996FAF" w:rsidRDefault="000649B0" w:rsidP="00712752">
      <w:pPr>
        <w:pStyle w:val="Heading1"/>
        <w:spacing w:before="0" w:after="240" w:line="22" w:lineRule="atLeast"/>
        <w:rPr>
          <w:rFonts w:ascii="Arial" w:hAnsi="Arial" w:cs="Arial"/>
        </w:rPr>
      </w:pPr>
      <w:r w:rsidRPr="00996FAF">
        <w:rPr>
          <w:rFonts w:ascii="Arial" w:hAnsi="Arial" w:cs="Arial"/>
        </w:rPr>
        <w:t>Areas for improvement</w:t>
      </w:r>
    </w:p>
    <w:p w14:paraId="26BD9DB1" w14:textId="77777777" w:rsidR="000649B0" w:rsidRPr="00996FAF" w:rsidRDefault="000649B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82EC271" w14:textId="77777777" w:rsidR="000649B0" w:rsidRPr="00712752" w:rsidRDefault="000649B0" w:rsidP="0036130C">
      <w:pPr>
        <w:pStyle w:val="NormalArial"/>
      </w:pPr>
      <w:r w:rsidRPr="00996FAF">
        <w:br w:type="page"/>
      </w:r>
    </w:p>
    <w:p w14:paraId="08F88FD0" w14:textId="77777777" w:rsidR="000649B0" w:rsidRPr="00996FAF" w:rsidRDefault="000649B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710DA" w14:paraId="6A764BDF" w14:textId="77777777" w:rsidTr="00F710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2B1E1B3" w14:textId="77777777" w:rsidR="000649B0" w:rsidRPr="00996FAF" w:rsidRDefault="000649B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D2C6047" w14:textId="77777777" w:rsidR="000649B0" w:rsidRPr="00996FAF" w:rsidRDefault="000649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710DA" w14:paraId="7333B992" w14:textId="77777777" w:rsidTr="00F710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CD9938" w14:textId="77777777" w:rsidR="000649B0" w:rsidRPr="00996FAF" w:rsidRDefault="000649B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07BF01C" w14:textId="77777777" w:rsidR="000649B0" w:rsidRPr="00996FAF" w:rsidRDefault="000649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DB711D3" w14:textId="77777777" w:rsidR="000649B0" w:rsidRPr="00996FAF" w:rsidRDefault="003B54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6961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649B0" w:rsidRPr="002C2F15">
                  <w:rPr>
                    <w:rFonts w:ascii="Arial" w:hAnsi="Arial" w:cs="Arial"/>
                  </w:rPr>
                  <w:t>Compliant</w:t>
                </w:r>
              </w:sdtContent>
            </w:sdt>
          </w:p>
        </w:tc>
      </w:tr>
    </w:tbl>
    <w:p w14:paraId="25AB503B" w14:textId="77777777" w:rsidR="000649B0" w:rsidRDefault="000649B0" w:rsidP="00D87E7C">
      <w:pPr>
        <w:pStyle w:val="Heading20"/>
      </w:pPr>
      <w:r w:rsidRPr="00996FAF">
        <w:t>Findings</w:t>
      </w:r>
    </w:p>
    <w:p w14:paraId="3DE48079" w14:textId="0812F07A" w:rsidR="00BA78D1" w:rsidRPr="004960C6" w:rsidRDefault="00BA78D1" w:rsidP="00BA78D1">
      <w:pPr>
        <w:pStyle w:val="NormalArial"/>
        <w:rPr>
          <w:color w:val="auto"/>
        </w:rPr>
      </w:pPr>
      <w:r w:rsidRPr="004960C6">
        <w:rPr>
          <w:color w:val="auto"/>
        </w:rPr>
        <w:t xml:space="preserve">The service </w:t>
      </w:r>
      <w:r w:rsidR="000F58DB" w:rsidRPr="004960C6">
        <w:rPr>
          <w:color w:val="auto"/>
        </w:rPr>
        <w:t xml:space="preserve">is </w:t>
      </w:r>
      <w:r w:rsidRPr="004960C6">
        <w:rPr>
          <w:color w:val="auto"/>
        </w:rPr>
        <w:t>ensur</w:t>
      </w:r>
      <w:r w:rsidR="000F58DB" w:rsidRPr="004960C6">
        <w:rPr>
          <w:color w:val="auto"/>
        </w:rPr>
        <w:t>ing</w:t>
      </w:r>
      <w:r w:rsidRPr="004960C6">
        <w:rPr>
          <w:color w:val="auto"/>
        </w:rPr>
        <w:t xml:space="preserve"> high-impact, high-prevalence risks for sampled consumers are managed effectively particularly in relation to pain management, wound care, diabetes management, skin care and restrictive practices. Strategies to mitigate risks are implemented and management review, trend and analyse clinical incident data which is reported both within the organisation and externally. </w:t>
      </w:r>
    </w:p>
    <w:p w14:paraId="5FD9F834" w14:textId="7951B059" w:rsidR="000F58DB" w:rsidRPr="004960C6" w:rsidRDefault="000F58DB" w:rsidP="00BA78D1">
      <w:pPr>
        <w:pStyle w:val="NormalArial"/>
        <w:rPr>
          <w:color w:val="auto"/>
        </w:rPr>
      </w:pPr>
      <w:r w:rsidRPr="004960C6">
        <w:rPr>
          <w:color w:val="auto"/>
        </w:rPr>
        <w:t xml:space="preserve">Consumers reported the service effectively managed known risks to them. Staff demonstrated their knowledge and understanding of the assessed needs of consumers, providing examples of individual risks and strategies to mitigate those risks. They also explained how they escalate concerns, such as when consumers require </w:t>
      </w:r>
      <w:r w:rsidR="00363B2A" w:rsidRPr="004960C6">
        <w:rPr>
          <w:color w:val="auto"/>
        </w:rPr>
        <w:t xml:space="preserve">as required </w:t>
      </w:r>
      <w:r w:rsidRPr="004960C6">
        <w:rPr>
          <w:color w:val="auto"/>
        </w:rPr>
        <w:t xml:space="preserve">pain medication, to the on-call </w:t>
      </w:r>
      <w:r w:rsidR="00363B2A" w:rsidRPr="004960C6">
        <w:rPr>
          <w:color w:val="auto"/>
        </w:rPr>
        <w:t>r</w:t>
      </w:r>
      <w:r w:rsidRPr="004960C6">
        <w:rPr>
          <w:color w:val="auto"/>
        </w:rPr>
        <w:t xml:space="preserve">egistered </w:t>
      </w:r>
      <w:r w:rsidR="00363B2A" w:rsidRPr="004960C6">
        <w:rPr>
          <w:color w:val="auto"/>
        </w:rPr>
        <w:t>n</w:t>
      </w:r>
      <w:r w:rsidRPr="004960C6">
        <w:rPr>
          <w:color w:val="auto"/>
        </w:rPr>
        <w:t>urse.</w:t>
      </w:r>
    </w:p>
    <w:p w14:paraId="588E9EAE" w14:textId="3668B0E9" w:rsidR="00BA78D1" w:rsidRPr="004960C6" w:rsidRDefault="00BA78D1" w:rsidP="00BA78D1">
      <w:pPr>
        <w:pStyle w:val="NormalArial"/>
        <w:rPr>
          <w:color w:val="auto"/>
        </w:rPr>
      </w:pPr>
      <w:r w:rsidRPr="004960C6">
        <w:rPr>
          <w:color w:val="auto"/>
        </w:rPr>
        <w:t xml:space="preserve">While the service is completing assessments of risk and ensuring appropriate care delivery for consumers subjected to restrictive practices, it was noted that most behaviour support plans are generic </w:t>
      </w:r>
      <w:r w:rsidR="000F58DB" w:rsidRPr="004960C6">
        <w:rPr>
          <w:color w:val="auto"/>
        </w:rPr>
        <w:t xml:space="preserve">and not </w:t>
      </w:r>
      <w:r w:rsidRPr="004960C6">
        <w:rPr>
          <w:color w:val="auto"/>
        </w:rPr>
        <w:t xml:space="preserve">tailored to individual </w:t>
      </w:r>
      <w:r w:rsidR="000F58DB" w:rsidRPr="004960C6">
        <w:rPr>
          <w:color w:val="auto"/>
        </w:rPr>
        <w:t>consumer’s</w:t>
      </w:r>
      <w:r w:rsidRPr="004960C6">
        <w:rPr>
          <w:color w:val="auto"/>
        </w:rPr>
        <w:t xml:space="preserve"> needs. </w:t>
      </w:r>
      <w:r w:rsidR="00F94381" w:rsidRPr="004960C6">
        <w:rPr>
          <w:color w:val="auto"/>
        </w:rPr>
        <w:t>However, staff were able to explain how they would address the risks associated with consumers, including changed behaviours and could describe individualised strategies to support consumers and mitigate those risks. In</w:t>
      </w:r>
      <w:r w:rsidRPr="004960C6">
        <w:rPr>
          <w:color w:val="auto"/>
        </w:rPr>
        <w:t xml:space="preserve"> response management acknowledged the Assessment Teams’ feedback and reported they had identified the need for behaviour support plans to be individualised and training </w:t>
      </w:r>
      <w:r w:rsidR="00B566F8" w:rsidRPr="004960C6">
        <w:rPr>
          <w:color w:val="auto"/>
        </w:rPr>
        <w:t xml:space="preserve">has been </w:t>
      </w:r>
      <w:r w:rsidRPr="004960C6">
        <w:rPr>
          <w:color w:val="auto"/>
        </w:rPr>
        <w:t xml:space="preserve">provided to all registered staff, including those </w:t>
      </w:r>
      <w:r w:rsidR="00EC33FB" w:rsidRPr="004960C6">
        <w:rPr>
          <w:color w:val="auto"/>
        </w:rPr>
        <w:t xml:space="preserve">engaged </w:t>
      </w:r>
      <w:r w:rsidRPr="004960C6">
        <w:rPr>
          <w:color w:val="auto"/>
        </w:rPr>
        <w:t xml:space="preserve">through </w:t>
      </w:r>
      <w:r w:rsidR="00EC33FB" w:rsidRPr="004960C6">
        <w:rPr>
          <w:color w:val="auto"/>
        </w:rPr>
        <w:t>a labour hire contractor</w:t>
      </w:r>
      <w:r w:rsidRPr="004960C6">
        <w:rPr>
          <w:color w:val="auto"/>
        </w:rPr>
        <w:t>, in April 2024, to effectively assess and plan for consumers' care needs, including behaviour support.</w:t>
      </w:r>
    </w:p>
    <w:p w14:paraId="726A4E1B" w14:textId="061937A8" w:rsidR="00BA78D1" w:rsidRPr="004960C6" w:rsidRDefault="00BA78D1" w:rsidP="00BA78D1">
      <w:pPr>
        <w:pStyle w:val="NormalArial"/>
        <w:rPr>
          <w:color w:val="auto"/>
        </w:rPr>
      </w:pPr>
      <w:r w:rsidRPr="004960C6">
        <w:rPr>
          <w:color w:val="auto"/>
        </w:rPr>
        <w:t xml:space="preserve">I have considered the information within the assessment contact team report, and I have placed weight on the information provided, including the positive feedback from consumers in relation to how the service manages known risks. </w:t>
      </w:r>
      <w:r w:rsidR="00F94381" w:rsidRPr="004960C6">
        <w:rPr>
          <w:color w:val="auto"/>
        </w:rPr>
        <w:t>Additionally,</w:t>
      </w:r>
      <w:r w:rsidRPr="004960C6">
        <w:rPr>
          <w:color w:val="auto"/>
        </w:rPr>
        <w:t xml:space="preserve"> staff demonstrated knowledge and understanding of consumers’ risks, and documentation reviewed reflected effective management of consumers’ risks. </w:t>
      </w:r>
    </w:p>
    <w:p w14:paraId="67940ED1" w14:textId="73434AEE" w:rsidR="000649B0" w:rsidRPr="004960C6" w:rsidRDefault="00BA78D1" w:rsidP="00BA78D1">
      <w:pPr>
        <w:pStyle w:val="NormalArial"/>
        <w:rPr>
          <w:color w:val="auto"/>
        </w:rPr>
      </w:pPr>
      <w:r w:rsidRPr="004960C6">
        <w:rPr>
          <w:color w:val="auto"/>
        </w:rPr>
        <w:t>It is my decision Requirement 3(3)(b) is Compliant.</w:t>
      </w:r>
      <w:r w:rsidR="000649B0" w:rsidRPr="004960C6">
        <w:rPr>
          <w:color w:val="auto"/>
        </w:rPr>
        <w:br w:type="page"/>
      </w:r>
    </w:p>
    <w:p w14:paraId="58492FD2" w14:textId="77777777" w:rsidR="000649B0" w:rsidRPr="00996FAF" w:rsidRDefault="000649B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710DA" w14:paraId="0E253E1C" w14:textId="77777777" w:rsidTr="00F710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BC776A" w14:textId="77777777" w:rsidR="000649B0" w:rsidRPr="00996FAF" w:rsidRDefault="000649B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B3DD51A" w14:textId="77777777" w:rsidR="000649B0" w:rsidRPr="00996FAF" w:rsidRDefault="000649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710DA" w14:paraId="739C2E5B" w14:textId="77777777" w:rsidTr="00F710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CC6ECB" w14:textId="77777777" w:rsidR="000649B0" w:rsidRPr="00996FAF" w:rsidRDefault="000649B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EC34B8B" w14:textId="77777777" w:rsidR="000649B0" w:rsidRPr="00996FAF" w:rsidRDefault="000649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535FF9E" w14:textId="77777777" w:rsidR="000649B0" w:rsidRPr="00996FAF" w:rsidRDefault="003B54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466493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649B0" w:rsidRPr="002F768C">
                  <w:rPr>
                    <w:rFonts w:ascii="Arial" w:hAnsi="Arial" w:cs="Arial"/>
                  </w:rPr>
                  <w:t>Compliant</w:t>
                </w:r>
              </w:sdtContent>
            </w:sdt>
          </w:p>
        </w:tc>
      </w:tr>
    </w:tbl>
    <w:p w14:paraId="3C8320E4" w14:textId="77777777" w:rsidR="000649B0" w:rsidRDefault="000649B0" w:rsidP="002B0C90">
      <w:pPr>
        <w:pStyle w:val="Heading20"/>
      </w:pPr>
      <w:r>
        <w:t>Findings</w:t>
      </w:r>
    </w:p>
    <w:p w14:paraId="7D34B0D7" w14:textId="211CDCEA" w:rsidR="006622E8" w:rsidRPr="00726996" w:rsidRDefault="006622E8" w:rsidP="006622E8">
      <w:pPr>
        <w:pStyle w:val="NormalArial"/>
        <w:rPr>
          <w:color w:val="auto"/>
        </w:rPr>
      </w:pPr>
      <w:r>
        <w:t xml:space="preserve">Consumers and representatives provided positive feedback in relation to consumer care and services and said there were enough staff on duty who are knowledgeable in providing </w:t>
      </w:r>
      <w:r w:rsidRPr="007F0005">
        <w:t>consumers’</w:t>
      </w:r>
      <w:r>
        <w:t xml:space="preserve"> individualised care and clinical needs. </w:t>
      </w:r>
      <w:r w:rsidR="00BA78D1" w:rsidRPr="00726996">
        <w:rPr>
          <w:color w:val="auto"/>
        </w:rPr>
        <w:t>Documentation demonstrated the service ha</w:t>
      </w:r>
      <w:r w:rsidR="00726996" w:rsidRPr="00726996">
        <w:rPr>
          <w:color w:val="auto"/>
        </w:rPr>
        <w:t>s</w:t>
      </w:r>
      <w:r w:rsidR="00BA78D1" w:rsidRPr="00726996">
        <w:rPr>
          <w:color w:val="auto"/>
        </w:rPr>
        <w:t xml:space="preserve"> systems in place to regularly review the delivery and management of safe, quality care and services including regularly monitoring of call bell response times.</w:t>
      </w:r>
    </w:p>
    <w:p w14:paraId="69713019" w14:textId="46F55D34" w:rsidR="006622E8" w:rsidRDefault="006622E8" w:rsidP="006622E8">
      <w:pPr>
        <w:pStyle w:val="NormalArial"/>
      </w:pPr>
      <w:r>
        <w:t xml:space="preserve">Staff described their understanding of consumers’ individualised needs and confirmed the regular education and training they receive to ensure they are qualified and competent including training on clinical tasks and on the escalation process. A suite of other allied health professionals are engaged at the service in addition to the medication competent care </w:t>
      </w:r>
      <w:r w:rsidR="00360922">
        <w:t xml:space="preserve">and registered </w:t>
      </w:r>
      <w:r>
        <w:t>staff.</w:t>
      </w:r>
    </w:p>
    <w:p w14:paraId="364F22FF" w14:textId="77929D78" w:rsidR="006622E8" w:rsidRDefault="006622E8" w:rsidP="006622E8">
      <w:pPr>
        <w:pStyle w:val="NormalArial"/>
      </w:pPr>
      <w:r w:rsidRPr="007E1EFF">
        <w:t xml:space="preserve">In relation to the workforce responsibilities (including the </w:t>
      </w:r>
      <w:r>
        <w:t>24 hours a day, 7 days a week (</w:t>
      </w:r>
      <w:r w:rsidRPr="007E1EFF">
        <w:t>24/7</w:t>
      </w:r>
      <w:r>
        <w:t>)</w:t>
      </w:r>
      <w:r w:rsidRPr="007E1EFF">
        <w:t xml:space="preserve"> </w:t>
      </w:r>
      <w:r>
        <w:t>Registered nurse (RN)</w:t>
      </w:r>
      <w:r w:rsidRPr="007E1EFF">
        <w:t xml:space="preserve"> requirement</w:t>
      </w:r>
      <w:r>
        <w:t xml:space="preserve"> </w:t>
      </w:r>
      <w:r w:rsidRPr="00B46D5D">
        <w:t xml:space="preserve">and mandatory care minutes), </w:t>
      </w:r>
      <w:r>
        <w:t xml:space="preserve">there are </w:t>
      </w:r>
      <w:r w:rsidRPr="00783658">
        <w:rPr>
          <w:color w:val="auto"/>
        </w:rPr>
        <w:t>RNs</w:t>
      </w:r>
      <w:r>
        <w:t xml:space="preserve"> rostered on-site and on</w:t>
      </w:r>
      <w:r w:rsidR="000D500F">
        <w:t>-</w:t>
      </w:r>
      <w:r>
        <w:t>duty</w:t>
      </w:r>
      <w:r w:rsidR="00854A80">
        <w:t xml:space="preserve"> each day however not across all shifts. </w:t>
      </w:r>
      <w:r>
        <w:t>A</w:t>
      </w:r>
      <w:r w:rsidRPr="00B46D5D">
        <w:t xml:space="preserve"> review of the service’s roster, interview</w:t>
      </w:r>
      <w:r>
        <w:t>s</w:t>
      </w:r>
      <w:r w:rsidRPr="00B46D5D">
        <w:t xml:space="preserve"> with staff and management identified</w:t>
      </w:r>
      <w:r w:rsidRPr="007E1EFF">
        <w:t xml:space="preserve"> </w:t>
      </w:r>
      <w:r>
        <w:t xml:space="preserve">the service </w:t>
      </w:r>
      <w:r w:rsidR="00ED4AD8">
        <w:t>is not currently meetings its mandatory care minute</w:t>
      </w:r>
      <w:r w:rsidR="00C643DF">
        <w:t xml:space="preserve"> targets</w:t>
      </w:r>
      <w:r w:rsidR="00E25F9D">
        <w:t xml:space="preserve">. The service </w:t>
      </w:r>
      <w:r>
        <w:t xml:space="preserve">has implemented strategies to increase the targeted mandatory care minutes, including the administration team managing the replacement of staff during business hours and replacing staff on planned and unplanned leave and </w:t>
      </w:r>
      <w:r w:rsidR="007331EB">
        <w:t>e</w:t>
      </w:r>
      <w:r w:rsidR="008E1730">
        <w:t xml:space="preserve">xtending </w:t>
      </w:r>
      <w:r>
        <w:t>working hours to ensure staff availability</w:t>
      </w:r>
      <w:r w:rsidR="00613589">
        <w:t xml:space="preserve"> and continued recruitment of registered staff</w:t>
      </w:r>
      <w:r>
        <w:t xml:space="preserve">. </w:t>
      </w:r>
      <w:r w:rsidR="00D83C47">
        <w:t>Management described the on-call process</w:t>
      </w:r>
      <w:r w:rsidR="004B55D3">
        <w:t xml:space="preserve">, </w:t>
      </w:r>
      <w:r w:rsidR="00E54CC1">
        <w:t xml:space="preserve">and alternative care arrangements </w:t>
      </w:r>
      <w:r w:rsidR="004B55D3">
        <w:t>for when a RN is not on-site and on-duty.</w:t>
      </w:r>
    </w:p>
    <w:p w14:paraId="14FE6A67" w14:textId="42730273" w:rsidR="006622E8" w:rsidRDefault="006622E8" w:rsidP="00613589">
      <w:pPr>
        <w:pStyle w:val="NormalArial"/>
      </w:pPr>
      <w:r>
        <w:t xml:space="preserve">The service is utilising </w:t>
      </w:r>
      <w:r w:rsidRPr="002060A0">
        <w:t xml:space="preserve">a mix of registered staff and care staff across </w:t>
      </w:r>
      <w:r w:rsidR="007331EB" w:rsidRPr="007E1EFF">
        <w:t>24</w:t>
      </w:r>
      <w:r w:rsidR="007331EB">
        <w:t>/</w:t>
      </w:r>
      <w:r w:rsidR="007331EB" w:rsidRPr="007E1EFF">
        <w:t>7</w:t>
      </w:r>
      <w:r w:rsidR="007331EB">
        <w:t xml:space="preserve"> and</w:t>
      </w:r>
      <w:r>
        <w:t xml:space="preserve"> has </w:t>
      </w:r>
      <w:r w:rsidR="00BE1691">
        <w:t xml:space="preserve">an ongoing </w:t>
      </w:r>
      <w:r w:rsidR="00CC5179">
        <w:t xml:space="preserve">mandatory </w:t>
      </w:r>
      <w:r w:rsidR="00BE1691">
        <w:t>education and training program in place</w:t>
      </w:r>
      <w:r w:rsidR="00CC5179">
        <w:t>, which is held face to face and online</w:t>
      </w:r>
      <w:r w:rsidR="00AF1694">
        <w:t xml:space="preserve"> and m</w:t>
      </w:r>
      <w:r w:rsidR="00385E41" w:rsidRPr="00A805B6">
        <w:rPr>
          <w:color w:val="auto"/>
        </w:rPr>
        <w:t>onitors staff competencies, including medication competency.</w:t>
      </w:r>
    </w:p>
    <w:p w14:paraId="79964FC7" w14:textId="36FD0977" w:rsidR="006622E8" w:rsidRPr="00000B6B" w:rsidRDefault="006622E8" w:rsidP="00613589">
      <w:pPr>
        <w:pStyle w:val="NormalArial"/>
        <w:rPr>
          <w:strike/>
          <w:color w:val="auto"/>
        </w:rPr>
      </w:pPr>
      <w:r w:rsidRPr="0019042A">
        <w:rPr>
          <w:color w:val="000000"/>
        </w:rPr>
        <w:t xml:space="preserve">I have considered the information within the assessment contact </w:t>
      </w:r>
      <w:r>
        <w:rPr>
          <w:color w:val="000000"/>
        </w:rPr>
        <w:t>r</w:t>
      </w:r>
      <w:r w:rsidRPr="0019042A">
        <w:rPr>
          <w:color w:val="000000"/>
        </w:rPr>
        <w:t xml:space="preserve">eport, </w:t>
      </w:r>
      <w:r>
        <w:rPr>
          <w:color w:val="000000"/>
        </w:rPr>
        <w:t xml:space="preserve">and </w:t>
      </w:r>
      <w:r w:rsidRPr="00C72A53">
        <w:rPr>
          <w:color w:val="auto"/>
        </w:rPr>
        <w:t>I have placed weight on the information within the report</w:t>
      </w:r>
      <w:r>
        <w:rPr>
          <w:color w:val="auto"/>
        </w:rPr>
        <w:t>,</w:t>
      </w:r>
      <w:r w:rsidRPr="0019042A">
        <w:rPr>
          <w:color w:val="000000"/>
        </w:rPr>
        <w:t xml:space="preserve"> </w:t>
      </w:r>
      <w:r w:rsidRPr="00131EDB">
        <w:t xml:space="preserve">including the </w:t>
      </w:r>
      <w:r>
        <w:t>positive feedback from consumers and representatives interviewed</w:t>
      </w:r>
      <w:r w:rsidR="00BA78D1">
        <w:t>.</w:t>
      </w:r>
      <w:r w:rsidR="00BA78D1" w:rsidRPr="00BA78D1">
        <w:t xml:space="preserve"> </w:t>
      </w:r>
      <w:r w:rsidR="00BA78D1" w:rsidRPr="00000B6B">
        <w:rPr>
          <w:color w:val="auto"/>
        </w:rPr>
        <w:t>I also noted the staff's knowledge and understanding of consumer care needs and escalation processes, as well as the involvement of allied health professionals in the clinical care of consumers.</w:t>
      </w:r>
      <w:r w:rsidRPr="00000B6B">
        <w:rPr>
          <w:color w:val="auto"/>
        </w:rPr>
        <w:t xml:space="preserve"> </w:t>
      </w:r>
      <w:r w:rsidRPr="00000B6B">
        <w:rPr>
          <w:strike/>
          <w:color w:val="auto"/>
        </w:rPr>
        <w:t xml:space="preserve">  </w:t>
      </w:r>
    </w:p>
    <w:p w14:paraId="167F7AEF" w14:textId="77777777" w:rsidR="006622E8" w:rsidRPr="005A3BCD" w:rsidRDefault="006622E8" w:rsidP="006622E8">
      <w:pPr>
        <w:pStyle w:val="NormalArial"/>
      </w:pPr>
      <w:r w:rsidRPr="005A3BCD">
        <w:t>It is my decision Requirement 7(3)(a) is Compliant.</w:t>
      </w:r>
    </w:p>
    <w:p w14:paraId="7D818DBE" w14:textId="77777777" w:rsidR="006622E8" w:rsidRPr="00262C0B" w:rsidRDefault="006622E8" w:rsidP="006622E8">
      <w:pPr>
        <w:pStyle w:val="NormalArial"/>
      </w:pPr>
      <w:r>
        <w:br w:type="page"/>
      </w:r>
    </w:p>
    <w:p w14:paraId="65CE2C45" w14:textId="77777777" w:rsidR="000649B0" w:rsidRPr="00996FAF" w:rsidRDefault="000649B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710DA" w14:paraId="5501F8B3" w14:textId="77777777" w:rsidTr="00F710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85446F" w14:textId="77777777" w:rsidR="000649B0" w:rsidRPr="00996FAF" w:rsidRDefault="000649B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09F2958" w14:textId="77777777" w:rsidR="000649B0" w:rsidRPr="00996FAF" w:rsidRDefault="000649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710DA" w14:paraId="555E44AB" w14:textId="77777777" w:rsidTr="00F710D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2B4B47F" w14:textId="77777777" w:rsidR="000649B0" w:rsidRPr="00996FAF" w:rsidRDefault="000649B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97D350A" w14:textId="77777777" w:rsidR="000649B0" w:rsidRPr="00996FAF" w:rsidRDefault="000649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368B6B9" w14:textId="77777777" w:rsidR="000649B0" w:rsidRPr="00996FAF" w:rsidRDefault="000649B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33694DF" w14:textId="77777777" w:rsidR="000649B0" w:rsidRPr="00996FAF" w:rsidRDefault="000649B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FFA1BA8" w14:textId="77777777" w:rsidR="000649B0" w:rsidRPr="00996FAF" w:rsidRDefault="000649B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903E467" w14:textId="77777777" w:rsidR="000649B0" w:rsidRPr="00996FAF" w:rsidRDefault="003B54E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365602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649B0" w:rsidRPr="00384E73">
                  <w:rPr>
                    <w:rFonts w:ascii="Arial" w:hAnsi="Arial" w:cs="Arial"/>
                  </w:rPr>
                  <w:t>Compliant</w:t>
                </w:r>
              </w:sdtContent>
            </w:sdt>
          </w:p>
        </w:tc>
      </w:tr>
    </w:tbl>
    <w:p w14:paraId="1C7D3AA0" w14:textId="77777777" w:rsidR="000649B0" w:rsidRDefault="000649B0" w:rsidP="00D87E7C">
      <w:pPr>
        <w:pStyle w:val="Heading20"/>
      </w:pPr>
      <w:r w:rsidRPr="00996FAF">
        <w:t>Findings</w:t>
      </w:r>
    </w:p>
    <w:p w14:paraId="6C93AE1F" w14:textId="0D9477C2" w:rsidR="00AE13C8" w:rsidRPr="00A805B6" w:rsidRDefault="00AE13C8" w:rsidP="00702B28">
      <w:pPr>
        <w:pStyle w:val="NormalArial"/>
      </w:pPr>
      <w:r w:rsidRPr="00A805B6">
        <w:t xml:space="preserve">The service has a documented clinical governance framework and policies in relation to antimicrobial stewardship, restrictive practices, and open disclosure, which provides guidance to staff and the service to ensure the delivery of quality care to consumers. Staff demonstrated an understanding of the clinical governance framework and provided practical examples of how antimicrobial stewardship, minimising the use of restraint and open disclosure was implemented within their daily tasks. </w:t>
      </w:r>
    </w:p>
    <w:p w14:paraId="788BD577" w14:textId="76F37512" w:rsidR="00AE13C8" w:rsidRPr="00A805B6" w:rsidRDefault="00AE13C8" w:rsidP="00702B28">
      <w:pPr>
        <w:pStyle w:val="NormalArial"/>
      </w:pPr>
      <w:r w:rsidRPr="00A805B6">
        <w:t xml:space="preserve">The clinical governance </w:t>
      </w:r>
      <w:r w:rsidRPr="00A805B6">
        <w:rPr>
          <w:color w:val="auto"/>
        </w:rPr>
        <w:t>system</w:t>
      </w:r>
      <w:r w:rsidRPr="00A805B6">
        <w:t xml:space="preserve"> covered a range of clinical topics including </w:t>
      </w:r>
      <w:r w:rsidR="002C1B2F" w:rsidRPr="00A805B6">
        <w:t xml:space="preserve">specialised clinical care, </w:t>
      </w:r>
      <w:r w:rsidR="0022386E" w:rsidRPr="00A805B6">
        <w:t xml:space="preserve">palliative care, </w:t>
      </w:r>
      <w:r w:rsidR="008722F9" w:rsidRPr="00A805B6">
        <w:t xml:space="preserve">falls and wound management, medication and pain </w:t>
      </w:r>
      <w:r w:rsidR="0025085E">
        <w:t xml:space="preserve">management </w:t>
      </w:r>
      <w:r w:rsidR="00271B38" w:rsidRPr="00A805B6">
        <w:t xml:space="preserve">and restrictive practices. </w:t>
      </w:r>
      <w:r w:rsidRPr="00A805B6">
        <w:t>The service demonstrated a</w:t>
      </w:r>
      <w:r w:rsidR="00E90CB4" w:rsidRPr="00A805B6">
        <w:t>n incident management sy</w:t>
      </w:r>
      <w:r w:rsidR="0070024D" w:rsidRPr="00A805B6">
        <w:t>stem</w:t>
      </w:r>
      <w:r w:rsidR="00307455" w:rsidRPr="00A805B6">
        <w:t>, which includes a review of incidents and analysis</w:t>
      </w:r>
      <w:r w:rsidR="00AA0566" w:rsidRPr="00A805B6">
        <w:t xml:space="preserve"> to identify contributing factors, however the </w:t>
      </w:r>
      <w:r w:rsidR="003874C7" w:rsidRPr="00A805B6">
        <w:t xml:space="preserve">service did not demonstrate a sound understanding of </w:t>
      </w:r>
      <w:r w:rsidR="00DA5AF1" w:rsidRPr="00A805B6">
        <w:t xml:space="preserve">the </w:t>
      </w:r>
      <w:r w:rsidR="003874C7" w:rsidRPr="00A805B6">
        <w:t xml:space="preserve">serious </w:t>
      </w:r>
      <w:r w:rsidR="002B66C2" w:rsidRPr="00A805B6">
        <w:t xml:space="preserve">incident response scheme with one noted incident </w:t>
      </w:r>
      <w:r w:rsidR="005C4045" w:rsidRPr="00A805B6">
        <w:t xml:space="preserve">involving a consumer not reported to the scheme. </w:t>
      </w:r>
      <w:r w:rsidR="00C17FBE" w:rsidRPr="00A805B6">
        <w:t xml:space="preserve">Following feedback from the assessment team, management reported the incident to the serious incident </w:t>
      </w:r>
      <w:r w:rsidR="00F2100C" w:rsidRPr="00A805B6">
        <w:t xml:space="preserve">response </w:t>
      </w:r>
      <w:r w:rsidR="00C17FBE" w:rsidRPr="00A805B6">
        <w:t>scheme.</w:t>
      </w:r>
      <w:r w:rsidR="00F2100C" w:rsidRPr="00A805B6">
        <w:t xml:space="preserve"> </w:t>
      </w:r>
      <w:r w:rsidRPr="00A805B6">
        <w:rPr>
          <w:color w:val="auto"/>
        </w:rPr>
        <w:t>The clinical governance process includes clinical observat</w:t>
      </w:r>
      <w:r w:rsidRPr="00A805B6">
        <w:t>ions and a process for recognising deterioration for consumers and the escalation process for staff to follow.</w:t>
      </w:r>
    </w:p>
    <w:p w14:paraId="017EC86E" w14:textId="0B933A2F" w:rsidR="00AE13C8" w:rsidRPr="00A805B6" w:rsidRDefault="00AE13C8" w:rsidP="00702B28">
      <w:pPr>
        <w:pStyle w:val="NormalArial"/>
        <w:rPr>
          <w:color w:val="auto"/>
        </w:rPr>
      </w:pPr>
      <w:r w:rsidRPr="00A805B6">
        <w:rPr>
          <w:color w:val="000000"/>
        </w:rPr>
        <w:t xml:space="preserve">I have considered the information within the </w:t>
      </w:r>
      <w:r w:rsidRPr="00A805B6">
        <w:rPr>
          <w:color w:val="auto"/>
        </w:rPr>
        <w:t xml:space="preserve">assessment contact team report, </w:t>
      </w:r>
      <w:bookmarkStart w:id="1" w:name="_Hlk170205263"/>
      <w:r w:rsidRPr="00A805B6">
        <w:rPr>
          <w:color w:val="auto"/>
        </w:rPr>
        <w:t xml:space="preserve">and I have placed weight on the information within the report </w:t>
      </w:r>
      <w:bookmarkEnd w:id="1"/>
      <w:r w:rsidRPr="00A805B6">
        <w:rPr>
          <w:color w:val="auto"/>
        </w:rPr>
        <w:t>including the evidence of effective implementation of the clinical governance framework at the service through the monitoring and management of high</w:t>
      </w:r>
      <w:r w:rsidR="00A16036">
        <w:rPr>
          <w:color w:val="auto"/>
        </w:rPr>
        <w:t>-</w:t>
      </w:r>
      <w:r w:rsidRPr="00A805B6">
        <w:rPr>
          <w:color w:val="auto"/>
        </w:rPr>
        <w:t>impact and high</w:t>
      </w:r>
      <w:r w:rsidR="00A16036">
        <w:rPr>
          <w:color w:val="auto"/>
        </w:rPr>
        <w:t>-</w:t>
      </w:r>
      <w:r w:rsidRPr="00A805B6">
        <w:rPr>
          <w:color w:val="auto"/>
        </w:rPr>
        <w:t>prevalence consumer risks, a competent and qualified workforce, and ongoing continuous improvement actions.</w:t>
      </w:r>
    </w:p>
    <w:p w14:paraId="452A34C9" w14:textId="77777777" w:rsidR="00AE13C8" w:rsidRPr="00A805B6" w:rsidRDefault="00AE13C8" w:rsidP="00702B28">
      <w:pPr>
        <w:pStyle w:val="NormalArial"/>
        <w:rPr>
          <w:color w:val="auto"/>
        </w:rPr>
      </w:pPr>
      <w:r w:rsidRPr="00A805B6">
        <w:rPr>
          <w:color w:val="auto"/>
        </w:rPr>
        <w:t>It is my decision Requirement 8(3)(e) is Compliant.</w:t>
      </w:r>
    </w:p>
    <w:sectPr w:rsidR="00AE13C8" w:rsidRPr="00A805B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398330" w14:textId="77777777" w:rsidR="00EE0CF1" w:rsidRDefault="00EE0CF1">
      <w:pPr>
        <w:spacing w:after="0"/>
      </w:pPr>
      <w:r>
        <w:separator/>
      </w:r>
    </w:p>
  </w:endnote>
  <w:endnote w:type="continuationSeparator" w:id="0">
    <w:p w14:paraId="64C18A6F" w14:textId="77777777" w:rsidR="00EE0CF1" w:rsidRDefault="00EE0C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02BB3" w14:textId="77777777" w:rsidR="000649B0" w:rsidRPr="00DF37F2" w:rsidRDefault="000649B0"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Touriandi Limited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8995502" w14:textId="77777777" w:rsidR="000649B0" w:rsidRPr="00DF37F2" w:rsidRDefault="000649B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0270</w:t>
    </w:r>
    <w:bookmarkEnd w:id="2"/>
    <w:r w:rsidRPr="00DF37F2">
      <w:rPr>
        <w:rStyle w:val="FooterBold"/>
        <w:rFonts w:ascii="Arial" w:hAnsi="Arial"/>
        <w:b w:val="0"/>
      </w:rPr>
      <w:tab/>
      <w:t xml:space="preserve">OFFICIAL: Sensitive </w:t>
    </w:r>
  </w:p>
  <w:p w14:paraId="3D5F058B" w14:textId="77777777" w:rsidR="000649B0" w:rsidRPr="00DF37F2" w:rsidRDefault="000649B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E279E" w14:textId="77777777" w:rsidR="000649B0" w:rsidRDefault="000649B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83C6AC" w14:textId="77777777" w:rsidR="00EE0CF1" w:rsidRDefault="00EE0CF1" w:rsidP="00D71F88">
      <w:pPr>
        <w:spacing w:after="0"/>
      </w:pPr>
      <w:r>
        <w:separator/>
      </w:r>
    </w:p>
  </w:footnote>
  <w:footnote w:type="continuationSeparator" w:id="0">
    <w:p w14:paraId="6215BCDE" w14:textId="77777777" w:rsidR="00EE0CF1" w:rsidRDefault="00EE0CF1" w:rsidP="00D71F88">
      <w:pPr>
        <w:spacing w:after="0"/>
      </w:pPr>
      <w:r>
        <w:continuationSeparator/>
      </w:r>
    </w:p>
  </w:footnote>
  <w:footnote w:id="1">
    <w:p w14:paraId="3B7E2ACB" w14:textId="54EC7653" w:rsidR="000649B0" w:rsidRDefault="000649B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608CE">
        <w:rPr>
          <w:rFonts w:ascii="Arial" w:hAnsi="Arial" w:cs="Arial"/>
          <w:color w:val="auto"/>
          <w:sz w:val="20"/>
          <w:szCs w:val="20"/>
        </w:rPr>
        <w:t xml:space="preserve">section </w:t>
      </w:r>
      <w:r w:rsidR="00F22E65">
        <w:rPr>
          <w:rFonts w:ascii="Arial" w:hAnsi="Arial" w:cs="Arial"/>
          <w:color w:val="auto"/>
          <w:sz w:val="20"/>
          <w:szCs w:val="20"/>
        </w:rPr>
        <w:t>68</w:t>
      </w:r>
      <w:r w:rsidRPr="00F608CE">
        <w:rPr>
          <w:rFonts w:ascii="Arial" w:hAnsi="Arial" w:cs="Arial"/>
          <w:color w:val="auto"/>
          <w:sz w:val="20"/>
          <w:szCs w:val="20"/>
        </w:rPr>
        <w:t>A</w:t>
      </w:r>
      <w:r w:rsidRPr="00F608CE">
        <w:rPr>
          <w:rFonts w:ascii="Arial" w:hAnsi="Arial" w:cs="Arial"/>
          <w:b/>
          <w:color w:val="auto"/>
          <w:sz w:val="20"/>
          <w:szCs w:val="20"/>
        </w:rPr>
        <w:t xml:space="preserve"> </w:t>
      </w:r>
      <w:r w:rsidRPr="00F608CE">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723C8569" w14:textId="77777777" w:rsidR="000649B0" w:rsidRDefault="000649B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B1934" w14:textId="77777777" w:rsidR="000649B0" w:rsidRDefault="000649B0">
    <w:pPr>
      <w:pStyle w:val="Header"/>
    </w:pPr>
    <w:r>
      <w:rPr>
        <w:noProof/>
        <w:color w:val="2B579A"/>
        <w:shd w:val="clear" w:color="auto" w:fill="E6E6E6"/>
        <w:lang w:val="en-US"/>
      </w:rPr>
      <w:drawing>
        <wp:anchor distT="0" distB="0" distL="114300" distR="114300" simplePos="0" relativeHeight="251658241" behindDoc="1" locked="0" layoutInCell="1" allowOverlap="1" wp14:anchorId="3E4F9A72" wp14:editId="0EE4ED6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95FAD" w14:textId="77777777" w:rsidR="000649B0" w:rsidRDefault="000649B0">
    <w:pPr>
      <w:pStyle w:val="Header"/>
    </w:pPr>
    <w:r>
      <w:rPr>
        <w:noProof/>
      </w:rPr>
      <w:drawing>
        <wp:anchor distT="0" distB="0" distL="114300" distR="114300" simplePos="0" relativeHeight="251658240" behindDoc="0" locked="0" layoutInCell="1" allowOverlap="1" wp14:anchorId="7F73F755" wp14:editId="1EE4683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530BFCC">
      <w:start w:val="1"/>
      <w:numFmt w:val="lowerRoman"/>
      <w:lvlText w:val="(%1)"/>
      <w:lvlJc w:val="left"/>
      <w:pPr>
        <w:ind w:left="1080" w:hanging="720"/>
      </w:pPr>
      <w:rPr>
        <w:rFonts w:hint="default"/>
      </w:rPr>
    </w:lvl>
    <w:lvl w:ilvl="1" w:tplc="8BDAD42C" w:tentative="1">
      <w:start w:val="1"/>
      <w:numFmt w:val="lowerLetter"/>
      <w:lvlText w:val="%2."/>
      <w:lvlJc w:val="left"/>
      <w:pPr>
        <w:ind w:left="1440" w:hanging="360"/>
      </w:pPr>
    </w:lvl>
    <w:lvl w:ilvl="2" w:tplc="40DEF6D4" w:tentative="1">
      <w:start w:val="1"/>
      <w:numFmt w:val="lowerRoman"/>
      <w:lvlText w:val="%3."/>
      <w:lvlJc w:val="right"/>
      <w:pPr>
        <w:ind w:left="2160" w:hanging="180"/>
      </w:pPr>
    </w:lvl>
    <w:lvl w:ilvl="3" w:tplc="C456CD98" w:tentative="1">
      <w:start w:val="1"/>
      <w:numFmt w:val="decimal"/>
      <w:lvlText w:val="%4."/>
      <w:lvlJc w:val="left"/>
      <w:pPr>
        <w:ind w:left="2880" w:hanging="360"/>
      </w:pPr>
    </w:lvl>
    <w:lvl w:ilvl="4" w:tplc="F64C8166" w:tentative="1">
      <w:start w:val="1"/>
      <w:numFmt w:val="lowerLetter"/>
      <w:lvlText w:val="%5."/>
      <w:lvlJc w:val="left"/>
      <w:pPr>
        <w:ind w:left="3600" w:hanging="360"/>
      </w:pPr>
    </w:lvl>
    <w:lvl w:ilvl="5" w:tplc="8B0A9D9A" w:tentative="1">
      <w:start w:val="1"/>
      <w:numFmt w:val="lowerRoman"/>
      <w:lvlText w:val="%6."/>
      <w:lvlJc w:val="right"/>
      <w:pPr>
        <w:ind w:left="4320" w:hanging="180"/>
      </w:pPr>
    </w:lvl>
    <w:lvl w:ilvl="6" w:tplc="90DE1C38" w:tentative="1">
      <w:start w:val="1"/>
      <w:numFmt w:val="decimal"/>
      <w:lvlText w:val="%7."/>
      <w:lvlJc w:val="left"/>
      <w:pPr>
        <w:ind w:left="5040" w:hanging="360"/>
      </w:pPr>
    </w:lvl>
    <w:lvl w:ilvl="7" w:tplc="11903A12" w:tentative="1">
      <w:start w:val="1"/>
      <w:numFmt w:val="lowerLetter"/>
      <w:lvlText w:val="%8."/>
      <w:lvlJc w:val="left"/>
      <w:pPr>
        <w:ind w:left="5760" w:hanging="360"/>
      </w:pPr>
    </w:lvl>
    <w:lvl w:ilvl="8" w:tplc="1ABC26C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9744930">
      <w:start w:val="1"/>
      <w:numFmt w:val="lowerRoman"/>
      <w:lvlText w:val="(%1)"/>
      <w:lvlJc w:val="left"/>
      <w:pPr>
        <w:ind w:left="1080" w:hanging="720"/>
      </w:pPr>
      <w:rPr>
        <w:rFonts w:hint="default"/>
      </w:rPr>
    </w:lvl>
    <w:lvl w:ilvl="1" w:tplc="44D6458E" w:tentative="1">
      <w:start w:val="1"/>
      <w:numFmt w:val="lowerLetter"/>
      <w:lvlText w:val="%2."/>
      <w:lvlJc w:val="left"/>
      <w:pPr>
        <w:ind w:left="1440" w:hanging="360"/>
      </w:pPr>
    </w:lvl>
    <w:lvl w:ilvl="2" w:tplc="BF103920" w:tentative="1">
      <w:start w:val="1"/>
      <w:numFmt w:val="lowerRoman"/>
      <w:lvlText w:val="%3."/>
      <w:lvlJc w:val="right"/>
      <w:pPr>
        <w:ind w:left="2160" w:hanging="180"/>
      </w:pPr>
    </w:lvl>
    <w:lvl w:ilvl="3" w:tplc="E218353E" w:tentative="1">
      <w:start w:val="1"/>
      <w:numFmt w:val="decimal"/>
      <w:lvlText w:val="%4."/>
      <w:lvlJc w:val="left"/>
      <w:pPr>
        <w:ind w:left="2880" w:hanging="360"/>
      </w:pPr>
    </w:lvl>
    <w:lvl w:ilvl="4" w:tplc="D63C3BCC" w:tentative="1">
      <w:start w:val="1"/>
      <w:numFmt w:val="lowerLetter"/>
      <w:lvlText w:val="%5."/>
      <w:lvlJc w:val="left"/>
      <w:pPr>
        <w:ind w:left="3600" w:hanging="360"/>
      </w:pPr>
    </w:lvl>
    <w:lvl w:ilvl="5" w:tplc="72A6B6FE" w:tentative="1">
      <w:start w:val="1"/>
      <w:numFmt w:val="lowerRoman"/>
      <w:lvlText w:val="%6."/>
      <w:lvlJc w:val="right"/>
      <w:pPr>
        <w:ind w:left="4320" w:hanging="180"/>
      </w:pPr>
    </w:lvl>
    <w:lvl w:ilvl="6" w:tplc="D86671C8" w:tentative="1">
      <w:start w:val="1"/>
      <w:numFmt w:val="decimal"/>
      <w:lvlText w:val="%7."/>
      <w:lvlJc w:val="left"/>
      <w:pPr>
        <w:ind w:left="5040" w:hanging="360"/>
      </w:pPr>
    </w:lvl>
    <w:lvl w:ilvl="7" w:tplc="A328B3B0" w:tentative="1">
      <w:start w:val="1"/>
      <w:numFmt w:val="lowerLetter"/>
      <w:lvlText w:val="%8."/>
      <w:lvlJc w:val="left"/>
      <w:pPr>
        <w:ind w:left="5760" w:hanging="360"/>
      </w:pPr>
    </w:lvl>
    <w:lvl w:ilvl="8" w:tplc="0BCE585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E64C746">
      <w:start w:val="1"/>
      <w:numFmt w:val="lowerRoman"/>
      <w:lvlText w:val="(%1)"/>
      <w:lvlJc w:val="left"/>
      <w:pPr>
        <w:ind w:left="1080" w:hanging="720"/>
      </w:pPr>
      <w:rPr>
        <w:rFonts w:hint="default"/>
      </w:rPr>
    </w:lvl>
    <w:lvl w:ilvl="1" w:tplc="5A3C4A0C" w:tentative="1">
      <w:start w:val="1"/>
      <w:numFmt w:val="lowerLetter"/>
      <w:lvlText w:val="%2."/>
      <w:lvlJc w:val="left"/>
      <w:pPr>
        <w:ind w:left="1440" w:hanging="360"/>
      </w:pPr>
    </w:lvl>
    <w:lvl w:ilvl="2" w:tplc="148EF166" w:tentative="1">
      <w:start w:val="1"/>
      <w:numFmt w:val="lowerRoman"/>
      <w:lvlText w:val="%3."/>
      <w:lvlJc w:val="right"/>
      <w:pPr>
        <w:ind w:left="2160" w:hanging="180"/>
      </w:pPr>
    </w:lvl>
    <w:lvl w:ilvl="3" w:tplc="5DA85292" w:tentative="1">
      <w:start w:val="1"/>
      <w:numFmt w:val="decimal"/>
      <w:lvlText w:val="%4."/>
      <w:lvlJc w:val="left"/>
      <w:pPr>
        <w:ind w:left="2880" w:hanging="360"/>
      </w:pPr>
    </w:lvl>
    <w:lvl w:ilvl="4" w:tplc="142E8A5C" w:tentative="1">
      <w:start w:val="1"/>
      <w:numFmt w:val="lowerLetter"/>
      <w:lvlText w:val="%5."/>
      <w:lvlJc w:val="left"/>
      <w:pPr>
        <w:ind w:left="3600" w:hanging="360"/>
      </w:pPr>
    </w:lvl>
    <w:lvl w:ilvl="5" w:tplc="879C0AC2" w:tentative="1">
      <w:start w:val="1"/>
      <w:numFmt w:val="lowerRoman"/>
      <w:lvlText w:val="%6."/>
      <w:lvlJc w:val="right"/>
      <w:pPr>
        <w:ind w:left="4320" w:hanging="180"/>
      </w:pPr>
    </w:lvl>
    <w:lvl w:ilvl="6" w:tplc="EE0E1A4E" w:tentative="1">
      <w:start w:val="1"/>
      <w:numFmt w:val="decimal"/>
      <w:lvlText w:val="%7."/>
      <w:lvlJc w:val="left"/>
      <w:pPr>
        <w:ind w:left="5040" w:hanging="360"/>
      </w:pPr>
    </w:lvl>
    <w:lvl w:ilvl="7" w:tplc="925E96C4" w:tentative="1">
      <w:start w:val="1"/>
      <w:numFmt w:val="lowerLetter"/>
      <w:lvlText w:val="%8."/>
      <w:lvlJc w:val="left"/>
      <w:pPr>
        <w:ind w:left="5760" w:hanging="360"/>
      </w:pPr>
    </w:lvl>
    <w:lvl w:ilvl="8" w:tplc="45A6545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5A7116">
      <w:start w:val="1"/>
      <w:numFmt w:val="bullet"/>
      <w:lvlText w:val=""/>
      <w:lvlJc w:val="left"/>
      <w:pPr>
        <w:ind w:left="720" w:hanging="360"/>
      </w:pPr>
      <w:rPr>
        <w:rFonts w:ascii="Symbol" w:hAnsi="Symbol" w:hint="default"/>
        <w:color w:val="auto"/>
        <w:sz w:val="24"/>
        <w:szCs w:val="24"/>
      </w:rPr>
    </w:lvl>
    <w:lvl w:ilvl="1" w:tplc="B2B66286" w:tentative="1">
      <w:start w:val="1"/>
      <w:numFmt w:val="bullet"/>
      <w:lvlText w:val="o"/>
      <w:lvlJc w:val="left"/>
      <w:pPr>
        <w:ind w:left="1440" w:hanging="360"/>
      </w:pPr>
      <w:rPr>
        <w:rFonts w:ascii="Courier New" w:hAnsi="Courier New" w:cs="Courier New" w:hint="default"/>
      </w:rPr>
    </w:lvl>
    <w:lvl w:ilvl="2" w:tplc="2D2A32B6" w:tentative="1">
      <w:start w:val="1"/>
      <w:numFmt w:val="bullet"/>
      <w:lvlText w:val=""/>
      <w:lvlJc w:val="left"/>
      <w:pPr>
        <w:ind w:left="2160" w:hanging="360"/>
      </w:pPr>
      <w:rPr>
        <w:rFonts w:ascii="Wingdings" w:hAnsi="Wingdings" w:hint="default"/>
      </w:rPr>
    </w:lvl>
    <w:lvl w:ilvl="3" w:tplc="CEC61B56" w:tentative="1">
      <w:start w:val="1"/>
      <w:numFmt w:val="bullet"/>
      <w:lvlText w:val=""/>
      <w:lvlJc w:val="left"/>
      <w:pPr>
        <w:ind w:left="2880" w:hanging="360"/>
      </w:pPr>
      <w:rPr>
        <w:rFonts w:ascii="Symbol" w:hAnsi="Symbol" w:hint="default"/>
      </w:rPr>
    </w:lvl>
    <w:lvl w:ilvl="4" w:tplc="20E68E06" w:tentative="1">
      <w:start w:val="1"/>
      <w:numFmt w:val="bullet"/>
      <w:lvlText w:val="o"/>
      <w:lvlJc w:val="left"/>
      <w:pPr>
        <w:ind w:left="3600" w:hanging="360"/>
      </w:pPr>
      <w:rPr>
        <w:rFonts w:ascii="Courier New" w:hAnsi="Courier New" w:cs="Courier New" w:hint="default"/>
      </w:rPr>
    </w:lvl>
    <w:lvl w:ilvl="5" w:tplc="20585596" w:tentative="1">
      <w:start w:val="1"/>
      <w:numFmt w:val="bullet"/>
      <w:lvlText w:val=""/>
      <w:lvlJc w:val="left"/>
      <w:pPr>
        <w:ind w:left="4320" w:hanging="360"/>
      </w:pPr>
      <w:rPr>
        <w:rFonts w:ascii="Wingdings" w:hAnsi="Wingdings" w:hint="default"/>
      </w:rPr>
    </w:lvl>
    <w:lvl w:ilvl="6" w:tplc="B81A754A" w:tentative="1">
      <w:start w:val="1"/>
      <w:numFmt w:val="bullet"/>
      <w:lvlText w:val=""/>
      <w:lvlJc w:val="left"/>
      <w:pPr>
        <w:ind w:left="5040" w:hanging="360"/>
      </w:pPr>
      <w:rPr>
        <w:rFonts w:ascii="Symbol" w:hAnsi="Symbol" w:hint="default"/>
      </w:rPr>
    </w:lvl>
    <w:lvl w:ilvl="7" w:tplc="F55C4D12" w:tentative="1">
      <w:start w:val="1"/>
      <w:numFmt w:val="bullet"/>
      <w:lvlText w:val="o"/>
      <w:lvlJc w:val="left"/>
      <w:pPr>
        <w:ind w:left="5760" w:hanging="360"/>
      </w:pPr>
      <w:rPr>
        <w:rFonts w:ascii="Courier New" w:hAnsi="Courier New" w:cs="Courier New" w:hint="default"/>
      </w:rPr>
    </w:lvl>
    <w:lvl w:ilvl="8" w:tplc="24BA4A7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A9C9894">
      <w:start w:val="1"/>
      <w:numFmt w:val="lowerRoman"/>
      <w:lvlText w:val="(%1)"/>
      <w:lvlJc w:val="left"/>
      <w:pPr>
        <w:ind w:left="1080" w:hanging="720"/>
      </w:pPr>
      <w:rPr>
        <w:rFonts w:hint="default"/>
      </w:rPr>
    </w:lvl>
    <w:lvl w:ilvl="1" w:tplc="CD2A6212" w:tentative="1">
      <w:start w:val="1"/>
      <w:numFmt w:val="lowerLetter"/>
      <w:lvlText w:val="%2."/>
      <w:lvlJc w:val="left"/>
      <w:pPr>
        <w:ind w:left="1440" w:hanging="360"/>
      </w:pPr>
    </w:lvl>
    <w:lvl w:ilvl="2" w:tplc="BC208F74" w:tentative="1">
      <w:start w:val="1"/>
      <w:numFmt w:val="lowerRoman"/>
      <w:lvlText w:val="%3."/>
      <w:lvlJc w:val="right"/>
      <w:pPr>
        <w:ind w:left="2160" w:hanging="180"/>
      </w:pPr>
    </w:lvl>
    <w:lvl w:ilvl="3" w:tplc="FF22447A" w:tentative="1">
      <w:start w:val="1"/>
      <w:numFmt w:val="decimal"/>
      <w:lvlText w:val="%4."/>
      <w:lvlJc w:val="left"/>
      <w:pPr>
        <w:ind w:left="2880" w:hanging="360"/>
      </w:pPr>
    </w:lvl>
    <w:lvl w:ilvl="4" w:tplc="4BCAE208" w:tentative="1">
      <w:start w:val="1"/>
      <w:numFmt w:val="lowerLetter"/>
      <w:lvlText w:val="%5."/>
      <w:lvlJc w:val="left"/>
      <w:pPr>
        <w:ind w:left="3600" w:hanging="360"/>
      </w:pPr>
    </w:lvl>
    <w:lvl w:ilvl="5" w:tplc="C94E450E" w:tentative="1">
      <w:start w:val="1"/>
      <w:numFmt w:val="lowerRoman"/>
      <w:lvlText w:val="%6."/>
      <w:lvlJc w:val="right"/>
      <w:pPr>
        <w:ind w:left="4320" w:hanging="180"/>
      </w:pPr>
    </w:lvl>
    <w:lvl w:ilvl="6" w:tplc="7A5EE1E0" w:tentative="1">
      <w:start w:val="1"/>
      <w:numFmt w:val="decimal"/>
      <w:lvlText w:val="%7."/>
      <w:lvlJc w:val="left"/>
      <w:pPr>
        <w:ind w:left="5040" w:hanging="360"/>
      </w:pPr>
    </w:lvl>
    <w:lvl w:ilvl="7" w:tplc="038AFE3A" w:tentative="1">
      <w:start w:val="1"/>
      <w:numFmt w:val="lowerLetter"/>
      <w:lvlText w:val="%8."/>
      <w:lvlJc w:val="left"/>
      <w:pPr>
        <w:ind w:left="5760" w:hanging="360"/>
      </w:pPr>
    </w:lvl>
    <w:lvl w:ilvl="8" w:tplc="8046684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702A5EC">
      <w:start w:val="1"/>
      <w:numFmt w:val="lowerRoman"/>
      <w:lvlText w:val="(%1)"/>
      <w:lvlJc w:val="left"/>
      <w:pPr>
        <w:ind w:left="1080" w:hanging="720"/>
      </w:pPr>
      <w:rPr>
        <w:rFonts w:hint="default"/>
      </w:rPr>
    </w:lvl>
    <w:lvl w:ilvl="1" w:tplc="01903EF8" w:tentative="1">
      <w:start w:val="1"/>
      <w:numFmt w:val="lowerLetter"/>
      <w:lvlText w:val="%2."/>
      <w:lvlJc w:val="left"/>
      <w:pPr>
        <w:ind w:left="1440" w:hanging="360"/>
      </w:pPr>
    </w:lvl>
    <w:lvl w:ilvl="2" w:tplc="1B562510" w:tentative="1">
      <w:start w:val="1"/>
      <w:numFmt w:val="lowerRoman"/>
      <w:lvlText w:val="%3."/>
      <w:lvlJc w:val="right"/>
      <w:pPr>
        <w:ind w:left="2160" w:hanging="180"/>
      </w:pPr>
    </w:lvl>
    <w:lvl w:ilvl="3" w:tplc="558A06E6" w:tentative="1">
      <w:start w:val="1"/>
      <w:numFmt w:val="decimal"/>
      <w:lvlText w:val="%4."/>
      <w:lvlJc w:val="left"/>
      <w:pPr>
        <w:ind w:left="2880" w:hanging="360"/>
      </w:pPr>
    </w:lvl>
    <w:lvl w:ilvl="4" w:tplc="2620F6CE" w:tentative="1">
      <w:start w:val="1"/>
      <w:numFmt w:val="lowerLetter"/>
      <w:lvlText w:val="%5."/>
      <w:lvlJc w:val="left"/>
      <w:pPr>
        <w:ind w:left="3600" w:hanging="360"/>
      </w:pPr>
    </w:lvl>
    <w:lvl w:ilvl="5" w:tplc="E4C4D778" w:tentative="1">
      <w:start w:val="1"/>
      <w:numFmt w:val="lowerRoman"/>
      <w:lvlText w:val="%6."/>
      <w:lvlJc w:val="right"/>
      <w:pPr>
        <w:ind w:left="4320" w:hanging="180"/>
      </w:pPr>
    </w:lvl>
    <w:lvl w:ilvl="6" w:tplc="C52CB6C4" w:tentative="1">
      <w:start w:val="1"/>
      <w:numFmt w:val="decimal"/>
      <w:lvlText w:val="%7."/>
      <w:lvlJc w:val="left"/>
      <w:pPr>
        <w:ind w:left="5040" w:hanging="360"/>
      </w:pPr>
    </w:lvl>
    <w:lvl w:ilvl="7" w:tplc="05282652" w:tentative="1">
      <w:start w:val="1"/>
      <w:numFmt w:val="lowerLetter"/>
      <w:lvlText w:val="%8."/>
      <w:lvlJc w:val="left"/>
      <w:pPr>
        <w:ind w:left="5760" w:hanging="360"/>
      </w:pPr>
    </w:lvl>
    <w:lvl w:ilvl="8" w:tplc="87648A8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67A8CB0">
      <w:start w:val="1"/>
      <w:numFmt w:val="lowerRoman"/>
      <w:lvlText w:val="(%1)"/>
      <w:lvlJc w:val="left"/>
      <w:pPr>
        <w:ind w:left="1080" w:hanging="720"/>
      </w:pPr>
      <w:rPr>
        <w:rFonts w:hint="default"/>
      </w:rPr>
    </w:lvl>
    <w:lvl w:ilvl="1" w:tplc="D2269A5A" w:tentative="1">
      <w:start w:val="1"/>
      <w:numFmt w:val="lowerLetter"/>
      <w:lvlText w:val="%2."/>
      <w:lvlJc w:val="left"/>
      <w:pPr>
        <w:ind w:left="1440" w:hanging="360"/>
      </w:pPr>
    </w:lvl>
    <w:lvl w:ilvl="2" w:tplc="E39C9384" w:tentative="1">
      <w:start w:val="1"/>
      <w:numFmt w:val="lowerRoman"/>
      <w:lvlText w:val="%3."/>
      <w:lvlJc w:val="right"/>
      <w:pPr>
        <w:ind w:left="2160" w:hanging="180"/>
      </w:pPr>
    </w:lvl>
    <w:lvl w:ilvl="3" w:tplc="B9940DB8" w:tentative="1">
      <w:start w:val="1"/>
      <w:numFmt w:val="decimal"/>
      <w:lvlText w:val="%4."/>
      <w:lvlJc w:val="left"/>
      <w:pPr>
        <w:ind w:left="2880" w:hanging="360"/>
      </w:pPr>
    </w:lvl>
    <w:lvl w:ilvl="4" w:tplc="A3C40700" w:tentative="1">
      <w:start w:val="1"/>
      <w:numFmt w:val="lowerLetter"/>
      <w:lvlText w:val="%5."/>
      <w:lvlJc w:val="left"/>
      <w:pPr>
        <w:ind w:left="3600" w:hanging="360"/>
      </w:pPr>
    </w:lvl>
    <w:lvl w:ilvl="5" w:tplc="D11CB33C" w:tentative="1">
      <w:start w:val="1"/>
      <w:numFmt w:val="lowerRoman"/>
      <w:lvlText w:val="%6."/>
      <w:lvlJc w:val="right"/>
      <w:pPr>
        <w:ind w:left="4320" w:hanging="180"/>
      </w:pPr>
    </w:lvl>
    <w:lvl w:ilvl="6" w:tplc="A8F6526A" w:tentative="1">
      <w:start w:val="1"/>
      <w:numFmt w:val="decimal"/>
      <w:lvlText w:val="%7."/>
      <w:lvlJc w:val="left"/>
      <w:pPr>
        <w:ind w:left="5040" w:hanging="360"/>
      </w:pPr>
    </w:lvl>
    <w:lvl w:ilvl="7" w:tplc="205A6022" w:tentative="1">
      <w:start w:val="1"/>
      <w:numFmt w:val="lowerLetter"/>
      <w:lvlText w:val="%8."/>
      <w:lvlJc w:val="left"/>
      <w:pPr>
        <w:ind w:left="5760" w:hanging="360"/>
      </w:pPr>
    </w:lvl>
    <w:lvl w:ilvl="8" w:tplc="69AA055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39CEEAA">
      <w:start w:val="1"/>
      <w:numFmt w:val="lowerRoman"/>
      <w:lvlText w:val="(%1)"/>
      <w:lvlJc w:val="left"/>
      <w:pPr>
        <w:ind w:left="1080" w:hanging="720"/>
      </w:pPr>
      <w:rPr>
        <w:rFonts w:hint="default"/>
      </w:rPr>
    </w:lvl>
    <w:lvl w:ilvl="1" w:tplc="939A096C" w:tentative="1">
      <w:start w:val="1"/>
      <w:numFmt w:val="lowerLetter"/>
      <w:lvlText w:val="%2."/>
      <w:lvlJc w:val="left"/>
      <w:pPr>
        <w:ind w:left="1440" w:hanging="360"/>
      </w:pPr>
    </w:lvl>
    <w:lvl w:ilvl="2" w:tplc="F0069F9A" w:tentative="1">
      <w:start w:val="1"/>
      <w:numFmt w:val="lowerRoman"/>
      <w:lvlText w:val="%3."/>
      <w:lvlJc w:val="right"/>
      <w:pPr>
        <w:ind w:left="2160" w:hanging="180"/>
      </w:pPr>
    </w:lvl>
    <w:lvl w:ilvl="3" w:tplc="58A29562" w:tentative="1">
      <w:start w:val="1"/>
      <w:numFmt w:val="decimal"/>
      <w:lvlText w:val="%4."/>
      <w:lvlJc w:val="left"/>
      <w:pPr>
        <w:ind w:left="2880" w:hanging="360"/>
      </w:pPr>
    </w:lvl>
    <w:lvl w:ilvl="4" w:tplc="36EE954C" w:tentative="1">
      <w:start w:val="1"/>
      <w:numFmt w:val="lowerLetter"/>
      <w:lvlText w:val="%5."/>
      <w:lvlJc w:val="left"/>
      <w:pPr>
        <w:ind w:left="3600" w:hanging="360"/>
      </w:pPr>
    </w:lvl>
    <w:lvl w:ilvl="5" w:tplc="09E85728" w:tentative="1">
      <w:start w:val="1"/>
      <w:numFmt w:val="lowerRoman"/>
      <w:lvlText w:val="%6."/>
      <w:lvlJc w:val="right"/>
      <w:pPr>
        <w:ind w:left="4320" w:hanging="180"/>
      </w:pPr>
    </w:lvl>
    <w:lvl w:ilvl="6" w:tplc="15B65380" w:tentative="1">
      <w:start w:val="1"/>
      <w:numFmt w:val="decimal"/>
      <w:lvlText w:val="%7."/>
      <w:lvlJc w:val="left"/>
      <w:pPr>
        <w:ind w:left="5040" w:hanging="360"/>
      </w:pPr>
    </w:lvl>
    <w:lvl w:ilvl="7" w:tplc="E8B60B66" w:tentative="1">
      <w:start w:val="1"/>
      <w:numFmt w:val="lowerLetter"/>
      <w:lvlText w:val="%8."/>
      <w:lvlJc w:val="left"/>
      <w:pPr>
        <w:ind w:left="5760" w:hanging="360"/>
      </w:pPr>
    </w:lvl>
    <w:lvl w:ilvl="8" w:tplc="98F68C0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0901FBE">
      <w:start w:val="1"/>
      <w:numFmt w:val="lowerRoman"/>
      <w:lvlText w:val="(%1)"/>
      <w:lvlJc w:val="left"/>
      <w:pPr>
        <w:ind w:left="1080" w:hanging="720"/>
      </w:pPr>
      <w:rPr>
        <w:rFonts w:hint="default"/>
      </w:rPr>
    </w:lvl>
    <w:lvl w:ilvl="1" w:tplc="16E6D348" w:tentative="1">
      <w:start w:val="1"/>
      <w:numFmt w:val="lowerLetter"/>
      <w:lvlText w:val="%2."/>
      <w:lvlJc w:val="left"/>
      <w:pPr>
        <w:ind w:left="1440" w:hanging="360"/>
      </w:pPr>
    </w:lvl>
    <w:lvl w:ilvl="2" w:tplc="F1029C40" w:tentative="1">
      <w:start w:val="1"/>
      <w:numFmt w:val="lowerRoman"/>
      <w:lvlText w:val="%3."/>
      <w:lvlJc w:val="right"/>
      <w:pPr>
        <w:ind w:left="2160" w:hanging="180"/>
      </w:pPr>
    </w:lvl>
    <w:lvl w:ilvl="3" w:tplc="DDB4D3D2" w:tentative="1">
      <w:start w:val="1"/>
      <w:numFmt w:val="decimal"/>
      <w:lvlText w:val="%4."/>
      <w:lvlJc w:val="left"/>
      <w:pPr>
        <w:ind w:left="2880" w:hanging="360"/>
      </w:pPr>
    </w:lvl>
    <w:lvl w:ilvl="4" w:tplc="AD7E5A12" w:tentative="1">
      <w:start w:val="1"/>
      <w:numFmt w:val="lowerLetter"/>
      <w:lvlText w:val="%5."/>
      <w:lvlJc w:val="left"/>
      <w:pPr>
        <w:ind w:left="3600" w:hanging="360"/>
      </w:pPr>
    </w:lvl>
    <w:lvl w:ilvl="5" w:tplc="D020DF08" w:tentative="1">
      <w:start w:val="1"/>
      <w:numFmt w:val="lowerRoman"/>
      <w:lvlText w:val="%6."/>
      <w:lvlJc w:val="right"/>
      <w:pPr>
        <w:ind w:left="4320" w:hanging="180"/>
      </w:pPr>
    </w:lvl>
    <w:lvl w:ilvl="6" w:tplc="B5A4DFA8" w:tentative="1">
      <w:start w:val="1"/>
      <w:numFmt w:val="decimal"/>
      <w:lvlText w:val="%7."/>
      <w:lvlJc w:val="left"/>
      <w:pPr>
        <w:ind w:left="5040" w:hanging="360"/>
      </w:pPr>
    </w:lvl>
    <w:lvl w:ilvl="7" w:tplc="C1DA6994" w:tentative="1">
      <w:start w:val="1"/>
      <w:numFmt w:val="lowerLetter"/>
      <w:lvlText w:val="%8."/>
      <w:lvlJc w:val="left"/>
      <w:pPr>
        <w:ind w:left="5760" w:hanging="360"/>
      </w:pPr>
    </w:lvl>
    <w:lvl w:ilvl="8" w:tplc="E05241E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84C477A">
      <w:start w:val="1"/>
      <w:numFmt w:val="lowerRoman"/>
      <w:lvlText w:val="(%1)"/>
      <w:lvlJc w:val="left"/>
      <w:pPr>
        <w:ind w:left="1080" w:hanging="720"/>
      </w:pPr>
      <w:rPr>
        <w:rFonts w:hint="default"/>
      </w:rPr>
    </w:lvl>
    <w:lvl w:ilvl="1" w:tplc="95AA40B0" w:tentative="1">
      <w:start w:val="1"/>
      <w:numFmt w:val="lowerLetter"/>
      <w:lvlText w:val="%2."/>
      <w:lvlJc w:val="left"/>
      <w:pPr>
        <w:ind w:left="1440" w:hanging="360"/>
      </w:pPr>
    </w:lvl>
    <w:lvl w:ilvl="2" w:tplc="04C0AC76" w:tentative="1">
      <w:start w:val="1"/>
      <w:numFmt w:val="lowerRoman"/>
      <w:lvlText w:val="%3."/>
      <w:lvlJc w:val="right"/>
      <w:pPr>
        <w:ind w:left="2160" w:hanging="180"/>
      </w:pPr>
    </w:lvl>
    <w:lvl w:ilvl="3" w:tplc="9C4C8956" w:tentative="1">
      <w:start w:val="1"/>
      <w:numFmt w:val="decimal"/>
      <w:lvlText w:val="%4."/>
      <w:lvlJc w:val="left"/>
      <w:pPr>
        <w:ind w:left="2880" w:hanging="360"/>
      </w:pPr>
    </w:lvl>
    <w:lvl w:ilvl="4" w:tplc="28FCCBEC" w:tentative="1">
      <w:start w:val="1"/>
      <w:numFmt w:val="lowerLetter"/>
      <w:lvlText w:val="%5."/>
      <w:lvlJc w:val="left"/>
      <w:pPr>
        <w:ind w:left="3600" w:hanging="360"/>
      </w:pPr>
    </w:lvl>
    <w:lvl w:ilvl="5" w:tplc="D20003A6" w:tentative="1">
      <w:start w:val="1"/>
      <w:numFmt w:val="lowerRoman"/>
      <w:lvlText w:val="%6."/>
      <w:lvlJc w:val="right"/>
      <w:pPr>
        <w:ind w:left="4320" w:hanging="180"/>
      </w:pPr>
    </w:lvl>
    <w:lvl w:ilvl="6" w:tplc="40CE844A" w:tentative="1">
      <w:start w:val="1"/>
      <w:numFmt w:val="decimal"/>
      <w:lvlText w:val="%7."/>
      <w:lvlJc w:val="left"/>
      <w:pPr>
        <w:ind w:left="5040" w:hanging="360"/>
      </w:pPr>
    </w:lvl>
    <w:lvl w:ilvl="7" w:tplc="A2E473E6" w:tentative="1">
      <w:start w:val="1"/>
      <w:numFmt w:val="lowerLetter"/>
      <w:lvlText w:val="%8."/>
      <w:lvlJc w:val="left"/>
      <w:pPr>
        <w:ind w:left="5760" w:hanging="360"/>
      </w:pPr>
    </w:lvl>
    <w:lvl w:ilvl="8" w:tplc="BA4EE8A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76442126">
    <w:abstractNumId w:val="11"/>
  </w:num>
  <w:num w:numId="2" w16cid:durableId="289241435">
    <w:abstractNumId w:val="4"/>
  </w:num>
  <w:num w:numId="3" w16cid:durableId="1026442452">
    <w:abstractNumId w:val="2"/>
  </w:num>
  <w:num w:numId="4" w16cid:durableId="848788577">
    <w:abstractNumId w:val="7"/>
  </w:num>
  <w:num w:numId="5" w16cid:durableId="2014992178">
    <w:abstractNumId w:val="6"/>
  </w:num>
  <w:num w:numId="6" w16cid:durableId="2111655202">
    <w:abstractNumId w:val="1"/>
  </w:num>
  <w:num w:numId="7" w16cid:durableId="275019518">
    <w:abstractNumId w:val="9"/>
  </w:num>
  <w:num w:numId="8" w16cid:durableId="1638682983">
    <w:abstractNumId w:val="5"/>
  </w:num>
  <w:num w:numId="9" w16cid:durableId="1489248638">
    <w:abstractNumId w:val="8"/>
  </w:num>
  <w:num w:numId="10" w16cid:durableId="1881161546">
    <w:abstractNumId w:val="3"/>
  </w:num>
  <w:num w:numId="11" w16cid:durableId="286937638">
    <w:abstractNumId w:val="10"/>
  </w:num>
  <w:num w:numId="12" w16cid:durableId="1354722139">
    <w:abstractNumId w:val="0"/>
  </w:num>
  <w:num w:numId="13" w16cid:durableId="1109204291">
    <w:abstractNumId w:val="11"/>
  </w:num>
  <w:num w:numId="14" w16cid:durableId="18805836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0DA"/>
    <w:rsid w:val="000001C7"/>
    <w:rsid w:val="00000B6B"/>
    <w:rsid w:val="00024357"/>
    <w:rsid w:val="000649B0"/>
    <w:rsid w:val="000A1992"/>
    <w:rsid w:val="000D500F"/>
    <w:rsid w:val="000F58DB"/>
    <w:rsid w:val="000F7AB1"/>
    <w:rsid w:val="001204E6"/>
    <w:rsid w:val="00132E5C"/>
    <w:rsid w:val="00176340"/>
    <w:rsid w:val="001E3595"/>
    <w:rsid w:val="00221F94"/>
    <w:rsid w:val="0022386E"/>
    <w:rsid w:val="00232B87"/>
    <w:rsid w:val="0025085E"/>
    <w:rsid w:val="00271B38"/>
    <w:rsid w:val="002B66C2"/>
    <w:rsid w:val="002C1B2F"/>
    <w:rsid w:val="00307455"/>
    <w:rsid w:val="00360922"/>
    <w:rsid w:val="00363B2A"/>
    <w:rsid w:val="00385E41"/>
    <w:rsid w:val="003874C7"/>
    <w:rsid w:val="003B54E4"/>
    <w:rsid w:val="00453CFF"/>
    <w:rsid w:val="00466536"/>
    <w:rsid w:val="004960C6"/>
    <w:rsid w:val="004A2736"/>
    <w:rsid w:val="004A574A"/>
    <w:rsid w:val="004B55D3"/>
    <w:rsid w:val="004D7CB7"/>
    <w:rsid w:val="004F0ADD"/>
    <w:rsid w:val="005364E4"/>
    <w:rsid w:val="005C4045"/>
    <w:rsid w:val="005C72D2"/>
    <w:rsid w:val="005D02AC"/>
    <w:rsid w:val="005D499A"/>
    <w:rsid w:val="005F573C"/>
    <w:rsid w:val="00603C16"/>
    <w:rsid w:val="00613589"/>
    <w:rsid w:val="0064050F"/>
    <w:rsid w:val="006577B4"/>
    <w:rsid w:val="006622E8"/>
    <w:rsid w:val="00694A65"/>
    <w:rsid w:val="0070024D"/>
    <w:rsid w:val="007013D8"/>
    <w:rsid w:val="00702B28"/>
    <w:rsid w:val="00722EAF"/>
    <w:rsid w:val="00726996"/>
    <w:rsid w:val="007331EB"/>
    <w:rsid w:val="00744A35"/>
    <w:rsid w:val="007D4B2D"/>
    <w:rsid w:val="00854A80"/>
    <w:rsid w:val="008722F9"/>
    <w:rsid w:val="008C3D57"/>
    <w:rsid w:val="008E1730"/>
    <w:rsid w:val="0090539E"/>
    <w:rsid w:val="00965718"/>
    <w:rsid w:val="009920E8"/>
    <w:rsid w:val="009A7B29"/>
    <w:rsid w:val="009D01BB"/>
    <w:rsid w:val="009D068D"/>
    <w:rsid w:val="009E5FC1"/>
    <w:rsid w:val="009F77F1"/>
    <w:rsid w:val="00A145F0"/>
    <w:rsid w:val="00A16036"/>
    <w:rsid w:val="00A20401"/>
    <w:rsid w:val="00A652D5"/>
    <w:rsid w:val="00A805B6"/>
    <w:rsid w:val="00AA0566"/>
    <w:rsid w:val="00AE13C8"/>
    <w:rsid w:val="00AF1694"/>
    <w:rsid w:val="00B47D24"/>
    <w:rsid w:val="00B566F8"/>
    <w:rsid w:val="00BA78D1"/>
    <w:rsid w:val="00BE1691"/>
    <w:rsid w:val="00BE6A67"/>
    <w:rsid w:val="00C17FBE"/>
    <w:rsid w:val="00C24947"/>
    <w:rsid w:val="00C46395"/>
    <w:rsid w:val="00C60EF1"/>
    <w:rsid w:val="00C643DF"/>
    <w:rsid w:val="00CA7506"/>
    <w:rsid w:val="00CC3438"/>
    <w:rsid w:val="00CC4BFD"/>
    <w:rsid w:val="00CC5179"/>
    <w:rsid w:val="00CC6F41"/>
    <w:rsid w:val="00D22E33"/>
    <w:rsid w:val="00D83C47"/>
    <w:rsid w:val="00D9346E"/>
    <w:rsid w:val="00DA175B"/>
    <w:rsid w:val="00DA5AF1"/>
    <w:rsid w:val="00DB0BBB"/>
    <w:rsid w:val="00DC08F5"/>
    <w:rsid w:val="00E10DE0"/>
    <w:rsid w:val="00E25F9D"/>
    <w:rsid w:val="00E26B39"/>
    <w:rsid w:val="00E3501B"/>
    <w:rsid w:val="00E54CC1"/>
    <w:rsid w:val="00E90CB4"/>
    <w:rsid w:val="00EC33FB"/>
    <w:rsid w:val="00EC5A4C"/>
    <w:rsid w:val="00ED4AD8"/>
    <w:rsid w:val="00EE0CF1"/>
    <w:rsid w:val="00F10E74"/>
    <w:rsid w:val="00F2100C"/>
    <w:rsid w:val="00F22E65"/>
    <w:rsid w:val="00F32271"/>
    <w:rsid w:val="00F41801"/>
    <w:rsid w:val="00F608CE"/>
    <w:rsid w:val="00F64AD4"/>
    <w:rsid w:val="00F710DA"/>
    <w:rsid w:val="00F9129B"/>
    <w:rsid w:val="00F94381"/>
    <w:rsid w:val="00FA66C2"/>
    <w:rsid w:val="00FB140C"/>
    <w:rsid w:val="00FC789A"/>
    <w:rsid w:val="00FD74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8DB85"/>
  <w15:docId w15:val="{B2A8ECA3-D342-4471-BDDB-D21EC11BA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B44FB" w:rsidRDefault="009B44FB">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B44FB" w:rsidRDefault="009B44FB"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B44FB" w:rsidRDefault="009B44FB"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B44FB" w:rsidRDefault="009B44F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B44FB"/>
    <w:rsid w:val="000001C7"/>
    <w:rsid w:val="00080D45"/>
    <w:rsid w:val="001204E6"/>
    <w:rsid w:val="001E7EB9"/>
    <w:rsid w:val="00266600"/>
    <w:rsid w:val="005E242A"/>
    <w:rsid w:val="005F573C"/>
    <w:rsid w:val="00774433"/>
    <w:rsid w:val="008D005B"/>
    <w:rsid w:val="009B44FB"/>
    <w:rsid w:val="009D01BB"/>
    <w:rsid w:val="009D068D"/>
    <w:rsid w:val="009F77F1"/>
    <w:rsid w:val="00C60EF1"/>
    <w:rsid w:val="00D22E33"/>
    <w:rsid w:val="00DB0BBB"/>
    <w:rsid w:val="00F64AD4"/>
    <w:rsid w:val="00FC78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1362</Words>
  <Characters>7768</Characters>
  <Application>Microsoft Office Word</Application>
  <DocSecurity>12</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2024-08-29T23:02:00Z</dcterms:created>
  <dcterms:modified xsi:type="dcterms:W3CDTF">2024-08-29T23:02:00Z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