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5A693" w14:textId="77777777" w:rsidR="00D2559D" w:rsidRPr="002C3EBF" w:rsidRDefault="00A25B5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F5A7CF" wp14:editId="47F5A7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7146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F5A694" w14:textId="77777777" w:rsidR="00D2559D" w:rsidRDefault="00A25B5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F5A695" w14:textId="77777777" w:rsidR="00D2559D" w:rsidRDefault="00A25B5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F5A696" w14:textId="77777777" w:rsidR="00D2559D" w:rsidRPr="002C3EBF" w:rsidRDefault="00A25B5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64E8" w14:paraId="47F5A699" w14:textId="77777777" w:rsidTr="00FE64E8">
        <w:tc>
          <w:tcPr>
            <w:cnfStyle w:val="001000000000" w:firstRow="0" w:lastRow="0" w:firstColumn="1" w:lastColumn="0" w:oddVBand="0" w:evenVBand="0" w:oddHBand="0" w:evenHBand="0" w:firstRowFirstColumn="0" w:firstRowLastColumn="0" w:lastRowFirstColumn="0" w:lastRowLastColumn="0"/>
            <w:tcW w:w="3227" w:type="dxa"/>
          </w:tcPr>
          <w:p w14:paraId="47F5A697" w14:textId="77777777" w:rsidR="00D2559D" w:rsidRPr="00996FAF" w:rsidRDefault="00A25B5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F5A698" w14:textId="77777777" w:rsidR="00D2559D" w:rsidRPr="00996FAF" w:rsidRDefault="00A25B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TriCare Kawana Waters Aged Care Residence</w:t>
            </w:r>
          </w:p>
        </w:tc>
      </w:tr>
      <w:tr w:rsidR="00FE64E8" w14:paraId="47F5A69C" w14:textId="77777777" w:rsidTr="00FE6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5A69A" w14:textId="77777777" w:rsidR="00CA37CB" w:rsidRPr="00996FAF" w:rsidRDefault="00A25B5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F5A69B" w14:textId="77777777" w:rsidR="00CA37CB" w:rsidRPr="00996FAF" w:rsidRDefault="00A25B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Riveraine Avenue</w:t>
            </w:r>
            <w:r w:rsidRPr="00602258">
              <w:rPr>
                <w:rFonts w:ascii="Arial" w:hAnsi="Arial" w:cs="Arial"/>
                <w:color w:val="auto"/>
              </w:rPr>
              <w:t xml:space="preserve"> Warana QLD 4575</w:t>
            </w:r>
          </w:p>
        </w:tc>
      </w:tr>
      <w:tr w:rsidR="00FE64E8" w14:paraId="47F5A69F" w14:textId="77777777" w:rsidTr="00FE64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5A69D" w14:textId="77777777" w:rsidR="00CA37CB" w:rsidRPr="00996FAF" w:rsidRDefault="00A25B5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F5A69E" w14:textId="77777777" w:rsidR="00CA37CB" w:rsidRPr="00996FAF" w:rsidRDefault="00A25B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5471</w:t>
            </w:r>
          </w:p>
        </w:tc>
      </w:tr>
      <w:tr w:rsidR="00FE64E8" w14:paraId="47F5A6A2" w14:textId="77777777" w:rsidTr="00FE6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5A6A0" w14:textId="77777777" w:rsidR="00D2559D" w:rsidRPr="00996FAF" w:rsidRDefault="00A25B5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F5A6A1" w14:textId="77777777" w:rsidR="00D2559D" w:rsidRPr="00996FAF" w:rsidRDefault="00A25B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TriCare (Kawana Waters) Pty Ltd</w:t>
            </w:r>
          </w:p>
        </w:tc>
      </w:tr>
      <w:tr w:rsidR="00FE64E8" w14:paraId="47F5A6A5" w14:textId="77777777" w:rsidTr="00FE64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5A6A3" w14:textId="77777777" w:rsidR="00D2559D" w:rsidRPr="00996FAF" w:rsidRDefault="00A25B5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F5A6A4" w14:textId="77777777" w:rsidR="00D2559D" w:rsidRPr="00996FAF" w:rsidRDefault="00A25B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E64E8" w14:paraId="47F5A6A8" w14:textId="77777777" w:rsidTr="00FE64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5A6A6" w14:textId="77777777" w:rsidR="00D2559D" w:rsidRPr="00996FAF" w:rsidRDefault="00A25B5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F5A6A7" w14:textId="77777777" w:rsidR="00D2559D" w:rsidRPr="00996FAF" w:rsidRDefault="00A25B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18 January 2023</w:t>
            </w:r>
          </w:p>
        </w:tc>
      </w:tr>
      <w:tr w:rsidR="00FE64E8" w14:paraId="47F5A6AB" w14:textId="77777777" w:rsidTr="00FE64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F5A6A9" w14:textId="77777777" w:rsidR="00D2559D" w:rsidRPr="00996FAF" w:rsidRDefault="00A25B5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F5A6AA" w14:textId="1E27E58C" w:rsidR="00D2559D" w:rsidRPr="00996FAF" w:rsidRDefault="00754A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4AF6">
              <w:rPr>
                <w:rFonts w:ascii="Arial" w:hAnsi="Arial" w:cs="Arial"/>
                <w:color w:val="auto"/>
              </w:rPr>
              <w:t>13 February 2023</w:t>
            </w:r>
          </w:p>
        </w:tc>
      </w:tr>
    </w:tbl>
    <w:bookmarkEnd w:id="0"/>
    <w:p w14:paraId="47F5A6AC" w14:textId="77777777" w:rsidR="00FA0A5B" w:rsidRPr="00996FAF" w:rsidRDefault="00A25B5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F5A6AD" w14:textId="77777777" w:rsidR="000078F8" w:rsidRPr="00996FAF" w:rsidRDefault="00A25B5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F5A6AE" w14:textId="17471D61" w:rsidR="000078F8" w:rsidRPr="00996FAF" w:rsidRDefault="00A25B58" w:rsidP="0036130C">
      <w:pPr>
        <w:pStyle w:val="NormalArial"/>
      </w:pPr>
      <w:r w:rsidRPr="00996FAF">
        <w:t xml:space="preserve">This performance report for </w:t>
      </w:r>
      <w:r w:rsidRPr="00996FAF">
        <w:rPr>
          <w:color w:val="auto"/>
        </w:rPr>
        <w:t>TriCare Kawana Waters Aged Care Residence (</w:t>
      </w:r>
      <w:r w:rsidRPr="00996FAF">
        <w:rPr>
          <w:b/>
          <w:color w:val="auto"/>
        </w:rPr>
        <w:t>the service</w:t>
      </w:r>
      <w:r w:rsidRPr="00996FAF">
        <w:rPr>
          <w:color w:val="auto"/>
        </w:rPr>
        <w:t xml:space="preserve">) has been </w:t>
      </w:r>
      <w:r w:rsidRPr="00754AF6">
        <w:rPr>
          <w:color w:val="auto"/>
        </w:rPr>
        <w:t xml:space="preserve">prepared by </w:t>
      </w:r>
      <w:r w:rsidR="00754AF6" w:rsidRPr="00754AF6">
        <w:rPr>
          <w:color w:val="auto"/>
        </w:rPr>
        <w:t>Stewart Brumm</w:t>
      </w:r>
      <w:r w:rsidRPr="00754AF6">
        <w:rPr>
          <w:color w:val="auto"/>
        </w:rPr>
        <w:t>, delegate of the Aged Care Quality and Safety Commissioner (Commissioner)</w:t>
      </w:r>
      <w:r w:rsidRPr="00754AF6">
        <w:rPr>
          <w:rStyle w:val="FootnoteReference"/>
          <w:color w:val="auto"/>
        </w:rPr>
        <w:footnoteReference w:id="1"/>
      </w:r>
      <w:r w:rsidRPr="00754AF6">
        <w:rPr>
          <w:color w:val="auto"/>
        </w:rPr>
        <w:t xml:space="preserve">. </w:t>
      </w:r>
    </w:p>
    <w:p w14:paraId="47F5A6AF" w14:textId="77777777" w:rsidR="000078F8" w:rsidRPr="00996FAF" w:rsidRDefault="00A25B5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F5A6B0" w14:textId="77777777" w:rsidR="000078F8" w:rsidRPr="00996FAF" w:rsidRDefault="00A25B58" w:rsidP="0036130C">
      <w:pPr>
        <w:pStyle w:val="NormalArial"/>
      </w:pPr>
      <w:r w:rsidRPr="00996FAF">
        <w:t>The report also specifies any areas in which improvements must be made to ensure the Quality Standards are complied with.</w:t>
      </w:r>
    </w:p>
    <w:p w14:paraId="47F5A6B1" w14:textId="77777777" w:rsidR="00DF37F2" w:rsidRPr="00996FAF" w:rsidRDefault="00A25B58" w:rsidP="00712752">
      <w:pPr>
        <w:pStyle w:val="Heading1"/>
        <w:spacing w:before="240" w:after="240" w:line="22" w:lineRule="atLeast"/>
        <w:rPr>
          <w:rFonts w:ascii="Arial" w:hAnsi="Arial" w:cs="Arial"/>
        </w:rPr>
      </w:pPr>
      <w:r w:rsidRPr="00996FAF">
        <w:rPr>
          <w:rFonts w:ascii="Arial" w:hAnsi="Arial" w:cs="Arial"/>
        </w:rPr>
        <w:t>Material relied on</w:t>
      </w:r>
    </w:p>
    <w:p w14:paraId="47F5A6B2" w14:textId="77777777" w:rsidR="00DF37F2" w:rsidRPr="00754AF6" w:rsidRDefault="00A25B58" w:rsidP="0036130C">
      <w:pPr>
        <w:pStyle w:val="NormalArial"/>
        <w:rPr>
          <w:color w:val="auto"/>
        </w:rPr>
      </w:pPr>
      <w:r w:rsidRPr="00996FAF">
        <w:t xml:space="preserve">The following information has </w:t>
      </w:r>
      <w:r w:rsidRPr="00754AF6">
        <w:rPr>
          <w:color w:val="auto"/>
        </w:rPr>
        <w:t>been considered in preparing the performance report:</w:t>
      </w:r>
    </w:p>
    <w:p w14:paraId="47F5A6B3" w14:textId="773231E1" w:rsidR="00DF37F2" w:rsidRPr="00754AF6" w:rsidRDefault="00A25B58" w:rsidP="00712752">
      <w:pPr>
        <w:pStyle w:val="ListParagraph"/>
        <w:numPr>
          <w:ilvl w:val="0"/>
          <w:numId w:val="2"/>
        </w:numPr>
        <w:spacing w:line="240" w:lineRule="atLeast"/>
        <w:ind w:left="714" w:hanging="357"/>
        <w:contextualSpacing w:val="0"/>
        <w:rPr>
          <w:rFonts w:ascii="Arial" w:hAnsi="Arial" w:cs="Arial"/>
          <w:color w:val="auto"/>
        </w:rPr>
      </w:pPr>
      <w:r w:rsidRPr="00754AF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754AF6" w:rsidRPr="00754AF6">
        <w:rPr>
          <w:rFonts w:ascii="Arial" w:hAnsi="Arial" w:cs="Arial"/>
          <w:color w:val="auto"/>
        </w:rPr>
        <w:t>.</w:t>
      </w:r>
    </w:p>
    <w:p w14:paraId="47F5A6B4" w14:textId="32E3A4B0" w:rsidR="00DF37F2" w:rsidRPr="00996FAF" w:rsidRDefault="00A25B5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54AF6">
        <w:rPr>
          <w:rFonts w:ascii="Arial" w:hAnsi="Arial" w:cs="Arial"/>
        </w:rPr>
        <w:t>20 January 2023</w:t>
      </w:r>
    </w:p>
    <w:p w14:paraId="47F5A6B7" w14:textId="3C205F2E" w:rsidR="003B1763" w:rsidRPr="00712752" w:rsidRDefault="00A25B5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F5A6B8" w14:textId="77777777" w:rsidR="00FC045E" w:rsidRPr="00996FAF" w:rsidRDefault="00A25B5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64E8" w14:paraId="47F5A6C1" w14:textId="77777777" w:rsidTr="00FE64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5A6BF" w14:textId="77777777" w:rsidR="00FC045E" w:rsidRPr="00996FAF" w:rsidRDefault="00A25B58"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47F5A6C0" w14:textId="3506A894" w:rsidR="00FC045E" w:rsidRPr="00996FAF" w:rsidRDefault="00FB3A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4AF6">
                  <w:rPr>
                    <w:rFonts w:ascii="Arial" w:hAnsi="Arial" w:cs="Arial"/>
                    <w:b w:val="0"/>
                  </w:rPr>
                  <w:t>Not applicable as not all requirements have been assessed</w:t>
                </w:r>
              </w:sdtContent>
            </w:sdt>
            <w:r w:rsidR="00A25B58" w:rsidRPr="00996FAF">
              <w:rPr>
                <w:rFonts w:ascii="Arial" w:hAnsi="Arial" w:cs="Arial"/>
              </w:rPr>
              <w:t xml:space="preserve"> </w:t>
            </w:r>
          </w:p>
        </w:tc>
      </w:tr>
    </w:tbl>
    <w:p w14:paraId="47F5A6D1" w14:textId="77777777" w:rsidR="00FC045E" w:rsidRPr="00996FAF" w:rsidRDefault="00A25B5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F5A6D2" w14:textId="77777777" w:rsidR="00FC045E" w:rsidRPr="00996FAF" w:rsidRDefault="00A25B58" w:rsidP="00712752">
      <w:pPr>
        <w:pStyle w:val="Heading1"/>
        <w:spacing w:before="0" w:after="240" w:line="22" w:lineRule="atLeast"/>
        <w:rPr>
          <w:rFonts w:ascii="Arial" w:hAnsi="Arial" w:cs="Arial"/>
        </w:rPr>
      </w:pPr>
      <w:r w:rsidRPr="00996FAF">
        <w:rPr>
          <w:rFonts w:ascii="Arial" w:hAnsi="Arial" w:cs="Arial"/>
        </w:rPr>
        <w:t>Areas for improvement</w:t>
      </w:r>
    </w:p>
    <w:p w14:paraId="47F5A6D4" w14:textId="77777777" w:rsidR="00FC045E" w:rsidRPr="00996FAF" w:rsidRDefault="00A25B5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F5A6D9" w14:textId="64F35B18" w:rsidR="00FC045E" w:rsidRPr="00996FAF" w:rsidRDefault="00A25B58" w:rsidP="0036130C">
      <w:pPr>
        <w:pStyle w:val="NormalArial"/>
      </w:pPr>
      <w:r w:rsidRPr="00996FAF">
        <w:br w:type="page"/>
      </w:r>
    </w:p>
    <w:p w14:paraId="47F5A718" w14:textId="77777777" w:rsidR="00FC045E" w:rsidRPr="00996FAF" w:rsidRDefault="00A25B5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E64E8" w14:paraId="47F5A71B" w14:textId="77777777" w:rsidTr="00754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7F5A719" w14:textId="77777777" w:rsidR="00FC045E" w:rsidRPr="00996FAF" w:rsidRDefault="00A25B5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F5A71A" w14:textId="77777777" w:rsidR="00FC045E" w:rsidRPr="00996FAF" w:rsidRDefault="00FB3A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E64E8" w14:paraId="47F5A722" w14:textId="77777777" w:rsidTr="00FE64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5A71C" w14:textId="77777777" w:rsidR="00FC045E" w:rsidRPr="00996FAF" w:rsidRDefault="00A25B5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7F5A71D" w14:textId="77777777" w:rsidR="00FC045E" w:rsidRPr="00996FAF" w:rsidRDefault="00A25B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F5A71E" w14:textId="77777777" w:rsidR="00FC045E" w:rsidRPr="00996FAF" w:rsidRDefault="00A25B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F5A71F" w14:textId="77777777" w:rsidR="00FC045E" w:rsidRPr="00996FAF" w:rsidRDefault="00A25B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F5A720" w14:textId="77777777" w:rsidR="00FC045E" w:rsidRPr="00996FAF" w:rsidRDefault="00A25B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7F5A721" w14:textId="5E876CE3" w:rsidR="00FC045E" w:rsidRPr="00996FAF" w:rsidRDefault="00FB3A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54AF6">
                  <w:rPr>
                    <w:rFonts w:ascii="Arial" w:hAnsi="Arial" w:cs="Arial"/>
                    <w:color w:val="auto"/>
                  </w:rPr>
                  <w:t>Compliant</w:t>
                </w:r>
              </w:sdtContent>
            </w:sdt>
            <w:r w:rsidR="00A25B58" w:rsidRPr="00996FAF">
              <w:rPr>
                <w:rFonts w:ascii="Arial" w:hAnsi="Arial" w:cs="Arial"/>
                <w:color w:val="0000FF"/>
              </w:rPr>
              <w:t xml:space="preserve"> </w:t>
            </w:r>
          </w:p>
        </w:tc>
      </w:tr>
    </w:tbl>
    <w:p w14:paraId="47F5A73D" w14:textId="2529B7A5" w:rsidR="00D87E7C" w:rsidRDefault="00A25B58" w:rsidP="00D87E7C">
      <w:pPr>
        <w:pStyle w:val="Heading20"/>
      </w:pPr>
      <w:r w:rsidRPr="00996FAF">
        <w:t>Findings</w:t>
      </w:r>
    </w:p>
    <w:p w14:paraId="53461CF4" w14:textId="16185F9C" w:rsidR="00754AF6" w:rsidRPr="00754AF6" w:rsidRDefault="00754AF6" w:rsidP="00754AF6">
      <w:pPr>
        <w:rPr>
          <w:rFonts w:ascii="Arial" w:hAnsi="Arial" w:cs="Arial"/>
          <w:color w:val="auto"/>
        </w:rPr>
      </w:pPr>
      <w:r>
        <w:rPr>
          <w:rFonts w:ascii="Arial" w:hAnsi="Arial" w:cs="Arial"/>
          <w:color w:val="auto"/>
        </w:rPr>
        <w:t xml:space="preserve">Requirement 3(3)(a) was previously found non-compliant following </w:t>
      </w:r>
      <w:r w:rsidRPr="00754AF6">
        <w:rPr>
          <w:rFonts w:ascii="Arial" w:hAnsi="Arial" w:cs="Arial"/>
          <w:color w:val="auto"/>
        </w:rPr>
        <w:t>Assessment Contact conducted 23 to 24 March 2022</w:t>
      </w:r>
      <w:r>
        <w:rPr>
          <w:rFonts w:ascii="Arial" w:hAnsi="Arial" w:cs="Arial"/>
          <w:color w:val="auto"/>
        </w:rPr>
        <w:t>.</w:t>
      </w:r>
    </w:p>
    <w:p w14:paraId="25050332" w14:textId="5EB1182C" w:rsidR="00754AF6" w:rsidRPr="00754AF6" w:rsidRDefault="00754AF6" w:rsidP="00754AF6">
      <w:pPr>
        <w:rPr>
          <w:rFonts w:ascii="Arial" w:hAnsi="Arial" w:cs="Arial"/>
        </w:rPr>
      </w:pPr>
      <w:r>
        <w:rPr>
          <w:rFonts w:ascii="Arial" w:hAnsi="Arial" w:cs="Arial"/>
        </w:rPr>
        <w:t>The Assessment Team provided information that t</w:t>
      </w:r>
      <w:r w:rsidRPr="00754AF6">
        <w:rPr>
          <w:rFonts w:ascii="Arial" w:hAnsi="Arial" w:cs="Arial"/>
        </w:rPr>
        <w:t xml:space="preserve">he </w:t>
      </w:r>
      <w:r>
        <w:rPr>
          <w:rFonts w:ascii="Arial" w:hAnsi="Arial" w:cs="Arial"/>
        </w:rPr>
        <w:t>Approved Provider</w:t>
      </w:r>
      <w:r w:rsidRPr="00754AF6">
        <w:rPr>
          <w:rFonts w:ascii="Arial" w:hAnsi="Arial" w:cs="Arial"/>
        </w:rPr>
        <w:t xml:space="preserve"> established </w:t>
      </w:r>
      <w:proofErr w:type="gramStart"/>
      <w:r w:rsidRPr="00754AF6">
        <w:rPr>
          <w:rFonts w:ascii="Arial" w:hAnsi="Arial" w:cs="Arial"/>
        </w:rPr>
        <w:t>a number of</w:t>
      </w:r>
      <w:proofErr w:type="gramEnd"/>
      <w:r w:rsidRPr="00754AF6">
        <w:rPr>
          <w:rFonts w:ascii="Arial" w:hAnsi="Arial" w:cs="Arial"/>
        </w:rPr>
        <w:t xml:space="preserve"> actions within their </w:t>
      </w:r>
      <w:bookmarkStart w:id="1" w:name="_Hlk127181067"/>
      <w:r w:rsidRPr="00754AF6">
        <w:rPr>
          <w:rFonts w:ascii="Arial" w:hAnsi="Arial" w:cs="Arial"/>
        </w:rPr>
        <w:t xml:space="preserve">Plan for Continuous Improvement </w:t>
      </w:r>
      <w:bookmarkEnd w:id="1"/>
      <w:r w:rsidRPr="00754AF6">
        <w:rPr>
          <w:rFonts w:ascii="Arial" w:hAnsi="Arial" w:cs="Arial"/>
        </w:rPr>
        <w:t>to address the non-compliance and the service was able to provide evidence to the Assessment Team during the Assessment Contact conducted 17 - 18 January 2023 demonstrating implementation of improvements</w:t>
      </w:r>
      <w:r>
        <w:rPr>
          <w:rFonts w:ascii="Arial" w:hAnsi="Arial" w:cs="Arial"/>
        </w:rPr>
        <w:t>.</w:t>
      </w:r>
    </w:p>
    <w:p w14:paraId="2CC48988" w14:textId="1EC8BD71" w:rsidR="00754AF6" w:rsidRDefault="00754AF6" w:rsidP="00754AF6">
      <w:pPr>
        <w:rPr>
          <w:rStyle w:val="PlaceholderText"/>
          <w:rFonts w:ascii="Arial" w:eastAsia="Calibri" w:hAnsi="Arial" w:cs="Arial"/>
          <w:color w:val="000000"/>
        </w:rPr>
      </w:pPr>
      <w:r w:rsidRPr="00754AF6">
        <w:rPr>
          <w:rFonts w:ascii="Arial" w:hAnsi="Arial" w:cs="Arial"/>
        </w:rPr>
        <w:t xml:space="preserve">Overall consumers/representatives sampled said the </w:t>
      </w:r>
      <w:r>
        <w:rPr>
          <w:rFonts w:ascii="Arial" w:hAnsi="Arial" w:cs="Arial"/>
        </w:rPr>
        <w:t>Approved Provider</w:t>
      </w:r>
      <w:r w:rsidRPr="00754AF6">
        <w:rPr>
          <w:rFonts w:ascii="Arial" w:hAnsi="Arial" w:cs="Arial"/>
        </w:rPr>
        <w:t xml:space="preserve"> is </w:t>
      </w:r>
      <w:r w:rsidRPr="00754AF6">
        <w:rPr>
          <w:rStyle w:val="PlaceholderText"/>
          <w:rFonts w:ascii="Arial" w:eastAsia="Calibri" w:hAnsi="Arial" w:cs="Arial"/>
          <w:color w:val="000000"/>
        </w:rPr>
        <w:t>providing the consumer with personal care and clinical care that is safe, best practice and right for consumers.</w:t>
      </w:r>
    </w:p>
    <w:p w14:paraId="4C5848A4" w14:textId="50C83C77" w:rsidR="00754AF6" w:rsidRPr="00754AF6" w:rsidRDefault="00754AF6" w:rsidP="00754AF6">
      <w:pPr>
        <w:rPr>
          <w:rStyle w:val="PlaceholderText"/>
          <w:rFonts w:ascii="Arial" w:eastAsia="Calibri" w:hAnsi="Arial" w:cs="Arial"/>
          <w:color w:val="000000"/>
        </w:rPr>
      </w:pPr>
      <w:r w:rsidRPr="00754AF6">
        <w:rPr>
          <w:rStyle w:val="PlaceholderText"/>
          <w:rFonts w:ascii="Arial" w:eastAsia="Calibri" w:hAnsi="Arial" w:cs="Arial"/>
          <w:color w:val="000000"/>
        </w:rPr>
        <w:t>Staff demonstrated knowledge of areas of cares and services assessed as well as the individual care needs of each consumer sampled.</w:t>
      </w:r>
    </w:p>
    <w:p w14:paraId="71E78D3F" w14:textId="35CBBB7E" w:rsidR="00754AF6" w:rsidRDefault="00754AF6" w:rsidP="00754AF6">
      <w:pPr>
        <w:rPr>
          <w:rStyle w:val="PlaceholderText"/>
          <w:rFonts w:ascii="Arial" w:eastAsia="Calibri" w:hAnsi="Arial" w:cs="Arial"/>
          <w:color w:val="000000"/>
        </w:rPr>
      </w:pPr>
      <w:r w:rsidRPr="00754AF6">
        <w:rPr>
          <w:rStyle w:val="PlaceholderText"/>
          <w:rFonts w:ascii="Arial" w:eastAsia="Calibri" w:hAnsi="Arial" w:cs="Arial"/>
          <w:color w:val="000000"/>
        </w:rPr>
        <w:t xml:space="preserve">The Assessment Team confirmed that the actions documented in the </w:t>
      </w:r>
      <w:r w:rsidRPr="00754AF6">
        <w:rPr>
          <w:rFonts w:ascii="Arial" w:hAnsi="Arial" w:cs="Arial"/>
        </w:rPr>
        <w:t>Plan for Continuous Improvement</w:t>
      </w:r>
      <w:r w:rsidRPr="00754AF6">
        <w:rPr>
          <w:rStyle w:val="PlaceholderText"/>
          <w:rFonts w:ascii="Arial" w:eastAsia="Calibri" w:hAnsi="Arial" w:cs="Arial"/>
          <w:color w:val="000000"/>
        </w:rPr>
        <w:t xml:space="preserve">, and additional actions, had been undertaken to resolve the previously identified </w:t>
      </w:r>
      <w:r>
        <w:rPr>
          <w:rStyle w:val="PlaceholderText"/>
          <w:rFonts w:ascii="Arial" w:eastAsia="Calibri" w:hAnsi="Arial" w:cs="Arial"/>
          <w:color w:val="000000"/>
        </w:rPr>
        <w:t>non-compliance</w:t>
      </w:r>
      <w:r w:rsidRPr="00754AF6">
        <w:rPr>
          <w:rStyle w:val="PlaceholderText"/>
          <w:rFonts w:ascii="Arial" w:eastAsia="Calibri" w:hAnsi="Arial" w:cs="Arial"/>
          <w:color w:val="000000"/>
        </w:rPr>
        <w:t>.</w:t>
      </w:r>
    </w:p>
    <w:p w14:paraId="63E4A584" w14:textId="3388B65C" w:rsidR="00754AF6" w:rsidRDefault="00754AF6" w:rsidP="00754AF6">
      <w:pPr>
        <w:rPr>
          <w:rFonts w:ascii="Arial" w:hAnsi="Arial" w:cs="Arial"/>
        </w:rPr>
      </w:pPr>
      <w:r>
        <w:rPr>
          <w:rFonts w:ascii="Arial" w:hAnsi="Arial" w:cs="Arial"/>
        </w:rPr>
        <w:t>Areas of deficit that have been corrected included use of restrictive practice, management of time sensitive medications and managing unplanned weight loss.</w:t>
      </w:r>
    </w:p>
    <w:p w14:paraId="65D400E5" w14:textId="434E726E" w:rsidR="00754AF6" w:rsidRDefault="00754AF6" w:rsidP="00754AF6">
      <w:pPr>
        <w:rPr>
          <w:rFonts w:ascii="Arial" w:hAnsi="Arial" w:cs="Arial"/>
        </w:rPr>
      </w:pPr>
      <w:r>
        <w:rPr>
          <w:rFonts w:ascii="Arial" w:hAnsi="Arial" w:cs="Arial"/>
        </w:rPr>
        <w:t>I have considered the information provided by the Assessment Team, including actions taken by the Approved Provider and positive consumer and representative feedback. I was persuaded by this information in my findings for this Requirement.</w:t>
      </w:r>
    </w:p>
    <w:p w14:paraId="5451CDBC" w14:textId="5F5E64D0" w:rsidR="00754AF6" w:rsidRDefault="00754AF6" w:rsidP="00754AF6">
      <w:pPr>
        <w:rPr>
          <w:rFonts w:ascii="Arial" w:hAnsi="Arial" w:cs="Arial"/>
        </w:rPr>
      </w:pPr>
      <w:r>
        <w:rPr>
          <w:rFonts w:ascii="Arial" w:hAnsi="Arial" w:cs="Arial"/>
        </w:rPr>
        <w:t>I find Requirement 3(3)(a) is compliant.</w:t>
      </w:r>
    </w:p>
    <w:p w14:paraId="0D6E15C7" w14:textId="006FE2DA" w:rsidR="00754AF6" w:rsidRPr="00B30D5A" w:rsidRDefault="00754AF6" w:rsidP="00B30D5A">
      <w:pPr>
        <w:rPr>
          <w:rFonts w:ascii="Arial" w:hAnsi="Arial" w:cs="Arial"/>
        </w:rPr>
      </w:pPr>
      <w:r>
        <w:rPr>
          <w:rFonts w:ascii="Arial" w:hAnsi="Arial" w:cs="Arial"/>
        </w:rPr>
        <w:t>As not all Requirements were assessed, no overall rating for the Standard is provided.</w:t>
      </w:r>
    </w:p>
    <w:sectPr w:rsidR="00754AF6" w:rsidRPr="00B30D5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5A7DB" w14:textId="77777777" w:rsidR="00371220" w:rsidRDefault="00A25B58">
      <w:pPr>
        <w:spacing w:after="0"/>
      </w:pPr>
      <w:r>
        <w:separator/>
      </w:r>
    </w:p>
  </w:endnote>
  <w:endnote w:type="continuationSeparator" w:id="0">
    <w:p w14:paraId="47F5A7DD" w14:textId="77777777" w:rsidR="00371220" w:rsidRDefault="00A25B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A7D4" w14:textId="77777777" w:rsidR="00DF37F2" w:rsidRPr="00DF37F2" w:rsidRDefault="00A25B58" w:rsidP="00DF37F2">
    <w:pPr>
      <w:pStyle w:val="FooterArial9"/>
      <w:rPr>
        <w:rStyle w:val="FooterBold"/>
        <w:rFonts w:ascii="Arial" w:hAnsi="Arial"/>
        <w:b w:val="0"/>
      </w:rPr>
    </w:pPr>
    <w:r w:rsidRPr="00DF37F2">
      <w:rPr>
        <w:rStyle w:val="FooterBold"/>
        <w:rFonts w:ascii="Arial" w:hAnsi="Arial"/>
        <w:b w:val="0"/>
      </w:rPr>
      <w:t>Name of service: TriCare Kawana Waters Aged Care Residence</w:t>
    </w:r>
    <w:r w:rsidRPr="00DF37F2">
      <w:rPr>
        <w:rStyle w:val="FooterBold"/>
        <w:rFonts w:ascii="Arial" w:hAnsi="Arial"/>
        <w:b w:val="0"/>
      </w:rPr>
      <w:tab/>
      <w:t xml:space="preserve">RPT-ACC-0122 v3.0 </w:t>
    </w:r>
  </w:p>
  <w:p w14:paraId="47F5A7D5" w14:textId="77777777" w:rsidR="00DF37F2" w:rsidRPr="00DF37F2" w:rsidRDefault="00A25B58" w:rsidP="00DF37F2">
    <w:pPr>
      <w:pStyle w:val="FooterArial9"/>
      <w:rPr>
        <w:rStyle w:val="FooterBold"/>
        <w:rFonts w:ascii="Arial" w:hAnsi="Arial"/>
        <w:b w:val="0"/>
      </w:rPr>
    </w:pPr>
    <w:r w:rsidRPr="00DF37F2">
      <w:rPr>
        <w:rStyle w:val="FooterBold"/>
        <w:rFonts w:ascii="Arial" w:hAnsi="Arial"/>
        <w:b w:val="0"/>
      </w:rPr>
      <w:t>Commission ID: 5471</w:t>
    </w:r>
    <w:r w:rsidRPr="00DF37F2">
      <w:rPr>
        <w:rStyle w:val="FooterBold"/>
        <w:rFonts w:ascii="Arial" w:hAnsi="Arial"/>
        <w:b w:val="0"/>
      </w:rPr>
      <w:tab/>
      <w:t xml:space="preserve">OFFICIAL: Sensitive </w:t>
    </w:r>
  </w:p>
  <w:p w14:paraId="47F5A7D6" w14:textId="77777777" w:rsidR="00DF37F2" w:rsidRPr="00DF37F2" w:rsidRDefault="00A25B5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A7D8" w14:textId="77777777" w:rsidR="00E2364A" w:rsidRDefault="00FB3A5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5A7D1" w14:textId="77777777" w:rsidR="00D3157C" w:rsidRDefault="00A25B58" w:rsidP="00D71F88">
      <w:pPr>
        <w:spacing w:after="0"/>
      </w:pPr>
      <w:r>
        <w:separator/>
      </w:r>
    </w:p>
  </w:footnote>
  <w:footnote w:type="continuationSeparator" w:id="0">
    <w:p w14:paraId="47F5A7D2" w14:textId="77777777" w:rsidR="00D3157C" w:rsidRDefault="00A25B58" w:rsidP="00D71F88">
      <w:pPr>
        <w:spacing w:after="0"/>
      </w:pPr>
      <w:r>
        <w:continuationSeparator/>
      </w:r>
    </w:p>
  </w:footnote>
  <w:footnote w:id="1">
    <w:p w14:paraId="47F5A7DD" w14:textId="279046A8" w:rsidR="000078F8" w:rsidRDefault="00A25B5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54AF6">
        <w:rPr>
          <w:rFonts w:ascii="Arial" w:hAnsi="Arial" w:cs="Arial"/>
          <w:color w:val="auto"/>
          <w:sz w:val="20"/>
          <w:szCs w:val="20"/>
        </w:rPr>
        <w:t>with section 68A</w:t>
      </w:r>
      <w:r w:rsidR="00754AF6" w:rsidRPr="00754AF6">
        <w:rPr>
          <w:rFonts w:ascii="Arial" w:hAnsi="Arial" w:cs="Arial"/>
          <w:color w:val="auto"/>
          <w:sz w:val="20"/>
          <w:szCs w:val="20"/>
        </w:rPr>
        <w:t xml:space="preserve"> </w:t>
      </w:r>
      <w:r w:rsidRPr="00754AF6">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7F5A7DE" w14:textId="77777777" w:rsidR="002B0884" w:rsidRDefault="00FB3A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A7D3" w14:textId="77777777" w:rsidR="00D71F88" w:rsidRDefault="00A25B58">
    <w:pPr>
      <w:pStyle w:val="Header"/>
    </w:pPr>
    <w:r>
      <w:rPr>
        <w:noProof/>
        <w:color w:val="2B579A"/>
        <w:shd w:val="clear" w:color="auto" w:fill="E6E6E6"/>
        <w:lang w:val="en-US"/>
      </w:rPr>
      <w:drawing>
        <wp:anchor distT="0" distB="0" distL="114300" distR="114300" simplePos="0" relativeHeight="251659264" behindDoc="1" locked="0" layoutInCell="1" allowOverlap="1" wp14:anchorId="47F5A7D9" wp14:editId="47F5A7D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15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5A7D7" w14:textId="77777777" w:rsidR="00FA0A5B" w:rsidRDefault="00A25B58">
    <w:pPr>
      <w:pStyle w:val="Header"/>
    </w:pPr>
    <w:r>
      <w:rPr>
        <w:noProof/>
      </w:rPr>
      <w:drawing>
        <wp:anchor distT="0" distB="0" distL="114300" distR="114300" simplePos="0" relativeHeight="251658240" behindDoc="0" locked="0" layoutInCell="1" allowOverlap="1" wp14:anchorId="47F5A7DB" wp14:editId="47F5A7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616BE10">
      <w:start w:val="1"/>
      <w:numFmt w:val="lowerRoman"/>
      <w:lvlText w:val="(%1)"/>
      <w:lvlJc w:val="left"/>
      <w:pPr>
        <w:ind w:left="1080" w:hanging="720"/>
      </w:pPr>
      <w:rPr>
        <w:rFonts w:hint="default"/>
      </w:rPr>
    </w:lvl>
    <w:lvl w:ilvl="1" w:tplc="F06AD1D2" w:tentative="1">
      <w:start w:val="1"/>
      <w:numFmt w:val="lowerLetter"/>
      <w:lvlText w:val="%2."/>
      <w:lvlJc w:val="left"/>
      <w:pPr>
        <w:ind w:left="1440" w:hanging="360"/>
      </w:pPr>
    </w:lvl>
    <w:lvl w:ilvl="2" w:tplc="F960A4FA" w:tentative="1">
      <w:start w:val="1"/>
      <w:numFmt w:val="lowerRoman"/>
      <w:lvlText w:val="%3."/>
      <w:lvlJc w:val="right"/>
      <w:pPr>
        <w:ind w:left="2160" w:hanging="180"/>
      </w:pPr>
    </w:lvl>
    <w:lvl w:ilvl="3" w:tplc="B36602E0" w:tentative="1">
      <w:start w:val="1"/>
      <w:numFmt w:val="decimal"/>
      <w:lvlText w:val="%4."/>
      <w:lvlJc w:val="left"/>
      <w:pPr>
        <w:ind w:left="2880" w:hanging="360"/>
      </w:pPr>
    </w:lvl>
    <w:lvl w:ilvl="4" w:tplc="985225F4" w:tentative="1">
      <w:start w:val="1"/>
      <w:numFmt w:val="lowerLetter"/>
      <w:lvlText w:val="%5."/>
      <w:lvlJc w:val="left"/>
      <w:pPr>
        <w:ind w:left="3600" w:hanging="360"/>
      </w:pPr>
    </w:lvl>
    <w:lvl w:ilvl="5" w:tplc="63FADACE" w:tentative="1">
      <w:start w:val="1"/>
      <w:numFmt w:val="lowerRoman"/>
      <w:lvlText w:val="%6."/>
      <w:lvlJc w:val="right"/>
      <w:pPr>
        <w:ind w:left="4320" w:hanging="180"/>
      </w:pPr>
    </w:lvl>
    <w:lvl w:ilvl="6" w:tplc="C6DEE4DC" w:tentative="1">
      <w:start w:val="1"/>
      <w:numFmt w:val="decimal"/>
      <w:lvlText w:val="%7."/>
      <w:lvlJc w:val="left"/>
      <w:pPr>
        <w:ind w:left="5040" w:hanging="360"/>
      </w:pPr>
    </w:lvl>
    <w:lvl w:ilvl="7" w:tplc="63B2139C" w:tentative="1">
      <w:start w:val="1"/>
      <w:numFmt w:val="lowerLetter"/>
      <w:lvlText w:val="%8."/>
      <w:lvlJc w:val="left"/>
      <w:pPr>
        <w:ind w:left="5760" w:hanging="360"/>
      </w:pPr>
    </w:lvl>
    <w:lvl w:ilvl="8" w:tplc="CDD637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14A5C48">
      <w:start w:val="1"/>
      <w:numFmt w:val="lowerRoman"/>
      <w:lvlText w:val="(%1)"/>
      <w:lvlJc w:val="left"/>
      <w:pPr>
        <w:ind w:left="1080" w:hanging="720"/>
      </w:pPr>
      <w:rPr>
        <w:rFonts w:hint="default"/>
      </w:rPr>
    </w:lvl>
    <w:lvl w:ilvl="1" w:tplc="B33A4CF0" w:tentative="1">
      <w:start w:val="1"/>
      <w:numFmt w:val="lowerLetter"/>
      <w:lvlText w:val="%2."/>
      <w:lvlJc w:val="left"/>
      <w:pPr>
        <w:ind w:left="1440" w:hanging="360"/>
      </w:pPr>
    </w:lvl>
    <w:lvl w:ilvl="2" w:tplc="FC445DA8" w:tentative="1">
      <w:start w:val="1"/>
      <w:numFmt w:val="lowerRoman"/>
      <w:lvlText w:val="%3."/>
      <w:lvlJc w:val="right"/>
      <w:pPr>
        <w:ind w:left="2160" w:hanging="180"/>
      </w:pPr>
    </w:lvl>
    <w:lvl w:ilvl="3" w:tplc="7624A054" w:tentative="1">
      <w:start w:val="1"/>
      <w:numFmt w:val="decimal"/>
      <w:lvlText w:val="%4."/>
      <w:lvlJc w:val="left"/>
      <w:pPr>
        <w:ind w:left="2880" w:hanging="360"/>
      </w:pPr>
    </w:lvl>
    <w:lvl w:ilvl="4" w:tplc="3004536E" w:tentative="1">
      <w:start w:val="1"/>
      <w:numFmt w:val="lowerLetter"/>
      <w:lvlText w:val="%5."/>
      <w:lvlJc w:val="left"/>
      <w:pPr>
        <w:ind w:left="3600" w:hanging="360"/>
      </w:pPr>
    </w:lvl>
    <w:lvl w:ilvl="5" w:tplc="3946868E" w:tentative="1">
      <w:start w:val="1"/>
      <w:numFmt w:val="lowerRoman"/>
      <w:lvlText w:val="%6."/>
      <w:lvlJc w:val="right"/>
      <w:pPr>
        <w:ind w:left="4320" w:hanging="180"/>
      </w:pPr>
    </w:lvl>
    <w:lvl w:ilvl="6" w:tplc="8FCE538C" w:tentative="1">
      <w:start w:val="1"/>
      <w:numFmt w:val="decimal"/>
      <w:lvlText w:val="%7."/>
      <w:lvlJc w:val="left"/>
      <w:pPr>
        <w:ind w:left="5040" w:hanging="360"/>
      </w:pPr>
    </w:lvl>
    <w:lvl w:ilvl="7" w:tplc="A720FB4C" w:tentative="1">
      <w:start w:val="1"/>
      <w:numFmt w:val="lowerLetter"/>
      <w:lvlText w:val="%8."/>
      <w:lvlJc w:val="left"/>
      <w:pPr>
        <w:ind w:left="5760" w:hanging="360"/>
      </w:pPr>
    </w:lvl>
    <w:lvl w:ilvl="8" w:tplc="557624D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2EA24BE">
      <w:start w:val="1"/>
      <w:numFmt w:val="lowerRoman"/>
      <w:lvlText w:val="(%1)"/>
      <w:lvlJc w:val="left"/>
      <w:pPr>
        <w:ind w:left="1080" w:hanging="720"/>
      </w:pPr>
      <w:rPr>
        <w:rFonts w:hint="default"/>
      </w:rPr>
    </w:lvl>
    <w:lvl w:ilvl="1" w:tplc="F6084F44" w:tentative="1">
      <w:start w:val="1"/>
      <w:numFmt w:val="lowerLetter"/>
      <w:lvlText w:val="%2."/>
      <w:lvlJc w:val="left"/>
      <w:pPr>
        <w:ind w:left="1440" w:hanging="360"/>
      </w:pPr>
    </w:lvl>
    <w:lvl w:ilvl="2" w:tplc="5A062174" w:tentative="1">
      <w:start w:val="1"/>
      <w:numFmt w:val="lowerRoman"/>
      <w:lvlText w:val="%3."/>
      <w:lvlJc w:val="right"/>
      <w:pPr>
        <w:ind w:left="2160" w:hanging="180"/>
      </w:pPr>
    </w:lvl>
    <w:lvl w:ilvl="3" w:tplc="C03AE670" w:tentative="1">
      <w:start w:val="1"/>
      <w:numFmt w:val="decimal"/>
      <w:lvlText w:val="%4."/>
      <w:lvlJc w:val="left"/>
      <w:pPr>
        <w:ind w:left="2880" w:hanging="360"/>
      </w:pPr>
    </w:lvl>
    <w:lvl w:ilvl="4" w:tplc="DA86F9C0" w:tentative="1">
      <w:start w:val="1"/>
      <w:numFmt w:val="lowerLetter"/>
      <w:lvlText w:val="%5."/>
      <w:lvlJc w:val="left"/>
      <w:pPr>
        <w:ind w:left="3600" w:hanging="360"/>
      </w:pPr>
    </w:lvl>
    <w:lvl w:ilvl="5" w:tplc="C8F4C3E6" w:tentative="1">
      <w:start w:val="1"/>
      <w:numFmt w:val="lowerRoman"/>
      <w:lvlText w:val="%6."/>
      <w:lvlJc w:val="right"/>
      <w:pPr>
        <w:ind w:left="4320" w:hanging="180"/>
      </w:pPr>
    </w:lvl>
    <w:lvl w:ilvl="6" w:tplc="031A7914" w:tentative="1">
      <w:start w:val="1"/>
      <w:numFmt w:val="decimal"/>
      <w:lvlText w:val="%7."/>
      <w:lvlJc w:val="left"/>
      <w:pPr>
        <w:ind w:left="5040" w:hanging="360"/>
      </w:pPr>
    </w:lvl>
    <w:lvl w:ilvl="7" w:tplc="70B67886" w:tentative="1">
      <w:start w:val="1"/>
      <w:numFmt w:val="lowerLetter"/>
      <w:lvlText w:val="%8."/>
      <w:lvlJc w:val="left"/>
      <w:pPr>
        <w:ind w:left="5760" w:hanging="360"/>
      </w:pPr>
    </w:lvl>
    <w:lvl w:ilvl="8" w:tplc="2BFCE8C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EE09ACA">
      <w:start w:val="1"/>
      <w:numFmt w:val="bullet"/>
      <w:lvlText w:val=""/>
      <w:lvlJc w:val="left"/>
      <w:pPr>
        <w:ind w:left="720" w:hanging="360"/>
      </w:pPr>
      <w:rPr>
        <w:rFonts w:ascii="Symbol" w:hAnsi="Symbol" w:hint="default"/>
        <w:color w:val="auto"/>
        <w:sz w:val="24"/>
        <w:szCs w:val="24"/>
      </w:rPr>
    </w:lvl>
    <w:lvl w:ilvl="1" w:tplc="C310C57E" w:tentative="1">
      <w:start w:val="1"/>
      <w:numFmt w:val="bullet"/>
      <w:lvlText w:val="o"/>
      <w:lvlJc w:val="left"/>
      <w:pPr>
        <w:ind w:left="1440" w:hanging="360"/>
      </w:pPr>
      <w:rPr>
        <w:rFonts w:ascii="Courier New" w:hAnsi="Courier New" w:cs="Courier New" w:hint="default"/>
      </w:rPr>
    </w:lvl>
    <w:lvl w:ilvl="2" w:tplc="E85A541E" w:tentative="1">
      <w:start w:val="1"/>
      <w:numFmt w:val="bullet"/>
      <w:lvlText w:val=""/>
      <w:lvlJc w:val="left"/>
      <w:pPr>
        <w:ind w:left="2160" w:hanging="360"/>
      </w:pPr>
      <w:rPr>
        <w:rFonts w:ascii="Wingdings" w:hAnsi="Wingdings" w:hint="default"/>
      </w:rPr>
    </w:lvl>
    <w:lvl w:ilvl="3" w:tplc="9A2AA324" w:tentative="1">
      <w:start w:val="1"/>
      <w:numFmt w:val="bullet"/>
      <w:lvlText w:val=""/>
      <w:lvlJc w:val="left"/>
      <w:pPr>
        <w:ind w:left="2880" w:hanging="360"/>
      </w:pPr>
      <w:rPr>
        <w:rFonts w:ascii="Symbol" w:hAnsi="Symbol" w:hint="default"/>
      </w:rPr>
    </w:lvl>
    <w:lvl w:ilvl="4" w:tplc="388828E4" w:tentative="1">
      <w:start w:val="1"/>
      <w:numFmt w:val="bullet"/>
      <w:lvlText w:val="o"/>
      <w:lvlJc w:val="left"/>
      <w:pPr>
        <w:ind w:left="3600" w:hanging="360"/>
      </w:pPr>
      <w:rPr>
        <w:rFonts w:ascii="Courier New" w:hAnsi="Courier New" w:cs="Courier New" w:hint="default"/>
      </w:rPr>
    </w:lvl>
    <w:lvl w:ilvl="5" w:tplc="26DE54F0" w:tentative="1">
      <w:start w:val="1"/>
      <w:numFmt w:val="bullet"/>
      <w:lvlText w:val=""/>
      <w:lvlJc w:val="left"/>
      <w:pPr>
        <w:ind w:left="4320" w:hanging="360"/>
      </w:pPr>
      <w:rPr>
        <w:rFonts w:ascii="Wingdings" w:hAnsi="Wingdings" w:hint="default"/>
      </w:rPr>
    </w:lvl>
    <w:lvl w:ilvl="6" w:tplc="0958BABE" w:tentative="1">
      <w:start w:val="1"/>
      <w:numFmt w:val="bullet"/>
      <w:lvlText w:val=""/>
      <w:lvlJc w:val="left"/>
      <w:pPr>
        <w:ind w:left="5040" w:hanging="360"/>
      </w:pPr>
      <w:rPr>
        <w:rFonts w:ascii="Symbol" w:hAnsi="Symbol" w:hint="default"/>
      </w:rPr>
    </w:lvl>
    <w:lvl w:ilvl="7" w:tplc="7FCE7008" w:tentative="1">
      <w:start w:val="1"/>
      <w:numFmt w:val="bullet"/>
      <w:lvlText w:val="o"/>
      <w:lvlJc w:val="left"/>
      <w:pPr>
        <w:ind w:left="5760" w:hanging="360"/>
      </w:pPr>
      <w:rPr>
        <w:rFonts w:ascii="Courier New" w:hAnsi="Courier New" w:cs="Courier New" w:hint="default"/>
      </w:rPr>
    </w:lvl>
    <w:lvl w:ilvl="8" w:tplc="4DFC115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A4E480E">
      <w:start w:val="1"/>
      <w:numFmt w:val="lowerRoman"/>
      <w:lvlText w:val="(%1)"/>
      <w:lvlJc w:val="left"/>
      <w:pPr>
        <w:ind w:left="1080" w:hanging="720"/>
      </w:pPr>
      <w:rPr>
        <w:rFonts w:hint="default"/>
      </w:rPr>
    </w:lvl>
    <w:lvl w:ilvl="1" w:tplc="B6043814" w:tentative="1">
      <w:start w:val="1"/>
      <w:numFmt w:val="lowerLetter"/>
      <w:lvlText w:val="%2."/>
      <w:lvlJc w:val="left"/>
      <w:pPr>
        <w:ind w:left="1440" w:hanging="360"/>
      </w:pPr>
    </w:lvl>
    <w:lvl w:ilvl="2" w:tplc="B2586744" w:tentative="1">
      <w:start w:val="1"/>
      <w:numFmt w:val="lowerRoman"/>
      <w:lvlText w:val="%3."/>
      <w:lvlJc w:val="right"/>
      <w:pPr>
        <w:ind w:left="2160" w:hanging="180"/>
      </w:pPr>
    </w:lvl>
    <w:lvl w:ilvl="3" w:tplc="32E288A2" w:tentative="1">
      <w:start w:val="1"/>
      <w:numFmt w:val="decimal"/>
      <w:lvlText w:val="%4."/>
      <w:lvlJc w:val="left"/>
      <w:pPr>
        <w:ind w:left="2880" w:hanging="360"/>
      </w:pPr>
    </w:lvl>
    <w:lvl w:ilvl="4" w:tplc="429849B4" w:tentative="1">
      <w:start w:val="1"/>
      <w:numFmt w:val="lowerLetter"/>
      <w:lvlText w:val="%5."/>
      <w:lvlJc w:val="left"/>
      <w:pPr>
        <w:ind w:left="3600" w:hanging="360"/>
      </w:pPr>
    </w:lvl>
    <w:lvl w:ilvl="5" w:tplc="12D4BE46" w:tentative="1">
      <w:start w:val="1"/>
      <w:numFmt w:val="lowerRoman"/>
      <w:lvlText w:val="%6."/>
      <w:lvlJc w:val="right"/>
      <w:pPr>
        <w:ind w:left="4320" w:hanging="180"/>
      </w:pPr>
    </w:lvl>
    <w:lvl w:ilvl="6" w:tplc="0128A46A" w:tentative="1">
      <w:start w:val="1"/>
      <w:numFmt w:val="decimal"/>
      <w:lvlText w:val="%7."/>
      <w:lvlJc w:val="left"/>
      <w:pPr>
        <w:ind w:left="5040" w:hanging="360"/>
      </w:pPr>
    </w:lvl>
    <w:lvl w:ilvl="7" w:tplc="FA7C3238" w:tentative="1">
      <w:start w:val="1"/>
      <w:numFmt w:val="lowerLetter"/>
      <w:lvlText w:val="%8."/>
      <w:lvlJc w:val="left"/>
      <w:pPr>
        <w:ind w:left="5760" w:hanging="360"/>
      </w:pPr>
    </w:lvl>
    <w:lvl w:ilvl="8" w:tplc="1784A7E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6DC3500">
      <w:start w:val="1"/>
      <w:numFmt w:val="lowerRoman"/>
      <w:lvlText w:val="(%1)"/>
      <w:lvlJc w:val="left"/>
      <w:pPr>
        <w:ind w:left="1080" w:hanging="720"/>
      </w:pPr>
      <w:rPr>
        <w:rFonts w:hint="default"/>
      </w:rPr>
    </w:lvl>
    <w:lvl w:ilvl="1" w:tplc="91DE8990" w:tentative="1">
      <w:start w:val="1"/>
      <w:numFmt w:val="lowerLetter"/>
      <w:lvlText w:val="%2."/>
      <w:lvlJc w:val="left"/>
      <w:pPr>
        <w:ind w:left="1440" w:hanging="360"/>
      </w:pPr>
    </w:lvl>
    <w:lvl w:ilvl="2" w:tplc="D4A664BE" w:tentative="1">
      <w:start w:val="1"/>
      <w:numFmt w:val="lowerRoman"/>
      <w:lvlText w:val="%3."/>
      <w:lvlJc w:val="right"/>
      <w:pPr>
        <w:ind w:left="2160" w:hanging="180"/>
      </w:pPr>
    </w:lvl>
    <w:lvl w:ilvl="3" w:tplc="36886DF8" w:tentative="1">
      <w:start w:val="1"/>
      <w:numFmt w:val="decimal"/>
      <w:lvlText w:val="%4."/>
      <w:lvlJc w:val="left"/>
      <w:pPr>
        <w:ind w:left="2880" w:hanging="360"/>
      </w:pPr>
    </w:lvl>
    <w:lvl w:ilvl="4" w:tplc="22E4F6E4" w:tentative="1">
      <w:start w:val="1"/>
      <w:numFmt w:val="lowerLetter"/>
      <w:lvlText w:val="%5."/>
      <w:lvlJc w:val="left"/>
      <w:pPr>
        <w:ind w:left="3600" w:hanging="360"/>
      </w:pPr>
    </w:lvl>
    <w:lvl w:ilvl="5" w:tplc="3BBE3E0A" w:tentative="1">
      <w:start w:val="1"/>
      <w:numFmt w:val="lowerRoman"/>
      <w:lvlText w:val="%6."/>
      <w:lvlJc w:val="right"/>
      <w:pPr>
        <w:ind w:left="4320" w:hanging="180"/>
      </w:pPr>
    </w:lvl>
    <w:lvl w:ilvl="6" w:tplc="937EDAC2" w:tentative="1">
      <w:start w:val="1"/>
      <w:numFmt w:val="decimal"/>
      <w:lvlText w:val="%7."/>
      <w:lvlJc w:val="left"/>
      <w:pPr>
        <w:ind w:left="5040" w:hanging="360"/>
      </w:pPr>
    </w:lvl>
    <w:lvl w:ilvl="7" w:tplc="DF7E60D2" w:tentative="1">
      <w:start w:val="1"/>
      <w:numFmt w:val="lowerLetter"/>
      <w:lvlText w:val="%8."/>
      <w:lvlJc w:val="left"/>
      <w:pPr>
        <w:ind w:left="5760" w:hanging="360"/>
      </w:pPr>
    </w:lvl>
    <w:lvl w:ilvl="8" w:tplc="D9D4495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0AA6340">
      <w:start w:val="1"/>
      <w:numFmt w:val="lowerRoman"/>
      <w:lvlText w:val="(%1)"/>
      <w:lvlJc w:val="left"/>
      <w:pPr>
        <w:ind w:left="1080" w:hanging="720"/>
      </w:pPr>
      <w:rPr>
        <w:rFonts w:hint="default"/>
      </w:rPr>
    </w:lvl>
    <w:lvl w:ilvl="1" w:tplc="0B0623A0" w:tentative="1">
      <w:start w:val="1"/>
      <w:numFmt w:val="lowerLetter"/>
      <w:lvlText w:val="%2."/>
      <w:lvlJc w:val="left"/>
      <w:pPr>
        <w:ind w:left="1440" w:hanging="360"/>
      </w:pPr>
    </w:lvl>
    <w:lvl w:ilvl="2" w:tplc="396C6906" w:tentative="1">
      <w:start w:val="1"/>
      <w:numFmt w:val="lowerRoman"/>
      <w:lvlText w:val="%3."/>
      <w:lvlJc w:val="right"/>
      <w:pPr>
        <w:ind w:left="2160" w:hanging="180"/>
      </w:pPr>
    </w:lvl>
    <w:lvl w:ilvl="3" w:tplc="AC5E3020" w:tentative="1">
      <w:start w:val="1"/>
      <w:numFmt w:val="decimal"/>
      <w:lvlText w:val="%4."/>
      <w:lvlJc w:val="left"/>
      <w:pPr>
        <w:ind w:left="2880" w:hanging="360"/>
      </w:pPr>
    </w:lvl>
    <w:lvl w:ilvl="4" w:tplc="9C8E71D8" w:tentative="1">
      <w:start w:val="1"/>
      <w:numFmt w:val="lowerLetter"/>
      <w:lvlText w:val="%5."/>
      <w:lvlJc w:val="left"/>
      <w:pPr>
        <w:ind w:left="3600" w:hanging="360"/>
      </w:pPr>
    </w:lvl>
    <w:lvl w:ilvl="5" w:tplc="07DAB0E4" w:tentative="1">
      <w:start w:val="1"/>
      <w:numFmt w:val="lowerRoman"/>
      <w:lvlText w:val="%6."/>
      <w:lvlJc w:val="right"/>
      <w:pPr>
        <w:ind w:left="4320" w:hanging="180"/>
      </w:pPr>
    </w:lvl>
    <w:lvl w:ilvl="6" w:tplc="B7A612EA" w:tentative="1">
      <w:start w:val="1"/>
      <w:numFmt w:val="decimal"/>
      <w:lvlText w:val="%7."/>
      <w:lvlJc w:val="left"/>
      <w:pPr>
        <w:ind w:left="5040" w:hanging="360"/>
      </w:pPr>
    </w:lvl>
    <w:lvl w:ilvl="7" w:tplc="22AA2316" w:tentative="1">
      <w:start w:val="1"/>
      <w:numFmt w:val="lowerLetter"/>
      <w:lvlText w:val="%8."/>
      <w:lvlJc w:val="left"/>
      <w:pPr>
        <w:ind w:left="5760" w:hanging="360"/>
      </w:pPr>
    </w:lvl>
    <w:lvl w:ilvl="8" w:tplc="7C9E3AA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EE28104">
      <w:start w:val="1"/>
      <w:numFmt w:val="lowerRoman"/>
      <w:lvlText w:val="(%1)"/>
      <w:lvlJc w:val="left"/>
      <w:pPr>
        <w:ind w:left="1080" w:hanging="720"/>
      </w:pPr>
      <w:rPr>
        <w:rFonts w:hint="default"/>
      </w:rPr>
    </w:lvl>
    <w:lvl w:ilvl="1" w:tplc="DC4AAB7A" w:tentative="1">
      <w:start w:val="1"/>
      <w:numFmt w:val="lowerLetter"/>
      <w:lvlText w:val="%2."/>
      <w:lvlJc w:val="left"/>
      <w:pPr>
        <w:ind w:left="1440" w:hanging="360"/>
      </w:pPr>
    </w:lvl>
    <w:lvl w:ilvl="2" w:tplc="D3920F60" w:tentative="1">
      <w:start w:val="1"/>
      <w:numFmt w:val="lowerRoman"/>
      <w:lvlText w:val="%3."/>
      <w:lvlJc w:val="right"/>
      <w:pPr>
        <w:ind w:left="2160" w:hanging="180"/>
      </w:pPr>
    </w:lvl>
    <w:lvl w:ilvl="3" w:tplc="51EE883C" w:tentative="1">
      <w:start w:val="1"/>
      <w:numFmt w:val="decimal"/>
      <w:lvlText w:val="%4."/>
      <w:lvlJc w:val="left"/>
      <w:pPr>
        <w:ind w:left="2880" w:hanging="360"/>
      </w:pPr>
    </w:lvl>
    <w:lvl w:ilvl="4" w:tplc="0D827A3A" w:tentative="1">
      <w:start w:val="1"/>
      <w:numFmt w:val="lowerLetter"/>
      <w:lvlText w:val="%5."/>
      <w:lvlJc w:val="left"/>
      <w:pPr>
        <w:ind w:left="3600" w:hanging="360"/>
      </w:pPr>
    </w:lvl>
    <w:lvl w:ilvl="5" w:tplc="9F4CAC7E" w:tentative="1">
      <w:start w:val="1"/>
      <w:numFmt w:val="lowerRoman"/>
      <w:lvlText w:val="%6."/>
      <w:lvlJc w:val="right"/>
      <w:pPr>
        <w:ind w:left="4320" w:hanging="180"/>
      </w:pPr>
    </w:lvl>
    <w:lvl w:ilvl="6" w:tplc="D5A48274" w:tentative="1">
      <w:start w:val="1"/>
      <w:numFmt w:val="decimal"/>
      <w:lvlText w:val="%7."/>
      <w:lvlJc w:val="left"/>
      <w:pPr>
        <w:ind w:left="5040" w:hanging="360"/>
      </w:pPr>
    </w:lvl>
    <w:lvl w:ilvl="7" w:tplc="2F0C42FA" w:tentative="1">
      <w:start w:val="1"/>
      <w:numFmt w:val="lowerLetter"/>
      <w:lvlText w:val="%8."/>
      <w:lvlJc w:val="left"/>
      <w:pPr>
        <w:ind w:left="5760" w:hanging="360"/>
      </w:pPr>
    </w:lvl>
    <w:lvl w:ilvl="8" w:tplc="F2E84E3C" w:tentative="1">
      <w:start w:val="1"/>
      <w:numFmt w:val="lowerRoman"/>
      <w:lvlText w:val="%9."/>
      <w:lvlJc w:val="right"/>
      <w:pPr>
        <w:ind w:left="6480" w:hanging="180"/>
      </w:pPr>
    </w:lvl>
  </w:abstractNum>
  <w:abstractNum w:abstractNumId="8" w15:restartNumberingAfterBreak="0">
    <w:nsid w:val="4B05312C"/>
    <w:multiLevelType w:val="hybridMultilevel"/>
    <w:tmpl w:val="2592A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2F82080E">
      <w:start w:val="1"/>
      <w:numFmt w:val="lowerRoman"/>
      <w:lvlText w:val="(%1)"/>
      <w:lvlJc w:val="left"/>
      <w:pPr>
        <w:ind w:left="1080" w:hanging="720"/>
      </w:pPr>
      <w:rPr>
        <w:rFonts w:hint="default"/>
      </w:rPr>
    </w:lvl>
    <w:lvl w:ilvl="1" w:tplc="4E6E4652" w:tentative="1">
      <w:start w:val="1"/>
      <w:numFmt w:val="lowerLetter"/>
      <w:lvlText w:val="%2."/>
      <w:lvlJc w:val="left"/>
      <w:pPr>
        <w:ind w:left="1440" w:hanging="360"/>
      </w:pPr>
    </w:lvl>
    <w:lvl w:ilvl="2" w:tplc="311C7044" w:tentative="1">
      <w:start w:val="1"/>
      <w:numFmt w:val="lowerRoman"/>
      <w:lvlText w:val="%3."/>
      <w:lvlJc w:val="right"/>
      <w:pPr>
        <w:ind w:left="2160" w:hanging="180"/>
      </w:pPr>
    </w:lvl>
    <w:lvl w:ilvl="3" w:tplc="690C591A" w:tentative="1">
      <w:start w:val="1"/>
      <w:numFmt w:val="decimal"/>
      <w:lvlText w:val="%4."/>
      <w:lvlJc w:val="left"/>
      <w:pPr>
        <w:ind w:left="2880" w:hanging="360"/>
      </w:pPr>
    </w:lvl>
    <w:lvl w:ilvl="4" w:tplc="B8EA9C96" w:tentative="1">
      <w:start w:val="1"/>
      <w:numFmt w:val="lowerLetter"/>
      <w:lvlText w:val="%5."/>
      <w:lvlJc w:val="left"/>
      <w:pPr>
        <w:ind w:left="3600" w:hanging="360"/>
      </w:pPr>
    </w:lvl>
    <w:lvl w:ilvl="5" w:tplc="8E1E7DDC" w:tentative="1">
      <w:start w:val="1"/>
      <w:numFmt w:val="lowerRoman"/>
      <w:lvlText w:val="%6."/>
      <w:lvlJc w:val="right"/>
      <w:pPr>
        <w:ind w:left="4320" w:hanging="180"/>
      </w:pPr>
    </w:lvl>
    <w:lvl w:ilvl="6" w:tplc="DADEF816" w:tentative="1">
      <w:start w:val="1"/>
      <w:numFmt w:val="decimal"/>
      <w:lvlText w:val="%7."/>
      <w:lvlJc w:val="left"/>
      <w:pPr>
        <w:ind w:left="5040" w:hanging="360"/>
      </w:pPr>
    </w:lvl>
    <w:lvl w:ilvl="7" w:tplc="16BCA64A" w:tentative="1">
      <w:start w:val="1"/>
      <w:numFmt w:val="lowerLetter"/>
      <w:lvlText w:val="%8."/>
      <w:lvlJc w:val="left"/>
      <w:pPr>
        <w:ind w:left="5760" w:hanging="360"/>
      </w:pPr>
    </w:lvl>
    <w:lvl w:ilvl="8" w:tplc="0EF2C98E"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5B7AE08E">
      <w:start w:val="1"/>
      <w:numFmt w:val="bullet"/>
      <w:lvlText w:val=""/>
      <w:lvlJc w:val="left"/>
      <w:pPr>
        <w:ind w:left="624" w:hanging="267"/>
      </w:pPr>
      <w:rPr>
        <w:rFonts w:ascii="Symbol" w:hAnsi="Symbol" w:hint="default"/>
      </w:rPr>
    </w:lvl>
    <w:lvl w:ilvl="1" w:tplc="4D30AA0E" w:tentative="1">
      <w:start w:val="1"/>
      <w:numFmt w:val="bullet"/>
      <w:lvlText w:val="o"/>
      <w:lvlJc w:val="left"/>
      <w:pPr>
        <w:ind w:left="1080" w:hanging="360"/>
      </w:pPr>
      <w:rPr>
        <w:rFonts w:ascii="Courier New" w:hAnsi="Courier New" w:cs="Courier New" w:hint="default"/>
      </w:rPr>
    </w:lvl>
    <w:lvl w:ilvl="2" w:tplc="66DCA142" w:tentative="1">
      <w:start w:val="1"/>
      <w:numFmt w:val="bullet"/>
      <w:lvlText w:val=""/>
      <w:lvlJc w:val="left"/>
      <w:pPr>
        <w:ind w:left="1800" w:hanging="360"/>
      </w:pPr>
      <w:rPr>
        <w:rFonts w:ascii="Wingdings" w:hAnsi="Wingdings" w:hint="default"/>
      </w:rPr>
    </w:lvl>
    <w:lvl w:ilvl="3" w:tplc="DFA2F594" w:tentative="1">
      <w:start w:val="1"/>
      <w:numFmt w:val="bullet"/>
      <w:lvlText w:val=""/>
      <w:lvlJc w:val="left"/>
      <w:pPr>
        <w:ind w:left="2520" w:hanging="360"/>
      </w:pPr>
      <w:rPr>
        <w:rFonts w:ascii="Symbol" w:hAnsi="Symbol" w:hint="default"/>
      </w:rPr>
    </w:lvl>
    <w:lvl w:ilvl="4" w:tplc="C68A4B7A" w:tentative="1">
      <w:start w:val="1"/>
      <w:numFmt w:val="bullet"/>
      <w:lvlText w:val="o"/>
      <w:lvlJc w:val="left"/>
      <w:pPr>
        <w:ind w:left="3240" w:hanging="360"/>
      </w:pPr>
      <w:rPr>
        <w:rFonts w:ascii="Courier New" w:hAnsi="Courier New" w:cs="Courier New" w:hint="default"/>
      </w:rPr>
    </w:lvl>
    <w:lvl w:ilvl="5" w:tplc="F65CC5E6" w:tentative="1">
      <w:start w:val="1"/>
      <w:numFmt w:val="bullet"/>
      <w:lvlText w:val=""/>
      <w:lvlJc w:val="left"/>
      <w:pPr>
        <w:ind w:left="3960" w:hanging="360"/>
      </w:pPr>
      <w:rPr>
        <w:rFonts w:ascii="Wingdings" w:hAnsi="Wingdings" w:hint="default"/>
      </w:rPr>
    </w:lvl>
    <w:lvl w:ilvl="6" w:tplc="B852AAA6" w:tentative="1">
      <w:start w:val="1"/>
      <w:numFmt w:val="bullet"/>
      <w:lvlText w:val=""/>
      <w:lvlJc w:val="left"/>
      <w:pPr>
        <w:ind w:left="4680" w:hanging="360"/>
      </w:pPr>
      <w:rPr>
        <w:rFonts w:ascii="Symbol" w:hAnsi="Symbol" w:hint="default"/>
      </w:rPr>
    </w:lvl>
    <w:lvl w:ilvl="7" w:tplc="17C8A420" w:tentative="1">
      <w:start w:val="1"/>
      <w:numFmt w:val="bullet"/>
      <w:lvlText w:val="o"/>
      <w:lvlJc w:val="left"/>
      <w:pPr>
        <w:ind w:left="5400" w:hanging="360"/>
      </w:pPr>
      <w:rPr>
        <w:rFonts w:ascii="Courier New" w:hAnsi="Courier New" w:cs="Courier New" w:hint="default"/>
      </w:rPr>
    </w:lvl>
    <w:lvl w:ilvl="8" w:tplc="087826EC"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EDB82EB4">
      <w:start w:val="1"/>
      <w:numFmt w:val="lowerRoman"/>
      <w:lvlText w:val="(%1)"/>
      <w:lvlJc w:val="left"/>
      <w:pPr>
        <w:ind w:left="1080" w:hanging="720"/>
      </w:pPr>
      <w:rPr>
        <w:rFonts w:hint="default"/>
      </w:rPr>
    </w:lvl>
    <w:lvl w:ilvl="1" w:tplc="10F28BC0" w:tentative="1">
      <w:start w:val="1"/>
      <w:numFmt w:val="lowerLetter"/>
      <w:lvlText w:val="%2."/>
      <w:lvlJc w:val="left"/>
      <w:pPr>
        <w:ind w:left="1440" w:hanging="360"/>
      </w:pPr>
    </w:lvl>
    <w:lvl w:ilvl="2" w:tplc="D2EC62B4" w:tentative="1">
      <w:start w:val="1"/>
      <w:numFmt w:val="lowerRoman"/>
      <w:lvlText w:val="%3."/>
      <w:lvlJc w:val="right"/>
      <w:pPr>
        <w:ind w:left="2160" w:hanging="180"/>
      </w:pPr>
    </w:lvl>
    <w:lvl w:ilvl="3" w:tplc="27C06938" w:tentative="1">
      <w:start w:val="1"/>
      <w:numFmt w:val="decimal"/>
      <w:lvlText w:val="%4."/>
      <w:lvlJc w:val="left"/>
      <w:pPr>
        <w:ind w:left="2880" w:hanging="360"/>
      </w:pPr>
    </w:lvl>
    <w:lvl w:ilvl="4" w:tplc="E4C0482C" w:tentative="1">
      <w:start w:val="1"/>
      <w:numFmt w:val="lowerLetter"/>
      <w:lvlText w:val="%5."/>
      <w:lvlJc w:val="left"/>
      <w:pPr>
        <w:ind w:left="3600" w:hanging="360"/>
      </w:pPr>
    </w:lvl>
    <w:lvl w:ilvl="5" w:tplc="1EA28AFC" w:tentative="1">
      <w:start w:val="1"/>
      <w:numFmt w:val="lowerRoman"/>
      <w:lvlText w:val="%6."/>
      <w:lvlJc w:val="right"/>
      <w:pPr>
        <w:ind w:left="4320" w:hanging="180"/>
      </w:pPr>
    </w:lvl>
    <w:lvl w:ilvl="6" w:tplc="58C282CA" w:tentative="1">
      <w:start w:val="1"/>
      <w:numFmt w:val="decimal"/>
      <w:lvlText w:val="%7."/>
      <w:lvlJc w:val="left"/>
      <w:pPr>
        <w:ind w:left="5040" w:hanging="360"/>
      </w:pPr>
    </w:lvl>
    <w:lvl w:ilvl="7" w:tplc="0CCAE7DC" w:tentative="1">
      <w:start w:val="1"/>
      <w:numFmt w:val="lowerLetter"/>
      <w:lvlText w:val="%8."/>
      <w:lvlJc w:val="left"/>
      <w:pPr>
        <w:ind w:left="5760" w:hanging="360"/>
      </w:pPr>
    </w:lvl>
    <w:lvl w:ilvl="8" w:tplc="9F062ED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4E8"/>
    <w:rsid w:val="00256F3A"/>
    <w:rsid w:val="00371220"/>
    <w:rsid w:val="00754AF6"/>
    <w:rsid w:val="00A25B58"/>
    <w:rsid w:val="00B30D5A"/>
    <w:rsid w:val="00FB3A5E"/>
    <w:rsid w:val="00FE6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5A693"/>
  <w15:docId w15:val="{0E837A89-DDA9-4B70-BE64-71D4B48C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54AF6"/>
    <w:rPr>
      <w:rFonts w:ascii="Fira Sans Light" w:hAnsi="Fira Sans Light"/>
      <w:color w:val="000000" w:themeColor="text1"/>
      <w:sz w:val="24"/>
      <w:szCs w:val="24"/>
    </w:rPr>
  </w:style>
  <w:style w:type="character" w:styleId="PlaceholderText">
    <w:name w:val="Placeholder Text"/>
    <w:basedOn w:val="DefaultParagraphFont"/>
    <w:uiPriority w:val="99"/>
    <w:semiHidden/>
    <w:rsid w:val="00754AF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5471</RACS_x0020_ID>
    <Approved_x0020_Provider xmlns="a8338b6e-77a6-4851-82b6-98166143ffdd">TriCare (Kawana Waters) Pty Ltd</Approved_x0020_Provider>
    <Management_x0020_Company_x0020_ID xmlns="a8338b6e-77a6-4851-82b6-98166143ffdd" xsi:nil="true"/>
    <Home xmlns="a8338b6e-77a6-4851-82b6-98166143ffdd">TriCare Kawana Waters Aged Care Residence</Home>
    <Signed xmlns="a8338b6e-77a6-4851-82b6-98166143ffdd" xsi:nil="true"/>
    <Uploaded xmlns="a8338b6e-77a6-4851-82b6-98166143ffdd">False</Uploaded>
    <Management_x0020_Company xmlns="a8338b6e-77a6-4851-82b6-98166143ffdd" xsi:nil="true"/>
    <Doc_x0020_Date xmlns="a8338b6e-77a6-4851-82b6-98166143ffdd">2023-01-19T06:01:00+00:00</Doc_x0020_Date>
    <CSI_x0020_ID xmlns="a8338b6e-77a6-4851-82b6-98166143ffdd" xsi:nil="true"/>
    <Case_x0020_ID xmlns="a8338b6e-77a6-4851-82b6-98166143ffdd" xsi:nil="true"/>
    <Approved_x0020_Provider_x0020_ID xmlns="a8338b6e-77a6-4851-82b6-98166143ffdd">EE01D2EF-67DC-DD11-9FC7-005056922186</Approved_x0020_Provider_x0020_ID>
    <Location xmlns="a8338b6e-77a6-4851-82b6-98166143ffdd" xsi:nil="true"/>
    <Home_x0020_ID xmlns="a8338b6e-77a6-4851-82b6-98166143ffdd">1ED14F4B-7CF4-DC11-AD41-005056922186</Home_x0020_ID>
    <State xmlns="a8338b6e-77a6-4851-82b6-98166143ffdd">QLD</State>
    <Doc_x0020_Sent_Received_x0020_Date xmlns="a8338b6e-77a6-4851-82b6-98166143ffdd">2023-01-19T00:00:00+00:00</Doc_x0020_Sent_Received_x0020_Date>
    <Activity_x0020_ID xmlns="a8338b6e-77a6-4851-82b6-98166143ffdd">567334D0-6102-ED11-8B03-005056922186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9BD5CC6-E22F-4FB7-B244-176688DA8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schemas.microsoft.com/office/2006/metadata/properties"/>
    <ds:schemaRef ds:uri="http://www.w3.org/XML/1998/namespace"/>
    <ds:schemaRef ds:uri="a8338b6e-77a6-4851-82b6-98166143ffdd"/>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2023-02-14T01:14:00Z</dcterms:created>
  <dcterms:modified xsi:type="dcterms:W3CDTF">2023-02-14T01:14:00Z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